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F42C0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05B0DDC2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1C5ADB00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1ECFB152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2EAA4727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  <w:lang w:val="en-US"/>
        </w:rPr>
        <w:t>1</w:t>
      </w:r>
      <w:r>
        <w:rPr>
          <w:rFonts w:hint="default" w:eastAsia="Cambria" w:cs="Times New Roman"/>
          <w:sz w:val="22"/>
          <w:szCs w:val="22"/>
          <w:u w:val="none"/>
        </w:rPr>
        <w:t xml:space="preserve">7 A  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 xml:space="preserve"> 22.07.2026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0440E4B0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51B590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5D6388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779BEE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71B343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421FE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394BB6F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612242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01744D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4FF936D8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3DEAB8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7FB52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5E93EF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0D10E3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E4E54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2FD637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69CC99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55AFDB1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3748EB2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0C5C7F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A0E564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5AD0B5A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A5269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1E4BB3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19DBFA6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330CF0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8168509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5D4C6F5B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7F013A35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11D3A5B1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6"/>
        <w:gridCol w:w="6191"/>
      </w:tblGrid>
      <w:tr w14:paraId="0C60BB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8D56D7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0" w:type="pct"/>
          </w:tcPr>
          <w:p w14:paraId="4FA6FAD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/>
                <w:iCs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5D8F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30314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</w:tcPr>
          <w:p w14:paraId="23779BF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5C94DB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0605DA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0" w:type="pct"/>
          </w:tcPr>
          <w:p w14:paraId="18E03A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2D5D2B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61B7D8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0" w:type="pct"/>
          </w:tcPr>
          <w:p w14:paraId="1E35657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Climatizoare</w:t>
            </w:r>
          </w:p>
        </w:tc>
      </w:tr>
      <w:tr w14:paraId="3582EF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5E87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0" w:type="pct"/>
          </w:tcPr>
          <w:p w14:paraId="13B2D56D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42500000-1</w:t>
            </w:r>
          </w:p>
        </w:tc>
      </w:tr>
      <w:tr w14:paraId="4C7A9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D2AA58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0" w:type="pct"/>
          </w:tcPr>
          <w:p w14:paraId="4F511E5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353D7A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035FA33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0" w:type="pct"/>
          </w:tcPr>
          <w:p w14:paraId="73C4DC4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ocds-b3wdp1-MD-1782974389513</w:t>
            </w:r>
          </w:p>
        </w:tc>
      </w:tr>
      <w:tr w14:paraId="48AEF6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6638F3B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</w:tcPr>
          <w:p w14:paraId="37D3D87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96955</w:t>
            </w:r>
          </w:p>
        </w:tc>
      </w:tr>
      <w:tr w14:paraId="2918D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559C9CC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</w:tcPr>
          <w:p w14:paraId="11C3E8A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09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</w:t>
            </w:r>
          </w:p>
        </w:tc>
      </w:tr>
      <w:tr w14:paraId="0A25BA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6278E44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0" w:type="pct"/>
          </w:tcPr>
          <w:p w14:paraId="0936E0A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7FFFBE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32528E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6B0DA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03B382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7D5B39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7DA9DF6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Link-ul:https://tender.gov.md/ro/system/files/bap/2014/bap_nr._10_0.pdf</w:t>
            </w:r>
          </w:p>
        </w:tc>
      </w:tr>
      <w:tr w14:paraId="4E856C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CDAF4E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74BD500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</w:tcPr>
          <w:p w14:paraId="5972A06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17706A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203D897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0" w:type="pct"/>
          </w:tcPr>
          <w:p w14:paraId="12C9A3F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0077CD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C93DB7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0" w:type="pct"/>
            <w:tcBorders>
              <w:bottom w:val="single" w:color="auto" w:sz="4" w:space="0"/>
            </w:tcBorders>
          </w:tcPr>
          <w:p w14:paraId="00AD57A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230 000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1B9FFEBD">
      <w:pPr>
        <w:pStyle w:val="10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B6A85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7311A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F6163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4A141B60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02.07.2026 11:09</w:t>
            </w:r>
          </w:p>
        </w:tc>
      </w:tr>
      <w:tr w14:paraId="03F699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B88DC4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A4558BF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583369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66FB822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29867FDF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Indicati va rog adresele, unde se vor instala climatizoarele.</w:t>
            </w:r>
          </w:p>
        </w:tc>
      </w:tr>
      <w:tr w14:paraId="31390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256ACD5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CF97C52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Climatizoarele vor fi instalate în subdiviziunile RTEC</w:t>
            </w:r>
          </w:p>
        </w:tc>
      </w:tr>
      <w:tr w14:paraId="145F4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7E4FC0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13DE9A1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02.07.2026 15:40</w:t>
            </w:r>
          </w:p>
        </w:tc>
      </w:tr>
    </w:tbl>
    <w:p w14:paraId="48F31FF7">
      <w:pPr>
        <w:pStyle w:val="10"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50487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7AB1C05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59262A91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06.07.2026 09:12</w:t>
            </w:r>
          </w:p>
        </w:tc>
      </w:tr>
      <w:tr w14:paraId="7AC9FF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83C50C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7B94860F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2D9659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0636F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023CED8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Etajele 1-3, cu acces la fereastră, serviciu de autoturn pentru etajele de sus - la etajele de sus este acces la fereeastra? daca da, nu este nevoie de autoturn.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Lungimea cablurilor electrice individual, în medie 15-50 m - este un diapazon foarte mare ce influenteaza mult asupra pretului. Este nevoie de date mai precise.</w:t>
            </w:r>
          </w:p>
        </w:tc>
      </w:tr>
      <w:tr w14:paraId="6130C5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71DA3A8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5FC5044F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La etajele de sus este acces la fereastră, în caz de necesitate, dispunem de autoturn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Aprovizionarea cu surse de alimentare va fi executată de către solicitant.</w:t>
            </w:r>
          </w:p>
        </w:tc>
      </w:tr>
      <w:tr w14:paraId="454512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B246D7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25357299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13.07.2026 10:10</w:t>
            </w:r>
          </w:p>
        </w:tc>
      </w:tr>
    </w:tbl>
    <w:p w14:paraId="607ACB0F">
      <w:pPr>
        <w:pStyle w:val="10"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250401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1CD0F1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3FBC1132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02.07.2026 12:28</w:t>
            </w:r>
          </w:p>
        </w:tc>
      </w:tr>
      <w:tr w14:paraId="3C171F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106BF65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A8F42FD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254896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C82F009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1A0EA85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1. Care este lungimea traseului de freon pentru fiecare aparat de aer condiționat?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2. La ce înălțime (etaj) va fi montat fiecare aparat de aer condiționat? Există acces la fereastră în fiecare caz de instalare? Este necesar un serviciu de macara/autonacelă?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3. Sunt necesare lucrări de conectare la tabloul electric? Ce componente are tabloul de distribuție (întrerupătoare automate etc.)?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4. Care este lungimea cablurilor electrice până la tabloul electric pentru fiecare aparat de aer condiționat?</w:t>
            </w:r>
          </w:p>
        </w:tc>
      </w:tr>
      <w:tr w14:paraId="4AD961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DD0928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0EE46482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1. Lungimea traseului de comunicare inclus în preț - max 10 m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2. Etajele 1-3, cu acces la fereastră, serviciu de autoturn pentru etajele de sus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3. Nu sunt necesrae lucrări de conectare la tablou electric, sunt întrerupătoare automate și de sarcină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4. Lungimea cablurilor electrice individual, în medie 15-50 m</w:t>
            </w:r>
          </w:p>
        </w:tc>
      </w:tr>
      <w:tr w14:paraId="455590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6B63BF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729A248E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03.07.2026 14:07</w:t>
            </w:r>
          </w:p>
        </w:tc>
      </w:tr>
      <w:tr w14:paraId="421CC9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7F47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4C91D14D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06.07.2026 11:11</w:t>
            </w:r>
          </w:p>
        </w:tc>
      </w:tr>
      <w:tr w14:paraId="7174AF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F7988FC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1E6155BA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67A637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FBB54B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41AFED9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Aliniatul 20 punct 9 Documente solicitate: Declaratia beneficiarului efectiv se prezinta la solicitare dupa licitatie in baza DUAE?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Aceasta declaratie este indicata cu date personale ce nui de dorit sa fie prezentate public.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Rugam sa indicati in anunt la solicitare.</w:t>
            </w:r>
          </w:p>
        </w:tc>
      </w:tr>
      <w:tr w14:paraId="6A9C48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C9DD19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0A7CA6E4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Se acceptă prezentarea declarației beneficiarului efectiv la atribuirea contractului.</w:t>
            </w:r>
          </w:p>
        </w:tc>
      </w:tr>
      <w:tr w14:paraId="5AD6E2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288FD2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7653177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07.07.2026 09:19</w:t>
            </w:r>
          </w:p>
        </w:tc>
      </w:tr>
    </w:tbl>
    <w:p w14:paraId="70A29F92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51E456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p w14:paraId="2326B5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63D220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7963FC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254C4F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7CFB8F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3229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29B68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995AB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0A15F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2C4392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51E79085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  <w:lang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</w:t>
      </w:r>
      <w:r>
        <w:rPr>
          <w:rFonts w:hint="default" w:cs="Times New Roman"/>
          <w:sz w:val="22"/>
          <w:szCs w:val="22"/>
          <w:lang/>
        </w:rPr>
        <w:t>09:18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79"/>
        <w:gridCol w:w="1734"/>
        <w:gridCol w:w="3996"/>
      </w:tblGrid>
      <w:tr w14:paraId="1E5106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0F250E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1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1F92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55" w:type="pct"/>
            <w:shd w:val="clear" w:color="auto" w:fill="F7F7F7"/>
          </w:tcPr>
          <w:p w14:paraId="7EBAD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7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7ED8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CB35C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B1D7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Style w:val="4"/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1913" w:type="pct"/>
            <w:vAlign w:val="center"/>
          </w:tcPr>
          <w:p w14:paraId="223864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Feniximpex” SRL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</w:p>
        </w:tc>
        <w:tc>
          <w:tcPr>
            <w:tcW w:w="855" w:type="pct"/>
            <w:vAlign w:val="center"/>
          </w:tcPr>
          <w:p w14:paraId="039CD8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t>1013600029987</w:t>
            </w:r>
          </w:p>
        </w:tc>
        <w:tc>
          <w:tcPr>
            <w:tcW w:w="1970" w:type="pct"/>
            <w:vAlign w:val="center"/>
          </w:tcPr>
          <w:p w14:paraId="449F3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" w:rightChars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Moldovanu Ion</w:t>
            </w:r>
          </w:p>
        </w:tc>
      </w:tr>
      <w:tr w14:paraId="33E73B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2455A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2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545EE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"https://e-licitatie.md/organizatii/617/elpo"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”ELPO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7F093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t>1004600009903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0F5350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" w:rightChars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Moraru Mircea </w:t>
            </w:r>
          </w:p>
        </w:tc>
      </w:tr>
      <w:tr w14:paraId="3B3F0E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260" w:type="pct"/>
            <w:vAlign w:val="center"/>
          </w:tcPr>
          <w:p w14:paraId="2E0E2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5C60D4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"https://e-licitatie.md/organizatii/9171/interclimat-lux"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Interclimat Lux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57A8E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" w:rightChars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1023600017709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2B4849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" w:rightChars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Poezjaev Iurii</w:t>
            </w:r>
          </w:p>
        </w:tc>
      </w:tr>
      <w:tr w14:paraId="0541E3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0CDB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4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6AAFC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"https://e-licitatie.md/organizatii/2124/sc-elcora-impex-srl"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”BTS PRO” SRL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617CA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" w:rightChars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1008600061565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0EF701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" w:rightChars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Bogdan Gnidas</w:t>
            </w:r>
          </w:p>
        </w:tc>
      </w:tr>
    </w:tbl>
    <w:p w14:paraId="35F7D2D7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  <w:bookmarkStart w:id="0" w:name="_GoBack"/>
      <w:bookmarkEnd w:id="0"/>
    </w:p>
    <w:tbl>
      <w:tblPr>
        <w:tblStyle w:val="9"/>
        <w:tblW w:w="1021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1695"/>
        <w:gridCol w:w="1650"/>
        <w:gridCol w:w="1320"/>
        <w:gridCol w:w="1773"/>
      </w:tblGrid>
      <w:tr w14:paraId="742E9A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vMerge w:val="restart"/>
            <w:shd w:val="clear" w:color="auto" w:fill="F7F7F7"/>
            <w:vAlign w:val="center"/>
          </w:tcPr>
          <w:p w14:paraId="68B3A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438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3D1C2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126FE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4" w:hRule="atLeast"/>
        </w:trPr>
        <w:tc>
          <w:tcPr>
            <w:tcW w:w="378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21C878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16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8B0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"https://e-licitatie.md/organizatii/617/elpo"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”ELPO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24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Feniximpex” SRL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93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"https://e-licitatie.md/organizatii/9171/interclimat-lux"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Interclimat Lux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CF5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"https://e-licitatie.md/organizatii/2124/sc-elcora-impex-srl"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”BTS PRO” SRL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</w:p>
        </w:tc>
      </w:tr>
      <w:tr w14:paraId="2EE928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5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8F744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0A9D6A04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7A981F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</w:tcPr>
          <w:p w14:paraId="5DCC4C7A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1695" w:type="dxa"/>
            <w:tcBorders>
              <w:right w:val="single" w:color="auto" w:sz="4" w:space="0"/>
            </w:tcBorders>
          </w:tcPr>
          <w:p w14:paraId="357EC635">
            <w:pPr>
              <w:jc w:val="center"/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CE27F8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2B5372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</w:tcPr>
          <w:p w14:paraId="63602AE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1695" w:type="dxa"/>
            <w:tcBorders>
              <w:right w:val="single" w:color="auto" w:sz="4" w:space="0"/>
            </w:tcBorders>
          </w:tcPr>
          <w:p w14:paraId="05E30DE0">
            <w:pPr>
              <w:jc w:val="center"/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1A5216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65092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</w:tcPr>
          <w:p w14:paraId="045B0B5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1695" w:type="dxa"/>
            <w:tcBorders>
              <w:right w:val="single" w:color="auto" w:sz="4" w:space="0"/>
            </w:tcBorders>
          </w:tcPr>
          <w:p w14:paraId="11EEC602">
            <w:pPr>
              <w:jc w:val="center"/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BCB332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D3B06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5"/>
            <w:tcBorders>
              <w:right w:val="single" w:color="auto" w:sz="4" w:space="0"/>
            </w:tcBorders>
            <w:shd w:val="clear" w:color="auto" w:fill="FFFFFF" w:themeFill="background1"/>
          </w:tcPr>
          <w:p w14:paraId="51BC15C5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2D16968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0EE16D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0D799DC4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privind valabilitatea ofertei</w:t>
            </w:r>
          </w:p>
        </w:tc>
        <w:tc>
          <w:tcPr>
            <w:tcW w:w="1695" w:type="dxa"/>
            <w:tcBorders>
              <w:right w:val="single" w:color="auto" w:sz="4" w:space="0"/>
            </w:tcBorders>
            <w:vAlign w:val="center"/>
          </w:tcPr>
          <w:p w14:paraId="5B891F70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4C697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5BB5C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4CD54E1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1695" w:type="dxa"/>
            <w:tcBorders>
              <w:right w:val="single" w:color="auto" w:sz="4" w:space="0"/>
            </w:tcBorders>
            <w:vAlign w:val="center"/>
          </w:tcPr>
          <w:p w14:paraId="26178DD3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75644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FC0EC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500E91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1695" w:type="dxa"/>
            <w:tcBorders>
              <w:right w:val="single" w:color="auto" w:sz="4" w:space="0"/>
            </w:tcBorders>
            <w:vAlign w:val="center"/>
          </w:tcPr>
          <w:p w14:paraId="7DF20E0C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45C5B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E31A9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6A177598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1695" w:type="dxa"/>
            <w:tcBorders>
              <w:right w:val="single" w:color="auto" w:sz="4" w:space="0"/>
            </w:tcBorders>
            <w:vAlign w:val="center"/>
          </w:tcPr>
          <w:p w14:paraId="01CB7A62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La semnarea contractului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0CE5D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351E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0EC0E25E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Numărul de înregistrare în Lista producătorilor EEE</w:t>
            </w:r>
          </w:p>
        </w:tc>
        <w:tc>
          <w:tcPr>
            <w:tcW w:w="1695" w:type="dxa"/>
            <w:tcBorders>
              <w:right w:val="single" w:color="auto" w:sz="4" w:space="0"/>
            </w:tcBorders>
            <w:vAlign w:val="center"/>
          </w:tcPr>
          <w:p w14:paraId="427484F0">
            <w:pPr>
              <w:jc w:val="center"/>
              <w:rPr>
                <w:rFonts w:hint="default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444FE4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202D9C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433B2FDC">
            <w:pPr>
              <w:keepNext w:val="0"/>
              <w:keepLines w:val="0"/>
              <w:pageBreakBefore w:val="0"/>
              <w:widowControl/>
              <w:tabs>
                <w:tab w:val="left" w:pos="54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conformitate/calitate sau alt act similar</w:t>
            </w:r>
          </w:p>
        </w:tc>
        <w:tc>
          <w:tcPr>
            <w:tcW w:w="1695" w:type="dxa"/>
            <w:tcBorders>
              <w:right w:val="single" w:color="auto" w:sz="4" w:space="0"/>
            </w:tcBorders>
            <w:vAlign w:val="center"/>
          </w:tcPr>
          <w:p w14:paraId="57A866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474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96A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</w:tbl>
    <w:p w14:paraId="195FF4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03EA563A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3302"/>
        <w:gridCol w:w="1325"/>
        <w:gridCol w:w="1051"/>
        <w:gridCol w:w="1401"/>
        <w:gridCol w:w="1438"/>
      </w:tblGrid>
      <w:tr w14:paraId="3D542D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shd w:val="clear" w:color="auto" w:fill="F7F7F7"/>
            <w:vAlign w:val="center"/>
          </w:tcPr>
          <w:p w14:paraId="1CA0DA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628" w:type="pct"/>
            <w:shd w:val="clear" w:color="auto" w:fill="F7F7F7"/>
            <w:vAlign w:val="center"/>
          </w:tcPr>
          <w:p w14:paraId="62D67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653" w:type="pct"/>
            <w:shd w:val="clear" w:color="auto" w:fill="F7F7F7"/>
          </w:tcPr>
          <w:p w14:paraId="189423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2BD8C4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18" w:type="pct"/>
            <w:shd w:val="clear" w:color="auto" w:fill="F7F7F7"/>
            <w:vAlign w:val="center"/>
          </w:tcPr>
          <w:p w14:paraId="0283C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76D27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1776E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563AB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restart"/>
            <w:vAlign w:val="center"/>
          </w:tcPr>
          <w:p w14:paraId="6BB26FD0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Climatizoare</w:t>
            </w:r>
          </w:p>
        </w:tc>
        <w:tc>
          <w:tcPr>
            <w:tcW w:w="1628" w:type="pct"/>
            <w:vAlign w:val="center"/>
          </w:tcPr>
          <w:p w14:paraId="1EA8BC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"https://e-licitatie.md/organizatii/617/elpo"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”ELPO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653" w:type="pct"/>
            <w:vAlign w:val="center"/>
          </w:tcPr>
          <w:p w14:paraId="22D091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zh-CN"/>
              </w:rPr>
              <w:t>226 440,00</w:t>
            </w:r>
          </w:p>
        </w:tc>
        <w:tc>
          <w:tcPr>
            <w:tcW w:w="518" w:type="pct"/>
            <w:tcBorders>
              <w:right w:val="single" w:color="auto" w:sz="4" w:space="0"/>
            </w:tcBorders>
            <w:vAlign w:val="center"/>
          </w:tcPr>
          <w:p w14:paraId="5909A69A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30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C69A4D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ECBC5CC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736C6C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vAlign w:val="center"/>
          </w:tcPr>
          <w:p w14:paraId="5E78FAD6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77D42A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Feniximpex” SRL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</w:p>
        </w:tc>
        <w:tc>
          <w:tcPr>
            <w:tcW w:w="653" w:type="pct"/>
            <w:tcBorders>
              <w:top w:val="single" w:color="auto" w:sz="4" w:space="0"/>
            </w:tcBorders>
            <w:vAlign w:val="center"/>
          </w:tcPr>
          <w:p w14:paraId="0E131D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zh-CN"/>
              </w:rPr>
              <w:t>240 479,02</w:t>
            </w:r>
          </w:p>
        </w:tc>
        <w:tc>
          <w:tcPr>
            <w:tcW w:w="1918" w:type="pct"/>
            <w:gridSpan w:val="3"/>
            <w:vMerge w:val="restart"/>
            <w:tcBorders>
              <w:top w:val="single" w:color="auto" w:sz="4" w:space="0"/>
            </w:tcBorders>
            <w:vAlign w:val="center"/>
          </w:tcPr>
          <w:p w14:paraId="7E7A1224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Ofertele nu au fost decsărcate</w:t>
            </w:r>
          </w:p>
        </w:tc>
      </w:tr>
      <w:tr w14:paraId="20021B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vAlign w:val="center"/>
          </w:tcPr>
          <w:p w14:paraId="54258B52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280967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"https://e-licitatie.md/organizatii/617/elpo"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”B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TS PRO”SRL</w:t>
            </w:r>
          </w:p>
        </w:tc>
        <w:tc>
          <w:tcPr>
            <w:tcW w:w="653" w:type="pct"/>
            <w:vAlign w:val="center"/>
          </w:tcPr>
          <w:p w14:paraId="74EF1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280 990,00</w:t>
            </w:r>
          </w:p>
        </w:tc>
        <w:tc>
          <w:tcPr>
            <w:tcW w:w="1918" w:type="pct"/>
            <w:gridSpan w:val="3"/>
            <w:vMerge w:val="continue"/>
            <w:vAlign w:val="center"/>
          </w:tcPr>
          <w:p w14:paraId="5CDD6F34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</w:tr>
      <w:tr w14:paraId="66FDA4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vAlign w:val="center"/>
          </w:tcPr>
          <w:p w14:paraId="193B61B5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7FC7AA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"https://e-licitatie.md/organizatii/9171/interclimat-lux"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Interclimat Lux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653" w:type="pct"/>
            <w:vAlign w:val="center"/>
          </w:tcPr>
          <w:p w14:paraId="1842B9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281 000,00</w:t>
            </w:r>
          </w:p>
        </w:tc>
        <w:tc>
          <w:tcPr>
            <w:tcW w:w="1918" w:type="pct"/>
            <w:gridSpan w:val="3"/>
            <w:vMerge w:val="continue"/>
            <w:vAlign w:val="center"/>
          </w:tcPr>
          <w:p w14:paraId="397D353E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</w:tr>
    </w:tbl>
    <w:p w14:paraId="5338E4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  <w:r>
        <w:rPr>
          <w:rFonts w:hint="default" w:cs="Times New Roman"/>
          <w:i/>
          <w:sz w:val="22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tehnice”, se va consemna prin: „+” în cazul corespunderii și prin „-” în cazul necorespunderii)</w:t>
      </w:r>
    </w:p>
    <w:p w14:paraId="702DD245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255"/>
        <w:gridCol w:w="2310"/>
        <w:gridCol w:w="4213"/>
      </w:tblGrid>
      <w:tr w14:paraId="2E5D3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3530C0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112" w:type="pct"/>
            <w:shd w:val="clear" w:color="auto" w:fill="F7F7F7"/>
          </w:tcPr>
          <w:p w14:paraId="01FAD1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139" w:type="pct"/>
            <w:shd w:val="clear" w:color="auto" w:fill="F7F7F7"/>
          </w:tcPr>
          <w:p w14:paraId="6CAFB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2077" w:type="pct"/>
            <w:shd w:val="clear" w:color="auto" w:fill="F7F7F7"/>
          </w:tcPr>
          <w:p w14:paraId="4988C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5626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25559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12" w:type="pct"/>
            <w:tcBorders>
              <w:bottom w:val="single" w:color="auto" w:sz="4" w:space="0"/>
            </w:tcBorders>
          </w:tcPr>
          <w:p w14:paraId="44EAE3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9" w:type="pct"/>
          </w:tcPr>
          <w:p w14:paraId="5C537E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textAlignment w:val="auto"/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</w:pPr>
          </w:p>
        </w:tc>
        <w:tc>
          <w:tcPr>
            <w:tcW w:w="2077" w:type="pct"/>
          </w:tcPr>
          <w:p w14:paraId="374E20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</w:tr>
    </w:tbl>
    <w:p w14:paraId="43BEA5BC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1C131623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28FF8E06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434C63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F7F7F7"/>
          </w:tcPr>
          <w:p w14:paraId="7F37B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719BD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5DC09A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29325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Feniximpex” SRL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</w:p>
        </w:tc>
        <w:tc>
          <w:tcPr>
            <w:tcW w:w="5526" w:type="dxa"/>
            <w:shd w:val="clear" w:color="auto" w:fill="auto"/>
            <w:vAlign w:val="top"/>
          </w:tcPr>
          <w:p w14:paraId="14692D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textAlignment w:val="auto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  <w:t>Oferta respinsă. Economic dezavantajos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.</w:t>
            </w:r>
          </w:p>
        </w:tc>
      </w:tr>
      <w:tr w14:paraId="19764D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159D12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"https://e-licitatie.md/organizatii/617/elpo"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”B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TS PRO”SRL</w:t>
            </w:r>
          </w:p>
        </w:tc>
        <w:tc>
          <w:tcPr>
            <w:tcW w:w="5526" w:type="dxa"/>
            <w:shd w:val="clear" w:color="auto" w:fill="auto"/>
            <w:vAlign w:val="top"/>
          </w:tcPr>
          <w:p w14:paraId="62F81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textAlignment w:val="auto"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  <w:t>Oferta respinsă. Economic dezavantajos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.</w:t>
            </w:r>
          </w:p>
        </w:tc>
      </w:tr>
      <w:tr w14:paraId="482CDA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200847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”</w:t>
            </w: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"https://e-licitatie.md/organizatii/9171/interclimat-lux"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Interclimat Lux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5526" w:type="dxa"/>
            <w:shd w:val="clear" w:color="auto" w:fill="auto"/>
            <w:vAlign w:val="top"/>
          </w:tcPr>
          <w:p w14:paraId="5EDAAD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textAlignment w:val="auto"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  <w:t>Oferta respinsă. Economic dezavantajos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.</w:t>
            </w:r>
          </w:p>
        </w:tc>
      </w:tr>
    </w:tbl>
    <w:p w14:paraId="68E1DD1B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3B11FC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4885E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033FB1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36018B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793765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38130A7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FE43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 </w:t>
      </w:r>
      <w:r>
        <w:rPr>
          <w:rFonts w:hint="default" w:cs="Times New Roman"/>
          <w:sz w:val="22"/>
          <w:szCs w:val="22"/>
        </w:rPr>
        <w:t>și corespunderea cerințelor tehnice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44E296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33A46668">
      <w:pPr>
        <w:keepNext w:val="0"/>
        <w:keepLines w:val="0"/>
        <w:pageBreakBefore w:val="0"/>
        <w:widowControl/>
        <w:tabs>
          <w:tab w:val="left" w:pos="2977"/>
          <w:tab w:val="left" w:pos="31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190A6D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2760D6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contextualSpacing/>
        <w:jc w:val="both"/>
        <w:textAlignment w:val="auto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01283333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604BA7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6F2A3A41"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6BBFE5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660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0B4BB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461B3B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C2819E">
            <w:pPr>
              <w:keepNext w:val="0"/>
              <w:keepLines w:val="0"/>
              <w:pageBreakBefore w:val="0"/>
              <w:widowControl/>
              <w:tabs>
                <w:tab w:val="left" w:pos="53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D5A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5D050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32A635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091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238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C18A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15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4439DFCA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186E23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30F36B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5C357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5515BA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5898D5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3F22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9E91B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46F73D10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</w:p>
    <w:p w14:paraId="07DED6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4EEEA6E2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1"/>
        <w:gridCol w:w="2274"/>
        <w:gridCol w:w="1487"/>
        <w:gridCol w:w="1627"/>
        <w:gridCol w:w="1396"/>
        <w:gridCol w:w="1282"/>
      </w:tblGrid>
      <w:tr w14:paraId="789E6E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" w:type="pct"/>
            <w:shd w:val="clear" w:color="auto" w:fill="F7F7F7"/>
          </w:tcPr>
          <w:p w14:paraId="721F572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21" w:type="pct"/>
            <w:shd w:val="clear" w:color="auto" w:fill="F7F7F7"/>
          </w:tcPr>
          <w:p w14:paraId="03D8224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33" w:type="pct"/>
            <w:shd w:val="clear" w:color="auto" w:fill="F7F7F7"/>
          </w:tcPr>
          <w:p w14:paraId="3D9A90C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802" w:type="pct"/>
            <w:shd w:val="clear" w:color="auto" w:fill="F7F7F7"/>
          </w:tcPr>
          <w:p w14:paraId="055112A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5CCA1B7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88" w:type="pct"/>
            <w:shd w:val="clear" w:color="auto" w:fill="F7F7F7"/>
          </w:tcPr>
          <w:p w14:paraId="780EFC7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32" w:type="pct"/>
            <w:shd w:val="clear" w:color="auto" w:fill="F7F7F7"/>
          </w:tcPr>
          <w:p w14:paraId="0331207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18DE11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021" w:type="pct"/>
            <w:vAlign w:val="center"/>
          </w:tcPr>
          <w:p w14:paraId="7C41149B">
            <w:pPr>
              <w:keepNext w:val="0"/>
              <w:keepLines w:val="0"/>
              <w:pageBreakBefore w:val="0"/>
              <w:widowControl/>
              <w:tabs>
                <w:tab w:val="left" w:pos="1134"/>
                <w:tab w:val="left" w:pos="2694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Climatizoare</w:t>
            </w:r>
          </w:p>
        </w:tc>
        <w:tc>
          <w:tcPr>
            <w:tcW w:w="1121" w:type="pct"/>
            <w:tcBorders>
              <w:bottom w:val="single" w:color="auto" w:sz="4" w:space="0"/>
            </w:tcBorders>
            <w:vAlign w:val="center"/>
          </w:tcPr>
          <w:p w14:paraId="5F7BB9A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fldChar w:fldCharType="begin"/>
            </w:r>
            <w:r>
              <w:rPr>
                <w:rFonts w:hint="default" w:cs="Times New Roman"/>
                <w:sz w:val="22"/>
                <w:szCs w:val="22"/>
              </w:rPr>
              <w:instrText xml:space="preserve"> HYPERLINK "https://e-licitatie.md/organizatii/617/elpo" </w:instrText>
            </w:r>
            <w:r>
              <w:rPr>
                <w:rFonts w:hint="default" w:cs="Times New Roman"/>
                <w:sz w:val="22"/>
                <w:szCs w:val="22"/>
              </w:rPr>
              <w:fldChar w:fldCharType="separate"/>
            </w:r>
            <w:r>
              <w:rPr>
                <w:rFonts w:hint="default" w:cs="Times New Roman"/>
                <w:sz w:val="22"/>
                <w:szCs w:val="22"/>
              </w:rPr>
              <w:t>”ELPO</w:t>
            </w:r>
            <w:r>
              <w:rPr>
                <w:rFonts w:hint="default" w:cs="Times New Roman"/>
                <w:sz w:val="22"/>
                <w:szCs w:val="22"/>
              </w:rPr>
              <w:fldChar w:fldCharType="end"/>
            </w:r>
            <w:r>
              <w:rPr>
                <w:rFonts w:hint="default" w:cs="Times New Roman"/>
                <w:sz w:val="22"/>
                <w:szCs w:val="22"/>
              </w:rPr>
              <w:t>”SRL</w:t>
            </w:r>
          </w:p>
        </w:tc>
        <w:tc>
          <w:tcPr>
            <w:tcW w:w="733" w:type="pct"/>
            <w:tcBorders>
              <w:bottom w:val="single" w:color="auto" w:sz="4" w:space="0"/>
            </w:tcBorders>
            <w:vAlign w:val="center"/>
          </w:tcPr>
          <w:p w14:paraId="543B76A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30 buc</w:t>
            </w:r>
          </w:p>
        </w:tc>
        <w:tc>
          <w:tcPr>
            <w:tcW w:w="802" w:type="pct"/>
            <w:vAlign w:val="center"/>
          </w:tcPr>
          <w:p w14:paraId="4248CEA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88" w:type="pct"/>
            <w:vAlign w:val="center"/>
          </w:tcPr>
          <w:p w14:paraId="7A04DE0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226 440,00</w:t>
            </w:r>
          </w:p>
        </w:tc>
        <w:tc>
          <w:tcPr>
            <w:tcW w:w="632" w:type="pct"/>
            <w:vAlign w:val="center"/>
          </w:tcPr>
          <w:p w14:paraId="76CC9F8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271 728,00</w:t>
            </w:r>
          </w:p>
        </w:tc>
      </w:tr>
    </w:tbl>
    <w:p w14:paraId="372FDB49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overflowPunct/>
        <w:topLinePunct w:val="0"/>
        <w:autoSpaceDE/>
        <w:autoSpaceDN/>
        <w:bidi w:val="0"/>
        <w:adjustRightInd/>
        <w:snapToGrid/>
        <w:spacing w:before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2BDE1A50"/>
    <w:sectPr>
      <w:footerReference r:id="rId5" w:type="default"/>
      <w:pgSz w:w="11906" w:h="16838"/>
      <w:pgMar w:top="89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5198E157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F92C5D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A954E3"/>
    <w:rsid w:val="038638F4"/>
    <w:rsid w:val="04F5360E"/>
    <w:rsid w:val="053E6257"/>
    <w:rsid w:val="0A5469CB"/>
    <w:rsid w:val="0BF36C41"/>
    <w:rsid w:val="0C672D3F"/>
    <w:rsid w:val="11EE6188"/>
    <w:rsid w:val="1A621974"/>
    <w:rsid w:val="1E0F7527"/>
    <w:rsid w:val="217818AB"/>
    <w:rsid w:val="25891E68"/>
    <w:rsid w:val="261855B7"/>
    <w:rsid w:val="2912468E"/>
    <w:rsid w:val="2E1808B1"/>
    <w:rsid w:val="2F225AB7"/>
    <w:rsid w:val="35986E4F"/>
    <w:rsid w:val="35D531B4"/>
    <w:rsid w:val="385C0182"/>
    <w:rsid w:val="3EBA21F7"/>
    <w:rsid w:val="41380F4A"/>
    <w:rsid w:val="41BD4D2A"/>
    <w:rsid w:val="44444E8A"/>
    <w:rsid w:val="492A7F4A"/>
    <w:rsid w:val="51A70F9E"/>
    <w:rsid w:val="534525EC"/>
    <w:rsid w:val="54211AE6"/>
    <w:rsid w:val="58716807"/>
    <w:rsid w:val="5A68352F"/>
    <w:rsid w:val="5BD33F00"/>
    <w:rsid w:val="5DD04839"/>
    <w:rsid w:val="605D1356"/>
    <w:rsid w:val="60A73ACB"/>
    <w:rsid w:val="61134539"/>
    <w:rsid w:val="61C6487B"/>
    <w:rsid w:val="644E11B3"/>
    <w:rsid w:val="68946690"/>
    <w:rsid w:val="69096ADD"/>
    <w:rsid w:val="6C884962"/>
    <w:rsid w:val="6D6458E8"/>
    <w:rsid w:val="70A5492F"/>
    <w:rsid w:val="72E27499"/>
    <w:rsid w:val="75FF60DC"/>
    <w:rsid w:val="783B68BA"/>
    <w:rsid w:val="788478C6"/>
    <w:rsid w:val="79F3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276</Words>
  <Characters>1901</Characters>
  <Lines>0</Lines>
  <Paragraphs>0</Paragraphs>
  <TotalTime>33</TotalTime>
  <ScaleCrop>false</ScaleCrop>
  <LinksUpToDate>false</LinksUpToDate>
  <CharactersWithSpaces>2182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2026-02-12T06:38:00Z</cp:lastPrinted>
  <dcterms:modified xsi:type="dcterms:W3CDTF">2026-07-22T06:08:17Z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36CEE8CD42EE46AD99AB95F6A8D02B80_13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