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47"/>
        <w:tblW w:w="5345" w:type="pct"/>
        <w:tblLayout w:type="fixed"/>
        <w:tblLook w:val="04A0" w:firstRow="1" w:lastRow="0" w:firstColumn="1" w:lastColumn="0" w:noHBand="0" w:noVBand="1"/>
      </w:tblPr>
      <w:tblGrid>
        <w:gridCol w:w="1756"/>
        <w:gridCol w:w="1755"/>
        <w:gridCol w:w="1417"/>
        <w:gridCol w:w="1417"/>
        <w:gridCol w:w="3335"/>
        <w:gridCol w:w="1634"/>
        <w:gridCol w:w="1704"/>
        <w:gridCol w:w="994"/>
        <w:gridCol w:w="73"/>
      </w:tblGrid>
      <w:tr w:rsidR="00632674" w:rsidRPr="00E244C8" w:rsidTr="00677F43">
        <w:trPr>
          <w:trHeight w:val="697"/>
        </w:trPr>
        <w:tc>
          <w:tcPr>
            <w:tcW w:w="5000" w:type="pct"/>
            <w:gridSpan w:val="9"/>
            <w:shd w:val="clear" w:color="auto" w:fill="auto"/>
            <w:vAlign w:val="center"/>
          </w:tcPr>
          <w:p w:rsidR="00632674" w:rsidRPr="00E244C8" w:rsidRDefault="00632674" w:rsidP="00646A79">
            <w:pPr>
              <w:jc w:val="center"/>
              <w:rPr>
                <w:noProof w:val="0"/>
                <w:lang w:val="it-IT"/>
              </w:rPr>
            </w:pPr>
            <w:r w:rsidRPr="00E244C8">
              <w:rPr>
                <w:b/>
                <w:sz w:val="20"/>
                <w:szCs w:val="20"/>
                <w:lang w:val="en-US"/>
              </w:rPr>
              <w:br w:type="page"/>
            </w:r>
            <w:r w:rsidRPr="00E244C8">
              <w:rPr>
                <w:b/>
              </w:rPr>
              <w:br w:type="page"/>
            </w:r>
            <w:r w:rsidRPr="00E244C8">
              <w:rPr>
                <w:b/>
                <w:lang w:val="en-US"/>
              </w:rPr>
              <w:br w:type="page"/>
            </w:r>
            <w:r w:rsidRPr="00E244C8">
              <w:rPr>
                <w:b/>
                <w:sz w:val="20"/>
                <w:szCs w:val="20"/>
                <w:lang w:val="en-US"/>
              </w:rPr>
              <w:br w:type="page"/>
            </w:r>
            <w:bookmarkStart w:id="0" w:name="_Toc356920194"/>
            <w:bookmarkStart w:id="1" w:name="_Toc392180206"/>
            <w:bookmarkStart w:id="2" w:name="_Toc449539095"/>
            <w:r w:rsidRPr="00E244C8">
              <w:rPr>
                <w:b/>
                <w:sz w:val="20"/>
                <w:szCs w:val="20"/>
                <w:lang w:val="en-US"/>
              </w:rPr>
              <w:t xml:space="preserve">                                                                                                                                                                      </w:t>
            </w:r>
            <w:r w:rsidR="00110B6F">
              <w:rPr>
                <w:b/>
                <w:sz w:val="20"/>
                <w:szCs w:val="20"/>
                <w:lang w:val="en-US"/>
              </w:rPr>
              <w:t xml:space="preserve">       </w:t>
            </w:r>
            <w:proofErr w:type="spellStart"/>
            <w:r w:rsidRPr="00E244C8">
              <w:rPr>
                <w:noProof w:val="0"/>
                <w:lang w:val="it-IT"/>
              </w:rPr>
              <w:t>Anexa</w:t>
            </w:r>
            <w:proofErr w:type="spellEnd"/>
            <w:r w:rsidRPr="00E244C8">
              <w:rPr>
                <w:noProof w:val="0"/>
                <w:lang w:val="it-IT"/>
              </w:rPr>
              <w:t xml:space="preserve"> </w:t>
            </w:r>
            <w:proofErr w:type="gramStart"/>
            <w:r w:rsidRPr="00E244C8">
              <w:rPr>
                <w:noProof w:val="0"/>
                <w:lang w:val="it-IT"/>
              </w:rPr>
              <w:t>nr.</w:t>
            </w:r>
            <w:proofErr w:type="gramEnd"/>
            <w:r w:rsidRPr="00E244C8">
              <w:rPr>
                <w:noProof w:val="0"/>
                <w:lang w:val="it-IT"/>
              </w:rPr>
              <w:t xml:space="preserve"> 22</w:t>
            </w:r>
          </w:p>
          <w:p w:rsidR="009F6833" w:rsidRDefault="00632674" w:rsidP="00646A79">
            <w:pPr>
              <w:ind w:right="1487"/>
              <w:jc w:val="right"/>
              <w:rPr>
                <w:noProof w:val="0"/>
                <w:lang w:val="it-IT"/>
              </w:rPr>
            </w:pPr>
            <w:proofErr w:type="gramStart"/>
            <w:r w:rsidRPr="00E244C8">
              <w:rPr>
                <w:noProof w:val="0"/>
                <w:lang w:val="it-IT"/>
              </w:rPr>
              <w:t>la</w:t>
            </w:r>
            <w:proofErr w:type="gramEnd"/>
            <w:r w:rsidRPr="00E244C8">
              <w:rPr>
                <w:noProof w:val="0"/>
                <w:lang w:val="it-IT"/>
              </w:rPr>
              <w:t xml:space="preserve"> </w:t>
            </w:r>
            <w:proofErr w:type="spellStart"/>
            <w:r w:rsidRPr="00E244C8">
              <w:rPr>
                <w:noProof w:val="0"/>
                <w:lang w:val="it-IT"/>
              </w:rPr>
              <w:t>Documentația</w:t>
            </w:r>
            <w:proofErr w:type="spellEnd"/>
            <w:r w:rsidRPr="00E244C8">
              <w:rPr>
                <w:noProof w:val="0"/>
                <w:lang w:val="it-IT"/>
              </w:rPr>
              <w:t xml:space="preserve"> standard </w:t>
            </w:r>
          </w:p>
          <w:p w:rsidR="00632674" w:rsidRPr="009F6833" w:rsidRDefault="009F6833" w:rsidP="009F6833">
            <w:pPr>
              <w:ind w:right="1487"/>
              <w:jc w:val="center"/>
              <w:rPr>
                <w:noProof w:val="0"/>
                <w:lang w:val="it-IT"/>
              </w:rPr>
            </w:pPr>
            <w:r>
              <w:rPr>
                <w:noProof w:val="0"/>
                <w:lang w:val="it-IT"/>
              </w:rPr>
              <w:t xml:space="preserve">                                                                                                                                                                 </w:t>
            </w:r>
            <w:proofErr w:type="gramStart"/>
            <w:r w:rsidR="00632674" w:rsidRPr="00E244C8">
              <w:rPr>
                <w:noProof w:val="0"/>
                <w:lang w:val="it-IT"/>
              </w:rPr>
              <w:t>nr</w:t>
            </w:r>
            <w:proofErr w:type="gramEnd"/>
            <w:r w:rsidR="00632674" w:rsidRPr="00E244C8">
              <w:rPr>
                <w:noProof w:val="0"/>
                <w:lang w:val="it-IT"/>
              </w:rPr>
              <w:t>.115</w:t>
            </w:r>
            <w:r>
              <w:rPr>
                <w:noProof w:val="0"/>
                <w:lang w:val="it-IT"/>
              </w:rPr>
              <w:t xml:space="preserve"> </w:t>
            </w:r>
            <w:proofErr w:type="spellStart"/>
            <w:r w:rsidR="00632674" w:rsidRPr="00E244C8">
              <w:rPr>
                <w:noProof w:val="0"/>
                <w:lang w:val="it-IT"/>
              </w:rPr>
              <w:t>din</w:t>
            </w:r>
            <w:proofErr w:type="spellEnd"/>
            <w:r w:rsidR="00632674" w:rsidRPr="00E244C8">
              <w:rPr>
                <w:noProof w:val="0"/>
                <w:lang w:val="it-IT"/>
              </w:rPr>
              <w:t xml:space="preserve"> 15. 09.2021</w:t>
            </w:r>
          </w:p>
          <w:p w:rsidR="00632674" w:rsidRPr="00E244C8" w:rsidRDefault="00632674" w:rsidP="00646A79">
            <w:pPr>
              <w:jc w:val="center"/>
              <w:rPr>
                <w:noProof w:val="0"/>
                <w:sz w:val="22"/>
                <w:szCs w:val="22"/>
                <w:lang w:val="it-IT"/>
              </w:rPr>
            </w:pPr>
          </w:p>
          <w:p w:rsidR="00632674" w:rsidRPr="00E244C8" w:rsidRDefault="00632674" w:rsidP="00646A79">
            <w:pPr>
              <w:pStyle w:val="Heading2"/>
              <w:rPr>
                <w:color w:val="auto"/>
                <w:sz w:val="24"/>
                <w:lang w:val="en-US"/>
              </w:rPr>
            </w:pPr>
            <w:bookmarkStart w:id="3" w:name="_Hlk77771394"/>
            <w:r w:rsidRPr="00E244C8">
              <w:rPr>
                <w:color w:val="auto"/>
              </w:rPr>
              <w:t xml:space="preserve">Specificaţii tehnice </w:t>
            </w:r>
            <w:bookmarkEnd w:id="0"/>
            <w:bookmarkEnd w:id="1"/>
            <w:bookmarkEnd w:id="2"/>
            <w:bookmarkEnd w:id="3"/>
          </w:p>
        </w:tc>
      </w:tr>
      <w:tr w:rsidR="00632674" w:rsidRPr="00E244C8" w:rsidTr="00677F43">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32674" w:rsidRPr="00E244C8" w:rsidTr="00A10393">
              <w:trPr>
                <w:jc w:val="center"/>
              </w:trPr>
              <w:tc>
                <w:tcPr>
                  <w:tcW w:w="10500" w:type="dxa"/>
                  <w:tcBorders>
                    <w:top w:val="nil"/>
                    <w:left w:val="nil"/>
                    <w:bottom w:val="nil"/>
                    <w:right w:val="nil"/>
                  </w:tcBorders>
                  <w:tcMar>
                    <w:top w:w="15" w:type="dxa"/>
                    <w:left w:w="45" w:type="dxa"/>
                    <w:bottom w:w="15" w:type="dxa"/>
                    <w:right w:w="45" w:type="dxa"/>
                  </w:tcMar>
                  <w:hideMark/>
                </w:tcPr>
                <w:p w:rsidR="00632674" w:rsidRPr="00E244C8" w:rsidRDefault="00632674" w:rsidP="00646A79">
                  <w:pPr>
                    <w:framePr w:hSpace="180" w:wrap="around" w:vAnchor="page" w:hAnchor="margin" w:y="347"/>
                    <w:jc w:val="center"/>
                  </w:pPr>
                  <w:r w:rsidRPr="00E244C8">
                    <w:rPr>
                      <w:i/>
                      <w:iCs/>
                    </w:rPr>
                    <w:t>[</w:t>
                  </w:r>
                  <w:r w:rsidRPr="00E244C8">
                    <w:rPr>
                      <w:i/>
                      <w:iCs/>
                      <w:sz w:val="22"/>
                      <w:szCs w:val="22"/>
                    </w:rPr>
                    <w:t>Acest tabel va fi completat de către ofertant în coloanele 2, 3, 4, 6, 7, iar de către autoritatea contractantă – în coloanele 1, 5,]</w:t>
                  </w:r>
                </w:p>
              </w:tc>
            </w:tr>
          </w:tbl>
          <w:p w:rsidR="00632674" w:rsidRPr="00E244C8" w:rsidRDefault="00632674" w:rsidP="00646A79">
            <w:pPr>
              <w:jc w:val="center"/>
            </w:pPr>
          </w:p>
        </w:tc>
      </w:tr>
      <w:tr w:rsidR="00632674" w:rsidRPr="00E244C8" w:rsidTr="008A628F">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r w:rsidRPr="00E244C8">
              <w:t>Numărul procedurii de achiziție</w:t>
            </w:r>
            <w:r w:rsidRPr="00E244C8">
              <w:rPr>
                <w:i/>
                <w:u w:val="single"/>
              </w:rPr>
              <w:t xml:space="preserve"> conform SIA „RSAP” </w:t>
            </w:r>
          </w:p>
        </w:tc>
      </w:tr>
      <w:tr w:rsidR="00632674" w:rsidRPr="00E244C8" w:rsidTr="008A628F">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7D7281">
            <w:pPr>
              <w:tabs>
                <w:tab w:val="left" w:pos="13320"/>
              </w:tabs>
              <w:ind w:right="1364"/>
            </w:pPr>
            <w:r w:rsidRPr="00E244C8">
              <w:t>Obiectul achiziției</w:t>
            </w:r>
            <w:r w:rsidRPr="00E244C8">
              <w:rPr>
                <w:lang w:val="ro-MO"/>
              </w:rPr>
              <w:t xml:space="preserve">: </w:t>
            </w:r>
            <w:r w:rsidR="009C570A" w:rsidRPr="00AC5EC2">
              <w:rPr>
                <w:b/>
                <w:i/>
                <w:u w:val="single"/>
              </w:rPr>
              <w:t>ÎMBRĂCĂMINTE SPECIALĂ ȘI ACCESORII PENTRU NECESITĂŢILE COLEGIULUI MILITAR DIN CADRUL AMFA (repetare)</w:t>
            </w:r>
          </w:p>
        </w:tc>
      </w:tr>
      <w:tr w:rsidR="00632674" w:rsidRPr="00E244C8" w:rsidTr="008A628F">
        <w:trPr>
          <w:trHeight w:val="567"/>
        </w:trPr>
        <w:tc>
          <w:tcPr>
            <w:tcW w:w="4016" w:type="pct"/>
            <w:gridSpan w:val="6"/>
            <w:shd w:val="clear" w:color="auto" w:fill="auto"/>
          </w:tcPr>
          <w:p w:rsidR="00632674" w:rsidRPr="00E244C8" w:rsidRDefault="00632674" w:rsidP="00646A79"/>
        </w:tc>
        <w:tc>
          <w:tcPr>
            <w:tcW w:w="984" w:type="pct"/>
            <w:gridSpan w:val="3"/>
            <w:shd w:val="clear" w:color="auto" w:fill="auto"/>
          </w:tcPr>
          <w:p w:rsidR="00632674" w:rsidRPr="00E244C8" w:rsidRDefault="00632674" w:rsidP="00646A79"/>
        </w:tc>
      </w:tr>
      <w:tr w:rsidR="0099783B" w:rsidRPr="00E244C8" w:rsidTr="00D8220C">
        <w:trPr>
          <w:gridAfter w:val="1"/>
          <w:wAfter w:w="26" w:type="pct"/>
          <w:trHeight w:val="557"/>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b/>
                <w:sz w:val="20"/>
                <w:szCs w:val="20"/>
              </w:rPr>
            </w:pPr>
            <w:r w:rsidRPr="00E244C8">
              <w:rPr>
                <w:b/>
                <w:sz w:val="20"/>
                <w:szCs w:val="20"/>
              </w:rPr>
              <w:t>Denumirea bunurilor</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b/>
                <w:sz w:val="20"/>
                <w:szCs w:val="20"/>
              </w:rPr>
            </w:pPr>
            <w:r w:rsidRPr="00E244C8">
              <w:rPr>
                <w:b/>
                <w:sz w:val="20"/>
                <w:szCs w:val="20"/>
              </w:rPr>
              <w:t>Denumirea modelului bunului</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b/>
                <w:sz w:val="20"/>
                <w:szCs w:val="20"/>
              </w:rPr>
            </w:pPr>
            <w:r w:rsidRPr="00E244C8">
              <w:rPr>
                <w:b/>
                <w:sz w:val="20"/>
                <w:szCs w:val="20"/>
              </w:rPr>
              <w:t>Ţara de origine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9783B" w:rsidRDefault="00632674" w:rsidP="00646A79">
            <w:pPr>
              <w:jc w:val="center"/>
              <w:rPr>
                <w:b/>
                <w:sz w:val="20"/>
                <w:szCs w:val="20"/>
              </w:rPr>
            </w:pPr>
            <w:r w:rsidRPr="00E244C8">
              <w:rPr>
                <w:b/>
                <w:sz w:val="20"/>
                <w:szCs w:val="20"/>
              </w:rPr>
              <w:t>Producă</w:t>
            </w:r>
            <w:r w:rsidR="0099783B">
              <w:rPr>
                <w:b/>
                <w:sz w:val="20"/>
                <w:szCs w:val="20"/>
              </w:rPr>
              <w:t>-</w:t>
            </w:r>
          </w:p>
          <w:p w:rsidR="00632674" w:rsidRPr="00E244C8" w:rsidRDefault="00632674" w:rsidP="00646A79">
            <w:pPr>
              <w:jc w:val="center"/>
              <w:rPr>
                <w:b/>
                <w:sz w:val="20"/>
                <w:szCs w:val="20"/>
              </w:rPr>
            </w:pPr>
            <w:r w:rsidRPr="00E244C8">
              <w:rPr>
                <w:b/>
                <w:sz w:val="20"/>
                <w:szCs w:val="20"/>
              </w:rPr>
              <w:t>torul</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677F43" w:rsidRDefault="00632674" w:rsidP="00677F43">
            <w:pPr>
              <w:jc w:val="center"/>
              <w:rPr>
                <w:b/>
                <w:sz w:val="20"/>
                <w:szCs w:val="20"/>
              </w:rPr>
            </w:pPr>
            <w:r w:rsidRPr="00E244C8">
              <w:rPr>
                <w:b/>
                <w:sz w:val="20"/>
                <w:szCs w:val="20"/>
              </w:rPr>
              <w:t>Specificarea tehnică deplină solicitată de către autoritatea contractantă</w:t>
            </w:r>
          </w:p>
        </w:tc>
        <w:tc>
          <w:tcPr>
            <w:tcW w:w="1185" w:type="pct"/>
            <w:gridSpan w:val="2"/>
            <w:tcBorders>
              <w:top w:val="single" w:sz="4" w:space="0" w:color="auto"/>
              <w:left w:val="single" w:sz="4" w:space="0" w:color="auto"/>
              <w:bottom w:val="single" w:sz="4" w:space="0" w:color="auto"/>
              <w:right w:val="single" w:sz="4" w:space="0" w:color="auto"/>
            </w:tcBorders>
            <w:vAlign w:val="center"/>
          </w:tcPr>
          <w:p w:rsidR="00632674" w:rsidRPr="00E244C8" w:rsidRDefault="00632674" w:rsidP="00BB5A1E">
            <w:pPr>
              <w:jc w:val="center"/>
              <w:rPr>
                <w:b/>
                <w:sz w:val="20"/>
                <w:szCs w:val="20"/>
              </w:rPr>
            </w:pPr>
            <w:r w:rsidRPr="00E244C8">
              <w:rPr>
                <w:b/>
                <w:sz w:val="20"/>
                <w:szCs w:val="20"/>
              </w:rPr>
              <w:t>Specificarea tehnică deplină propusă de către ofertant</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b/>
                <w:sz w:val="20"/>
                <w:szCs w:val="20"/>
              </w:rPr>
            </w:pPr>
            <w:r w:rsidRPr="00E244C8">
              <w:rPr>
                <w:b/>
                <w:sz w:val="20"/>
                <w:szCs w:val="20"/>
              </w:rPr>
              <w:t>Standar</w:t>
            </w:r>
            <w:r w:rsidR="00110B6F">
              <w:rPr>
                <w:b/>
                <w:sz w:val="20"/>
                <w:szCs w:val="20"/>
              </w:rPr>
              <w:t>-</w:t>
            </w:r>
            <w:r w:rsidRPr="00E244C8">
              <w:rPr>
                <w:b/>
                <w:sz w:val="20"/>
                <w:szCs w:val="20"/>
              </w:rPr>
              <w:t>de de referinţă</w:t>
            </w:r>
          </w:p>
        </w:tc>
      </w:tr>
      <w:tr w:rsidR="0099783B" w:rsidRPr="00E244C8" w:rsidTr="00D8220C">
        <w:trPr>
          <w:gridAfter w:val="1"/>
          <w:wAfter w:w="26" w:type="pct"/>
          <w:trHeight w:val="283"/>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1</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2</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3</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4</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5</w:t>
            </w:r>
          </w:p>
        </w:tc>
        <w:tc>
          <w:tcPr>
            <w:tcW w:w="1185" w:type="pct"/>
            <w:gridSpan w:val="2"/>
            <w:tcBorders>
              <w:top w:val="single" w:sz="4" w:space="0" w:color="auto"/>
              <w:left w:val="single" w:sz="4" w:space="0" w:color="auto"/>
              <w:bottom w:val="single" w:sz="4" w:space="0" w:color="auto"/>
              <w:right w:val="single" w:sz="4" w:space="0" w:color="auto"/>
            </w:tcBorders>
          </w:tcPr>
          <w:p w:rsidR="00632674" w:rsidRPr="00E244C8" w:rsidRDefault="00632674" w:rsidP="00646A79">
            <w:pPr>
              <w:jc w:val="center"/>
              <w:rPr>
                <w:sz w:val="20"/>
                <w:szCs w:val="20"/>
              </w:rPr>
            </w:pPr>
            <w:r w:rsidRPr="00E244C8">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jc w:val="center"/>
              <w:rPr>
                <w:sz w:val="20"/>
                <w:szCs w:val="20"/>
              </w:rPr>
            </w:pPr>
            <w:r w:rsidRPr="00E244C8">
              <w:rPr>
                <w:sz w:val="20"/>
                <w:szCs w:val="20"/>
              </w:rPr>
              <w:t>7</w:t>
            </w:r>
          </w:p>
        </w:tc>
      </w:tr>
      <w:tr w:rsidR="0099783B" w:rsidRPr="00E244C8" w:rsidTr="00D8220C">
        <w:trPr>
          <w:gridAfter w:val="1"/>
          <w:wAfter w:w="26" w:type="pct"/>
          <w:trHeight w:val="193"/>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b/>
                <w:sz w:val="20"/>
                <w:szCs w:val="20"/>
              </w:rPr>
            </w:pPr>
            <w:r w:rsidRPr="00E244C8">
              <w:rPr>
                <w:b/>
                <w:sz w:val="20"/>
                <w:szCs w:val="20"/>
              </w:rPr>
              <w:t>Bunuri</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1185" w:type="pct"/>
            <w:gridSpan w:val="2"/>
            <w:tcBorders>
              <w:top w:val="single" w:sz="4" w:space="0" w:color="auto"/>
              <w:left w:val="single" w:sz="4" w:space="0" w:color="auto"/>
              <w:bottom w:val="single" w:sz="4" w:space="0" w:color="auto"/>
              <w:right w:val="single" w:sz="4" w:space="0" w:color="auto"/>
            </w:tcBorders>
          </w:tcPr>
          <w:p w:rsidR="00632674" w:rsidRPr="00E244C8" w:rsidRDefault="00632674" w:rsidP="00646A79">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r>
      <w:tr w:rsidR="0099783B" w:rsidRPr="00E244C8" w:rsidTr="00D8220C">
        <w:trPr>
          <w:gridAfter w:val="1"/>
          <w:wAfter w:w="26" w:type="pct"/>
          <w:trHeight w:val="47"/>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b/>
                <w:sz w:val="20"/>
                <w:szCs w:val="20"/>
              </w:rPr>
            </w:pPr>
            <w:r w:rsidRPr="00E244C8">
              <w:rPr>
                <w:b/>
                <w:sz w:val="20"/>
                <w:szCs w:val="20"/>
              </w:rPr>
              <w:t>Lotul 1</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c>
          <w:tcPr>
            <w:tcW w:w="1185" w:type="pct"/>
            <w:gridSpan w:val="2"/>
            <w:tcBorders>
              <w:top w:val="single" w:sz="4" w:space="0" w:color="auto"/>
              <w:left w:val="single" w:sz="4" w:space="0" w:color="auto"/>
              <w:bottom w:val="single" w:sz="4" w:space="0" w:color="auto"/>
              <w:right w:val="single" w:sz="4" w:space="0" w:color="auto"/>
            </w:tcBorders>
          </w:tcPr>
          <w:p w:rsidR="00632674" w:rsidRPr="00E244C8" w:rsidRDefault="00632674" w:rsidP="00646A79">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32674" w:rsidRPr="00E244C8" w:rsidRDefault="00632674" w:rsidP="00646A79">
            <w:pPr>
              <w:rPr>
                <w:sz w:val="20"/>
                <w:szCs w:val="20"/>
              </w:rPr>
            </w:pPr>
          </w:p>
        </w:tc>
      </w:tr>
      <w:tr w:rsidR="009C570A" w:rsidRPr="00E244C8" w:rsidTr="004D7270">
        <w:trPr>
          <w:gridAfter w:val="1"/>
          <w:wAfter w:w="26" w:type="pct"/>
          <w:trHeight w:val="397"/>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643F6D" w:rsidRDefault="009C570A" w:rsidP="009C570A">
            <w:pPr>
              <w:jc w:val="center"/>
              <w:rPr>
                <w:b/>
                <w:sz w:val="20"/>
                <w:szCs w:val="20"/>
              </w:rPr>
            </w:pPr>
            <w:bookmarkStart w:id="4" w:name="_GoBack" w:colFirst="5" w:colLast="5"/>
            <w:r w:rsidRPr="00AC5EC2">
              <w:t>Cravată de culoare neagră</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Cravata de culoare neagră este constituită din piesa de bază, nod și bentiță. Piesa de bază are forma unui trapez alungit și se finalizează în unghi ascuțit. Nodul este permanent, de formă triunghiulară. Bentița este confecționată din țesătură de bază și elastic de culoare neagră, reglabilă care se închide prin intermediul cataramei metalice.</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Lungimea cravatei – 55cm și se confecționată cu ață în nuanța țesăturii. Confecționată din mătase artificială cu densitatea superficială ≥220 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Nu se permite ajustarea, tensionarea și răsucirea în exces a reperelor, numărul punctelor într-un centimetru de tighel nu mai puțin de 4-</w:t>
            </w:r>
            <w:r w:rsidRPr="009C570A">
              <w:rPr>
                <w:rFonts w:ascii="Times New Roman" w:hAnsi="Times New Roman"/>
                <w:sz w:val="20"/>
                <w:szCs w:val="20"/>
                <w:lang w:val="ro-RO"/>
              </w:rPr>
              <w:lastRenderedPageBreak/>
              <w:t>5 puncte, cu utilizarea aței în nuanța țesăturii.</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Ofertanții pentru prezenta poziție vor prezenta mostra în termen de 3 zile de la termenul limită de deschidere a ofertelor.</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livrare se va prezenta </w:t>
            </w:r>
            <w:r w:rsidRPr="009C570A">
              <w:rPr>
                <w:rFonts w:ascii="Times New Roman" w:hAnsi="Times New Roman"/>
                <w:i/>
                <w:sz w:val="20"/>
                <w:szCs w:val="20"/>
                <w:lang w:val="ro-RO"/>
              </w:rPr>
              <w:t>raportul de încercări</w:t>
            </w:r>
            <w:r w:rsidRPr="009C570A">
              <w:rPr>
                <w:rFonts w:ascii="Times New Roman" w:hAnsi="Times New Roman"/>
                <w:sz w:val="20"/>
                <w:szCs w:val="20"/>
                <w:lang w:val="ro-RO"/>
              </w:rPr>
              <w:t xml:space="preserve"> pentru materia primă cu reflectarea caracteristicilor solicitate în specificația tehnică.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Livrarea bunurilor materiale se va efectua cu transportul furnizorului la Secția echipament a AN, pe str. Pietrarilor 3, mun. Chişinău.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Termen de livrare: până la 20.12.2024 – 45 unit.</w:t>
            </w:r>
          </w:p>
        </w:tc>
        <w:tc>
          <w:tcPr>
            <w:tcW w:w="1185" w:type="pct"/>
            <w:gridSpan w:val="2"/>
            <w:tcBorders>
              <w:top w:val="single" w:sz="4" w:space="0" w:color="auto"/>
              <w:left w:val="single" w:sz="4" w:space="0" w:color="auto"/>
              <w:bottom w:val="single" w:sz="4" w:space="0" w:color="auto"/>
              <w:right w:val="single" w:sz="4" w:space="0" w:color="auto"/>
            </w:tcBorders>
            <w:vAlign w:val="center"/>
          </w:tcPr>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lastRenderedPageBreak/>
              <w:t>Cravata de culoare neagră este constituită din piesa de bază, nod și bentiță. Piesa de bază are forma unui trapez alungit și se finalizează în unghi ascuțit. Nodul este permanent, de formă triunghiulară. Bentița este confecționată din țesătură de bază și elastic de culoare neagră, reglabilă care se închide prin intermediul cataramei metalice.</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Lungimea cravatei – 55cm și se confecționată cu ață în nuanța țesăturii. Confecționată din mătase artificială cu densitatea superficială ≥220 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Nu se permite ajustarea, tensionarea și răsucirea în exces a reperelor, numărul punctelor într-un centimetru de tighel nu mai puțin de 4-</w:t>
            </w:r>
            <w:r w:rsidRPr="009C570A">
              <w:rPr>
                <w:rFonts w:ascii="Times New Roman" w:hAnsi="Times New Roman"/>
                <w:sz w:val="20"/>
                <w:szCs w:val="20"/>
                <w:lang w:val="ro-RO"/>
              </w:rPr>
              <w:lastRenderedPageBreak/>
              <w:t>5 puncte, cu utilizarea aței în nuanța țesăturii.</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Ofertanții pentru prezenta poziție vor prezenta mostra în termen de 3 zile de la termenul limită de deschidere a ofertelor.</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livrare se va prezenta </w:t>
            </w:r>
            <w:r w:rsidRPr="009C570A">
              <w:rPr>
                <w:rFonts w:ascii="Times New Roman" w:hAnsi="Times New Roman"/>
                <w:i/>
                <w:sz w:val="20"/>
                <w:szCs w:val="20"/>
                <w:lang w:val="ro-RO"/>
              </w:rPr>
              <w:t>raportul de încercări</w:t>
            </w:r>
            <w:r w:rsidRPr="009C570A">
              <w:rPr>
                <w:rFonts w:ascii="Times New Roman" w:hAnsi="Times New Roman"/>
                <w:sz w:val="20"/>
                <w:szCs w:val="20"/>
                <w:lang w:val="ro-RO"/>
              </w:rPr>
              <w:t xml:space="preserve"> pentru materia primă cu reflectarea caracteristicilor solicitate în specificația tehnică.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Livrarea bunurilor materiale se va efectua cu transportul furnizorului la Secția echipament a AN, pe str. Pietrarilor 3, mun. Chişinău.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Termen de livrare: până la 20.12.2024 – 45 unit.</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r>
      <w:bookmarkEnd w:id="4"/>
      <w:tr w:rsidR="009C570A" w:rsidRPr="00E244C8" w:rsidTr="009C570A">
        <w:trPr>
          <w:gridAfter w:val="1"/>
          <w:wAfter w:w="26" w:type="pct"/>
          <w:trHeight w:val="115"/>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b/>
                <w:sz w:val="20"/>
                <w:szCs w:val="20"/>
              </w:rPr>
            </w:pPr>
            <w:r>
              <w:rPr>
                <w:b/>
                <w:sz w:val="20"/>
                <w:szCs w:val="20"/>
              </w:rPr>
              <w:lastRenderedPageBreak/>
              <w:t>Lotul 2</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9C570A" w:rsidRDefault="009C570A" w:rsidP="009C570A">
            <w:pPr>
              <w:rPr>
                <w:sz w:val="20"/>
                <w:szCs w:val="20"/>
              </w:rPr>
            </w:pPr>
          </w:p>
        </w:tc>
        <w:tc>
          <w:tcPr>
            <w:tcW w:w="1185" w:type="pct"/>
            <w:gridSpan w:val="2"/>
            <w:tcBorders>
              <w:top w:val="single" w:sz="4" w:space="0" w:color="auto"/>
              <w:left w:val="single" w:sz="4" w:space="0" w:color="auto"/>
              <w:bottom w:val="single" w:sz="4" w:space="0" w:color="auto"/>
              <w:right w:val="single" w:sz="4" w:space="0" w:color="auto"/>
            </w:tcBorders>
          </w:tcPr>
          <w:p w:rsidR="009C570A" w:rsidRPr="009C570A" w:rsidRDefault="009C570A" w:rsidP="009C570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r>
      <w:tr w:rsidR="009C570A" w:rsidRPr="00E244C8" w:rsidTr="00395488">
        <w:trPr>
          <w:gridAfter w:val="1"/>
          <w:wAfter w:w="26" w:type="pct"/>
          <w:trHeight w:val="397"/>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Default="009C570A" w:rsidP="009C570A">
            <w:pPr>
              <w:rPr>
                <w:b/>
                <w:sz w:val="20"/>
                <w:szCs w:val="20"/>
              </w:rPr>
            </w:pPr>
            <w:r w:rsidRPr="00AC5EC2">
              <w:t>Echipament sportiv</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Echipamentul sportiv este alcătuit din tunică sport, pantaloni sport, tricou sport și șort sport.</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Tunica</w:t>
            </w:r>
            <w:r w:rsidRPr="009C570A">
              <w:rPr>
                <w:rFonts w:ascii="Times New Roman" w:hAnsi="Times New Roman"/>
                <w:sz w:val="20"/>
                <w:szCs w:val="20"/>
                <w:lang w:val="ro-RO"/>
              </w:rPr>
              <w:t xml:space="preserve"> este constituită din partea din față, spate, mâneci, guler și betelie dublă tricotată. Partea din față este format din două repere simetrice. În cusăturile laterale ale tunicii sunt prelucrate două buzunare ascunse care se închid prin intermediul fermoarului. Intrarea în buzunar este de 16 cm. Pe cusăturile umerale sunt aplicate detalii de garnisire de culoare roșie. Dimensiunile detaliilor de garnisire sunt de 12 cm pe lățime și de 11 cm pe lungime, amplasate simetric pe partea din față și spate. Gulerul din tricot dublu de lățimea 6 cm este montat în </w:t>
            </w:r>
            <w:r w:rsidRPr="009C570A">
              <w:rPr>
                <w:rFonts w:ascii="Times New Roman" w:hAnsi="Times New Roman"/>
                <w:sz w:val="20"/>
                <w:szCs w:val="20"/>
                <w:lang w:val="ro-RO"/>
              </w:rPr>
              <w:lastRenderedPageBreak/>
              <w:t>răscroiala gâtului. Sistemul de închidere cu fermoar, începând cu partea superioară a gulerului și se finisează în partea de jos a beteliei. Partea din spate este format dintr-un reper. Terminația tunicii este prelucrată cu betelie dublă tricotată de lățimea 6 cm. Mâneca tip cămașă dintr-un singur reper. Terminația mânecii este prevăzută cu manșetă dublă tricotată de lățimea 6 cm. Compoziția tricotului: minim 65% bumbac și (PES) fibre sintetice. Densitatea minim 240 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tunicii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Pantalonii</w:t>
            </w:r>
            <w:r w:rsidRPr="009C570A">
              <w:rPr>
                <w:rFonts w:ascii="Times New Roman" w:hAnsi="Times New Roman"/>
                <w:sz w:val="20"/>
                <w:szCs w:val="20"/>
                <w:lang w:val="ro-RO"/>
              </w:rPr>
              <w:t xml:space="preserve"> sunt constituiți din partea din față, spate, cordon și manșete dublu tricotate. Partea din spate și față este format din două repere simetrice. În cusătura laterală sunt amplasate buzunare cu </w:t>
            </w:r>
            <w:proofErr w:type="spellStart"/>
            <w:r w:rsidRPr="009C570A">
              <w:rPr>
                <w:rFonts w:ascii="Times New Roman" w:hAnsi="Times New Roman"/>
                <w:sz w:val="20"/>
                <w:szCs w:val="20"/>
                <w:lang w:val="ro-RO"/>
              </w:rPr>
              <w:t>laist</w:t>
            </w:r>
            <w:proofErr w:type="spellEnd"/>
            <w:r w:rsidRPr="009C570A">
              <w:rPr>
                <w:rFonts w:ascii="Times New Roman" w:hAnsi="Times New Roman"/>
                <w:sz w:val="20"/>
                <w:szCs w:val="20"/>
                <w:lang w:val="ro-RO"/>
              </w:rPr>
              <w:t xml:space="preserve"> montat. Marginea exterioară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garnisită cu bordură de 5 mm de culoare roșie. Lățimea totală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3 cm și cu lungimea de 16 cm la gata. Cordonul de lățimea 4 cm este prevăzut cu elastic și șiret. Pe cusăturile laterale, mai sus de manșetă, sunt aplicate detalii de garnisire, de forma trapezului neregulat de culoare roșie. Dimensiunile detaliilor de garnisire sunt de 8 și 9 cm pe lățime, 23 și 27 cm pe lungime, amplasate simetric pe partea din față și spate. Compoziția tricotului: minim 65% bumbac și (PES) fibre sintetice. Densitatea minim 240g/m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pantalonilor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Tricoul</w:t>
            </w:r>
            <w:r w:rsidRPr="009C570A">
              <w:rPr>
                <w:rFonts w:ascii="Times New Roman" w:hAnsi="Times New Roman"/>
                <w:sz w:val="20"/>
                <w:szCs w:val="20"/>
                <w:lang w:val="ro-RO"/>
              </w:rPr>
              <w:t xml:space="preserve"> este constituit din partea din fată, spate şi mâneci scurte. Partea din </w:t>
            </w:r>
            <w:r w:rsidRPr="009C570A">
              <w:rPr>
                <w:rFonts w:ascii="Times New Roman" w:hAnsi="Times New Roman"/>
                <w:sz w:val="20"/>
                <w:szCs w:val="20"/>
                <w:lang w:val="ro-RO"/>
              </w:rPr>
              <w:lastRenderedPageBreak/>
              <w:t>fată şi spate este formată dintr-un singur reper. Mânecile scurte, până la linia cotului. Pe cusăturile umerale sunt aplicate detalii de garnisire de culoare roșie. Dimensiunile detaliilor de garnisire sunt de 12 cm pe lățime și de 11 cm pe lungime, amplasate simetric pe partea din față și spate. Terminația tricoului şi a mânecilor sunt prelucrate cu cusătură închisă. Betelia răscroiturii gâtului este dublă tricotată. Compoziția tricotului: minim 65% bumbac și (PES) fibre sintetice. Densitatea 200 ±10g/m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tricoului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Șort</w:t>
            </w:r>
            <w:r w:rsidRPr="009C570A">
              <w:rPr>
                <w:rFonts w:ascii="Times New Roman" w:hAnsi="Times New Roman"/>
                <w:sz w:val="20"/>
                <w:szCs w:val="20"/>
                <w:lang w:val="ro-RO"/>
              </w:rPr>
              <w:t xml:space="preserve"> sport este constituit din partea din față, spate și cordon. Partea din spate și față este format din două repere simetrice. În cusătura laterală sunt amplasate buzunare cu </w:t>
            </w:r>
            <w:proofErr w:type="spellStart"/>
            <w:r w:rsidRPr="009C570A">
              <w:rPr>
                <w:rFonts w:ascii="Times New Roman" w:hAnsi="Times New Roman"/>
                <w:sz w:val="20"/>
                <w:szCs w:val="20"/>
                <w:lang w:val="ro-RO"/>
              </w:rPr>
              <w:t>laist</w:t>
            </w:r>
            <w:proofErr w:type="spellEnd"/>
            <w:r w:rsidRPr="009C570A">
              <w:rPr>
                <w:rFonts w:ascii="Times New Roman" w:hAnsi="Times New Roman"/>
                <w:sz w:val="20"/>
                <w:szCs w:val="20"/>
                <w:lang w:val="ro-RO"/>
              </w:rPr>
              <w:t xml:space="preserve"> montat. Marginea exterioară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garnisită cu bordură de 5 mm de culoare roșie. Lățimea totală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3 cm și cu lungimea de 16 cm la gata. Cordonul de lățimea 4 cm este prevăzut cu elastic și șiret. Pe cusăturile laterale, mai sus de manșetă, sunt aplicate detalii de garnisire, de forma trapezului neregulat, de culoare roșie. Compoziția tricotului: minim 65% bumbac și (PES) fibre sintetice Densitatea minim 240g/m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șortului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asamblarea echipamentului sportiv se utilizează cusătura de asamblare executată la mașină specială cu cinci aţe (tighel simplu - 2 ațe + surfilator - 3 aţe). Suplimentar se aplică un tighel de garnisire la distanța de 2 mm, direcția de îndreptare a rezervei </w:t>
            </w:r>
            <w:r w:rsidRPr="009C570A">
              <w:rPr>
                <w:rFonts w:ascii="Times New Roman" w:hAnsi="Times New Roman"/>
                <w:sz w:val="20"/>
                <w:szCs w:val="20"/>
                <w:lang w:val="ro-RO"/>
              </w:rPr>
              <w:lastRenderedPageBreak/>
              <w:t>cusăturii de asamblare conform modelului etalon.</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Culoarea de bază a echipamentului sportiv este neagră combinat cu detalii de garnisire de culoare roșie sau în gama de nuanță a culorii roșii.</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Echipamentul sportiv este marcat cu etichetă rezistentă la multiple spălări. Pe etichetă este indicat: țara de producere, denumirea întreprinderii, compoziția stofei, simbolurile de întreținere şi mărimea tipodimensională.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Mărimile tipodimensionale vor fi prezentate după semnarea contractului în limita măsurilor 42/2-62/5.</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Operatorii economici cointeresați pot examina/ vizualiza modelul echipamentului sportiv la sediul autorității contractante.</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Ofertanții pentru prezenta poziție vor prezenta mostrele în termen de 3 zile de la termenul limită de deschidere a ofertelor.</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livrare furnizorul prezintă </w:t>
            </w:r>
            <w:r w:rsidRPr="009C570A">
              <w:rPr>
                <w:rFonts w:ascii="Times New Roman" w:hAnsi="Times New Roman"/>
                <w:i/>
                <w:sz w:val="20"/>
                <w:szCs w:val="20"/>
                <w:lang w:val="ro-RO"/>
              </w:rPr>
              <w:t>raportul de încercări</w:t>
            </w:r>
            <w:r w:rsidRPr="009C570A">
              <w:rPr>
                <w:rFonts w:ascii="Times New Roman" w:hAnsi="Times New Roman"/>
                <w:sz w:val="20"/>
                <w:szCs w:val="20"/>
                <w:lang w:val="ro-RO"/>
              </w:rPr>
              <w:t xml:space="preserve"> cu reflectarea caracteristicilor solicitate în specificația tehnică.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Livrarea bunurilor materiale se va efectua cu transportul furnizorului la </w:t>
            </w:r>
            <w:r w:rsidRPr="009C570A">
              <w:rPr>
                <w:rFonts w:ascii="Times New Roman" w:hAnsi="Times New Roman"/>
                <w:sz w:val="20"/>
                <w:szCs w:val="20"/>
                <w:lang w:val="ro-RO"/>
              </w:rPr>
              <w:lastRenderedPageBreak/>
              <w:t>Secția echipament a AN, pe str. Pietrarilor 3, mun. Chişinău.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Termen de livrare: până la 20.12.2024 – 70 set.</w:t>
            </w:r>
          </w:p>
        </w:tc>
        <w:tc>
          <w:tcPr>
            <w:tcW w:w="1185" w:type="pct"/>
            <w:gridSpan w:val="2"/>
            <w:tcBorders>
              <w:top w:val="single" w:sz="4" w:space="0" w:color="auto"/>
              <w:left w:val="single" w:sz="4" w:space="0" w:color="auto"/>
              <w:bottom w:val="single" w:sz="4" w:space="0" w:color="auto"/>
              <w:right w:val="single" w:sz="4" w:space="0" w:color="auto"/>
            </w:tcBorders>
            <w:vAlign w:val="center"/>
          </w:tcPr>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lastRenderedPageBreak/>
              <w:t>Echipamentul sportiv este alcătuit din tunică sport, pantaloni sport, tricou sport și șort sport.</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Tunica</w:t>
            </w:r>
            <w:r w:rsidRPr="009C570A">
              <w:rPr>
                <w:rFonts w:ascii="Times New Roman" w:hAnsi="Times New Roman"/>
                <w:sz w:val="20"/>
                <w:szCs w:val="20"/>
                <w:lang w:val="ro-RO"/>
              </w:rPr>
              <w:t xml:space="preserve"> este constituită din partea din față, spate, mâneci, guler și betelie dublă tricotată. Partea din față este format din două repere simetrice. În cusăturile laterale ale tunicii sunt prelucrate două buzunare ascunse care se închid prin intermediul fermoarului. Intrarea în buzunar este de 16 cm. Pe cusăturile umerale sunt aplicate detalii de garnisire de culoare roșie. Dimensiunile detaliilor de garnisire sunt de 12 cm pe lățime și de 11 cm pe lungime, amplasate simetric pe partea din față și spate. Gulerul din tricot dublu de lățimea 6 cm este montat în </w:t>
            </w:r>
            <w:r w:rsidRPr="009C570A">
              <w:rPr>
                <w:rFonts w:ascii="Times New Roman" w:hAnsi="Times New Roman"/>
                <w:sz w:val="20"/>
                <w:szCs w:val="20"/>
                <w:lang w:val="ro-RO"/>
              </w:rPr>
              <w:lastRenderedPageBreak/>
              <w:t>răscroiala gâtului. Sistemul de închidere cu fermoar, începând cu partea superioară a gulerului și se finisează în partea de jos a beteliei. Partea din spate este format dintr-un reper. Terminația tunicii este prelucrată cu betelie dublă tricotată de lățimea 6 cm. Mâneca tip cămașă dintr-un singur reper. Terminația mânecii este prevăzută cu manșetă dublă tricotată de lățimea 6 cm. Compoziția tricotului: minim 65% bumbac și (PES) fibre sintetice. Densitatea minim 240 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tunicii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Pantalonii</w:t>
            </w:r>
            <w:r w:rsidRPr="009C570A">
              <w:rPr>
                <w:rFonts w:ascii="Times New Roman" w:hAnsi="Times New Roman"/>
                <w:sz w:val="20"/>
                <w:szCs w:val="20"/>
                <w:lang w:val="ro-RO"/>
              </w:rPr>
              <w:t xml:space="preserve"> sunt constituiți din partea din față, spate, cordon și manșete dublu tricotate. Partea din spate și față este format din două repere simetrice. În cusătura laterală sunt amplasate buzunare cu </w:t>
            </w:r>
            <w:proofErr w:type="spellStart"/>
            <w:r w:rsidRPr="009C570A">
              <w:rPr>
                <w:rFonts w:ascii="Times New Roman" w:hAnsi="Times New Roman"/>
                <w:sz w:val="20"/>
                <w:szCs w:val="20"/>
                <w:lang w:val="ro-RO"/>
              </w:rPr>
              <w:t>laist</w:t>
            </w:r>
            <w:proofErr w:type="spellEnd"/>
            <w:r w:rsidRPr="009C570A">
              <w:rPr>
                <w:rFonts w:ascii="Times New Roman" w:hAnsi="Times New Roman"/>
                <w:sz w:val="20"/>
                <w:szCs w:val="20"/>
                <w:lang w:val="ro-RO"/>
              </w:rPr>
              <w:t xml:space="preserve"> montat. Marginea exterioară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garnisită cu bordură de 5 mm de culoare roșie. Lățimea totală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3 cm și cu lungimea de 16 cm la gata. Cordonul de lățimea 4 cm este prevăzut cu elastic și șiret. Pe cusăturile laterale, mai sus de manșetă, sunt aplicate detalii de garnisire, de forma trapezului neregulat de culoare roșie. Dimensiunile detaliilor de garnisire sunt de 8 și 9 cm pe lățime, 23 și 27 cm pe lungime, amplasate simetric pe partea din față și spate. Compoziția tricotului: minim 65% bumbac și (PES) fibre sintetice. Densitatea minim 240g/m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pantalonilor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Tricoul</w:t>
            </w:r>
            <w:r w:rsidRPr="009C570A">
              <w:rPr>
                <w:rFonts w:ascii="Times New Roman" w:hAnsi="Times New Roman"/>
                <w:sz w:val="20"/>
                <w:szCs w:val="20"/>
                <w:lang w:val="ro-RO"/>
              </w:rPr>
              <w:t xml:space="preserve"> este constituit din partea din fată, spate şi mâneci scurte. Partea din </w:t>
            </w:r>
            <w:r w:rsidRPr="009C570A">
              <w:rPr>
                <w:rFonts w:ascii="Times New Roman" w:hAnsi="Times New Roman"/>
                <w:sz w:val="20"/>
                <w:szCs w:val="20"/>
                <w:lang w:val="ro-RO"/>
              </w:rPr>
              <w:lastRenderedPageBreak/>
              <w:t>fată şi spate este formată dintr-un singur reper. Mânecile scurte, până la linia cotului. Pe cusăturile umerale sunt aplicate detalii de garnisire de culoare roșie. Dimensiunile detaliilor de garnisire sunt de 12 cm pe lățime și de 11 cm pe lungime, amplasate simetric pe partea din față și spate. Terminația tricoului şi a mânecilor sunt prelucrate cu cusătură închisă. Betelia răscroiturii gâtului este dublă tricotată. Compoziția tricotului: minim 65% bumbac și (PES) fibre sintetice. Densitatea 200 ±10g/m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tricoului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b/>
                <w:sz w:val="20"/>
                <w:szCs w:val="20"/>
                <w:lang w:val="ro-RO"/>
              </w:rPr>
              <w:t>Șort</w:t>
            </w:r>
            <w:r w:rsidRPr="009C570A">
              <w:rPr>
                <w:rFonts w:ascii="Times New Roman" w:hAnsi="Times New Roman"/>
                <w:sz w:val="20"/>
                <w:szCs w:val="20"/>
                <w:lang w:val="ro-RO"/>
              </w:rPr>
              <w:t xml:space="preserve"> sport este constituit din partea din față, spate și cordon. Partea din spate și față este format din două repere simetrice. În cusătura laterală sunt amplasate buzunare cu </w:t>
            </w:r>
            <w:proofErr w:type="spellStart"/>
            <w:r w:rsidRPr="009C570A">
              <w:rPr>
                <w:rFonts w:ascii="Times New Roman" w:hAnsi="Times New Roman"/>
                <w:sz w:val="20"/>
                <w:szCs w:val="20"/>
                <w:lang w:val="ro-RO"/>
              </w:rPr>
              <w:t>laist</w:t>
            </w:r>
            <w:proofErr w:type="spellEnd"/>
            <w:r w:rsidRPr="009C570A">
              <w:rPr>
                <w:rFonts w:ascii="Times New Roman" w:hAnsi="Times New Roman"/>
                <w:sz w:val="20"/>
                <w:szCs w:val="20"/>
                <w:lang w:val="ro-RO"/>
              </w:rPr>
              <w:t xml:space="preserve"> montat. Marginea exterioară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garnisită cu bordură de 5 mm de culoare roșie. Lățimea totală a </w:t>
            </w:r>
            <w:proofErr w:type="spellStart"/>
            <w:r w:rsidRPr="009C570A">
              <w:rPr>
                <w:rFonts w:ascii="Times New Roman" w:hAnsi="Times New Roman"/>
                <w:sz w:val="20"/>
                <w:szCs w:val="20"/>
                <w:lang w:val="ro-RO"/>
              </w:rPr>
              <w:t>laistului</w:t>
            </w:r>
            <w:proofErr w:type="spellEnd"/>
            <w:r w:rsidRPr="009C570A">
              <w:rPr>
                <w:rFonts w:ascii="Times New Roman" w:hAnsi="Times New Roman"/>
                <w:sz w:val="20"/>
                <w:szCs w:val="20"/>
                <w:lang w:val="ro-RO"/>
              </w:rPr>
              <w:t xml:space="preserve"> este 3 cm și cu lungimea de 16 cm la gata. Cordonul de lățimea 4 cm este prevăzut cu elastic și șiret. Pe cusăturile laterale, mai sus de manșetă, sunt aplicate detalii de garnisire, de forma trapezului neregulat, de culoare roșie. Compoziția tricotului: minim 65% bumbac și (PES) fibre sintetice Densitatea minim 240g/m</w:t>
            </w:r>
            <w:r w:rsidRPr="009C570A">
              <w:rPr>
                <w:rFonts w:ascii="Times New Roman" w:hAnsi="Times New Roman"/>
                <w:sz w:val="20"/>
                <w:szCs w:val="20"/>
                <w:vertAlign w:val="superscript"/>
                <w:lang w:val="ro-RO"/>
              </w:rPr>
              <w:t>2</w:t>
            </w:r>
            <w:r w:rsidRPr="009C570A">
              <w:rPr>
                <w:rFonts w:ascii="Times New Roman" w:hAnsi="Times New Roman"/>
                <w:sz w:val="20"/>
                <w:szCs w:val="20"/>
                <w:lang w:val="ro-RO"/>
              </w:rPr>
              <w:t>. Culoarea de bază a șortului este negru.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asamblarea echipamentului sportiv se utilizează cusătura de asamblare executată la mașină specială cu cinci aţe (tighel simplu - 2 ațe + surfilator - 3 aţe). Suplimentar se aplică un tighel de garnisire la distanța de 2 mm, direcția de îndreptare a rezervei </w:t>
            </w:r>
            <w:r w:rsidRPr="009C570A">
              <w:rPr>
                <w:rFonts w:ascii="Times New Roman" w:hAnsi="Times New Roman"/>
                <w:sz w:val="20"/>
                <w:szCs w:val="20"/>
                <w:lang w:val="ro-RO"/>
              </w:rPr>
              <w:lastRenderedPageBreak/>
              <w:t>cusăturii de asamblare conform modelului etalon.</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Culoarea de bază a echipamentului sportiv este neagră combinat cu detalii de garnisire de culoare roșie sau în gama de nuanță a culorii roșii.</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Echipamentul sportiv este marcat cu etichetă rezistentă la multiple spălări. Pe etichetă este indicat: țara de producere, denumirea întreprinderii, compoziția stofei, simbolurile de întreținere şi mărimea tipodimensională.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Mărimile tipodimensionale vor fi prezentate după semnarea contractului în limita măsurilor 42/2-62/5.</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Operatorii economici cointeresați pot examina/ vizualiza modelul echipamentului sportiv la sediul autorității contractante.</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Ofertanții pentru prezenta poziție vor prezenta mostrele în termen de 3 zile de la termenul limită de deschidere a ofertelor.</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La livrare furnizorul prezintă </w:t>
            </w:r>
            <w:r w:rsidRPr="009C570A">
              <w:rPr>
                <w:rFonts w:ascii="Times New Roman" w:hAnsi="Times New Roman"/>
                <w:i/>
                <w:sz w:val="20"/>
                <w:szCs w:val="20"/>
                <w:lang w:val="ro-RO"/>
              </w:rPr>
              <w:t>raportul de încercări</w:t>
            </w:r>
            <w:r w:rsidRPr="009C570A">
              <w:rPr>
                <w:rFonts w:ascii="Times New Roman" w:hAnsi="Times New Roman"/>
                <w:sz w:val="20"/>
                <w:szCs w:val="20"/>
                <w:lang w:val="ro-RO"/>
              </w:rPr>
              <w:t xml:space="preserve"> cu reflectarea caracteristicilor solicitate în specificația tehnică.</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Ambalarea se efectuează conform HG nr.1068 din 20.10.2000 despre aprobarea Regulamentului cu privire la recepţionarea mărfurilor conform cantităţii şi calităţii în RM.</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 xml:space="preserve">Livrarea bunurilor materiale se va efectua cu transportul furnizorului la </w:t>
            </w:r>
            <w:r w:rsidRPr="009C570A">
              <w:rPr>
                <w:rFonts w:ascii="Times New Roman" w:hAnsi="Times New Roman"/>
                <w:sz w:val="20"/>
                <w:szCs w:val="20"/>
                <w:lang w:val="ro-RO"/>
              </w:rPr>
              <w:lastRenderedPageBreak/>
              <w:t>Secția echipament a AN, pe str. Pietrarilor 3, mun. Chişinău.</w:t>
            </w:r>
          </w:p>
          <w:p w:rsidR="009C570A" w:rsidRPr="009C570A" w:rsidRDefault="009C570A" w:rsidP="009C570A">
            <w:pPr>
              <w:pStyle w:val="NoSpacing"/>
              <w:jc w:val="both"/>
              <w:rPr>
                <w:rFonts w:ascii="Times New Roman" w:hAnsi="Times New Roman"/>
                <w:sz w:val="20"/>
                <w:szCs w:val="20"/>
                <w:lang w:val="ro-RO"/>
              </w:rPr>
            </w:pPr>
            <w:r w:rsidRPr="009C570A">
              <w:rPr>
                <w:rFonts w:ascii="Times New Roman" w:hAnsi="Times New Roman"/>
                <w:sz w:val="20"/>
                <w:szCs w:val="20"/>
                <w:lang w:val="ro-RO"/>
              </w:rPr>
              <w:t>Termen de livrare: până la 20.12.2024 – 70 set.</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r>
      <w:tr w:rsidR="009C570A" w:rsidRPr="00E244C8" w:rsidTr="008A628F">
        <w:trPr>
          <w:gridAfter w:val="1"/>
          <w:wAfter w:w="26" w:type="pct"/>
          <w:trHeight w:val="397"/>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Default="009C570A" w:rsidP="009C570A">
            <w:pPr>
              <w:rPr>
                <w:b/>
                <w:sz w:val="20"/>
                <w:szCs w:val="20"/>
              </w:rPr>
            </w:pPr>
            <w:r>
              <w:rPr>
                <w:b/>
                <w:sz w:val="20"/>
                <w:szCs w:val="20"/>
              </w:rPr>
              <w:lastRenderedPageBreak/>
              <w:t>Total loturi 1</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c>
          <w:tcPr>
            <w:tcW w:w="1185" w:type="pct"/>
            <w:gridSpan w:val="2"/>
            <w:tcBorders>
              <w:top w:val="single" w:sz="4" w:space="0" w:color="auto"/>
              <w:left w:val="single" w:sz="4" w:space="0" w:color="auto"/>
              <w:bottom w:val="single" w:sz="4" w:space="0" w:color="auto"/>
              <w:right w:val="single" w:sz="4" w:space="0" w:color="auto"/>
            </w:tcBorders>
          </w:tcPr>
          <w:p w:rsidR="009C570A" w:rsidRPr="00E244C8" w:rsidRDefault="009C570A" w:rsidP="009C570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C570A" w:rsidRPr="00E244C8" w:rsidRDefault="009C570A" w:rsidP="009C570A">
            <w:pPr>
              <w:rPr>
                <w:sz w:val="20"/>
                <w:szCs w:val="20"/>
              </w:rPr>
            </w:pPr>
          </w:p>
        </w:tc>
      </w:tr>
      <w:tr w:rsidR="009C570A" w:rsidRPr="00E244C8" w:rsidTr="00677F43">
        <w:trPr>
          <w:trHeight w:val="397"/>
        </w:trPr>
        <w:tc>
          <w:tcPr>
            <w:tcW w:w="5000" w:type="pct"/>
            <w:gridSpan w:val="9"/>
            <w:tcBorders>
              <w:top w:val="single" w:sz="4" w:space="0" w:color="auto"/>
            </w:tcBorders>
            <w:shd w:val="clear" w:color="auto" w:fill="auto"/>
            <w:vAlign w:val="center"/>
          </w:tcPr>
          <w:p w:rsidR="009C570A" w:rsidRPr="00E244C8" w:rsidRDefault="009C570A" w:rsidP="009C570A">
            <w:pPr>
              <w:tabs>
                <w:tab w:val="left" w:pos="6120"/>
              </w:tabs>
            </w:pPr>
          </w:p>
          <w:p w:rsidR="009C570A" w:rsidRPr="00E244C8" w:rsidRDefault="009C570A" w:rsidP="009C570A">
            <w:r w:rsidRPr="00E244C8">
              <w:t>Semnat:_______________ Numele, Prenumele:_____________________________ În calitate de: ________________</w:t>
            </w:r>
          </w:p>
          <w:p w:rsidR="009C570A" w:rsidRPr="00E244C8" w:rsidRDefault="009C570A" w:rsidP="009C570A">
            <w:pPr>
              <w:rPr>
                <w:bCs/>
                <w:iCs/>
              </w:rPr>
            </w:pPr>
            <w:r w:rsidRPr="00E244C8">
              <w:rPr>
                <w:bCs/>
                <w:iCs/>
              </w:rPr>
              <w:t>Ofertantul: _______________________ Adresa: __________________________</w:t>
            </w:r>
          </w:p>
          <w:tbl>
            <w:tblPr>
              <w:tblW w:w="15350" w:type="dxa"/>
              <w:tblLayout w:type="fixed"/>
              <w:tblLook w:val="04A0" w:firstRow="1" w:lastRow="0" w:firstColumn="1" w:lastColumn="0" w:noHBand="0" w:noVBand="1"/>
            </w:tblPr>
            <w:tblGrid>
              <w:gridCol w:w="14134"/>
              <w:gridCol w:w="1216"/>
            </w:tblGrid>
            <w:tr w:rsidR="009C570A" w:rsidRPr="00E244C8" w:rsidTr="00A10393">
              <w:trPr>
                <w:trHeight w:val="854"/>
              </w:trPr>
              <w:tc>
                <w:tcPr>
                  <w:tcW w:w="14134" w:type="dxa"/>
                  <w:tcBorders>
                    <w:bottom w:val="single" w:sz="4" w:space="0" w:color="auto"/>
                  </w:tcBorders>
                  <w:shd w:val="clear" w:color="auto" w:fill="auto"/>
                </w:tcPr>
                <w:p w:rsidR="009C570A" w:rsidRPr="00E244C8" w:rsidRDefault="009C570A" w:rsidP="009C570A">
                  <w:pPr>
                    <w:framePr w:hSpace="180" w:wrap="around" w:vAnchor="page" w:hAnchor="margin" w:y="347"/>
                    <w:jc w:val="center"/>
                  </w:pPr>
                </w:p>
              </w:tc>
              <w:tc>
                <w:tcPr>
                  <w:tcW w:w="1216" w:type="dxa"/>
                  <w:tcBorders>
                    <w:bottom w:val="single" w:sz="4" w:space="0" w:color="auto"/>
                  </w:tcBorders>
                </w:tcPr>
                <w:p w:rsidR="009C570A" w:rsidRPr="00E244C8" w:rsidRDefault="009C570A" w:rsidP="009C570A">
                  <w:pPr>
                    <w:framePr w:hSpace="180" w:wrap="around" w:vAnchor="page" w:hAnchor="margin" w:y="347"/>
                    <w:jc w:val="both"/>
                    <w:rPr>
                      <w:i/>
                      <w:iCs/>
                    </w:rPr>
                  </w:pPr>
                </w:p>
              </w:tc>
            </w:tr>
          </w:tbl>
          <w:p w:rsidR="009C570A" w:rsidRPr="00E244C8" w:rsidRDefault="009C570A" w:rsidP="009C570A">
            <w:pPr>
              <w:rPr>
                <w:bCs/>
                <w:iCs/>
              </w:rPr>
            </w:pPr>
          </w:p>
        </w:tc>
      </w:tr>
    </w:tbl>
    <w:p w:rsidR="003C0DEA" w:rsidRDefault="003C0DEA" w:rsidP="00632674"/>
    <w:sectPr w:rsidR="003C0DEA" w:rsidSect="0063267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7D0B0C"/>
    <w:multiLevelType w:val="hybridMultilevel"/>
    <w:tmpl w:val="12942DAC"/>
    <w:lvl w:ilvl="0" w:tplc="21D099DC">
      <w:start w:val="1"/>
      <w:numFmt w:val="bullet"/>
      <w:lvlText w:val="-"/>
      <w:lvlJc w:val="left"/>
      <w:pPr>
        <w:ind w:left="394" w:hanging="360"/>
      </w:pPr>
      <w:rPr>
        <w:rFonts w:ascii="Times New Roman" w:eastAsia="Times New Roman" w:hAnsi="Times New Roman" w:cs="Times New Roman" w:hint="default"/>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674"/>
    <w:rsid w:val="000A36FD"/>
    <w:rsid w:val="00110B6F"/>
    <w:rsid w:val="001E7557"/>
    <w:rsid w:val="003C0DEA"/>
    <w:rsid w:val="004A3F1D"/>
    <w:rsid w:val="00632674"/>
    <w:rsid w:val="00643F6D"/>
    <w:rsid w:val="00677F43"/>
    <w:rsid w:val="007D7281"/>
    <w:rsid w:val="007F31EF"/>
    <w:rsid w:val="008A628F"/>
    <w:rsid w:val="008E48E2"/>
    <w:rsid w:val="0099783B"/>
    <w:rsid w:val="009C570A"/>
    <w:rsid w:val="009F6833"/>
    <w:rsid w:val="00A10393"/>
    <w:rsid w:val="00AB3C08"/>
    <w:rsid w:val="00AE2EB7"/>
    <w:rsid w:val="00BB5A1E"/>
    <w:rsid w:val="00BF3E50"/>
    <w:rsid w:val="00BF5624"/>
    <w:rsid w:val="00C76160"/>
    <w:rsid w:val="00D8220C"/>
    <w:rsid w:val="00DF1D95"/>
    <w:rsid w:val="00FF2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674"/>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6326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aliases w:val=" Sub-Clause Sub-paragraph"/>
    <w:basedOn w:val="Normal"/>
    <w:next w:val="Normal"/>
    <w:link w:val="Heading4Char"/>
    <w:qFormat/>
    <w:rsid w:val="00632674"/>
    <w:pPr>
      <w:keepNext/>
      <w:outlineLvl w:val="3"/>
    </w:pPr>
    <w:rPr>
      <w:rFonts w:ascii="Baltica RR" w:hAnsi="Baltica RR"/>
      <w:b/>
      <w:noProof w:val="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2674"/>
    <w:rPr>
      <w:rFonts w:asciiTheme="majorHAnsi" w:eastAsiaTheme="majorEastAsia" w:hAnsiTheme="majorHAnsi" w:cstheme="majorBidi"/>
      <w:b/>
      <w:bCs/>
      <w:noProof/>
      <w:color w:val="4F81BD" w:themeColor="accent1"/>
      <w:sz w:val="26"/>
      <w:szCs w:val="26"/>
      <w:lang w:val="ro-RO"/>
    </w:rPr>
  </w:style>
  <w:style w:type="character" w:customStyle="1" w:styleId="Heading4Char">
    <w:name w:val="Heading 4 Char"/>
    <w:aliases w:val=" Sub-Clause Sub-paragraph Char"/>
    <w:basedOn w:val="DefaultParagraphFont"/>
    <w:link w:val="Heading4"/>
    <w:rsid w:val="00632674"/>
    <w:rPr>
      <w:rFonts w:ascii="Baltica RR" w:eastAsia="Times New Roman" w:hAnsi="Baltica RR" w:cs="Times New Roman"/>
      <w:b/>
      <w:sz w:val="24"/>
      <w:szCs w:val="20"/>
      <w:lang w:val="ro-RO" w:eastAsia="ru-RU"/>
    </w:rPr>
  </w:style>
  <w:style w:type="paragraph" w:styleId="ListParagraph">
    <w:name w:val="List Paragraph"/>
    <w:aliases w:val="HotarirePunct1"/>
    <w:basedOn w:val="Normal"/>
    <w:link w:val="ListParagraphChar"/>
    <w:uiPriority w:val="34"/>
    <w:qFormat/>
    <w:rsid w:val="00632674"/>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632674"/>
    <w:rPr>
      <w:rFonts w:ascii="Times New Roman" w:eastAsia="Times New Roman" w:hAnsi="Times New Roman" w:cs="Times New Roman"/>
      <w:sz w:val="24"/>
      <w:szCs w:val="24"/>
    </w:rPr>
  </w:style>
  <w:style w:type="paragraph" w:styleId="NoSpacing">
    <w:name w:val="No Spacing"/>
    <w:uiPriority w:val="1"/>
    <w:qFormat/>
    <w:rsid w:val="00643F6D"/>
    <w:pPr>
      <w:spacing w:after="0" w:line="240" w:lineRule="auto"/>
    </w:pPr>
    <w:rPr>
      <w:rFonts w:eastAsiaTheme="minorEastAsia"/>
    </w:rPr>
  </w:style>
  <w:style w:type="character" w:styleId="Strong">
    <w:name w:val="Strong"/>
    <w:basedOn w:val="DefaultParagraphFont"/>
    <w:uiPriority w:val="22"/>
    <w:qFormat/>
    <w:rsid w:val="00D822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674"/>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6326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aliases w:val=" Sub-Clause Sub-paragraph"/>
    <w:basedOn w:val="Normal"/>
    <w:next w:val="Normal"/>
    <w:link w:val="Heading4Char"/>
    <w:qFormat/>
    <w:rsid w:val="00632674"/>
    <w:pPr>
      <w:keepNext/>
      <w:outlineLvl w:val="3"/>
    </w:pPr>
    <w:rPr>
      <w:rFonts w:ascii="Baltica RR" w:hAnsi="Baltica RR"/>
      <w:b/>
      <w:noProof w:val="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2674"/>
    <w:rPr>
      <w:rFonts w:asciiTheme="majorHAnsi" w:eastAsiaTheme="majorEastAsia" w:hAnsiTheme="majorHAnsi" w:cstheme="majorBidi"/>
      <w:b/>
      <w:bCs/>
      <w:noProof/>
      <w:color w:val="4F81BD" w:themeColor="accent1"/>
      <w:sz w:val="26"/>
      <w:szCs w:val="26"/>
      <w:lang w:val="ro-RO"/>
    </w:rPr>
  </w:style>
  <w:style w:type="character" w:customStyle="1" w:styleId="Heading4Char">
    <w:name w:val="Heading 4 Char"/>
    <w:aliases w:val=" Sub-Clause Sub-paragraph Char"/>
    <w:basedOn w:val="DefaultParagraphFont"/>
    <w:link w:val="Heading4"/>
    <w:rsid w:val="00632674"/>
    <w:rPr>
      <w:rFonts w:ascii="Baltica RR" w:eastAsia="Times New Roman" w:hAnsi="Baltica RR" w:cs="Times New Roman"/>
      <w:b/>
      <w:sz w:val="24"/>
      <w:szCs w:val="20"/>
      <w:lang w:val="ro-RO" w:eastAsia="ru-RU"/>
    </w:rPr>
  </w:style>
  <w:style w:type="paragraph" w:styleId="ListParagraph">
    <w:name w:val="List Paragraph"/>
    <w:aliases w:val="HotarirePunct1"/>
    <w:basedOn w:val="Normal"/>
    <w:link w:val="ListParagraphChar"/>
    <w:uiPriority w:val="34"/>
    <w:qFormat/>
    <w:rsid w:val="00632674"/>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632674"/>
    <w:rPr>
      <w:rFonts w:ascii="Times New Roman" w:eastAsia="Times New Roman" w:hAnsi="Times New Roman" w:cs="Times New Roman"/>
      <w:sz w:val="24"/>
      <w:szCs w:val="24"/>
    </w:rPr>
  </w:style>
  <w:style w:type="paragraph" w:styleId="NoSpacing">
    <w:name w:val="No Spacing"/>
    <w:uiPriority w:val="1"/>
    <w:qFormat/>
    <w:rsid w:val="00643F6D"/>
    <w:pPr>
      <w:spacing w:after="0" w:line="240" w:lineRule="auto"/>
    </w:pPr>
    <w:rPr>
      <w:rFonts w:eastAsiaTheme="minorEastAsia"/>
    </w:rPr>
  </w:style>
  <w:style w:type="character" w:styleId="Strong">
    <w:name w:val="Strong"/>
    <w:basedOn w:val="DefaultParagraphFont"/>
    <w:uiPriority w:val="22"/>
    <w:qFormat/>
    <w:rsid w:val="00D822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61D34-BABA-4CEB-8BD8-6F5CE148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2066</Words>
  <Characters>11778</Characters>
  <Application>Microsoft Office Word</Application>
  <DocSecurity>0</DocSecurity>
  <Lines>98</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Tatiana</dc:creator>
  <cp:lastModifiedBy>Marian Tatiana</cp:lastModifiedBy>
  <cp:revision>8</cp:revision>
  <dcterms:created xsi:type="dcterms:W3CDTF">2023-03-14T08:32:00Z</dcterms:created>
  <dcterms:modified xsi:type="dcterms:W3CDTF">2024-07-31T07:54:00Z</dcterms:modified>
</cp:coreProperties>
</file>