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5151" w:type="pct"/>
        <w:tblLook w:val="04A0" w:firstRow="1" w:lastRow="0" w:firstColumn="1" w:lastColumn="0" w:noHBand="0" w:noVBand="1"/>
      </w:tblPr>
      <w:tblGrid>
        <w:gridCol w:w="3541"/>
        <w:gridCol w:w="1829"/>
        <w:gridCol w:w="1321"/>
        <w:gridCol w:w="1270"/>
        <w:gridCol w:w="672"/>
        <w:gridCol w:w="2426"/>
        <w:gridCol w:w="2687"/>
        <w:gridCol w:w="1159"/>
        <w:gridCol w:w="24"/>
        <w:gridCol w:w="81"/>
      </w:tblGrid>
      <w:tr w:rsidR="00B90BA4" w:rsidRPr="00C00499" w:rsidTr="00B90BA4">
        <w:trPr>
          <w:trHeight w:val="69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90BA4" w:rsidRPr="004B16DD" w:rsidRDefault="00B90BA4" w:rsidP="004033E8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B90BA4" w:rsidRPr="00D22624" w:rsidRDefault="00B90BA4" w:rsidP="004033E8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B90BA4" w:rsidRPr="00C00499" w:rsidRDefault="00B90BA4" w:rsidP="004033E8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B90BA4" w:rsidRPr="00C00499" w:rsidTr="00B90BA4"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90BA4" w:rsidRPr="007C0C9D" w:rsidTr="004033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90BA4" w:rsidRPr="007C0C9D" w:rsidRDefault="00B90BA4" w:rsidP="004033E8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B90BA4" w:rsidRPr="00C00499" w:rsidRDefault="00B90BA4" w:rsidP="004033E8">
            <w:pPr>
              <w:jc w:val="center"/>
            </w:pP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B90BA4" w:rsidRPr="00C00499" w:rsidTr="00B90BA4">
        <w:trPr>
          <w:gridAfter w:val="1"/>
          <w:wAfter w:w="27" w:type="pct"/>
          <w:trHeight w:val="397"/>
        </w:trPr>
        <w:tc>
          <w:tcPr>
            <w:tcW w:w="49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C00499" w:rsidRDefault="00B90BA4" w:rsidP="004033E8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B90BA4" w:rsidRPr="00C00499" w:rsidTr="00B90BA4">
        <w:trPr>
          <w:trHeight w:val="567"/>
        </w:trPr>
        <w:tc>
          <w:tcPr>
            <w:tcW w:w="2876" w:type="pct"/>
            <w:gridSpan w:val="5"/>
            <w:shd w:val="clear" w:color="auto" w:fill="auto"/>
          </w:tcPr>
          <w:p w:rsidR="00B90BA4" w:rsidRPr="00C00499" w:rsidRDefault="00B90BA4" w:rsidP="004033E8"/>
        </w:tc>
        <w:tc>
          <w:tcPr>
            <w:tcW w:w="2124" w:type="pct"/>
            <w:gridSpan w:val="5"/>
            <w:shd w:val="clear" w:color="auto" w:fill="auto"/>
          </w:tcPr>
          <w:p w:rsidR="00B90BA4" w:rsidRPr="00C00499" w:rsidRDefault="00B90BA4" w:rsidP="004033E8"/>
        </w:tc>
      </w:tr>
      <w:tr w:rsidR="00B90BA4" w:rsidRPr="0065496F" w:rsidTr="00B90BA4">
        <w:trPr>
          <w:gridAfter w:val="2"/>
          <w:wAfter w:w="35" w:type="pct"/>
          <w:trHeight w:val="104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A4" w:rsidRPr="0065496F" w:rsidRDefault="00B90BA4" w:rsidP="004033E8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B90BA4" w:rsidRPr="0065496F" w:rsidTr="00B90BA4">
        <w:trPr>
          <w:gridAfter w:val="2"/>
          <w:wAfter w:w="35" w:type="pct"/>
          <w:trHeight w:val="28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A4" w:rsidRPr="0065496F" w:rsidRDefault="00B90BA4" w:rsidP="00403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1045" w:rsidRPr="0065496F" w:rsidTr="006827FD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5" w:rsidRDefault="00341045" w:rsidP="00341045">
            <w:pPr>
              <w:rPr>
                <w:noProof w:val="0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5" w:rsidRPr="0065496F" w:rsidRDefault="00341045" w:rsidP="00341045">
            <w:pPr>
              <w:rPr>
                <w:sz w:val="20"/>
                <w:szCs w:val="20"/>
              </w:rPr>
            </w:pPr>
          </w:p>
        </w:tc>
      </w:tr>
      <w:tr w:rsidR="0031001E" w:rsidRPr="0065496F" w:rsidTr="00532EF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sz w:val="18"/>
                <w:szCs w:val="18"/>
                <w:lang w:val="en-US"/>
              </w:rPr>
            </w:pPr>
            <w:r w:rsidRPr="00BC401D">
              <w:rPr>
                <w:sz w:val="18"/>
                <w:szCs w:val="18"/>
                <w:lang w:val="en-US"/>
              </w:rPr>
              <w:t>Carne de vitel proaspăt racita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1E" w:rsidRPr="00BC401D" w:rsidRDefault="0031001E" w:rsidP="0031001E">
            <w:pPr>
              <w:rPr>
                <w:sz w:val="18"/>
                <w:szCs w:val="18"/>
              </w:rPr>
            </w:pPr>
            <w:r w:rsidRPr="0031001E">
              <w:rPr>
                <w:sz w:val="18"/>
                <w:szCs w:val="18"/>
              </w:rPr>
              <w:t xml:space="preserve">Carne de vitel, tînără,  proaspăt răcită, categoria superioară, vîrsta nu mai mare de 2 ani, dezosata, tranșată,   consistența atît la suprafață cît și în secțiune,  pe etichetă se menționează starea termică a cărnii, termenul de valabilitate, condiții de păstrare, livrarea 2 ori în saptamina, cutii. </w:t>
            </w:r>
            <w:r w:rsidRPr="00BC401D">
              <w:rPr>
                <w:sz w:val="18"/>
                <w:szCs w:val="18"/>
              </w:rPr>
              <w:t xml:space="preserve">HG 1408 din 10.12.2008.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</w:tr>
      <w:tr w:rsidR="0031001E" w:rsidRPr="0065496F" w:rsidTr="00B02518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  <w:lang w:val="en-US"/>
              </w:rPr>
            </w:pPr>
            <w:r w:rsidRPr="00BC401D">
              <w:rPr>
                <w:color w:val="000000"/>
                <w:sz w:val="18"/>
                <w:szCs w:val="18"/>
                <w:lang w:val="en-US"/>
              </w:rPr>
              <w:t>Șold de pasare/gaina/pui broiler fara spate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</w:rPr>
            </w:pPr>
            <w:r w:rsidRPr="00BC401D">
              <w:rPr>
                <w:color w:val="000000"/>
                <w:sz w:val="18"/>
                <w:szCs w:val="18"/>
                <w:lang w:val="en-US"/>
              </w:rPr>
              <w:t>Șold de pasare/gaina/pui broiler fara spate, congelată*/eviscerată, fără grăsime, calitate superioară,   (*valoarea limită de apă la dezghețare 1,5% - 3%, ) fără miros străin, fără culori specific, cutii, livrarea 2 ori in saptamina.  HG 773 din 03.10.2013.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</w:tr>
      <w:tr w:rsidR="0031001E" w:rsidRPr="0065496F" w:rsidTr="00532EF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sz w:val="18"/>
                <w:szCs w:val="18"/>
                <w:lang w:val="en-US"/>
              </w:rPr>
            </w:pPr>
            <w:r w:rsidRPr="00BC401D">
              <w:rPr>
                <w:sz w:val="18"/>
                <w:szCs w:val="18"/>
                <w:lang w:val="en-US"/>
              </w:rPr>
              <w:t>Fileu de pasare/gaina/pui broiler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1E" w:rsidRPr="00BC401D" w:rsidRDefault="0031001E" w:rsidP="0031001E">
            <w:pPr>
              <w:rPr>
                <w:sz w:val="18"/>
                <w:szCs w:val="18"/>
              </w:rPr>
            </w:pPr>
            <w:r w:rsidRPr="00BC401D">
              <w:rPr>
                <w:sz w:val="18"/>
                <w:szCs w:val="18"/>
                <w:lang w:val="en-US"/>
              </w:rPr>
              <w:t xml:space="preserve">Fileu de pasare/gaina/pui broiler fără os,,congelat, categoria superioară,  ( valoarea limită de apă la dezghețare 1,5 % - 3% ), livrarea 2 ori pe saptamina, cutii. </w:t>
            </w:r>
            <w:r w:rsidRPr="00BC401D">
              <w:rPr>
                <w:sz w:val="18"/>
                <w:szCs w:val="18"/>
              </w:rPr>
              <w:t>HG 773 din 03.10.2013.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</w:tr>
      <w:tr w:rsidR="0031001E" w:rsidRPr="0065496F" w:rsidTr="00532EF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</w:rPr>
            </w:pPr>
            <w:r w:rsidRPr="00BC401D">
              <w:rPr>
                <w:color w:val="000000"/>
                <w:sz w:val="18"/>
                <w:szCs w:val="18"/>
              </w:rPr>
              <w:t>Parizer Doctorskii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</w:rPr>
            </w:pPr>
            <w:r w:rsidRPr="00BC401D">
              <w:rPr>
                <w:color w:val="000000"/>
                <w:sz w:val="18"/>
                <w:szCs w:val="18"/>
              </w:rPr>
              <w:t xml:space="preserve">Parizer Doctorscaia , cal super., batoane de 1kg,( ingrediente- carne vită 50%,carne porc 35%, slănină 6%,ouă de găină 3%), membrană artificială necomestibilă,fără pete şi rupturi ale membranei, fără aderenţe şi afluenţe de compoziţie, cu  aplicarea pe membrană a logotipului producătorului și informaţiei pentru consumator (în formă de inscripţie pe membrană). </w:t>
            </w:r>
            <w:r w:rsidRPr="00BC401D">
              <w:rPr>
                <w:color w:val="000000"/>
                <w:sz w:val="18"/>
                <w:szCs w:val="18"/>
                <w:lang w:val="en-US"/>
              </w:rPr>
              <w:t xml:space="preserve">Caracteristice tipului de produs dat, cu aromă de condimente, gust potrivit de sărat, fără gust şi miros străin. </w:t>
            </w:r>
            <w:r w:rsidRPr="00BC401D">
              <w:rPr>
                <w:color w:val="000000"/>
                <w:sz w:val="18"/>
                <w:szCs w:val="18"/>
              </w:rPr>
              <w:t>HG nr. 1408 din 10.12.2008, cutii, livrarea 2 ori pe saptamina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</w:tr>
      <w:tr w:rsidR="0031001E" w:rsidRPr="0065496F" w:rsidTr="00532EFA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</w:rPr>
            </w:pPr>
            <w:r w:rsidRPr="00BC401D">
              <w:rPr>
                <w:color w:val="000000"/>
                <w:sz w:val="18"/>
                <w:szCs w:val="18"/>
              </w:rPr>
              <w:t>Crenvurști de calitate superioara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803969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01E" w:rsidRPr="00BC401D" w:rsidRDefault="0031001E" w:rsidP="0031001E">
            <w:pPr>
              <w:rPr>
                <w:color w:val="000000"/>
                <w:sz w:val="18"/>
                <w:szCs w:val="18"/>
              </w:rPr>
            </w:pPr>
            <w:r w:rsidRPr="00BC401D">
              <w:rPr>
                <w:color w:val="000000"/>
                <w:sz w:val="18"/>
                <w:szCs w:val="18"/>
                <w:lang w:val="en-US"/>
              </w:rPr>
              <w:t>Crenvurști din carne de  vită, calitate superioara,( ingredientre- carne de vită, carne de pasăre, grăsimi de vi</w:t>
            </w:r>
            <w:bookmarkStart w:id="4" w:name="_GoBack"/>
            <w:bookmarkEnd w:id="4"/>
            <w:r w:rsidRPr="00BC401D">
              <w:rPr>
                <w:color w:val="000000"/>
                <w:sz w:val="18"/>
                <w:szCs w:val="18"/>
                <w:lang w:val="en-US"/>
              </w:rPr>
              <w:t xml:space="preserve">tă) ambalaj poliamid,  fără pete şi rupturi ale membranei, fără aderenţe şi afluenţe de compoziţie, cu aplicarea pe membrană a logotipului producătorului și informaţiei pentru consumator. Caracteristice tipului de produs dat, cu aromă de condimente,  gust potrivit de sărat, fără gust şi miros străin. </w:t>
            </w:r>
            <w:r w:rsidRPr="00BC401D">
              <w:rPr>
                <w:color w:val="000000"/>
                <w:sz w:val="18"/>
                <w:szCs w:val="18"/>
              </w:rPr>
              <w:t>HG nr. 1408 din 10.12.2008, cutii, livrarea 2 ori pe saptamina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1E" w:rsidRPr="0065496F" w:rsidRDefault="0031001E" w:rsidP="0031001E">
            <w:pPr>
              <w:rPr>
                <w:sz w:val="20"/>
                <w:szCs w:val="20"/>
              </w:rPr>
            </w:pPr>
          </w:p>
        </w:tc>
      </w:tr>
      <w:tr w:rsidR="00747CFF" w:rsidRPr="0065496F" w:rsidTr="00B90BA4">
        <w:trPr>
          <w:gridAfter w:val="2"/>
          <w:wAfter w:w="35" w:type="pct"/>
          <w:trHeight w:val="39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FF" w:rsidRPr="0065496F" w:rsidRDefault="00747CFF" w:rsidP="00747CFF">
            <w:pPr>
              <w:rPr>
                <w:sz w:val="20"/>
                <w:szCs w:val="20"/>
              </w:rPr>
            </w:pPr>
          </w:p>
        </w:tc>
      </w:tr>
      <w:tr w:rsidR="00747CFF" w:rsidRPr="00C00499" w:rsidTr="00B90BA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FF" w:rsidRPr="00C00499" w:rsidRDefault="00747CFF" w:rsidP="00747CFF">
            <w:pPr>
              <w:tabs>
                <w:tab w:val="left" w:pos="6120"/>
              </w:tabs>
            </w:pPr>
            <w:r>
              <w:br w:type="page"/>
            </w:r>
          </w:p>
          <w:p w:rsidR="00747CFF" w:rsidRPr="00C00499" w:rsidRDefault="00747CFF" w:rsidP="00747CFF">
            <w:r w:rsidRPr="00C00499">
              <w:t>Semnat:_______________ Numele, Prenumele:_____________________________ În calitate de: ________________</w:t>
            </w:r>
          </w:p>
          <w:p w:rsidR="00747CFF" w:rsidRPr="00C00499" w:rsidRDefault="00747CFF" w:rsidP="00747CFF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:rsidR="00747CFF" w:rsidRPr="00C00499" w:rsidRDefault="00747CFF" w:rsidP="00747CFF">
            <w:pPr>
              <w:rPr>
                <w:bCs/>
                <w:iCs/>
              </w:rPr>
            </w:pPr>
          </w:p>
        </w:tc>
      </w:tr>
    </w:tbl>
    <w:p w:rsidR="004205C9" w:rsidRDefault="004205C9"/>
    <w:sectPr w:rsidR="004205C9" w:rsidSect="00B90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A4"/>
    <w:rsid w:val="00031318"/>
    <w:rsid w:val="00210A24"/>
    <w:rsid w:val="0031001E"/>
    <w:rsid w:val="00341045"/>
    <w:rsid w:val="004176CB"/>
    <w:rsid w:val="004205C9"/>
    <w:rsid w:val="004B0D7C"/>
    <w:rsid w:val="004F23F9"/>
    <w:rsid w:val="00553A76"/>
    <w:rsid w:val="00747CFF"/>
    <w:rsid w:val="00882488"/>
    <w:rsid w:val="00B90BA4"/>
    <w:rsid w:val="00E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6B53-7E01-4BA1-97FB-E4DDDC9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B90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BA4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11</cp:revision>
  <dcterms:created xsi:type="dcterms:W3CDTF">2021-11-08T12:06:00Z</dcterms:created>
  <dcterms:modified xsi:type="dcterms:W3CDTF">2022-04-22T08:08:00Z</dcterms:modified>
</cp:coreProperties>
</file>