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456" w:rsidRDefault="00026456" w:rsidP="002D1D68">
      <w:pPr>
        <w:jc w:val="right"/>
        <w:rPr>
          <w:noProof w:val="0"/>
          <w:sz w:val="20"/>
          <w:szCs w:val="20"/>
        </w:rPr>
      </w:pPr>
    </w:p>
    <w:p w:rsidR="002D1D68" w:rsidRPr="00B35CBF" w:rsidRDefault="002D1D68" w:rsidP="002D1D68">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026456" w:rsidRPr="00B35CBF" w:rsidRDefault="00262591" w:rsidP="000104E3">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D45041" w:rsidRPr="00D45041">
        <w:rPr>
          <w:b/>
          <w:bCs/>
          <w:sz w:val="22"/>
          <w:szCs w:val="22"/>
          <w:u w:val="single"/>
        </w:rPr>
        <w:t>„</w:t>
      </w:r>
      <w:r w:rsidR="00E51BD5">
        <w:rPr>
          <w:b/>
          <w:bCs/>
          <w:sz w:val="22"/>
          <w:szCs w:val="22"/>
          <w:u w:val="single"/>
        </w:rPr>
        <w:t>Produse petroliere pentru anul 2026</w:t>
      </w:r>
      <w:r w:rsidR="0025783C">
        <w:rPr>
          <w:b/>
          <w:bCs/>
          <w:sz w:val="22"/>
          <w:szCs w:val="22"/>
          <w:u w:val="single"/>
        </w:rPr>
        <w:t xml:space="preserve"> (REPETAT)</w:t>
      </w:r>
      <w:bookmarkStart w:id="1" w:name="_GoBack"/>
      <w:bookmarkEnd w:id="1"/>
      <w:r w:rsidR="00E51BD5">
        <w:rPr>
          <w:b/>
          <w:bCs/>
          <w:sz w:val="22"/>
          <w:szCs w:val="22"/>
          <w:u w:val="single"/>
        </w:rPr>
        <w:t>”</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D45041">
        <w:rPr>
          <w:b/>
          <w:sz w:val="22"/>
          <w:szCs w:val="22"/>
          <w:u w:val="single"/>
          <w:lang w:val="ro-MD"/>
        </w:rPr>
        <w:t>Cererea ofertei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D45041" w:rsidRDefault="0025783C" w:rsidP="00D45041">
      <w:pPr>
        <w:shd w:val="clear" w:color="auto" w:fill="FFFFFF" w:themeFill="background1"/>
        <w:tabs>
          <w:tab w:val="left" w:pos="284"/>
          <w:tab w:val="right" w:pos="9531"/>
        </w:tabs>
        <w:spacing w:line="276" w:lineRule="auto"/>
        <w:jc w:val="both"/>
      </w:pPr>
      <w:hyperlink r:id="rId6" w:history="1">
        <w:r w:rsidR="00D45041" w:rsidRPr="00C03917">
          <w:rPr>
            <w:rStyle w:val="a6"/>
          </w:rPr>
          <w:t>https://drive.google.com/drive/folders/1bCyzufdLM2gyd52Aqb2fSkfV3ytGIvqF</w:t>
        </w:r>
      </w:hyperlink>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nr.8-Bender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1019601000051</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D45041" w:rsidRPr="00D45041">
        <w:rPr>
          <w:b/>
          <w:sz w:val="22"/>
          <w:szCs w:val="22"/>
        </w:rPr>
        <w:t>Or.Bender, str.Chișinăului 44</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D45041">
        <w:rPr>
          <w:noProof w:val="0"/>
          <w:sz w:val="22"/>
          <w:szCs w:val="22"/>
          <w:lang w:eastAsia="ru-RU"/>
        </w:rPr>
        <w:t>067797502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7" w:history="1">
        <w:r w:rsidR="002377CE" w:rsidRPr="002377CE">
          <w:rPr>
            <w:rStyle w:val="a6"/>
          </w:rPr>
          <w:t>p8.sla.pislari@anp.gov.md</w:t>
        </w:r>
      </w:hyperlink>
      <w:hyperlink r:id="rId8"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2377CE">
        <w:rPr>
          <w:sz w:val="22"/>
          <w:szCs w:val="22"/>
        </w:rPr>
        <w:t xml:space="preserve">Instituție publică cu statut special </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348" w:type="dxa"/>
        <w:tblInd w:w="-5" w:type="dxa"/>
        <w:tblLayout w:type="fixed"/>
        <w:tblLook w:val="04A0" w:firstRow="1" w:lastRow="0" w:firstColumn="1" w:lastColumn="0" w:noHBand="0" w:noVBand="1"/>
      </w:tblPr>
      <w:tblGrid>
        <w:gridCol w:w="567"/>
        <w:gridCol w:w="709"/>
        <w:gridCol w:w="1276"/>
        <w:gridCol w:w="1417"/>
        <w:gridCol w:w="4820"/>
        <w:gridCol w:w="1559"/>
      </w:tblGrid>
      <w:tr w:rsidR="00000F78" w:rsidRPr="001E3F00" w:rsidTr="000104E3">
        <w:trPr>
          <w:trHeight w:val="79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Cantitate/ Unitate de măsură</w:t>
            </w:r>
            <w:r w:rsidR="00AC3938">
              <w:rPr>
                <w:sz w:val="20"/>
                <w:szCs w:val="20"/>
                <w:lang w:val="ro-MD"/>
              </w:rPr>
              <w:t xml:space="preserve"> (l)</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00F78" w:rsidRPr="008F0B14" w:rsidRDefault="00000F78" w:rsidP="00406167">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2377CE" w:rsidRPr="001A23A2" w:rsidTr="000104E3">
        <w:trPr>
          <w:trHeight w:val="341"/>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FD2395" w:rsidRDefault="002377CE" w:rsidP="00206A61">
            <w:pPr>
              <w:jc w:val="cente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1A23A2" w:rsidRDefault="002377CE" w:rsidP="00E51BD5">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E51BD5">
              <w:rPr>
                <w:b/>
                <w:lang w:val="ro-MD"/>
              </w:rPr>
              <w:t>Produse petroliere</w:t>
            </w:r>
            <w:r>
              <w:rPr>
                <w:b/>
                <w:lang w:val="ro-MD"/>
              </w:rPr>
              <w:t>”</w:t>
            </w:r>
          </w:p>
        </w:tc>
      </w:tr>
      <w:tr w:rsidR="00E51BD5" w:rsidRPr="00594797" w:rsidTr="000104E3">
        <w:trPr>
          <w:cantSplit/>
          <w:trHeight w:val="119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1A23A2" w:rsidRDefault="00E51BD5" w:rsidP="00E51BD5">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51BD5" w:rsidRPr="00567986" w:rsidRDefault="00E51BD5" w:rsidP="00E51BD5">
            <w:pPr>
              <w:ind w:left="113" w:right="113"/>
              <w:jc w:val="center"/>
              <w:rPr>
                <w:color w:val="000000"/>
                <w:sz w:val="20"/>
                <w:szCs w:val="20"/>
              </w:rPr>
            </w:pPr>
            <w:r w:rsidRPr="00567986">
              <w:rPr>
                <w:sz w:val="20"/>
              </w:rPr>
              <w:t>09132000-3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94797" w:rsidRDefault="00E51BD5" w:rsidP="00E51BD5">
            <w:pPr>
              <w:jc w:val="center"/>
              <w:rPr>
                <w:color w:val="000000"/>
                <w:sz w:val="20"/>
                <w:szCs w:val="20"/>
              </w:rPr>
            </w:pPr>
            <w:r>
              <w:rPr>
                <w:color w:val="000000"/>
                <w:sz w:val="20"/>
                <w:szCs w:val="20"/>
              </w:rPr>
              <w:t>Benzină Premium 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94797" w:rsidRDefault="00E51BD5" w:rsidP="00E51BD5">
            <w:pPr>
              <w:jc w:val="center"/>
              <w:rPr>
                <w:sz w:val="20"/>
                <w:szCs w:val="20"/>
              </w:rPr>
            </w:pPr>
            <w:r>
              <w:rPr>
                <w:sz w:val="20"/>
                <w:szCs w:val="20"/>
              </w:rPr>
              <w:t>5 000</w:t>
            </w:r>
            <w:r w:rsidR="00AC3938">
              <w:rPr>
                <w:sz w:val="20"/>
                <w:szCs w:val="20"/>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67986" w:rsidRDefault="00E51BD5" w:rsidP="00E51BD5">
            <w:pPr>
              <w:jc w:val="center"/>
              <w:rPr>
                <w:color w:val="000000"/>
                <w:sz w:val="20"/>
                <w:szCs w:val="20"/>
                <w:lang w:val="en-US"/>
              </w:rPr>
            </w:pPr>
            <w:r w:rsidRPr="00567986">
              <w:rPr>
                <w:sz w:val="20"/>
              </w:rPr>
              <w:t>Conform parametrilor tehnici din standardele de referință: SM 228:2017</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E51BD5" w:rsidRPr="00594797" w:rsidRDefault="000104E3" w:rsidP="00E51BD5">
            <w:pPr>
              <w:jc w:val="center"/>
              <w:rPr>
                <w:color w:val="000000"/>
                <w:sz w:val="20"/>
                <w:szCs w:val="20"/>
              </w:rPr>
            </w:pPr>
            <w:r>
              <w:rPr>
                <w:color w:val="000000"/>
                <w:sz w:val="20"/>
                <w:szCs w:val="20"/>
              </w:rPr>
              <w:t>59</w:t>
            </w:r>
            <w:r w:rsidR="00E51BD5" w:rsidRPr="00E51BD5">
              <w:rPr>
                <w:color w:val="000000"/>
                <w:sz w:val="20"/>
                <w:szCs w:val="20"/>
              </w:rPr>
              <w:t>3 833,33</w:t>
            </w:r>
          </w:p>
        </w:tc>
      </w:tr>
      <w:tr w:rsidR="00E51BD5" w:rsidRPr="00594797" w:rsidTr="000104E3">
        <w:trPr>
          <w:cantSplit/>
          <w:trHeight w:val="127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1A23A2" w:rsidRDefault="00E51BD5" w:rsidP="00E51BD5">
            <w:pPr>
              <w:spacing w:line="276" w:lineRule="auto"/>
              <w:jc w:val="center"/>
              <w:rPr>
                <w:sz w:val="20"/>
                <w:szCs w:val="20"/>
                <w:lang w:val="ro-MD"/>
              </w:rPr>
            </w:pPr>
            <w:r>
              <w:rPr>
                <w:sz w:val="20"/>
                <w:szCs w:val="20"/>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51BD5" w:rsidRPr="00567986" w:rsidRDefault="00E51BD5" w:rsidP="00E51BD5">
            <w:pPr>
              <w:ind w:left="113" w:right="113"/>
              <w:jc w:val="center"/>
              <w:rPr>
                <w:color w:val="000000"/>
                <w:sz w:val="20"/>
                <w:szCs w:val="20"/>
              </w:rPr>
            </w:pPr>
            <w:r w:rsidRPr="00567986">
              <w:rPr>
                <w:sz w:val="20"/>
              </w:rPr>
              <w:t>09134220-5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AE638F" w:rsidRDefault="00E51BD5" w:rsidP="00E51BD5">
            <w:pPr>
              <w:jc w:val="center"/>
              <w:rPr>
                <w:color w:val="000000"/>
                <w:sz w:val="20"/>
                <w:szCs w:val="20"/>
              </w:rPr>
            </w:pPr>
            <w:r>
              <w:rPr>
                <w:color w:val="000000"/>
                <w:sz w:val="20"/>
                <w:szCs w:val="20"/>
              </w:rPr>
              <w:t xml:space="preserve">Motorină Euro 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Default="00E51BD5" w:rsidP="00E51BD5">
            <w:pPr>
              <w:jc w:val="center"/>
              <w:rPr>
                <w:sz w:val="20"/>
                <w:szCs w:val="20"/>
              </w:rPr>
            </w:pPr>
            <w:r>
              <w:rPr>
                <w:sz w:val="20"/>
                <w:szCs w:val="20"/>
              </w:rPr>
              <w:t>30 000</w:t>
            </w:r>
            <w:r w:rsidR="00AC3938">
              <w:rPr>
                <w:sz w:val="20"/>
                <w:szCs w:val="20"/>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67986" w:rsidRDefault="00E51BD5" w:rsidP="00E51BD5">
            <w:pPr>
              <w:jc w:val="center"/>
              <w:rPr>
                <w:color w:val="000000"/>
                <w:sz w:val="20"/>
                <w:szCs w:val="20"/>
              </w:rPr>
            </w:pPr>
            <w:r w:rsidRPr="00567986">
              <w:rPr>
                <w:sz w:val="20"/>
              </w:rPr>
              <w:t>Conform parametrilor tehnici din standardele de referință: SM EN 590:2017</w:t>
            </w:r>
          </w:p>
        </w:tc>
        <w:tc>
          <w:tcPr>
            <w:tcW w:w="1559" w:type="dxa"/>
            <w:vMerge/>
            <w:tcBorders>
              <w:left w:val="single" w:sz="4" w:space="0" w:color="auto"/>
              <w:bottom w:val="single" w:sz="4" w:space="0" w:color="auto"/>
              <w:right w:val="single" w:sz="4" w:space="0" w:color="auto"/>
            </w:tcBorders>
            <w:shd w:val="clear" w:color="auto" w:fill="auto"/>
            <w:vAlign w:val="center"/>
          </w:tcPr>
          <w:p w:rsidR="00E51BD5" w:rsidRDefault="00E51BD5" w:rsidP="00E51BD5">
            <w:pPr>
              <w:jc w:val="center"/>
              <w:rPr>
                <w:color w:val="000000"/>
                <w:sz w:val="20"/>
                <w:szCs w:val="20"/>
              </w:rPr>
            </w:pPr>
          </w:p>
        </w:tc>
      </w:tr>
      <w:tr w:rsidR="002377CE" w:rsidRPr="006B65C4" w:rsidTr="000104E3">
        <w:trPr>
          <w:trHeight w:val="1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rPr>
                <w:b/>
                <w:lang w:val="ro-MD"/>
              </w:rPr>
            </w:pPr>
            <w:r w:rsidRPr="006B65C4">
              <w:rPr>
                <w:b/>
                <w:lang w:val="ro-MD"/>
              </w:rPr>
              <w:t>TOTAL</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jc w:val="right"/>
              <w:rPr>
                <w:b/>
                <w:lang w:val="ro-MD"/>
              </w:rPr>
            </w:pPr>
            <w:r w:rsidRPr="006B65C4">
              <w:rPr>
                <w:b/>
                <w:lang w:val="ro-MD"/>
              </w:rPr>
              <w:t>Suma estimativă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0104E3" w:rsidP="00206A61">
            <w:pPr>
              <w:spacing w:line="276" w:lineRule="auto"/>
              <w:jc w:val="center"/>
              <w:rPr>
                <w:b/>
                <w:lang w:val="ro-MD"/>
              </w:rPr>
            </w:pPr>
            <w:r>
              <w:rPr>
                <w:b/>
              </w:rPr>
              <w:t>593 8</w:t>
            </w:r>
            <w:r w:rsidR="00E51BD5" w:rsidRPr="00E51BD5">
              <w:rPr>
                <w:b/>
              </w:rPr>
              <w:t>33,33</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E51BD5"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56FBC">
        <w:rPr>
          <w:b/>
          <w:noProof w:val="0"/>
          <w:sz w:val="22"/>
          <w:szCs w:val="22"/>
          <w:lang w:eastAsia="ru-RU"/>
        </w:rPr>
        <w:t>Termenii și condițiile de livrare</w:t>
      </w:r>
      <w:r w:rsidR="00B161DD" w:rsidRPr="00456FBC">
        <w:rPr>
          <w:b/>
          <w:noProof w:val="0"/>
          <w:sz w:val="22"/>
          <w:szCs w:val="22"/>
          <w:lang w:eastAsia="ru-RU"/>
        </w:rPr>
        <w:t xml:space="preserve"> </w:t>
      </w:r>
      <w:r w:rsidRPr="00456FBC">
        <w:rPr>
          <w:b/>
          <w:noProof w:val="0"/>
          <w:sz w:val="22"/>
          <w:szCs w:val="22"/>
          <w:lang w:eastAsia="ru-RU"/>
        </w:rPr>
        <w:t>solicitați:</w:t>
      </w:r>
      <w:r w:rsidR="00491150" w:rsidRPr="00CF08CF">
        <w:rPr>
          <w:noProof w:val="0"/>
          <w:sz w:val="22"/>
          <w:szCs w:val="22"/>
          <w:lang w:eastAsia="ru-RU"/>
        </w:rPr>
        <w:t xml:space="preserve"> </w:t>
      </w:r>
    </w:p>
    <w:p w:rsidR="00E51BD5" w:rsidRPr="00E51BD5" w:rsidRDefault="00E51BD5" w:rsidP="00E51BD5">
      <w:pPr>
        <w:numPr>
          <w:ilvl w:val="0"/>
          <w:numId w:val="18"/>
        </w:numPr>
        <w:tabs>
          <w:tab w:val="left" w:pos="284"/>
        </w:tabs>
        <w:spacing w:line="276" w:lineRule="auto"/>
        <w:ind w:left="0" w:right="-93" w:firstLine="0"/>
        <w:jc w:val="both"/>
        <w:rPr>
          <w:noProof w:val="0"/>
        </w:rPr>
      </w:pPr>
      <w:r w:rsidRPr="00E51BD5">
        <w:rPr>
          <w:noProof w:val="0"/>
        </w:rPr>
        <w:t>Locul destinației finale îl constituie localitățile: Stațiile peco ale furnizorului</w:t>
      </w:r>
      <w:r w:rsidR="00CB476E">
        <w:rPr>
          <w:noProof w:val="0"/>
        </w:rPr>
        <w:t xml:space="preserve"> care se află în apropierea Penitenciarului nr.8-Bender</w:t>
      </w:r>
      <w:r w:rsidRPr="00E51BD5">
        <w:rPr>
          <w:noProof w:val="0"/>
        </w:rPr>
        <w:t>.</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lastRenderedPageBreak/>
        <w:t>Carburantul se livrează la stația de alimentare în baza cardurilor emise de către Furnizor.</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Ofertantul va crea autorității contractante posibilitatea de a achiziționa carburant prin intermediul cardurilor valorice la stațiile de alimentare ale furnizorului, (fără plată în numerar).</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Livrarea cardurilor se face pe baza unei cereri de emitere de card din partea autorității contractante.</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Prețul a unui litru de carburant ofertat va fi cel afișat la stațiile de alimentare ale ofertantului cu aplicarea discountului ofertat.</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 xml:space="preserve"> Furnizorul va asigura autorității contractante posibilitatea de a stabili limite individuale valorice pentru fiecare card, inclusiv de a le modifica în sensul majorării sau micșorării acestora.</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 xml:space="preserve">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Posibilitatea de a obține la orice stație de distribuție pe bază de card, informații privind valoarea rămasă pentru fiecare card în parte.</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Furnizorul va gestiona lista cardurilor pierdute sau furate și are obligația să blocheze/deblocheze utilizarea acestora în cel mult 24 ore de la solicitarea achizitorului.</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Furnizorul are obligația de a garanta că produsele furnizate respectă standardele minime de poluare aprobate conform legislației naționale și pot fi alimentate de la stațiile existente în localități.</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E51BD5">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1.</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Cerere de participare</w:t>
            </w:r>
          </w:p>
        </w:tc>
        <w:tc>
          <w:tcPr>
            <w:tcW w:w="4536" w:type="dxa"/>
            <w:shd w:val="clear" w:color="auto" w:fill="auto"/>
            <w:vAlign w:val="center"/>
          </w:tcPr>
          <w:p w:rsidR="00B45CA3" w:rsidRPr="002F76D3" w:rsidRDefault="00803383" w:rsidP="00B45CA3">
            <w:pPr>
              <w:pStyle w:val="Frspaiere"/>
              <w:jc w:val="both"/>
              <w:rPr>
                <w:rFonts w:ascii="Times New Roman" w:hAnsi="Times New Roman"/>
                <w:sz w:val="20"/>
                <w:szCs w:val="20"/>
                <w:lang w:val="ro-MD"/>
              </w:rPr>
            </w:pPr>
            <w:proofErr w:type="spellStart"/>
            <w:r>
              <w:rPr>
                <w:rFonts w:ascii="Times New Roman" w:hAnsi="Times New Roman"/>
                <w:sz w:val="20"/>
                <w:szCs w:val="20"/>
              </w:rPr>
              <w:t>C</w:t>
            </w:r>
            <w:r w:rsidR="002F76D3" w:rsidRPr="002F76D3">
              <w:rPr>
                <w:rFonts w:ascii="Times New Roman" w:hAnsi="Times New Roman"/>
                <w:sz w:val="20"/>
                <w:szCs w:val="20"/>
              </w:rPr>
              <w:t>ompletat</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în</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conformitate</w:t>
            </w:r>
            <w:proofErr w:type="spellEnd"/>
            <w:r w:rsidR="002F76D3" w:rsidRPr="002F76D3">
              <w:rPr>
                <w:rFonts w:ascii="Times New Roman" w:hAnsi="Times New Roman"/>
                <w:sz w:val="20"/>
                <w:szCs w:val="20"/>
              </w:rPr>
              <w:t xml:space="preserve"> cu </w:t>
            </w:r>
            <w:proofErr w:type="spellStart"/>
            <w:r w:rsidR="002F76D3" w:rsidRPr="002F76D3">
              <w:rPr>
                <w:rFonts w:ascii="Times New Roman" w:hAnsi="Times New Roman"/>
                <w:b/>
                <w:sz w:val="20"/>
                <w:szCs w:val="20"/>
                <w:u w:val="single"/>
              </w:rPr>
              <w:t>Anexa</w:t>
            </w:r>
            <w:proofErr w:type="spellEnd"/>
            <w:r w:rsidR="002F76D3" w:rsidRPr="002F76D3">
              <w:rPr>
                <w:rFonts w:ascii="Times New Roman" w:hAnsi="Times New Roman"/>
                <w:b/>
                <w:sz w:val="20"/>
                <w:szCs w:val="20"/>
                <w:u w:val="single"/>
              </w:rPr>
              <w:t xml:space="preserve"> nr.7</w:t>
            </w:r>
            <w:r w:rsidR="00DB0EA5">
              <w:rPr>
                <w:rFonts w:ascii="Times New Roman" w:hAnsi="Times New Roman"/>
                <w:sz w:val="20"/>
                <w:szCs w:val="20"/>
              </w:rPr>
              <w:t xml:space="preserve"> </w:t>
            </w:r>
            <w:r w:rsidR="002F76D3" w:rsidRPr="002F76D3">
              <w:rPr>
                <w:rFonts w:ascii="Times New Roman" w:hAnsi="Times New Roman"/>
                <w:i/>
                <w:sz w:val="20"/>
                <w:szCs w:val="20"/>
              </w:rPr>
              <w:t xml:space="preserve">din </w:t>
            </w:r>
            <w:proofErr w:type="spellStart"/>
            <w:r w:rsidR="002F76D3" w:rsidRPr="002F76D3">
              <w:rPr>
                <w:rFonts w:ascii="Times New Roman" w:hAnsi="Times New Roman"/>
                <w:i/>
                <w:sz w:val="20"/>
                <w:szCs w:val="20"/>
              </w:rPr>
              <w:t>Documentația</w:t>
            </w:r>
            <w:proofErr w:type="spellEnd"/>
            <w:r w:rsidR="002F76D3" w:rsidRPr="002F76D3">
              <w:rPr>
                <w:rFonts w:ascii="Times New Roman" w:hAnsi="Times New Roman"/>
                <w:i/>
                <w:sz w:val="20"/>
                <w:szCs w:val="20"/>
              </w:rPr>
              <w:t xml:space="preserve"> standard</w:t>
            </w:r>
            <w:r w:rsidR="002F76D3" w:rsidRPr="002F76D3">
              <w:rPr>
                <w:rFonts w:ascii="Times New Roman" w:hAnsi="Times New Roman"/>
                <w:sz w:val="20"/>
                <w:szCs w:val="20"/>
              </w:rPr>
              <w:t xml:space="preserve"> </w:t>
            </w:r>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confirmat</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prin</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ștampila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semnătura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participantului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sau</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semnat</w:t>
            </w:r>
            <w:proofErr w:type="spellEnd"/>
            <w:r w:rsidR="002F76D3"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40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2.</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Declarație privind valabilitatea ofertei</w:t>
            </w:r>
          </w:p>
        </w:tc>
        <w:tc>
          <w:tcPr>
            <w:tcW w:w="4536" w:type="dxa"/>
            <w:shd w:val="clear" w:color="auto" w:fill="auto"/>
            <w:vAlign w:val="center"/>
          </w:tcPr>
          <w:p w:rsidR="00B45CA3" w:rsidRPr="002F76D3" w:rsidRDefault="002F76D3" w:rsidP="00D027F3">
            <w:pPr>
              <w:pStyle w:val="Frspaiere"/>
              <w:jc w:val="both"/>
              <w:rPr>
                <w:rFonts w:ascii="Times New Roman" w:hAnsi="Times New Roman"/>
                <w:sz w:val="20"/>
                <w:szCs w:val="20"/>
                <w:lang w:val="ro-MD"/>
              </w:rPr>
            </w:pPr>
            <w:proofErr w:type="spellStart"/>
            <w:r w:rsidRPr="002F76D3">
              <w:rPr>
                <w:rFonts w:ascii="Times New Roman" w:hAnsi="Times New Roman"/>
                <w:sz w:val="20"/>
                <w:szCs w:val="20"/>
              </w:rPr>
              <w:t>Completat</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în</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conformitate</w:t>
            </w:r>
            <w:proofErr w:type="spellEnd"/>
            <w:r w:rsidRPr="002F76D3">
              <w:rPr>
                <w:rFonts w:ascii="Times New Roman" w:hAnsi="Times New Roman"/>
                <w:sz w:val="20"/>
                <w:szCs w:val="20"/>
              </w:rPr>
              <w:t xml:space="preserve"> cu </w:t>
            </w:r>
            <w:proofErr w:type="spellStart"/>
            <w:r w:rsidRPr="002F76D3">
              <w:rPr>
                <w:rFonts w:ascii="Times New Roman" w:hAnsi="Times New Roman"/>
                <w:b/>
                <w:sz w:val="20"/>
                <w:szCs w:val="20"/>
                <w:u w:val="single"/>
              </w:rPr>
              <w:t>Anexa</w:t>
            </w:r>
            <w:proofErr w:type="spellEnd"/>
            <w:r w:rsidRPr="002F76D3">
              <w:rPr>
                <w:rFonts w:ascii="Times New Roman" w:hAnsi="Times New Roman"/>
                <w:b/>
                <w:sz w:val="20"/>
                <w:szCs w:val="20"/>
                <w:u w:val="single"/>
              </w:rPr>
              <w:t xml:space="preserve"> nr.8</w:t>
            </w:r>
            <w:r w:rsidRPr="002F76D3">
              <w:rPr>
                <w:rFonts w:ascii="Times New Roman" w:hAnsi="Times New Roman"/>
                <w:b/>
                <w:sz w:val="20"/>
                <w:szCs w:val="20"/>
              </w:rPr>
              <w:t xml:space="preserve">  </w:t>
            </w:r>
            <w:r w:rsidRPr="002F76D3">
              <w:rPr>
                <w:rFonts w:ascii="Times New Roman" w:hAnsi="Times New Roman"/>
                <w:i/>
                <w:sz w:val="20"/>
                <w:szCs w:val="20"/>
              </w:rPr>
              <w:t xml:space="preserve">din </w:t>
            </w:r>
            <w:proofErr w:type="spellStart"/>
            <w:r w:rsidRPr="002F76D3">
              <w:rPr>
                <w:rFonts w:ascii="Times New Roman" w:hAnsi="Times New Roman"/>
                <w:i/>
                <w:sz w:val="20"/>
                <w:szCs w:val="20"/>
              </w:rPr>
              <w:t>Documentația</w:t>
            </w:r>
            <w:proofErr w:type="spellEnd"/>
            <w:r w:rsidRPr="002F76D3">
              <w:rPr>
                <w:rFonts w:ascii="Times New Roman" w:hAnsi="Times New Roman"/>
                <w:i/>
                <w:sz w:val="20"/>
                <w:szCs w:val="20"/>
              </w:rPr>
              <w:t xml:space="preserve"> standard,</w:t>
            </w:r>
            <w:r w:rsidRPr="002F76D3">
              <w:rPr>
                <w:rFonts w:ascii="Times New Roman" w:hAnsi="Times New Roman"/>
                <w:sz w:val="20"/>
                <w:szCs w:val="20"/>
              </w:rPr>
              <w:t xml:space="preserve"> </w:t>
            </w:r>
            <w:proofErr w:type="spellStart"/>
            <w:r w:rsidRPr="002F76D3">
              <w:rPr>
                <w:rFonts w:ascii="Times New Roman" w:hAnsi="Times New Roman"/>
                <w:sz w:val="20"/>
                <w:szCs w:val="20"/>
              </w:rPr>
              <w:t>termenul</w:t>
            </w:r>
            <w:proofErr w:type="spellEnd"/>
            <w:r w:rsidRPr="002F76D3">
              <w:rPr>
                <w:rFonts w:ascii="Times New Roman" w:hAnsi="Times New Roman"/>
                <w:sz w:val="20"/>
                <w:szCs w:val="20"/>
              </w:rPr>
              <w:t xml:space="preserve"> de </w:t>
            </w:r>
            <w:proofErr w:type="spellStart"/>
            <w:r w:rsidRPr="002F76D3">
              <w:rPr>
                <w:rFonts w:ascii="Times New Roman" w:hAnsi="Times New Roman"/>
                <w:sz w:val="20"/>
                <w:szCs w:val="20"/>
              </w:rPr>
              <w:t>valabilitate</w:t>
            </w:r>
            <w:proofErr w:type="spellEnd"/>
            <w:r w:rsidRPr="002F76D3">
              <w:rPr>
                <w:rFonts w:ascii="Times New Roman" w:hAnsi="Times New Roman"/>
                <w:sz w:val="20"/>
                <w:szCs w:val="20"/>
              </w:rPr>
              <w:t xml:space="preserve"> - </w:t>
            </w:r>
            <w:r w:rsidR="00D027F3">
              <w:rPr>
                <w:rFonts w:ascii="Times New Roman" w:hAnsi="Times New Roman"/>
                <w:b/>
                <w:sz w:val="20"/>
                <w:szCs w:val="20"/>
                <w:u w:val="single"/>
              </w:rPr>
              <w:t>60</w:t>
            </w:r>
            <w:r w:rsidRPr="002F76D3">
              <w:rPr>
                <w:rFonts w:ascii="Times New Roman" w:hAnsi="Times New Roman"/>
                <w:b/>
                <w:sz w:val="20"/>
                <w:szCs w:val="20"/>
                <w:u w:val="single"/>
              </w:rPr>
              <w:t xml:space="preserve"> </w:t>
            </w:r>
            <w:proofErr w:type="spellStart"/>
            <w:r w:rsidRPr="002F76D3">
              <w:rPr>
                <w:rFonts w:ascii="Times New Roman" w:hAnsi="Times New Roman"/>
                <w:b/>
                <w:sz w:val="20"/>
                <w:szCs w:val="20"/>
                <w:u w:val="single"/>
              </w:rPr>
              <w:t>zile</w:t>
            </w:r>
            <w:proofErr w:type="spellEnd"/>
            <w:r w:rsidRPr="002F76D3">
              <w:rPr>
                <w:rFonts w:ascii="Times New Roman" w:hAnsi="Times New Roman"/>
                <w:b/>
                <w:sz w:val="20"/>
                <w:szCs w:val="20"/>
                <w:u w:val="single"/>
              </w:rPr>
              <w:t xml:space="preserve">  din data </w:t>
            </w:r>
            <w:proofErr w:type="spellStart"/>
            <w:r w:rsidRPr="002F76D3">
              <w:rPr>
                <w:rFonts w:ascii="Times New Roman" w:hAnsi="Times New Roman"/>
                <w:b/>
                <w:sz w:val="20"/>
                <w:szCs w:val="20"/>
                <w:u w:val="single"/>
              </w:rPr>
              <w:t>limită</w:t>
            </w:r>
            <w:proofErr w:type="spellEnd"/>
            <w:r w:rsidRPr="002F76D3">
              <w:rPr>
                <w:rFonts w:ascii="Times New Roman" w:hAnsi="Times New Roman"/>
                <w:b/>
                <w:sz w:val="20"/>
                <w:szCs w:val="20"/>
                <w:u w:val="single"/>
              </w:rPr>
              <w:t xml:space="preserve"> de </w:t>
            </w:r>
            <w:proofErr w:type="spellStart"/>
            <w:r w:rsidRPr="002F76D3">
              <w:rPr>
                <w:rFonts w:ascii="Times New Roman" w:hAnsi="Times New Roman"/>
                <w:b/>
                <w:sz w:val="20"/>
                <w:szCs w:val="20"/>
                <w:u w:val="single"/>
              </w:rPr>
              <w:t>depunere</w:t>
            </w:r>
            <w:proofErr w:type="spellEnd"/>
            <w:r w:rsidRPr="002F76D3">
              <w:rPr>
                <w:rFonts w:ascii="Times New Roman" w:hAnsi="Times New Roman"/>
                <w:b/>
                <w:sz w:val="20"/>
                <w:szCs w:val="20"/>
                <w:u w:val="single"/>
              </w:rPr>
              <w:t xml:space="preserve"> a </w:t>
            </w:r>
            <w:proofErr w:type="spellStart"/>
            <w:r w:rsidRPr="002F76D3">
              <w:rPr>
                <w:rFonts w:ascii="Times New Roman" w:hAnsi="Times New Roman"/>
                <w:b/>
                <w:sz w:val="20"/>
                <w:szCs w:val="20"/>
                <w:u w:val="single"/>
              </w:rPr>
              <w:t>ofertelor</w:t>
            </w:r>
            <w:proofErr w:type="spellEnd"/>
            <w:r w:rsidRPr="002F76D3">
              <w:rPr>
                <w:rFonts w:ascii="Times New Roman" w:hAnsi="Times New Roman"/>
                <w:sz w:val="20"/>
                <w:szCs w:val="20"/>
              </w:rPr>
              <w:t xml:space="preserve"> - </w:t>
            </w:r>
            <w:proofErr w:type="spellStart"/>
            <w:r w:rsidRPr="002F76D3">
              <w:rPr>
                <w:rFonts w:ascii="Times New Roman" w:hAnsi="Times New Roman"/>
                <w:b/>
                <w:sz w:val="20"/>
                <w:szCs w:val="20"/>
              </w:rPr>
              <w:t>confirmat</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prin</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ștampila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semnătura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participantului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sau</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semnat</w:t>
            </w:r>
            <w:proofErr w:type="spellEnd"/>
            <w:r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14"/>
        </w:trPr>
        <w:tc>
          <w:tcPr>
            <w:tcW w:w="568" w:type="dxa"/>
            <w:shd w:val="clear" w:color="auto" w:fill="auto"/>
            <w:vAlign w:val="center"/>
          </w:tcPr>
          <w:p w:rsidR="00B45CA3" w:rsidRPr="00F22D69" w:rsidRDefault="000104E3" w:rsidP="00B45CA3">
            <w:pPr>
              <w:tabs>
                <w:tab w:val="left" w:pos="612"/>
              </w:tabs>
              <w:jc w:val="center"/>
              <w:rPr>
                <w:iCs/>
                <w:sz w:val="20"/>
                <w:szCs w:val="20"/>
              </w:rPr>
            </w:pPr>
            <w:r>
              <w:rPr>
                <w:iCs/>
                <w:sz w:val="20"/>
                <w:szCs w:val="20"/>
              </w:rPr>
              <w:t>3</w:t>
            </w:r>
            <w:r w:rsidR="00B45CA3" w:rsidRPr="00F22D69">
              <w:rPr>
                <w:iCs/>
                <w:sz w:val="20"/>
                <w:szCs w:val="20"/>
              </w:rPr>
              <w:t>.</w:t>
            </w:r>
          </w:p>
        </w:tc>
        <w:tc>
          <w:tcPr>
            <w:tcW w:w="3822" w:type="dxa"/>
            <w:shd w:val="clear" w:color="auto" w:fill="auto"/>
            <w:vAlign w:val="center"/>
          </w:tcPr>
          <w:p w:rsidR="00B45CA3" w:rsidRPr="00F22D69" w:rsidRDefault="00B45CA3" w:rsidP="00B45CA3">
            <w:pPr>
              <w:tabs>
                <w:tab w:val="left" w:pos="540"/>
              </w:tabs>
              <w:suppressAutoHyphens/>
              <w:jc w:val="both"/>
              <w:rPr>
                <w:sz w:val="22"/>
                <w:szCs w:val="22"/>
                <w:lang w:val="ro-MD"/>
              </w:rPr>
            </w:pPr>
            <w:r w:rsidRPr="00F22D69">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FA6993">
              <w:rPr>
                <w:rFonts w:ascii="Times New Roman" w:hAnsi="Times New Roman"/>
                <w:sz w:val="20"/>
                <w:szCs w:val="20"/>
              </w:rPr>
              <w:t>Completat</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în</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conformitate</w:t>
            </w:r>
            <w:proofErr w:type="spellEnd"/>
            <w:r w:rsidRPr="00FA6993">
              <w:rPr>
                <w:rFonts w:ascii="Times New Roman" w:hAnsi="Times New Roman"/>
                <w:sz w:val="20"/>
                <w:szCs w:val="20"/>
              </w:rPr>
              <w:t xml:space="preserve"> cu </w:t>
            </w:r>
            <w:proofErr w:type="spellStart"/>
            <w:r w:rsidRPr="00FA6993">
              <w:rPr>
                <w:rFonts w:ascii="Times New Roman" w:hAnsi="Times New Roman"/>
                <w:b/>
                <w:sz w:val="20"/>
                <w:szCs w:val="20"/>
                <w:u w:val="single"/>
              </w:rPr>
              <w:t>Anexa</w:t>
            </w:r>
            <w:proofErr w:type="spellEnd"/>
            <w:r w:rsidRPr="00FA6993">
              <w:rPr>
                <w:rFonts w:ascii="Times New Roman" w:hAnsi="Times New Roman"/>
                <w:b/>
                <w:sz w:val="20"/>
                <w:szCs w:val="20"/>
                <w:u w:val="single"/>
              </w:rPr>
              <w:t xml:space="preserve"> nr.22</w:t>
            </w:r>
            <w:r w:rsidRPr="00FA6993">
              <w:rPr>
                <w:rFonts w:ascii="Times New Roman" w:hAnsi="Times New Roman"/>
                <w:b/>
                <w:sz w:val="20"/>
                <w:szCs w:val="20"/>
              </w:rPr>
              <w:t xml:space="preserve"> </w:t>
            </w:r>
            <w:r w:rsidRPr="00FA6993">
              <w:rPr>
                <w:rFonts w:ascii="Times New Roman" w:hAnsi="Times New Roman"/>
                <w:i/>
                <w:sz w:val="20"/>
                <w:szCs w:val="20"/>
              </w:rPr>
              <w:t xml:space="preserve">din </w:t>
            </w:r>
            <w:proofErr w:type="spellStart"/>
            <w:r w:rsidRPr="00FA6993">
              <w:rPr>
                <w:rFonts w:ascii="Times New Roman" w:hAnsi="Times New Roman"/>
                <w:i/>
                <w:sz w:val="20"/>
                <w:szCs w:val="20"/>
              </w:rPr>
              <w:t>Documentația</w:t>
            </w:r>
            <w:proofErr w:type="spellEnd"/>
            <w:r w:rsidRPr="00FA6993">
              <w:rPr>
                <w:rFonts w:ascii="Times New Roman" w:hAnsi="Times New Roman"/>
                <w:i/>
                <w:sz w:val="20"/>
                <w:szCs w:val="20"/>
              </w:rPr>
              <w:t xml:space="preserve"> standard </w:t>
            </w:r>
            <w:r w:rsidRPr="00FA6993">
              <w:rPr>
                <w:rFonts w:ascii="Times New Roman" w:hAnsi="Times New Roman"/>
                <w:b/>
                <w:sz w:val="20"/>
                <w:szCs w:val="20"/>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23"/>
        </w:trPr>
        <w:tc>
          <w:tcPr>
            <w:tcW w:w="568" w:type="dxa"/>
            <w:shd w:val="clear" w:color="auto" w:fill="auto"/>
            <w:vAlign w:val="center"/>
          </w:tcPr>
          <w:p w:rsidR="00B45CA3" w:rsidRPr="00F22D69" w:rsidRDefault="000104E3" w:rsidP="00B45CA3">
            <w:pPr>
              <w:tabs>
                <w:tab w:val="left" w:pos="612"/>
              </w:tabs>
              <w:jc w:val="center"/>
              <w:rPr>
                <w:iCs/>
                <w:sz w:val="20"/>
                <w:szCs w:val="20"/>
              </w:rPr>
            </w:pPr>
            <w:r>
              <w:rPr>
                <w:iCs/>
                <w:sz w:val="20"/>
                <w:szCs w:val="20"/>
              </w:rPr>
              <w:t>4</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rPr>
              <w:t>Specificații de preț</w:t>
            </w:r>
          </w:p>
        </w:tc>
        <w:tc>
          <w:tcPr>
            <w:tcW w:w="4536" w:type="dxa"/>
            <w:shd w:val="clear" w:color="auto" w:fill="auto"/>
            <w:vAlign w:val="center"/>
          </w:tcPr>
          <w:p w:rsidR="00B45CA3" w:rsidRPr="00FA6993" w:rsidRDefault="00FA6993" w:rsidP="00B45CA3">
            <w:pPr>
              <w:jc w:val="both"/>
              <w:rPr>
                <w:sz w:val="20"/>
                <w:szCs w:val="20"/>
                <w:lang w:val="ro-MD"/>
              </w:rPr>
            </w:pPr>
            <w:r w:rsidRPr="00FA6993">
              <w:rPr>
                <w:sz w:val="20"/>
                <w:szCs w:val="20"/>
              </w:rPr>
              <w:t xml:space="preserve">Completat  în conformitate cu </w:t>
            </w:r>
            <w:r w:rsidRPr="00FA6993">
              <w:rPr>
                <w:b/>
                <w:sz w:val="20"/>
                <w:szCs w:val="20"/>
                <w:u w:val="single"/>
              </w:rPr>
              <w:t>Anexa nr.23</w:t>
            </w:r>
            <w:r w:rsidRPr="00FA6993">
              <w:rPr>
                <w:b/>
                <w:sz w:val="20"/>
                <w:szCs w:val="20"/>
              </w:rPr>
              <w:t xml:space="preserve"> </w:t>
            </w:r>
            <w:r w:rsidRPr="00FA6993">
              <w:rPr>
                <w:i/>
                <w:sz w:val="20"/>
                <w:szCs w:val="20"/>
              </w:rPr>
              <w:t xml:space="preserve">din Documentația standard </w:t>
            </w:r>
            <w:r w:rsidRPr="00FA6993">
              <w:rPr>
                <w:sz w:val="20"/>
                <w:szCs w:val="20"/>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50"/>
        </w:trPr>
        <w:tc>
          <w:tcPr>
            <w:tcW w:w="568" w:type="dxa"/>
            <w:shd w:val="clear" w:color="auto" w:fill="auto"/>
            <w:vAlign w:val="center"/>
          </w:tcPr>
          <w:p w:rsidR="00B45CA3" w:rsidRPr="00F22D69" w:rsidRDefault="000104E3" w:rsidP="00B45CA3">
            <w:pPr>
              <w:tabs>
                <w:tab w:val="left" w:pos="612"/>
              </w:tabs>
              <w:jc w:val="center"/>
              <w:rPr>
                <w:iCs/>
                <w:sz w:val="20"/>
                <w:szCs w:val="20"/>
              </w:rPr>
            </w:pPr>
            <w:r>
              <w:rPr>
                <w:iCs/>
                <w:sz w:val="20"/>
                <w:szCs w:val="20"/>
              </w:rPr>
              <w:t>5</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FA6993">
              <w:rPr>
                <w:sz w:val="20"/>
                <w:szCs w:val="20"/>
                <w:lang w:eastAsia="ro-RO"/>
              </w:rPr>
              <w:t xml:space="preserve">Completat conform modelului anexat de către AC,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Tabelgril1"/>
        <w:tblW w:w="10348" w:type="dxa"/>
        <w:tblInd w:w="-5" w:type="dxa"/>
        <w:tblLayout w:type="fixed"/>
        <w:tblLook w:val="04A0" w:firstRow="1" w:lastRow="0" w:firstColumn="1" w:lastColumn="0" w:noHBand="0" w:noVBand="1"/>
      </w:tblPr>
      <w:tblGrid>
        <w:gridCol w:w="549"/>
        <w:gridCol w:w="2428"/>
        <w:gridCol w:w="5670"/>
        <w:gridCol w:w="1701"/>
      </w:tblGrid>
      <w:tr w:rsidR="00CB476E" w:rsidRPr="001C31E8" w:rsidTr="002E451C">
        <w:trPr>
          <w:trHeight w:val="70"/>
        </w:trPr>
        <w:tc>
          <w:tcPr>
            <w:tcW w:w="549" w:type="dxa"/>
            <w:vAlign w:val="center"/>
          </w:tcPr>
          <w:p w:rsidR="00CB476E" w:rsidRPr="00CB476E" w:rsidRDefault="00CB476E" w:rsidP="002E451C">
            <w:pPr>
              <w:shd w:val="clear" w:color="auto" w:fill="FFFFFF"/>
              <w:tabs>
                <w:tab w:val="left" w:pos="612"/>
              </w:tabs>
              <w:ind w:right="-93"/>
              <w:jc w:val="center"/>
              <w:rPr>
                <w:b/>
                <w:bCs/>
                <w:iCs/>
                <w:noProof w:val="0"/>
                <w:color w:val="000000" w:themeColor="text1"/>
                <w:sz w:val="20"/>
                <w:szCs w:val="22"/>
              </w:rPr>
            </w:pPr>
            <w:r w:rsidRPr="00CB476E">
              <w:rPr>
                <w:b/>
                <w:sz w:val="20"/>
                <w:szCs w:val="22"/>
              </w:rPr>
              <w:t>Nr. d/o</w:t>
            </w:r>
          </w:p>
        </w:tc>
        <w:tc>
          <w:tcPr>
            <w:tcW w:w="2428" w:type="dxa"/>
            <w:vAlign w:val="center"/>
          </w:tcPr>
          <w:p w:rsidR="00CB476E" w:rsidRPr="00CB476E" w:rsidRDefault="00CB476E" w:rsidP="002E451C">
            <w:pPr>
              <w:ind w:right="-93"/>
              <w:jc w:val="center"/>
              <w:rPr>
                <w:b/>
                <w:sz w:val="20"/>
                <w:szCs w:val="22"/>
              </w:rPr>
            </w:pPr>
            <w:r w:rsidRPr="00CB476E">
              <w:rPr>
                <w:b/>
                <w:sz w:val="20"/>
                <w:szCs w:val="22"/>
              </w:rPr>
              <w:t>Criteriile de calificare și de selecție</w:t>
            </w:r>
          </w:p>
        </w:tc>
        <w:tc>
          <w:tcPr>
            <w:tcW w:w="5670" w:type="dxa"/>
            <w:vAlign w:val="center"/>
          </w:tcPr>
          <w:p w:rsidR="00CB476E" w:rsidRPr="00CB476E" w:rsidRDefault="00CB476E" w:rsidP="002E451C">
            <w:pPr>
              <w:ind w:right="40"/>
              <w:jc w:val="center"/>
              <w:rPr>
                <w:sz w:val="20"/>
                <w:szCs w:val="22"/>
              </w:rPr>
            </w:pPr>
            <w:r w:rsidRPr="00CB476E">
              <w:rPr>
                <w:b/>
                <w:sz w:val="20"/>
                <w:szCs w:val="22"/>
              </w:rPr>
              <w:t>Mod de demonstrare a îndeplinirii criteriului/cerinței:</w:t>
            </w:r>
          </w:p>
        </w:tc>
        <w:tc>
          <w:tcPr>
            <w:tcW w:w="1701" w:type="dxa"/>
            <w:vAlign w:val="center"/>
          </w:tcPr>
          <w:p w:rsidR="00CB476E" w:rsidRPr="00CB476E" w:rsidRDefault="00CB476E" w:rsidP="002E451C">
            <w:pPr>
              <w:ind w:right="40"/>
              <w:jc w:val="center"/>
              <w:rPr>
                <w:rFonts w:eastAsia="Calibri"/>
                <w:noProof w:val="0"/>
                <w:color w:val="000000" w:themeColor="text1"/>
                <w:sz w:val="20"/>
                <w:szCs w:val="22"/>
                <w:highlight w:val="yellow"/>
              </w:rPr>
            </w:pPr>
            <w:r w:rsidRPr="00CB476E">
              <w:rPr>
                <w:b/>
                <w:sz w:val="20"/>
                <w:szCs w:val="22"/>
              </w:rPr>
              <w:t>Nivelul minim/</w:t>
            </w:r>
            <w:r w:rsidRPr="00CB476E">
              <w:rPr>
                <w:b/>
                <w:sz w:val="20"/>
                <w:szCs w:val="22"/>
              </w:rPr>
              <w:br/>
              <w:t>Obligativitatea</w:t>
            </w:r>
          </w:p>
        </w:tc>
      </w:tr>
      <w:tr w:rsidR="00CB476E" w:rsidRPr="00437149" w:rsidTr="002E451C">
        <w:trPr>
          <w:trHeight w:val="70"/>
        </w:trPr>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lastRenderedPageBreak/>
              <w:t>1</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rPr>
              <w:t>Dovada înregistrării de stat</w:t>
            </w:r>
          </w:p>
        </w:tc>
        <w:tc>
          <w:tcPr>
            <w:tcW w:w="5670" w:type="dxa"/>
            <w:vAlign w:val="center"/>
          </w:tcPr>
          <w:p w:rsidR="00CB476E" w:rsidRPr="00CB476E" w:rsidRDefault="00CB476E" w:rsidP="002E451C">
            <w:pPr>
              <w:ind w:right="40"/>
              <w:jc w:val="both"/>
              <w:rPr>
                <w:rFonts w:eastAsia="Calibri"/>
                <w:noProof w:val="0"/>
                <w:color w:val="000000" w:themeColor="text1"/>
                <w:sz w:val="20"/>
                <w:szCs w:val="22"/>
                <w:highlight w:val="yellow"/>
              </w:rPr>
            </w:pPr>
            <w:r w:rsidRPr="00CB476E">
              <w:rPr>
                <w:sz w:val="20"/>
                <w:szCs w:val="22"/>
              </w:rPr>
              <w:t>Emis de organul abilitat –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highlight w:val="yellow"/>
              </w:rPr>
            </w:pPr>
            <w:r w:rsidRPr="00CB476E">
              <w:rPr>
                <w:bCs/>
                <w:noProof w:val="0"/>
                <w:color w:val="000000" w:themeColor="text1"/>
                <w:sz w:val="20"/>
                <w:szCs w:val="22"/>
              </w:rPr>
              <w:t>Obligatoriu</w:t>
            </w:r>
          </w:p>
        </w:tc>
      </w:tr>
      <w:tr w:rsidR="00CB476E" w:rsidRPr="00437149" w:rsidTr="002E451C">
        <w:trPr>
          <w:trHeight w:val="424"/>
        </w:trPr>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2</w:t>
            </w:r>
          </w:p>
        </w:tc>
        <w:tc>
          <w:tcPr>
            <w:tcW w:w="2428" w:type="dxa"/>
            <w:vAlign w:val="center"/>
          </w:tcPr>
          <w:p w:rsidR="00CB476E" w:rsidRPr="00CB476E" w:rsidRDefault="00CB476E" w:rsidP="002E451C">
            <w:pPr>
              <w:ind w:right="-93"/>
              <w:jc w:val="center"/>
              <w:rPr>
                <w:noProof w:val="0"/>
                <w:color w:val="000000" w:themeColor="text1"/>
                <w:sz w:val="20"/>
                <w:szCs w:val="22"/>
                <w:lang w:eastAsia="zh-CN"/>
              </w:rPr>
            </w:pPr>
            <w:r w:rsidRPr="00CB476E">
              <w:rPr>
                <w:sz w:val="20"/>
                <w:szCs w:val="22"/>
                <w:lang w:eastAsia="ro-RO"/>
              </w:rPr>
              <w:t>Certificat de atribuire al contului bancar</w:t>
            </w:r>
          </w:p>
        </w:tc>
        <w:tc>
          <w:tcPr>
            <w:tcW w:w="5670" w:type="dxa"/>
            <w:vAlign w:val="center"/>
          </w:tcPr>
          <w:p w:rsidR="00CB476E" w:rsidRPr="00CB476E" w:rsidRDefault="00CB476E" w:rsidP="002E451C">
            <w:pPr>
              <w:ind w:right="40"/>
              <w:jc w:val="both"/>
              <w:rPr>
                <w:rFonts w:eastAsia="Calibri"/>
                <w:noProof w:val="0"/>
                <w:color w:val="000000" w:themeColor="text1"/>
                <w:sz w:val="20"/>
                <w:szCs w:val="22"/>
              </w:rPr>
            </w:pPr>
            <w:r w:rsidRPr="00CB476E">
              <w:rPr>
                <w:sz w:val="20"/>
                <w:szCs w:val="22"/>
                <w:lang w:eastAsia="ro-RO"/>
              </w:rPr>
              <w:t>Eliberat de banca deținătoare de cont - confirmat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 xml:space="preserve">3 </w:t>
            </w:r>
          </w:p>
        </w:tc>
        <w:tc>
          <w:tcPr>
            <w:tcW w:w="2428" w:type="dxa"/>
            <w:vAlign w:val="center"/>
          </w:tcPr>
          <w:p w:rsidR="00CB476E" w:rsidRPr="00CB476E" w:rsidRDefault="00CB476E" w:rsidP="002E451C">
            <w:pPr>
              <w:ind w:right="-93" w:hanging="92"/>
              <w:jc w:val="center"/>
              <w:rPr>
                <w:noProof w:val="0"/>
                <w:color w:val="000000" w:themeColor="text1"/>
                <w:sz w:val="20"/>
                <w:szCs w:val="22"/>
                <w:lang w:eastAsia="ro-RO"/>
              </w:rPr>
            </w:pPr>
            <w:r w:rsidRPr="00CB476E">
              <w:rPr>
                <w:sz w:val="20"/>
                <w:szCs w:val="22"/>
              </w:rPr>
              <w:t>Licența de activitate</w:t>
            </w:r>
          </w:p>
        </w:tc>
        <w:tc>
          <w:tcPr>
            <w:tcW w:w="5670" w:type="dxa"/>
            <w:vAlign w:val="center"/>
          </w:tcPr>
          <w:p w:rsidR="00CB476E" w:rsidRPr="00CB476E" w:rsidRDefault="00CB476E" w:rsidP="002E451C">
            <w:pPr>
              <w:ind w:right="40"/>
              <w:jc w:val="both"/>
              <w:rPr>
                <w:rFonts w:eastAsia="Calibri"/>
                <w:noProof w:val="0"/>
                <w:color w:val="000000" w:themeColor="text1"/>
                <w:sz w:val="20"/>
                <w:szCs w:val="22"/>
                <w:lang w:eastAsia="ro-RO"/>
              </w:rPr>
            </w:pPr>
            <w:r w:rsidRPr="00CB476E">
              <w:rPr>
                <w:rFonts w:eastAsia="Calibri"/>
                <w:noProof w:val="0"/>
                <w:color w:val="000000" w:themeColor="text1"/>
                <w:sz w:val="20"/>
                <w:szCs w:val="22"/>
                <w:lang w:eastAsia="ro-RO"/>
              </w:rPr>
              <w:t>Copie a originalului eliberat de organul abilitat,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lang w:eastAsia="ro-RO"/>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4</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rPr>
              <w:t>Certificat de conformitate</w:t>
            </w:r>
          </w:p>
        </w:tc>
        <w:tc>
          <w:tcPr>
            <w:tcW w:w="5670" w:type="dxa"/>
            <w:vAlign w:val="center"/>
          </w:tcPr>
          <w:p w:rsidR="00CB476E" w:rsidRPr="00CB476E" w:rsidRDefault="00CB476E" w:rsidP="002E451C">
            <w:pPr>
              <w:ind w:right="40"/>
              <w:jc w:val="both"/>
              <w:rPr>
                <w:rFonts w:eastAsia="Calibri"/>
                <w:noProof w:val="0"/>
                <w:color w:val="000000" w:themeColor="text1"/>
                <w:sz w:val="20"/>
                <w:szCs w:val="22"/>
                <w:lang w:eastAsia="ro-RO"/>
              </w:rPr>
            </w:pPr>
            <w:r w:rsidRPr="00CB476E">
              <w:rPr>
                <w:color w:val="000000" w:themeColor="text1"/>
                <w:sz w:val="20"/>
                <w:szCs w:val="22"/>
              </w:rPr>
              <w:t>Copie a originalului eliberat de organul abilitat,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lang w:eastAsia="ro-RO"/>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5</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rPr>
              <w:t>Lista stațiilor PECO</w:t>
            </w:r>
          </w:p>
        </w:tc>
        <w:tc>
          <w:tcPr>
            <w:tcW w:w="5670" w:type="dxa"/>
            <w:vAlign w:val="center"/>
          </w:tcPr>
          <w:p w:rsidR="00CB476E" w:rsidRPr="00CB476E" w:rsidRDefault="00CB476E" w:rsidP="002E451C">
            <w:pPr>
              <w:ind w:right="40"/>
              <w:jc w:val="both"/>
              <w:rPr>
                <w:sz w:val="20"/>
                <w:szCs w:val="22"/>
              </w:rPr>
            </w:pPr>
            <w:r w:rsidRPr="00CB476E">
              <w:rPr>
                <w:sz w:val="20"/>
                <w:szCs w:val="22"/>
              </w:rPr>
              <w:t xml:space="preserve">Ofertantul trebuie să posede o rețea de stații PECO amplasate pe teritoriul Republicii Moldova din care să fie distribuite geografic în cel puțin jumătate din raioanele și în municipiile țării. Se va prezenta lista stațiilor de alimentare completă privind rețeaua de stații de alimentare. </w:t>
            </w:r>
          </w:p>
          <w:p w:rsidR="00CB476E" w:rsidRPr="00CB476E" w:rsidRDefault="00CB476E" w:rsidP="002E451C">
            <w:pPr>
              <w:ind w:right="40"/>
              <w:jc w:val="both"/>
              <w:rPr>
                <w:rFonts w:eastAsia="Calibri"/>
                <w:noProof w:val="0"/>
                <w:color w:val="000000" w:themeColor="text1"/>
                <w:sz w:val="20"/>
                <w:szCs w:val="22"/>
              </w:rPr>
            </w:pPr>
            <w:r w:rsidRPr="00CB476E">
              <w:rPr>
                <w:sz w:val="20"/>
                <w:szCs w:val="22"/>
              </w:rPr>
              <w:t>Copie a originalului,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6</w:t>
            </w:r>
          </w:p>
        </w:tc>
        <w:tc>
          <w:tcPr>
            <w:tcW w:w="2428" w:type="dxa"/>
            <w:vAlign w:val="center"/>
          </w:tcPr>
          <w:p w:rsidR="00CB476E" w:rsidRPr="00CB476E" w:rsidRDefault="00CB476E" w:rsidP="002E451C">
            <w:pPr>
              <w:jc w:val="center"/>
              <w:rPr>
                <w:noProof w:val="0"/>
                <w:color w:val="000000" w:themeColor="text1"/>
                <w:sz w:val="20"/>
                <w:szCs w:val="22"/>
              </w:rPr>
            </w:pPr>
            <w:r w:rsidRPr="00CB476E">
              <w:rPr>
                <w:sz w:val="20"/>
                <w:szCs w:val="22"/>
              </w:rPr>
              <w:t>Cerințe privind funcționalitatea, gestionarea și suportul operațional al sistemului de alimentare cu carburanți prin carduri valorice</w:t>
            </w:r>
          </w:p>
        </w:tc>
        <w:tc>
          <w:tcPr>
            <w:tcW w:w="5670" w:type="dxa"/>
            <w:vAlign w:val="center"/>
          </w:tcPr>
          <w:p w:rsidR="00CB476E" w:rsidRPr="00CB476E" w:rsidRDefault="00CB476E" w:rsidP="002E451C">
            <w:pPr>
              <w:ind w:right="40"/>
              <w:jc w:val="both"/>
              <w:rPr>
                <w:sz w:val="20"/>
                <w:szCs w:val="22"/>
              </w:rPr>
            </w:pPr>
            <w:r w:rsidRPr="00CB476E">
              <w:rPr>
                <w:sz w:val="20"/>
                <w:szCs w:val="22"/>
              </w:rPr>
              <w:t>- Carburantul se livrează la stația de alimentare în baza cardurilor emise de către Furnizor;</w:t>
            </w:r>
          </w:p>
          <w:p w:rsidR="00CB476E" w:rsidRPr="00CB476E" w:rsidRDefault="00CB476E" w:rsidP="002E451C">
            <w:pPr>
              <w:ind w:right="40"/>
              <w:jc w:val="both"/>
              <w:rPr>
                <w:sz w:val="20"/>
                <w:szCs w:val="22"/>
              </w:rPr>
            </w:pPr>
            <w:r w:rsidRPr="00CB476E">
              <w:rPr>
                <w:sz w:val="20"/>
                <w:szCs w:val="22"/>
              </w:rPr>
              <w:t>- Ofertantul va crea autorității contractante posibilitatea de a achiziționa carburant prin intermediul cardurilor valorice la stațiile de alimentare ale furnizorului, (fără plată în numerar);</w:t>
            </w:r>
          </w:p>
          <w:p w:rsidR="00CB476E" w:rsidRPr="00CB476E" w:rsidRDefault="00CB476E" w:rsidP="002E451C">
            <w:pPr>
              <w:ind w:right="40"/>
              <w:jc w:val="both"/>
              <w:rPr>
                <w:sz w:val="20"/>
                <w:szCs w:val="22"/>
              </w:rPr>
            </w:pPr>
            <w:r w:rsidRPr="00CB476E">
              <w:rPr>
                <w:sz w:val="20"/>
                <w:szCs w:val="22"/>
              </w:rPr>
              <w:t>- Livrarea cardurilor se face pe baza unei cereri de emitere de card din partea autorității contractante.</w:t>
            </w:r>
          </w:p>
          <w:p w:rsidR="00CB476E" w:rsidRPr="00CB476E" w:rsidRDefault="00CB476E" w:rsidP="002E451C">
            <w:pPr>
              <w:ind w:right="40"/>
              <w:jc w:val="both"/>
              <w:rPr>
                <w:sz w:val="20"/>
                <w:szCs w:val="22"/>
              </w:rPr>
            </w:pPr>
            <w:r w:rsidRPr="00CB476E">
              <w:rPr>
                <w:sz w:val="20"/>
                <w:szCs w:val="22"/>
              </w:rPr>
              <w:t>- Furnizorul va asigura autorității contractante posibilitatea de a stabili limite individuale valorice pentru fiecare card, inclusiv de a le modifica în sensul majorării sau micșorării acestora.</w:t>
            </w:r>
          </w:p>
          <w:p w:rsidR="00CB476E" w:rsidRPr="00CB476E" w:rsidRDefault="00CB476E" w:rsidP="002E451C">
            <w:pPr>
              <w:ind w:right="40"/>
              <w:jc w:val="both"/>
              <w:rPr>
                <w:sz w:val="20"/>
                <w:szCs w:val="22"/>
              </w:rPr>
            </w:pPr>
            <w:r w:rsidRPr="00CB476E">
              <w:rPr>
                <w:sz w:val="20"/>
                <w:szCs w:val="22"/>
              </w:rPr>
              <w:t>-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rsidR="00CB476E" w:rsidRPr="00CB476E" w:rsidRDefault="00CB476E" w:rsidP="002E451C">
            <w:pPr>
              <w:ind w:right="40"/>
              <w:jc w:val="both"/>
              <w:rPr>
                <w:sz w:val="20"/>
                <w:szCs w:val="22"/>
              </w:rPr>
            </w:pPr>
            <w:r w:rsidRPr="00CB476E">
              <w:rPr>
                <w:sz w:val="20"/>
                <w:szCs w:val="22"/>
              </w:rPr>
              <w:t>- Posibilitatea de a obține la orice stație de distribuție pe bază de card, informații privind valoarea rămasă pentru fiecare card în parte.</w:t>
            </w:r>
          </w:p>
          <w:p w:rsidR="00CB476E" w:rsidRPr="00CB476E" w:rsidRDefault="00CB476E" w:rsidP="002E451C">
            <w:pPr>
              <w:ind w:right="40"/>
              <w:jc w:val="both"/>
              <w:rPr>
                <w:sz w:val="20"/>
                <w:szCs w:val="22"/>
              </w:rPr>
            </w:pPr>
            <w:r w:rsidRPr="00CB476E">
              <w:rPr>
                <w:sz w:val="20"/>
                <w:szCs w:val="22"/>
              </w:rPr>
              <w:t>- Furnizorul va gestiona lista cardurilor pierdute sau furate și are obligația să blocheze/deblocheze utilizarea acestora în cel mult 24 ore de la solicitarea achizitorului.</w:t>
            </w:r>
          </w:p>
          <w:p w:rsidR="00CB476E" w:rsidRPr="00CB476E" w:rsidRDefault="00CB476E" w:rsidP="002E451C">
            <w:pPr>
              <w:ind w:right="40"/>
              <w:jc w:val="both"/>
              <w:rPr>
                <w:sz w:val="20"/>
                <w:szCs w:val="22"/>
              </w:rPr>
            </w:pPr>
            <w:r w:rsidRPr="00CB476E">
              <w:rPr>
                <w:sz w:val="20"/>
                <w:szCs w:val="22"/>
              </w:rPr>
              <w:t>- Furnizorul are obligația de a garanta că produsele furnizate respectă standardele minime de poluare aprobate conform legislației naționale și pot fi alimentate de la stațiile existente în localități.</w:t>
            </w:r>
          </w:p>
          <w:p w:rsidR="00CB476E" w:rsidRPr="00CB476E" w:rsidRDefault="00CB476E" w:rsidP="002E451C">
            <w:pPr>
              <w:ind w:right="40"/>
              <w:jc w:val="both"/>
              <w:rPr>
                <w:sz w:val="20"/>
                <w:szCs w:val="22"/>
              </w:rPr>
            </w:pPr>
            <w:r w:rsidRPr="00CB476E">
              <w:rPr>
                <w:sz w:val="20"/>
                <w:szCs w:val="22"/>
              </w:rPr>
              <w:t>- Furnizorul va asigura autoritatea contractantă, la solicitare, accesul la înregistrările foto/video a momentelor alimentării unităților de transport cu utilizarea carduri valorice.</w:t>
            </w:r>
          </w:p>
          <w:p w:rsidR="00CB476E" w:rsidRPr="00CB476E" w:rsidRDefault="00CB476E" w:rsidP="002E451C">
            <w:pPr>
              <w:ind w:right="40"/>
              <w:jc w:val="both"/>
              <w:rPr>
                <w:rFonts w:eastAsia="Calibri"/>
                <w:noProof w:val="0"/>
                <w:color w:val="000000" w:themeColor="text1"/>
                <w:sz w:val="20"/>
                <w:szCs w:val="22"/>
              </w:rPr>
            </w:pPr>
            <w:r w:rsidRPr="00CB476E">
              <w:rPr>
                <w:sz w:val="20"/>
                <w:szCs w:val="22"/>
              </w:rPr>
              <w:t>Declarație pe propria răspundere a operatorului economic, prin care acesta confirmă îndeplinirea cerinței respective, autentificată prin aplicarea ștampilei și semnăturii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7</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lang w:eastAsia="ro-RO"/>
              </w:rPr>
              <w:t xml:space="preserve">Declarație </w:t>
            </w:r>
            <w:r w:rsidRPr="00CB476E">
              <w:rPr>
                <w:sz w:val="2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vAlign w:val="center"/>
          </w:tcPr>
          <w:p w:rsidR="00CB476E" w:rsidRPr="00CB476E" w:rsidRDefault="00CB476E" w:rsidP="002E451C">
            <w:pPr>
              <w:ind w:right="40"/>
              <w:jc w:val="both"/>
              <w:rPr>
                <w:rFonts w:eastAsia="Calibri"/>
                <w:noProof w:val="0"/>
                <w:color w:val="000000" w:themeColor="text1"/>
                <w:sz w:val="20"/>
                <w:szCs w:val="22"/>
              </w:rPr>
            </w:pPr>
            <w:r w:rsidRPr="00CB476E">
              <w:rPr>
                <w:sz w:val="20"/>
                <w:szCs w:val="22"/>
              </w:rPr>
              <w:t>Completată în conformitate cu ordinul Ministerului Finanțelor</w:t>
            </w:r>
            <w:r w:rsidRPr="00CB476E">
              <w:rPr>
                <w:rFonts w:eastAsiaTheme="minorHAnsi"/>
                <w:sz w:val="20"/>
                <w:szCs w:val="22"/>
              </w:rPr>
              <w:t xml:space="preserve"> </w:t>
            </w:r>
            <w:r w:rsidRPr="00CB476E">
              <w:rPr>
                <w:sz w:val="20"/>
                <w:szCs w:val="22"/>
              </w:rPr>
              <w:t>nr. 145 din 24.11.2020 -</w:t>
            </w:r>
            <w:r w:rsidRPr="00CB476E">
              <w:rPr>
                <w:sz w:val="20"/>
                <w:szCs w:val="22"/>
                <w:lang w:eastAsia="ro-RO"/>
              </w:rPr>
              <w:t xml:space="preserve"> </w:t>
            </w:r>
            <w:r w:rsidRPr="00CB476E">
              <w:rPr>
                <w:bCs/>
                <w:sz w:val="20"/>
                <w:szCs w:val="22"/>
                <w:lang w:eastAsia="zh-CN"/>
              </w:rPr>
              <w:t xml:space="preserve">confirmată prin ștampila și semnătura participantului sau semnat electronic, </w:t>
            </w:r>
            <w:r w:rsidRPr="00CB476E">
              <w:rPr>
                <w:b/>
                <w:i/>
                <w:iCs/>
                <w:sz w:val="20"/>
                <w:szCs w:val="22"/>
                <w:lang w:eastAsia="zh-CN"/>
              </w:rPr>
              <w:t>doar de ofertantul desemnat câștigător</w:t>
            </w:r>
            <w:r w:rsidRPr="00CB476E">
              <w:rPr>
                <w:bCs/>
                <w:i/>
                <w:iCs/>
                <w:sz w:val="20"/>
                <w:szCs w:val="22"/>
                <w:lang w:eastAsia="zh-CN"/>
              </w:rPr>
              <w:t>.</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w:t>
      </w:r>
      <w:r w:rsidR="002377CE">
        <w:rPr>
          <w:sz w:val="22"/>
          <w:szCs w:val="22"/>
        </w:rPr>
        <w:t>Penitenciarul nr.8-Bender</w:t>
      </w:r>
      <w:r w:rsidRPr="00CF08CF">
        <w:rPr>
          <w:sz w:val="22"/>
          <w:szCs w:val="22"/>
        </w:rPr>
        <w:t xml:space="preserve">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lastRenderedPageBreak/>
        <w:t xml:space="preserve">În temeiul art.19 alin. 3  lit. d) din   Legea nr. 131/ 2015, privind achizițiile publice, </w:t>
      </w:r>
      <w:r w:rsidR="002377CE" w:rsidRPr="002377CE">
        <w:rPr>
          <w:sz w:val="22"/>
          <w:szCs w:val="22"/>
        </w:rPr>
        <w:t>Penitenciarul nr.8-Bender</w:t>
      </w:r>
      <w:r w:rsidRPr="002377CE">
        <w:rPr>
          <w:sz w:val="22"/>
          <w:szCs w:val="22"/>
        </w:rPr>
        <w:t xml:space="preserve"> </w:t>
      </w:r>
      <w:r w:rsidRPr="00CF08CF">
        <w:rPr>
          <w:sz w:val="22"/>
          <w:szCs w:val="22"/>
        </w:rPr>
        <w:t xml:space="preserve">va exclude din procedura de atribuire a contractului de achiziții publice orice ofertant </w:t>
      </w:r>
      <w:r w:rsidRPr="00CF08CF">
        <w:rPr>
          <w:sz w:val="22"/>
          <w:szCs w:val="22"/>
          <w:u w:val="single"/>
        </w:rPr>
        <w:t xml:space="preserve">în cazul prezentării informațiilor false sau neprezentării informațiilor solicitate de </w:t>
      </w:r>
      <w:r w:rsidR="002377CE" w:rsidRPr="002377CE">
        <w:rPr>
          <w:sz w:val="22"/>
          <w:szCs w:val="22"/>
          <w:u w:val="single"/>
        </w:rPr>
        <w:t>Penitenciarul nr.8-Bender</w:t>
      </w:r>
      <w:r w:rsidRPr="002377CE">
        <w:rPr>
          <w:sz w:val="22"/>
          <w:szCs w:val="22"/>
          <w:u w:val="single"/>
        </w:rPr>
        <w:t>,</w:t>
      </w:r>
      <w:r w:rsidRPr="00CF08CF">
        <w:rPr>
          <w:sz w:val="22"/>
          <w:szCs w:val="22"/>
        </w:rPr>
        <w:t xml:space="preserve"> în scopul demonstrării îndeplinirii criteriilor de calificare și selecție.</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D027F3">
        <w:rPr>
          <w:rFonts w:eastAsia="Calibri"/>
          <w:b/>
          <w:bCs/>
          <w:sz w:val="22"/>
          <w:szCs w:val="22"/>
          <w:u w:val="single"/>
          <w:lang w:val="ro-MD"/>
        </w:rPr>
        <w:t>60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p>
    <w:p w:rsidR="00CB476E" w:rsidRPr="00437149" w:rsidRDefault="00CB476E" w:rsidP="00CB476E">
      <w:pPr>
        <w:tabs>
          <w:tab w:val="left" w:pos="993"/>
        </w:tabs>
        <w:ind w:right="-93"/>
        <w:jc w:val="both"/>
      </w:pPr>
      <w:r w:rsidRPr="00437149">
        <w:t>Furnizorul va asigura:</w:t>
      </w:r>
    </w:p>
    <w:p w:rsidR="00CB476E" w:rsidRPr="00437149" w:rsidRDefault="00CB476E" w:rsidP="00CB476E">
      <w:pPr>
        <w:pStyle w:val="a"/>
        <w:numPr>
          <w:ilvl w:val="0"/>
          <w:numId w:val="19"/>
        </w:numPr>
        <w:tabs>
          <w:tab w:val="left" w:pos="284"/>
        </w:tabs>
        <w:spacing w:line="276" w:lineRule="auto"/>
        <w:ind w:left="0" w:right="-93" w:firstLine="0"/>
        <w:rPr>
          <w:lang w:val="ro-RO"/>
        </w:rPr>
      </w:pPr>
      <w:bookmarkStart w:id="2" w:name="_Hlk214453971"/>
      <w:r w:rsidRPr="00437149">
        <w:rPr>
          <w:lang w:val="ro-RO"/>
        </w:rPr>
        <w:t>personalizarea cardurilor pe fiecare autovehicul (pe număr de înmatriculare);</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configurarea cardului pe tipul carburantului;</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asistență permanentă 24 h, 7 zile din săptămâna, pentru ca, în cazul apariției anumitor deficiențe în funcționarea cardurilor pentru carburant, Furnizorul sa fie în măsura să soluționeze problemele apărute în cel mai scurt timp posibil;</w:t>
      </w:r>
      <w:r w:rsidRPr="00437149">
        <w:rPr>
          <w:sz w:val="22"/>
          <w:szCs w:val="22"/>
          <w:lang w:val="ro-RO"/>
        </w:rPr>
        <w:t xml:space="preserve"> </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sz w:val="22"/>
          <w:szCs w:val="22"/>
          <w:lang w:val="ro-RO"/>
        </w:rPr>
        <w:t>la solicitare autorității contractante, accesul la înregistrările foto/video a momentelor alimentării unităților de transport cu utilizarea carduri valorice</w:t>
      </w:r>
      <w:r>
        <w:rPr>
          <w:sz w:val="22"/>
          <w:szCs w:val="22"/>
          <w:lang w:val="ro-RO"/>
        </w:rPr>
        <w:t>;</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Furnizorul va specifica daca toate cardurile sunt acceptate la toate stațiile de benzinărie situate în localitățile;</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 xml:space="preserve"> Furnizorul va pune la dispoziția </w:t>
      </w:r>
      <w:r w:rsidRPr="00D048A1">
        <w:rPr>
          <w:lang w:val="ro-RO"/>
        </w:rPr>
        <w:t xml:space="preserve">autorității contractante </w:t>
      </w:r>
      <w:r w:rsidRPr="00437149">
        <w:rPr>
          <w:lang w:val="ro-RO"/>
        </w:rPr>
        <w:t>instrucțiuni de folosire a cardului;</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 totalul cardului și totalul general de carburant după fiecare tranzacție;</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Autoritatea contractantă își rezervă dreptul de a mări sau micșora numărul de carduri;</w:t>
      </w:r>
    </w:p>
    <w:p w:rsidR="00CB476E" w:rsidRPr="00CB476E" w:rsidRDefault="00CB476E" w:rsidP="00CB476E">
      <w:pPr>
        <w:pStyle w:val="a"/>
        <w:numPr>
          <w:ilvl w:val="0"/>
          <w:numId w:val="19"/>
        </w:numPr>
        <w:tabs>
          <w:tab w:val="left" w:pos="284"/>
        </w:tabs>
        <w:spacing w:line="276" w:lineRule="auto"/>
        <w:ind w:left="0" w:right="-93" w:firstLine="0"/>
        <w:rPr>
          <w:lang w:val="ro-RO"/>
        </w:rPr>
      </w:pPr>
      <w:r w:rsidRPr="00437149">
        <w:rPr>
          <w:lang w:val="ro-RO"/>
        </w:rPr>
        <w:t>Autoritatea contractantă își rezerva dreptul de a suplimenta sau diminua cantitatea de carburanți în baza prevederilor normative;</w:t>
      </w:r>
      <w:r>
        <w:rPr>
          <w:lang w:val="ro-RO"/>
        </w:rPr>
        <w:t xml:space="preserve"> </w:t>
      </w:r>
      <w:bookmarkEnd w:id="2"/>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3"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3"/>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p w:rsidR="00DB7EC3" w:rsidRDefault="00DB7EC3" w:rsidP="00DB7EC3">
      <w:pPr>
        <w:shd w:val="clear" w:color="auto" w:fill="FFFFFF" w:themeFill="background1"/>
        <w:tabs>
          <w:tab w:val="right" w:pos="426"/>
        </w:tabs>
        <w:spacing w:line="276" w:lineRule="auto"/>
        <w:jc w:val="both"/>
        <w:rPr>
          <w:noProof w:val="0"/>
          <w:sz w:val="8"/>
          <w:szCs w:val="8"/>
          <w:lang w:eastAsia="ru-RU"/>
        </w:rPr>
      </w:pPr>
    </w:p>
    <w:tbl>
      <w:tblPr>
        <w:tblStyle w:val="Grigliatabella21"/>
        <w:tblW w:w="10348" w:type="dxa"/>
        <w:tblInd w:w="-5" w:type="dxa"/>
        <w:tblLook w:val="04A0" w:firstRow="1" w:lastRow="0" w:firstColumn="1" w:lastColumn="0" w:noHBand="0" w:noVBand="1"/>
      </w:tblPr>
      <w:tblGrid>
        <w:gridCol w:w="851"/>
        <w:gridCol w:w="7546"/>
        <w:gridCol w:w="1951"/>
      </w:tblGrid>
      <w:tr w:rsidR="00CB476E" w:rsidRPr="00CB476E" w:rsidTr="002E451C">
        <w:trPr>
          <w:trHeight w:val="193"/>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Nr. d/o</w:t>
            </w:r>
          </w:p>
        </w:tc>
        <w:tc>
          <w:tcPr>
            <w:tcW w:w="7546"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Denumirea factorului de evaluare</w:t>
            </w:r>
          </w:p>
        </w:tc>
        <w:tc>
          <w:tcPr>
            <w:tcW w:w="19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Ponderea%</w:t>
            </w:r>
          </w:p>
        </w:tc>
      </w:tr>
      <w:tr w:rsidR="00CB476E" w:rsidRPr="00CB476E" w:rsidTr="002E451C">
        <w:trPr>
          <w:trHeight w:val="82"/>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1</w:t>
            </w:r>
          </w:p>
        </w:tc>
        <w:tc>
          <w:tcPr>
            <w:tcW w:w="7546" w:type="dxa"/>
          </w:tcPr>
          <w:p w:rsidR="00CB476E" w:rsidRPr="00CB476E" w:rsidRDefault="00CB476E" w:rsidP="00CB476E">
            <w:pPr>
              <w:shd w:val="clear" w:color="auto" w:fill="FFFFFF"/>
              <w:tabs>
                <w:tab w:val="right" w:pos="0"/>
                <w:tab w:val="left" w:pos="932"/>
              </w:tabs>
              <w:spacing w:line="240" w:lineRule="exact"/>
              <w:ind w:right="-93" w:hanging="927"/>
              <w:jc w:val="center"/>
              <w:rPr>
                <w:b/>
                <w:iCs/>
                <w:noProof w:val="0"/>
                <w:lang w:eastAsia="ru-RU"/>
              </w:rPr>
            </w:pPr>
            <w:r w:rsidRPr="00CB476E">
              <w:rPr>
                <w:b/>
                <w:iCs/>
                <w:noProof w:val="0"/>
                <w:lang w:eastAsia="ru-RU"/>
              </w:rPr>
              <w:t>Prețul ofertei</w:t>
            </w:r>
          </w:p>
        </w:tc>
        <w:tc>
          <w:tcPr>
            <w:tcW w:w="1951" w:type="dxa"/>
          </w:tcPr>
          <w:p w:rsidR="00CB476E" w:rsidRPr="00CB476E" w:rsidRDefault="00CB476E" w:rsidP="00CB476E">
            <w:pPr>
              <w:shd w:val="clear" w:color="auto" w:fill="FFFFFF"/>
              <w:tabs>
                <w:tab w:val="right" w:pos="0"/>
                <w:tab w:val="left" w:pos="932"/>
              </w:tabs>
              <w:spacing w:line="240" w:lineRule="exact"/>
              <w:ind w:right="-93" w:firstLine="1"/>
              <w:jc w:val="center"/>
              <w:rPr>
                <w:b/>
                <w:iCs/>
                <w:noProof w:val="0"/>
                <w:lang w:eastAsia="ru-RU"/>
              </w:rPr>
            </w:pPr>
            <w:r w:rsidRPr="00CB476E">
              <w:rPr>
                <w:b/>
                <w:iCs/>
                <w:noProof w:val="0"/>
                <w:lang w:eastAsia="ru-RU"/>
              </w:rPr>
              <w:t>60%</w:t>
            </w:r>
          </w:p>
        </w:tc>
      </w:tr>
      <w:tr w:rsidR="00CB476E" w:rsidRPr="00CB476E" w:rsidTr="002E451C">
        <w:trPr>
          <w:trHeight w:val="82"/>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2</w:t>
            </w:r>
          </w:p>
        </w:tc>
        <w:tc>
          <w:tcPr>
            <w:tcW w:w="7546" w:type="dxa"/>
          </w:tcPr>
          <w:p w:rsidR="00CB476E" w:rsidRPr="00CB476E" w:rsidRDefault="00CB476E" w:rsidP="00CB476E">
            <w:pPr>
              <w:shd w:val="clear" w:color="auto" w:fill="FFFFFF"/>
              <w:tabs>
                <w:tab w:val="right" w:pos="0"/>
                <w:tab w:val="left" w:pos="932"/>
              </w:tabs>
              <w:spacing w:line="240" w:lineRule="exact"/>
              <w:ind w:right="-93" w:hanging="927"/>
              <w:jc w:val="center"/>
              <w:rPr>
                <w:b/>
                <w:iCs/>
                <w:noProof w:val="0"/>
                <w:lang w:eastAsia="ru-RU"/>
              </w:rPr>
            </w:pPr>
            <w:r w:rsidRPr="00CB476E">
              <w:rPr>
                <w:b/>
                <w:iCs/>
                <w:noProof w:val="0"/>
                <w:lang w:eastAsia="ru-RU"/>
              </w:rPr>
              <w:t>Discount</w:t>
            </w:r>
          </w:p>
        </w:tc>
        <w:tc>
          <w:tcPr>
            <w:tcW w:w="1951" w:type="dxa"/>
          </w:tcPr>
          <w:p w:rsidR="00CB476E" w:rsidRPr="00CB476E" w:rsidRDefault="00CB476E" w:rsidP="00CB476E">
            <w:pPr>
              <w:shd w:val="clear" w:color="auto" w:fill="FFFFFF"/>
              <w:tabs>
                <w:tab w:val="right" w:pos="0"/>
                <w:tab w:val="left" w:pos="932"/>
              </w:tabs>
              <w:spacing w:line="240" w:lineRule="exact"/>
              <w:ind w:right="-93" w:firstLine="1"/>
              <w:jc w:val="center"/>
              <w:rPr>
                <w:b/>
                <w:iCs/>
                <w:noProof w:val="0"/>
                <w:lang w:eastAsia="ru-RU"/>
              </w:rPr>
            </w:pPr>
            <w:r w:rsidRPr="00CB476E">
              <w:rPr>
                <w:b/>
                <w:iCs/>
                <w:noProof w:val="0"/>
                <w:lang w:eastAsia="ru-RU"/>
              </w:rPr>
              <w:t>30%</w:t>
            </w:r>
          </w:p>
        </w:tc>
      </w:tr>
      <w:tr w:rsidR="00CB476E" w:rsidRPr="00CB476E" w:rsidTr="002E451C">
        <w:trPr>
          <w:trHeight w:val="82"/>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3</w:t>
            </w:r>
          </w:p>
        </w:tc>
        <w:tc>
          <w:tcPr>
            <w:tcW w:w="7546" w:type="dxa"/>
          </w:tcPr>
          <w:p w:rsidR="00CB476E" w:rsidRPr="00CB476E" w:rsidRDefault="00CB476E" w:rsidP="00CB476E">
            <w:pPr>
              <w:shd w:val="clear" w:color="auto" w:fill="FFFFFF"/>
              <w:tabs>
                <w:tab w:val="right" w:pos="0"/>
                <w:tab w:val="left" w:pos="932"/>
              </w:tabs>
              <w:spacing w:line="240" w:lineRule="exact"/>
              <w:ind w:right="-93" w:hanging="927"/>
              <w:jc w:val="center"/>
              <w:rPr>
                <w:b/>
                <w:iCs/>
                <w:noProof w:val="0"/>
                <w:lang w:eastAsia="ru-RU"/>
              </w:rPr>
            </w:pPr>
            <w:r w:rsidRPr="00CB476E">
              <w:rPr>
                <w:b/>
                <w:iCs/>
                <w:noProof w:val="0"/>
                <w:lang w:eastAsia="ru-RU"/>
              </w:rPr>
              <w:t>Numărul de stații PECO</w:t>
            </w:r>
          </w:p>
        </w:tc>
        <w:tc>
          <w:tcPr>
            <w:tcW w:w="1951" w:type="dxa"/>
          </w:tcPr>
          <w:p w:rsidR="00CB476E" w:rsidRPr="00CB476E" w:rsidRDefault="00CB476E" w:rsidP="00CB476E">
            <w:pPr>
              <w:shd w:val="clear" w:color="auto" w:fill="FFFFFF"/>
              <w:tabs>
                <w:tab w:val="right" w:pos="0"/>
                <w:tab w:val="left" w:pos="932"/>
              </w:tabs>
              <w:spacing w:line="240" w:lineRule="exact"/>
              <w:ind w:right="-93" w:firstLine="1"/>
              <w:jc w:val="center"/>
              <w:rPr>
                <w:b/>
                <w:iCs/>
                <w:noProof w:val="0"/>
                <w:lang w:eastAsia="ru-RU"/>
              </w:rPr>
            </w:pPr>
            <w:r w:rsidRPr="00CB476E">
              <w:rPr>
                <w:b/>
                <w:iCs/>
                <w:noProof w:val="0"/>
                <w:lang w:eastAsia="ru-RU"/>
              </w:rPr>
              <w:t>10%</w:t>
            </w:r>
          </w:p>
        </w:tc>
      </w:tr>
    </w:tbl>
    <w:p w:rsidR="00CB476E" w:rsidRPr="00CB476E" w:rsidRDefault="00CB476E" w:rsidP="00CB476E">
      <w:pPr>
        <w:spacing w:before="240"/>
        <w:ind w:firstLine="567"/>
        <w:jc w:val="both"/>
        <w:rPr>
          <w:b/>
          <w:noProof w:val="0"/>
          <w:lang w:eastAsia="ru-RU"/>
        </w:rPr>
      </w:pPr>
      <w:bookmarkStart w:id="4" w:name="_Hlk214453589"/>
      <w:r w:rsidRPr="00CB476E">
        <w:rPr>
          <w:b/>
          <w:noProof w:val="0"/>
          <w:lang w:eastAsia="ru-RU"/>
        </w:rPr>
        <w:t xml:space="preserve">1. Punctajul pentru factorul de evaluare „Prețul ofertei” se acordă astfel: </w:t>
      </w:r>
    </w:p>
    <w:bookmarkEnd w:id="4"/>
    <w:p w:rsidR="00CB476E" w:rsidRPr="00CB476E" w:rsidRDefault="00CB476E" w:rsidP="00CB476E">
      <w:pPr>
        <w:ind w:firstLine="567"/>
        <w:jc w:val="both"/>
        <w:rPr>
          <w:noProof w:val="0"/>
          <w:lang w:eastAsia="ru-RU"/>
        </w:rPr>
      </w:pPr>
      <w:r w:rsidRPr="00CB476E">
        <w:rPr>
          <w:noProof w:val="0"/>
          <w:lang w:eastAsia="ru-RU"/>
        </w:rPr>
        <w:t>a) Prețul unitar ofertat constituie prețul mediu calculat de către ofertant utilizând prețurile afișate la panourile informative în toate stațiile din localități, în decurs de 15 zile până la data publicării anunțului de participare în SIA RSAP Mtender.</w:t>
      </w:r>
    </w:p>
    <w:p w:rsidR="00CB476E" w:rsidRPr="00CB476E" w:rsidRDefault="00CB476E" w:rsidP="00CB476E">
      <w:pPr>
        <w:ind w:firstLine="567"/>
        <w:jc w:val="both"/>
        <w:rPr>
          <w:noProof w:val="0"/>
          <w:lang w:eastAsia="ru-RU"/>
        </w:rPr>
      </w:pPr>
      <w:r w:rsidRPr="00CB476E">
        <w:rPr>
          <w:noProof w:val="0"/>
          <w:lang w:eastAsia="ru-RU"/>
        </w:rPr>
        <w:t>Calcularea prețului unitar se efectuează conform formulei:</w:t>
      </w:r>
    </w:p>
    <w:p w:rsidR="00CB476E" w:rsidRPr="00CB476E" w:rsidRDefault="00CB476E" w:rsidP="00CB476E">
      <w:pPr>
        <w:ind w:firstLine="567"/>
        <w:jc w:val="both"/>
        <w:rPr>
          <w:noProof w:val="0"/>
          <w:lang w:eastAsia="ru-RU"/>
        </w:rPr>
      </w:pPr>
      <w:r w:rsidRPr="00CB476E">
        <w:rPr>
          <w:noProof w:val="0"/>
          <w:lang w:eastAsia="ru-RU"/>
        </w:rPr>
        <w:t>Pu=(M1+M2+</w:t>
      </w:r>
      <w:r w:rsidRPr="00CB476E">
        <w:rPr>
          <w:rFonts w:ascii="Cambria Math" w:hAnsi="Cambria Math" w:cs="Cambria Math"/>
          <w:noProof w:val="0"/>
          <w:lang w:eastAsia="ru-RU"/>
        </w:rPr>
        <w:t>⋯</w:t>
      </w:r>
      <w:r w:rsidRPr="00CB476E">
        <w:rPr>
          <w:noProof w:val="0"/>
          <w:lang w:eastAsia="ru-RU"/>
        </w:rPr>
        <w:t>+M15)/15</w:t>
      </w:r>
    </w:p>
    <w:p w:rsidR="00CB476E" w:rsidRPr="00CB476E" w:rsidRDefault="00CB476E" w:rsidP="00CB476E">
      <w:pPr>
        <w:ind w:firstLine="567"/>
        <w:jc w:val="both"/>
        <w:rPr>
          <w:noProof w:val="0"/>
          <w:lang w:eastAsia="ru-RU"/>
        </w:rPr>
      </w:pPr>
      <w:r w:rsidRPr="00CB476E">
        <w:rPr>
          <w:noProof w:val="0"/>
          <w:lang w:eastAsia="ru-RU"/>
        </w:rPr>
        <w:t>Unde,</w:t>
      </w:r>
    </w:p>
    <w:p w:rsidR="00CB476E" w:rsidRPr="00CB476E" w:rsidRDefault="00CB476E" w:rsidP="00CB476E">
      <w:pPr>
        <w:ind w:firstLine="567"/>
        <w:jc w:val="both"/>
        <w:rPr>
          <w:noProof w:val="0"/>
          <w:lang w:eastAsia="ru-RU"/>
        </w:rPr>
      </w:pPr>
      <w:r w:rsidRPr="00CB476E">
        <w:rPr>
          <w:noProof w:val="0"/>
          <w:lang w:eastAsia="ru-RU"/>
        </w:rPr>
        <w:t>Pu – reprezintă prețul unitar ofertat;</w:t>
      </w:r>
    </w:p>
    <w:p w:rsidR="00CB476E" w:rsidRPr="00CB476E" w:rsidRDefault="00CB476E" w:rsidP="00CB476E">
      <w:pPr>
        <w:ind w:firstLine="567"/>
        <w:jc w:val="both"/>
        <w:rPr>
          <w:noProof w:val="0"/>
          <w:lang w:eastAsia="ru-RU"/>
        </w:rPr>
      </w:pPr>
      <w:r w:rsidRPr="00CB476E">
        <w:rPr>
          <w:noProof w:val="0"/>
          <w:lang w:eastAsia="ru-RU"/>
        </w:rPr>
        <w:t>M1–reprezintă media prețurilor afișate la stațiile din întreaga rețea pentru prima zi;</w:t>
      </w:r>
    </w:p>
    <w:p w:rsidR="00CB476E" w:rsidRPr="00CB476E" w:rsidRDefault="00CB476E" w:rsidP="00CB476E">
      <w:pPr>
        <w:ind w:firstLine="567"/>
        <w:jc w:val="both"/>
        <w:rPr>
          <w:noProof w:val="0"/>
          <w:lang w:eastAsia="ru-RU"/>
        </w:rPr>
      </w:pPr>
      <w:r w:rsidRPr="00CB476E">
        <w:rPr>
          <w:noProof w:val="0"/>
          <w:lang w:eastAsia="ru-RU"/>
        </w:rPr>
        <w:t>M2– reprezintă media prețurilor afișate la stațiile din întreaga rețea pentru a doua zi;</w:t>
      </w:r>
    </w:p>
    <w:p w:rsidR="00CB476E" w:rsidRPr="00CB476E" w:rsidRDefault="00CB476E" w:rsidP="00CB476E">
      <w:pPr>
        <w:ind w:firstLine="567"/>
        <w:jc w:val="both"/>
        <w:rPr>
          <w:noProof w:val="0"/>
          <w:lang w:eastAsia="ru-RU"/>
        </w:rPr>
      </w:pPr>
      <w:r w:rsidRPr="00CB476E">
        <w:rPr>
          <w:noProof w:val="0"/>
          <w:lang w:eastAsia="ru-RU"/>
        </w:rPr>
        <w:lastRenderedPageBreak/>
        <w:t>M15– reprezintă media prețurilor afișate la stațiile din întreaga rețea pentru a cincisprezecea zi;</w:t>
      </w:r>
    </w:p>
    <w:p w:rsidR="00CB476E" w:rsidRPr="00CB476E" w:rsidRDefault="00CB476E" w:rsidP="00CB476E">
      <w:pPr>
        <w:ind w:firstLine="567"/>
        <w:jc w:val="both"/>
        <w:rPr>
          <w:noProof w:val="0"/>
          <w:lang w:eastAsia="ru-RU"/>
        </w:rPr>
      </w:pPr>
      <w:r w:rsidRPr="00CB476E">
        <w:rPr>
          <w:noProof w:val="0"/>
          <w:lang w:eastAsia="ru-RU"/>
        </w:rPr>
        <w:t xml:space="preserve">b) </w:t>
      </w:r>
      <w:bookmarkStart w:id="5" w:name="_Hlk214453634"/>
      <w:r w:rsidRPr="00CB476E">
        <w:rPr>
          <w:noProof w:val="0"/>
          <w:lang w:eastAsia="ru-RU"/>
        </w:rPr>
        <w:t xml:space="preserve">pentru cel mai scăzut dintre preţurile ofertelor se acordă punctajul maxim alocat factorului de evaluare respectiv, Pmax = 60 puncte; </w:t>
      </w:r>
    </w:p>
    <w:bookmarkEnd w:id="5"/>
    <w:p w:rsidR="00CB476E" w:rsidRPr="00CB476E" w:rsidRDefault="00CB476E" w:rsidP="00CB476E">
      <w:pPr>
        <w:ind w:firstLine="567"/>
        <w:jc w:val="both"/>
        <w:rPr>
          <w:noProof w:val="0"/>
          <w:lang w:eastAsia="ru-RU"/>
        </w:rPr>
      </w:pPr>
      <w:r w:rsidRPr="00CB476E">
        <w:rPr>
          <w:noProof w:val="0"/>
          <w:lang w:eastAsia="ru-RU"/>
        </w:rPr>
        <w:t xml:space="preserve">c) </w:t>
      </w:r>
      <w:bookmarkStart w:id="6" w:name="_Hlk214453676"/>
      <w:r w:rsidRPr="00CB476E">
        <w:rPr>
          <w:noProof w:val="0"/>
          <w:lang w:eastAsia="ru-RU"/>
        </w:rPr>
        <w:t xml:space="preserve">pentru alt preţ decît cel prevăzut la lit.b) se acordă punctajul astfel: </w:t>
      </w:r>
    </w:p>
    <w:p w:rsidR="00CB476E" w:rsidRPr="00CB476E" w:rsidRDefault="00CB476E" w:rsidP="00CB476E">
      <w:pPr>
        <w:ind w:firstLine="567"/>
        <w:jc w:val="both"/>
        <w:rPr>
          <w:noProof w:val="0"/>
          <w:lang w:eastAsia="ru-RU"/>
        </w:rPr>
      </w:pPr>
      <w:r w:rsidRPr="00CB476E">
        <w:rPr>
          <w:noProof w:val="0"/>
          <w:lang w:eastAsia="ru-RU"/>
        </w:rPr>
        <w:t>P(n) = (Preț minim / Preț(n)) × 60</w:t>
      </w:r>
      <w:bookmarkEnd w:id="6"/>
      <w:r w:rsidRPr="00CB476E">
        <w:rPr>
          <w:noProof w:val="0"/>
          <w:lang w:eastAsia="ru-RU"/>
        </w:rPr>
        <w:t xml:space="preserve">. </w:t>
      </w:r>
    </w:p>
    <w:p w:rsidR="00CB476E" w:rsidRPr="00CB476E" w:rsidRDefault="00CB476E" w:rsidP="00CB476E">
      <w:pPr>
        <w:spacing w:before="240"/>
        <w:ind w:firstLine="567"/>
        <w:jc w:val="both"/>
        <w:rPr>
          <w:b/>
          <w:noProof w:val="0"/>
          <w:lang w:eastAsia="ru-RU"/>
        </w:rPr>
      </w:pPr>
      <w:bookmarkStart w:id="7" w:name="_Hlk214453728"/>
      <w:r w:rsidRPr="00CB476E">
        <w:rPr>
          <w:b/>
          <w:noProof w:val="0"/>
          <w:lang w:eastAsia="ru-RU"/>
        </w:rPr>
        <w:t>2. Punctajul pentru factorul de evaluare</w:t>
      </w:r>
      <w:r w:rsidRPr="00CB476E">
        <w:rPr>
          <w:noProof w:val="0"/>
          <w:lang w:eastAsia="ru-RU"/>
        </w:rPr>
        <w:t xml:space="preserve"> </w:t>
      </w:r>
      <w:r w:rsidRPr="00CB476E">
        <w:rPr>
          <w:b/>
          <w:bCs/>
          <w:noProof w:val="0"/>
          <w:lang w:eastAsia="ru-RU"/>
        </w:rPr>
        <w:t>„</w:t>
      </w:r>
      <w:r w:rsidRPr="00CB476E">
        <w:rPr>
          <w:b/>
          <w:noProof w:val="0"/>
          <w:lang w:eastAsia="ru-RU"/>
        </w:rPr>
        <w:t xml:space="preserve">Discount” se acordă astfel: </w:t>
      </w:r>
    </w:p>
    <w:p w:rsidR="00CB476E" w:rsidRPr="00CB476E" w:rsidRDefault="00CB476E" w:rsidP="00CB476E">
      <w:pPr>
        <w:ind w:firstLine="567"/>
        <w:jc w:val="both"/>
        <w:rPr>
          <w:noProof w:val="0"/>
          <w:color w:val="FF0000"/>
          <w:lang w:eastAsia="ru-RU"/>
        </w:rPr>
      </w:pPr>
      <w:r w:rsidRPr="00CB476E">
        <w:rPr>
          <w:noProof w:val="0"/>
          <w:lang w:eastAsia="ru-RU"/>
        </w:rPr>
        <w:t>a) pentru cel mai mare discount dintre ofertele propuse se acordă punctajul maxim alocat factorului de evaluare respectiv, Dmax = 30 puncte</w:t>
      </w:r>
      <w:r w:rsidRPr="00CB476E">
        <w:rPr>
          <w:noProof w:val="0"/>
          <w:color w:val="000000"/>
          <w:lang w:eastAsia="ru-RU"/>
        </w:rPr>
        <w:t xml:space="preserve">; </w:t>
      </w:r>
    </w:p>
    <w:p w:rsidR="00CB476E" w:rsidRPr="00CB476E" w:rsidRDefault="00CB476E" w:rsidP="00CB476E">
      <w:pPr>
        <w:ind w:firstLine="567"/>
        <w:jc w:val="both"/>
        <w:rPr>
          <w:noProof w:val="0"/>
          <w:lang w:eastAsia="ru-RU"/>
        </w:rPr>
      </w:pPr>
      <w:r w:rsidRPr="00CB476E">
        <w:rPr>
          <w:noProof w:val="0"/>
          <w:lang w:eastAsia="ru-RU"/>
        </w:rPr>
        <w:t xml:space="preserve">b) pentru discount mai mic decît cea prevăzută la lit.a) se acordă punctajul astfel: </w:t>
      </w:r>
    </w:p>
    <w:p w:rsidR="00CB476E" w:rsidRPr="00CB476E" w:rsidRDefault="00CB476E" w:rsidP="00CB476E">
      <w:pPr>
        <w:ind w:firstLine="567"/>
        <w:jc w:val="both"/>
        <w:rPr>
          <w:noProof w:val="0"/>
          <w:lang w:eastAsia="ru-RU"/>
        </w:rPr>
      </w:pPr>
      <w:r w:rsidRPr="00CB476E">
        <w:rPr>
          <w:noProof w:val="0"/>
          <w:lang w:eastAsia="ru-RU"/>
        </w:rPr>
        <w:t xml:space="preserve">D(n) = (Discount(n) / Discount maxim) × 30. </w:t>
      </w:r>
      <w:bookmarkEnd w:id="7"/>
    </w:p>
    <w:p w:rsidR="00CB476E" w:rsidRPr="00CB476E" w:rsidRDefault="00CB476E" w:rsidP="00CB476E">
      <w:pPr>
        <w:spacing w:before="240"/>
        <w:ind w:firstLine="567"/>
        <w:jc w:val="both"/>
        <w:rPr>
          <w:b/>
          <w:noProof w:val="0"/>
          <w:lang w:eastAsia="ru-RU"/>
        </w:rPr>
      </w:pPr>
      <w:bookmarkStart w:id="8" w:name="_Hlk214453736"/>
      <w:r w:rsidRPr="00CB476E">
        <w:rPr>
          <w:b/>
          <w:noProof w:val="0"/>
          <w:lang w:eastAsia="ru-RU"/>
        </w:rPr>
        <w:t xml:space="preserve">3. Punctajul pentru factorul de evaluare „Numărul de stații PECO” se acordă potrivit formulei: </w:t>
      </w:r>
    </w:p>
    <w:p w:rsidR="00CB476E" w:rsidRPr="00CB476E" w:rsidRDefault="00CB476E" w:rsidP="00CB476E">
      <w:pPr>
        <w:ind w:firstLine="567"/>
        <w:jc w:val="both"/>
        <w:rPr>
          <w:noProof w:val="0"/>
          <w:color w:val="FF0000"/>
          <w:lang w:eastAsia="ru-RU"/>
        </w:rPr>
      </w:pPr>
      <w:r w:rsidRPr="00CB476E">
        <w:rPr>
          <w:noProof w:val="0"/>
          <w:lang w:eastAsia="ru-RU"/>
        </w:rPr>
        <w:t>a) pentru cel mai mare număr de stații PECO dintre ofertele propuse se acordă punctajul maxim alocat factorului de evaluare respectiv, Smax = 10 puncte</w:t>
      </w:r>
      <w:r w:rsidRPr="00CB476E">
        <w:rPr>
          <w:noProof w:val="0"/>
          <w:color w:val="000000"/>
          <w:lang w:eastAsia="ru-RU"/>
        </w:rPr>
        <w:t xml:space="preserve">; </w:t>
      </w:r>
    </w:p>
    <w:p w:rsidR="00CB476E" w:rsidRPr="00CB476E" w:rsidRDefault="00CB476E" w:rsidP="00CB476E">
      <w:pPr>
        <w:ind w:firstLine="567"/>
        <w:jc w:val="both"/>
        <w:rPr>
          <w:noProof w:val="0"/>
          <w:lang w:eastAsia="ru-RU"/>
        </w:rPr>
      </w:pPr>
      <w:r w:rsidRPr="00CB476E">
        <w:rPr>
          <w:noProof w:val="0"/>
          <w:lang w:eastAsia="ru-RU"/>
        </w:rPr>
        <w:t xml:space="preserve">b) pentru număr de stații PECO mai mic decît cea prevăzută la lit.a) se acordă punctajul astfel: </w:t>
      </w:r>
    </w:p>
    <w:p w:rsidR="00CB476E" w:rsidRPr="00CB476E" w:rsidRDefault="00CB476E" w:rsidP="00CB476E">
      <w:pPr>
        <w:ind w:firstLine="567"/>
        <w:jc w:val="both"/>
        <w:rPr>
          <w:noProof w:val="0"/>
          <w:lang w:eastAsia="ru-RU"/>
        </w:rPr>
      </w:pPr>
      <w:r w:rsidRPr="00CB476E">
        <w:rPr>
          <w:noProof w:val="0"/>
          <w:lang w:eastAsia="ru-RU"/>
        </w:rPr>
        <w:t xml:space="preserve">S(n) = (Stații(n) / Stații maxime) × 10. </w:t>
      </w:r>
    </w:p>
    <w:bookmarkEnd w:id="8"/>
    <w:p w:rsidR="00CB476E" w:rsidRPr="00CF08CF" w:rsidRDefault="00CB476E"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9"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0"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CB476E">
        <w:rPr>
          <w:b/>
          <w:noProof w:val="0"/>
          <w:sz w:val="22"/>
          <w:szCs w:val="22"/>
          <w:shd w:val="clear" w:color="auto" w:fill="FFFFFF" w:themeFill="background1"/>
          <w:lang w:eastAsia="ru-RU"/>
        </w:rPr>
        <w:t>09.12</w:t>
      </w:r>
      <w:r w:rsidR="001D0599">
        <w:rPr>
          <w:b/>
          <w:noProof w:val="0"/>
          <w:sz w:val="22"/>
          <w:szCs w:val="22"/>
          <w:shd w:val="clear" w:color="auto" w:fill="FFFFFF" w:themeFill="background1"/>
          <w:lang w:eastAsia="ru-RU"/>
        </w:rPr>
        <w:t>.2025</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0104E3" w:rsidRDefault="00262591" w:rsidP="00791940">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635D3A" w:rsidRPr="000104E3" w:rsidRDefault="00D027F3" w:rsidP="000104E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0104E3">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Pr>
          <w:b/>
          <w:noProof w:val="0"/>
          <w:shd w:val="clear" w:color="auto" w:fill="FFFFFF" w:themeFill="background1"/>
          <w:lang w:eastAsia="ru-RU"/>
        </w:rPr>
        <w:t>Eugeniu CUCU</w:t>
      </w:r>
    </w:p>
    <w:sectPr w:rsidR="00635D3A" w:rsidRPr="000104E3"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7"/>
  </w:num>
  <w:num w:numId="3">
    <w:abstractNumId w:val="4"/>
  </w:num>
  <w:num w:numId="4">
    <w:abstractNumId w:val="13"/>
  </w:num>
  <w:num w:numId="5">
    <w:abstractNumId w:val="9"/>
  </w:num>
  <w:num w:numId="6">
    <w:abstractNumId w:val="15"/>
  </w:num>
  <w:num w:numId="7">
    <w:abstractNumId w:val="16"/>
  </w:num>
  <w:num w:numId="8">
    <w:abstractNumId w:val="6"/>
  </w:num>
  <w:num w:numId="9">
    <w:abstractNumId w:val="0"/>
  </w:num>
  <w:num w:numId="10">
    <w:abstractNumId w:val="12"/>
  </w:num>
  <w:num w:numId="11">
    <w:abstractNumId w:val="5"/>
  </w:num>
  <w:num w:numId="12">
    <w:abstractNumId w:val="18"/>
  </w:num>
  <w:num w:numId="13">
    <w:abstractNumId w:val="3"/>
  </w:num>
  <w:num w:numId="14">
    <w:abstractNumId w:val="10"/>
  </w:num>
  <w:num w:numId="15">
    <w:abstractNumId w:val="11"/>
  </w:num>
  <w:num w:numId="16">
    <w:abstractNumId w:val="8"/>
  </w:num>
  <w:num w:numId="17">
    <w:abstractNumId w:val="14"/>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5C52"/>
    <w:rsid w:val="000104E3"/>
    <w:rsid w:val="000135D1"/>
    <w:rsid w:val="00015FFC"/>
    <w:rsid w:val="00020208"/>
    <w:rsid w:val="00020CC8"/>
    <w:rsid w:val="00023393"/>
    <w:rsid w:val="00026456"/>
    <w:rsid w:val="000318EB"/>
    <w:rsid w:val="000352C3"/>
    <w:rsid w:val="00054455"/>
    <w:rsid w:val="00083B83"/>
    <w:rsid w:val="00093705"/>
    <w:rsid w:val="000B14E6"/>
    <w:rsid w:val="000C48AB"/>
    <w:rsid w:val="000D19F4"/>
    <w:rsid w:val="000D233F"/>
    <w:rsid w:val="000E5878"/>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5783C"/>
    <w:rsid w:val="00262591"/>
    <w:rsid w:val="00267D9F"/>
    <w:rsid w:val="00275AC3"/>
    <w:rsid w:val="00276821"/>
    <w:rsid w:val="002904B3"/>
    <w:rsid w:val="002A3AE6"/>
    <w:rsid w:val="002A3EC1"/>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C1D63"/>
    <w:rsid w:val="003D142B"/>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2E98"/>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C3938"/>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7608"/>
    <w:rsid w:val="00C97383"/>
    <w:rsid w:val="00CA4EC1"/>
    <w:rsid w:val="00CB476E"/>
    <w:rsid w:val="00CB5D0A"/>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42F19"/>
    <w:rsid w:val="00E51BD5"/>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674E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 w:type="table" w:customStyle="1" w:styleId="Tabelgril1">
    <w:name w:val="Tabel grilă1"/>
    <w:basedOn w:val="a2"/>
    <w:next w:val="a5"/>
    <w:uiPriority w:val="39"/>
    <w:qFormat/>
    <w:rsid w:val="00CB476E"/>
    <w:pPr>
      <w:spacing w:after="0" w:line="240" w:lineRule="auto"/>
    </w:pPr>
    <w:rPr>
      <w:rFonts w:ascii="Times New Roman" w:hAnsi="Times New Roman" w:cs="Times New Roman"/>
      <w:sz w:val="20"/>
      <w:szCs w:val="20"/>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5"/>
    <w:uiPriority w:val="39"/>
    <w:rsid w:val="00CB476E"/>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bCyzufdLM2gyd52Aqb2fSkfV3ytGIvq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E5B62-DBF0-45BF-8346-312D66BC9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2641</Words>
  <Characters>15057</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PC</cp:lastModifiedBy>
  <cp:revision>6</cp:revision>
  <cp:lastPrinted>2025-01-27T08:39:00Z</cp:lastPrinted>
  <dcterms:created xsi:type="dcterms:W3CDTF">2025-04-22T11:55:00Z</dcterms:created>
  <dcterms:modified xsi:type="dcterms:W3CDTF">2026-01-12T13:32:00Z</dcterms:modified>
</cp:coreProperties>
</file>