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FEB" w:rsidRDefault="00F0079B" w:rsidP="00F0079B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0079B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F0079B" w:rsidRDefault="00F0079B" w:rsidP="00F0079B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W w:w="9018" w:type="dxa"/>
        <w:tblLook w:val="04A0" w:firstRow="1" w:lastRow="0" w:firstColumn="1" w:lastColumn="0" w:noHBand="0" w:noVBand="1"/>
      </w:tblPr>
      <w:tblGrid>
        <w:gridCol w:w="2756"/>
        <w:gridCol w:w="5513"/>
        <w:gridCol w:w="749"/>
      </w:tblGrid>
      <w:tr w:rsidR="00F0079B" w:rsidRPr="00F0079B" w:rsidTr="00F0079B">
        <w:trPr>
          <w:trHeight w:val="594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Perdea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flexibilă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protecție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raze X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Buc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Zonă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siguranță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92 cm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latime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x 70 cm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inaltime</w:t>
            </w:r>
            <w:proofErr w:type="spellEnd"/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Metoda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fixare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La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șină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pentru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accesorii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masă</w:t>
            </w:r>
            <w:proofErr w:type="spellEnd"/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Grosimea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stratului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plumb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0,5mm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891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Flexibilitatea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Brațul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piv</w:t>
            </w:r>
            <w:bookmarkStart w:id="0" w:name="_GoBack"/>
            <w:bookmarkEnd w:id="0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otant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și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articulația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din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mijloc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se pot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pivota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spre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exterior din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partea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mesei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pentru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a forma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aripa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46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sau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63 cm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Compatibilitate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Angiograf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Shimadzu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Trinias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C12.         Analogic cu model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Kenex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312/e-011/p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Paravan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radioprotecție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Plumb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mobil</w:t>
            </w:r>
            <w:proofErr w:type="spellEnd"/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F0079B" w:rsidRPr="00F0079B" w:rsidTr="00F0079B">
        <w:trPr>
          <w:trHeight w:val="609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Dimensiuni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,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latime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inaltime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a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constructiei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≥ 95cm x 195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cm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Grosimea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stratului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protectie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2,0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mmPB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891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Mobilitate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4 roti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multidirectionale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montate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la profile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transversale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a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constructiei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,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rotile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sunt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fixate cu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șuruburi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Casetă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FCR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pentru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imagini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digitale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înaltă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calitate</w:t>
            </w:r>
            <w:proofErr w:type="spellEnd"/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Tip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set IP Cassette Type CC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si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IP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ecran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Dimensiune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0079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14" x 17" (35.4 x 43.0 </w:t>
            </w:r>
            <w:proofErr w:type="spellStart"/>
            <w:r w:rsidRPr="00F0079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cm</w:t>
            </w:r>
            <w:proofErr w:type="spellEnd"/>
            <w:r w:rsidRPr="00F0079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356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Radioprotectie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Casetă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standard FCR cu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folie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plumb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spate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Compatibilitate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citior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Fujifilm X-Ray FCR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Capsula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XLII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Compatibilitate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aparat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roentghen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Shimadzu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MobileArt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Eco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MUX-10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Suport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Software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Calibrarea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sensibilitatei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citire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in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timp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perioada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dupa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necesitate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DapMetru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VacuDAP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OEM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Compatibil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cu X-ray Shimadzu</w:t>
            </w:r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Flexavision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F3,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anul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producerii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2014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Fustă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360 grade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radioprotecție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plumbată</w:t>
            </w:r>
            <w:proofErr w:type="spellEnd"/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Parametrul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Specificația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Descriere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Fustă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radioprotecție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împotriva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radiației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X.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interior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>(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folie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) /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exterior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Țesătură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antibacteriană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rezistentă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la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apă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direct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lavabilă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lastRenderedPageBreak/>
              <w:t>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frontală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 xml:space="preserve">≥ 0.35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mm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lastRenderedPageBreak/>
              <w:t>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din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spate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 xml:space="preserve">≥ 0.35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mm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laterală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 xml:space="preserve">≥ 0.35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mm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Fusta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fata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radioprotecție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plumbată</w:t>
            </w:r>
            <w:proofErr w:type="spellEnd"/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Parametrul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Specificația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Descriere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Fustă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radioprotecție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br/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împotriva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radiației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X.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interior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>(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folie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) /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exterior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Țesătură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antibacteriană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rezistentă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la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apă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direct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lavabilă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frontală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 xml:space="preserve">≥ 0.35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mm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8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Guler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glandă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tiroidă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pentru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radioprotecția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plumbată</w:t>
            </w:r>
            <w:proofErr w:type="spellEnd"/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Parametrul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Specificația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891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Descriere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Guler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glandă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tiroidă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pentru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radioprotecția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împotriva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radiației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X (din spate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și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din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față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val="en-US" w:eastAsia="ru-RU"/>
              </w:rPr>
              <w:t>)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interior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>(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folie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plumbată</w:t>
            </w:r>
            <w:proofErr w:type="spellEnd"/>
            <w:r w:rsidRPr="00F0079B">
              <w:rPr>
                <w:rFonts w:ascii="Calibri" w:eastAsia="Times New Roman" w:hAnsi="Calibri" w:cs="Calibri"/>
                <w:lang w:eastAsia="ru-RU"/>
              </w:rPr>
              <w:t xml:space="preserve">) /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plumb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594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Material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exterior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Țesătură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antibacteriană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rezistentă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 la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apă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 xml:space="preserve">, direct </w:t>
            </w:r>
            <w:proofErr w:type="spellStart"/>
            <w:r w:rsidRPr="00F0079B">
              <w:rPr>
                <w:rFonts w:ascii="Calibri" w:eastAsia="Times New Roman" w:hAnsi="Calibri" w:cs="Calibri"/>
                <w:lang w:val="en-US" w:eastAsia="ru-RU"/>
              </w:rPr>
              <w:t>lavabilă</w:t>
            </w:r>
            <w:proofErr w:type="spellEnd"/>
            <w:r w:rsidRPr="00F0079B">
              <w:rPr>
                <w:rFonts w:ascii="Calibri" w:eastAsia="Times New Roman" w:hAnsi="Calibri" w:cs="Calibri"/>
                <w:lang w:val="en-US"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Protecția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lang w:eastAsia="ru-RU"/>
              </w:rPr>
              <w:t>cerebrală</w:t>
            </w:r>
            <w:proofErr w:type="spellEnd"/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lang w:eastAsia="ru-RU"/>
              </w:rPr>
              <w:t xml:space="preserve">≥ 0.35 </w:t>
            </w:r>
            <w:proofErr w:type="spellStart"/>
            <w:r w:rsidRPr="00F0079B">
              <w:rPr>
                <w:rFonts w:ascii="Calibri" w:eastAsia="Times New Roman" w:hAnsi="Calibri" w:cs="Calibri"/>
                <w:lang w:eastAsia="ru-RU"/>
              </w:rPr>
              <w:t>mm</w:t>
            </w:r>
            <w:proofErr w:type="spellEnd"/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079B" w:rsidRPr="00F0079B" w:rsidTr="00F0079B">
        <w:trPr>
          <w:trHeight w:val="297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Garantie</w:t>
            </w:r>
            <w:proofErr w:type="spellEnd"/>
            <w:r w:rsidRPr="00F0079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 </w:t>
            </w:r>
            <w:proofErr w:type="spellStart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luni</w:t>
            </w:r>
            <w:proofErr w:type="spellEnd"/>
            <w:r w:rsidRPr="00F0079B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079B" w:rsidRPr="00F0079B" w:rsidRDefault="00F0079B" w:rsidP="00F007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F0079B" w:rsidRPr="00F0079B" w:rsidRDefault="00F0079B" w:rsidP="00F0079B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F0079B" w:rsidRPr="00F0079B" w:rsidSect="00F007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79B"/>
    <w:rsid w:val="00DF7FEB"/>
    <w:rsid w:val="00F0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FC42"/>
  <w15:chartTrackingRefBased/>
  <w15:docId w15:val="{3A899788-A3C5-42F1-95E7-8ED9F08E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3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</cp:revision>
  <dcterms:created xsi:type="dcterms:W3CDTF">2023-05-23T10:40:00Z</dcterms:created>
  <dcterms:modified xsi:type="dcterms:W3CDTF">2023-05-23T10:41:00Z</dcterms:modified>
</cp:coreProperties>
</file>