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7"/>
        <w:tblW w:w="5000" w:type="pct"/>
        <w:tblLayout w:type="fixed"/>
        <w:tblLook w:val="04A0" w:firstRow="1" w:lastRow="0" w:firstColumn="1" w:lastColumn="0" w:noHBand="0" w:noVBand="1"/>
      </w:tblPr>
      <w:tblGrid>
        <w:gridCol w:w="3329"/>
        <w:gridCol w:w="1317"/>
        <w:gridCol w:w="1247"/>
        <w:gridCol w:w="1043"/>
        <w:gridCol w:w="5411"/>
        <w:gridCol w:w="970"/>
        <w:gridCol w:w="615"/>
        <w:gridCol w:w="638"/>
      </w:tblGrid>
      <w:tr w:rsidR="00342074" w:rsidRPr="00C00499" w14:paraId="58D0747F" w14:textId="77777777" w:rsidTr="006B289F">
        <w:trPr>
          <w:gridAfter w:val="1"/>
          <w:wAfter w:w="219" w:type="pct"/>
          <w:trHeight w:val="697"/>
        </w:trPr>
        <w:tc>
          <w:tcPr>
            <w:tcW w:w="4781" w:type="pct"/>
            <w:gridSpan w:val="7"/>
            <w:shd w:val="clear" w:color="auto" w:fill="auto"/>
            <w:vAlign w:val="center"/>
          </w:tcPr>
          <w:p w14:paraId="475FA2FA" w14:textId="7DFFB1E8" w:rsidR="00342074" w:rsidRDefault="00342074" w:rsidP="00B00851">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0" w:name="_Toc356920194"/>
            <w:bookmarkStart w:id="1" w:name="_Toc392180206"/>
            <w:bookmarkStart w:id="2" w:name="_Toc449539095"/>
            <w:r>
              <w:rPr>
                <w:b/>
                <w:sz w:val="20"/>
                <w:szCs w:val="20"/>
                <w:lang w:val="en-US"/>
              </w:rPr>
              <w:t xml:space="preserve">                                                                                                                                                                       </w:t>
            </w:r>
            <w:r w:rsidRPr="00A30B00">
              <w:rPr>
                <w:noProof w:val="0"/>
                <w:lang w:val="it-IT"/>
              </w:rPr>
              <w:t>Anexa nr.</w:t>
            </w:r>
            <w:r>
              <w:rPr>
                <w:noProof w:val="0"/>
                <w:lang w:val="it-IT"/>
              </w:rPr>
              <w:t xml:space="preserve"> </w:t>
            </w:r>
            <w:r w:rsidR="00785C38">
              <w:rPr>
                <w:noProof w:val="0"/>
                <w:lang w:val="it-IT"/>
              </w:rPr>
              <w:t>22</w:t>
            </w:r>
          </w:p>
          <w:p w14:paraId="6078ABC4" w14:textId="12F35EA6" w:rsidR="00785C38" w:rsidRPr="004B16DD" w:rsidRDefault="00785C38" w:rsidP="00B00851">
            <w:pPr>
              <w:jc w:val="center"/>
              <w:rPr>
                <w:noProof w:val="0"/>
                <w:sz w:val="22"/>
                <w:szCs w:val="22"/>
                <w:lang w:val="it-IT"/>
              </w:rPr>
            </w:pPr>
            <w:r>
              <w:rPr>
                <w:noProof w:val="0"/>
                <w:lang w:val="it-IT"/>
              </w:rPr>
              <w:t xml:space="preserve">                                                                                                                                                                            la Documentația standard nr.____</w:t>
            </w:r>
          </w:p>
          <w:p w14:paraId="79676B42" w14:textId="55591BF9" w:rsidR="00342074" w:rsidRPr="00D22624" w:rsidRDefault="00342074" w:rsidP="00B00851">
            <w:pPr>
              <w:jc w:val="center"/>
              <w:rPr>
                <w:noProof w:val="0"/>
                <w:lang w:val="it-IT"/>
              </w:rPr>
            </w:pPr>
            <w:r>
              <w:rPr>
                <w:noProof w:val="0"/>
                <w:lang w:val="it-IT"/>
              </w:rPr>
              <w:t xml:space="preserve">                                                                                                                                                                 </w:t>
            </w:r>
            <w:r w:rsidRPr="0003591A">
              <w:rPr>
                <w:noProof w:val="0"/>
                <w:lang w:val="it-IT"/>
              </w:rPr>
              <w:t>din “____” ________ 20</w:t>
            </w:r>
            <w:r>
              <w:rPr>
                <w:noProof w:val="0"/>
                <w:lang w:val="it-IT"/>
              </w:rPr>
              <w:t>2</w:t>
            </w:r>
            <w:r w:rsidR="00785C38">
              <w:rPr>
                <w:noProof w:val="0"/>
                <w:lang w:val="it-IT"/>
              </w:rPr>
              <w:t>2</w:t>
            </w:r>
          </w:p>
          <w:p w14:paraId="0F8ABF10" w14:textId="13307591" w:rsidR="00342074" w:rsidRPr="00C00499" w:rsidRDefault="00342074" w:rsidP="00B00851">
            <w:pPr>
              <w:pStyle w:val="2"/>
              <w:rPr>
                <w:sz w:val="24"/>
                <w:lang w:val="en-US"/>
              </w:rPr>
            </w:pPr>
            <w:bookmarkStart w:id="3" w:name="_Hlk77771394"/>
            <w:r w:rsidRPr="00C00499">
              <w:t>Specificaţii tehnice</w:t>
            </w:r>
            <w:r w:rsidR="00DA5769">
              <w:t xml:space="preserve"> </w:t>
            </w:r>
            <w:bookmarkEnd w:id="0"/>
            <w:bookmarkEnd w:id="1"/>
            <w:bookmarkEnd w:id="2"/>
            <w:bookmarkEnd w:id="3"/>
          </w:p>
        </w:tc>
      </w:tr>
      <w:tr w:rsidR="00342074" w:rsidRPr="00C00499" w14:paraId="71740EBC" w14:textId="77777777" w:rsidTr="006B289F">
        <w:trPr>
          <w:gridAfter w:val="1"/>
          <w:wAfter w:w="219" w:type="pct"/>
        </w:trPr>
        <w:tc>
          <w:tcPr>
            <w:tcW w:w="4781" w:type="pct"/>
            <w:gridSpan w:val="7"/>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342074" w:rsidRPr="007C0C9D" w14:paraId="5DE3C058" w14:textId="77777777" w:rsidTr="00CD1DCF">
              <w:trPr>
                <w:jc w:val="center"/>
              </w:trPr>
              <w:tc>
                <w:tcPr>
                  <w:tcW w:w="10500" w:type="dxa"/>
                  <w:tcBorders>
                    <w:top w:val="nil"/>
                    <w:left w:val="nil"/>
                    <w:bottom w:val="nil"/>
                    <w:right w:val="nil"/>
                  </w:tcBorders>
                  <w:tcMar>
                    <w:top w:w="15" w:type="dxa"/>
                    <w:left w:w="45" w:type="dxa"/>
                    <w:bottom w:w="15" w:type="dxa"/>
                    <w:right w:w="45" w:type="dxa"/>
                  </w:tcMar>
                  <w:hideMark/>
                </w:tcPr>
                <w:p w14:paraId="50120201" w14:textId="55AF5608" w:rsidR="00342074" w:rsidRPr="007C0C9D" w:rsidRDefault="00342074" w:rsidP="00B00851">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r w:rsidR="00301C4C">
                    <w:rPr>
                      <w:i/>
                      <w:iCs/>
                      <w:sz w:val="22"/>
                      <w:szCs w:val="22"/>
                    </w:rPr>
                    <w:t>.</w:t>
                  </w:r>
                  <w:r w:rsidRPr="00DC35AC">
                    <w:rPr>
                      <w:i/>
                      <w:iCs/>
                      <w:sz w:val="22"/>
                      <w:szCs w:val="22"/>
                    </w:rPr>
                    <w:t>]</w:t>
                  </w:r>
                </w:p>
              </w:tc>
            </w:tr>
          </w:tbl>
          <w:p w14:paraId="0556E3F6" w14:textId="77777777" w:rsidR="00342074" w:rsidRPr="00C00499" w:rsidRDefault="00342074" w:rsidP="00B00851">
            <w:pPr>
              <w:jc w:val="center"/>
            </w:pPr>
          </w:p>
        </w:tc>
      </w:tr>
      <w:tr w:rsidR="00342074" w:rsidRPr="00C00499" w14:paraId="472F3B8F" w14:textId="77777777" w:rsidTr="006B289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662F3F" w14:textId="43D5ED95" w:rsidR="00342074" w:rsidRPr="00C00499" w:rsidRDefault="00F46249" w:rsidP="00B00851">
            <w:r>
              <w:t>P</w:t>
            </w:r>
            <w:r w:rsidR="00342074">
              <w:t>rocedur</w:t>
            </w:r>
            <w:r>
              <w:t>a</w:t>
            </w:r>
            <w:r w:rsidR="00342074">
              <w:t xml:space="preserve"> de achiziție</w:t>
            </w:r>
            <w:r>
              <w:t xml:space="preserve">: </w:t>
            </w:r>
            <w:r w:rsidR="00342074">
              <w:t xml:space="preserve"> </w:t>
            </w:r>
            <w:r w:rsidR="00593F0D">
              <w:t>nr. _________</w:t>
            </w:r>
            <w:r w:rsidR="00342074">
              <w:t xml:space="preserve"> din_________</w:t>
            </w:r>
          </w:p>
        </w:tc>
      </w:tr>
      <w:tr w:rsidR="00342074" w:rsidRPr="00C00499" w14:paraId="5490D7C5" w14:textId="77777777" w:rsidTr="006B289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0CB536" w14:textId="155D2DE6" w:rsidR="00342074" w:rsidRPr="00C00499" w:rsidRDefault="00342074" w:rsidP="00B00851">
            <w:r>
              <w:t>Obiectul achiziției</w:t>
            </w:r>
            <w:r w:rsidRPr="00A472FB">
              <w:t>:</w:t>
            </w:r>
            <w:r w:rsidR="00F46249" w:rsidRPr="00A472FB">
              <w:t xml:space="preserve"> </w:t>
            </w:r>
            <w:r w:rsidR="001B4E2E" w:rsidRPr="00A472FB">
              <w:rPr>
                <w:b/>
                <w:noProof w:val="0"/>
                <w:shd w:val="clear" w:color="auto" w:fill="FFFFFF" w:themeFill="background1"/>
                <w:lang w:val="it-IT" w:eastAsia="ru-RU"/>
              </w:rPr>
              <w:t xml:space="preserve"> </w:t>
            </w:r>
            <w:r w:rsidR="009976B8">
              <w:rPr>
                <w:b/>
                <w:noProof w:val="0"/>
                <w:shd w:val="clear" w:color="auto" w:fill="FFFFFF" w:themeFill="background1"/>
                <w:lang w:val="it-IT" w:eastAsia="ru-RU"/>
              </w:rPr>
              <w:t>Servicii de Asigurare</w:t>
            </w:r>
            <w:r w:rsidR="001B4E2E">
              <w:rPr>
                <w:b/>
                <w:noProof w:val="0"/>
                <w:shd w:val="clear" w:color="auto" w:fill="FFFFFF" w:themeFill="background1"/>
                <w:lang w:val="it-IT" w:eastAsia="ru-RU"/>
              </w:rPr>
              <w:t xml:space="preserve">  </w:t>
            </w:r>
          </w:p>
        </w:tc>
      </w:tr>
      <w:tr w:rsidR="00342074" w:rsidRPr="00C00499" w14:paraId="5AACE6D4" w14:textId="77777777" w:rsidTr="006B289F">
        <w:trPr>
          <w:trHeight w:val="1043"/>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4B92592F" w14:textId="77777777" w:rsidR="00342074" w:rsidRPr="0065496F" w:rsidRDefault="00342074" w:rsidP="00B00851">
            <w:pPr>
              <w:jc w:val="center"/>
              <w:rPr>
                <w:b/>
                <w:sz w:val="20"/>
                <w:szCs w:val="20"/>
              </w:rPr>
            </w:pPr>
            <w:r w:rsidRPr="0065496F">
              <w:rPr>
                <w:b/>
                <w:sz w:val="20"/>
                <w:szCs w:val="20"/>
              </w:rPr>
              <w:t xml:space="preserve">Denumirea bunurilor/serviciilor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8742D2D" w14:textId="77777777" w:rsidR="00342074" w:rsidRPr="0065496F" w:rsidRDefault="00342074" w:rsidP="00B00851">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BF5EDAB" w14:textId="77777777" w:rsidR="00342074" w:rsidRPr="0065496F" w:rsidRDefault="00342074" w:rsidP="00B00851">
            <w:pPr>
              <w:jc w:val="center"/>
              <w:rPr>
                <w:b/>
                <w:sz w:val="20"/>
                <w:szCs w:val="20"/>
              </w:rPr>
            </w:pPr>
            <w:r w:rsidRPr="0065496F">
              <w:rPr>
                <w:b/>
                <w:sz w:val="20"/>
                <w:szCs w:val="20"/>
              </w:rPr>
              <w:t>Ţara de origine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14AB7631" w14:textId="77777777" w:rsidR="00342074" w:rsidRPr="0065496F" w:rsidRDefault="00342074" w:rsidP="00B00851">
            <w:pPr>
              <w:jc w:val="center"/>
              <w:rPr>
                <w:b/>
                <w:sz w:val="20"/>
                <w:szCs w:val="20"/>
              </w:rPr>
            </w:pPr>
            <w:r w:rsidRPr="0065496F">
              <w:rPr>
                <w:b/>
                <w:sz w:val="20"/>
                <w:szCs w:val="20"/>
              </w:rPr>
              <w:t>Produ-cătorul</w:t>
            </w:r>
          </w:p>
        </w:tc>
        <w:tc>
          <w:tcPr>
            <w:tcW w:w="1857" w:type="pct"/>
            <w:tcBorders>
              <w:top w:val="single" w:sz="4" w:space="0" w:color="auto"/>
              <w:left w:val="single" w:sz="4" w:space="0" w:color="auto"/>
              <w:bottom w:val="single" w:sz="4" w:space="0" w:color="auto"/>
              <w:right w:val="single" w:sz="4" w:space="0" w:color="auto"/>
            </w:tcBorders>
            <w:shd w:val="clear" w:color="auto" w:fill="auto"/>
          </w:tcPr>
          <w:p w14:paraId="10E1EAB4" w14:textId="77777777" w:rsidR="00342074" w:rsidRPr="0065496F" w:rsidRDefault="00342074" w:rsidP="00B00851">
            <w:pPr>
              <w:jc w:val="center"/>
              <w:rPr>
                <w:b/>
                <w:sz w:val="20"/>
                <w:szCs w:val="20"/>
              </w:rPr>
            </w:pPr>
            <w:r w:rsidRPr="0065496F">
              <w:rPr>
                <w:b/>
                <w:sz w:val="20"/>
                <w:szCs w:val="20"/>
              </w:rPr>
              <w:t>Specificarea tehnică deplină solicitată de către autoritatea contractantă</w:t>
            </w:r>
          </w:p>
          <w:p w14:paraId="45F5B802" w14:textId="77777777" w:rsidR="00342074" w:rsidRPr="0065496F" w:rsidRDefault="00342074" w:rsidP="00B00851">
            <w:pPr>
              <w:jc w:val="cente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7EA0FC8A" w14:textId="77777777" w:rsidR="00342074" w:rsidRPr="0065496F" w:rsidRDefault="00342074" w:rsidP="00B00851">
            <w:pPr>
              <w:jc w:val="center"/>
              <w:rPr>
                <w:b/>
                <w:sz w:val="20"/>
                <w:szCs w:val="20"/>
              </w:rPr>
            </w:pPr>
            <w:r w:rsidRPr="0065496F">
              <w:rPr>
                <w:b/>
                <w:sz w:val="20"/>
                <w:szCs w:val="20"/>
              </w:rPr>
              <w:t>Specificarea tehnică deplină propusă de către ofertant</w:t>
            </w:r>
          </w:p>
          <w:p w14:paraId="010535D8" w14:textId="77777777" w:rsidR="00342074" w:rsidRPr="0065496F" w:rsidRDefault="00342074" w:rsidP="00B00851">
            <w:pPr>
              <w:jc w:val="center"/>
              <w:rPr>
                <w:b/>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14:paraId="3FEF4EC0" w14:textId="77777777" w:rsidR="00342074" w:rsidRPr="0065496F" w:rsidRDefault="00342074" w:rsidP="00B00851">
            <w:pPr>
              <w:jc w:val="center"/>
              <w:rPr>
                <w:b/>
                <w:sz w:val="20"/>
                <w:szCs w:val="20"/>
              </w:rPr>
            </w:pPr>
            <w:r w:rsidRPr="0065496F">
              <w:rPr>
                <w:b/>
                <w:sz w:val="20"/>
                <w:szCs w:val="20"/>
              </w:rPr>
              <w:t>Standarde de referinţă</w:t>
            </w:r>
          </w:p>
        </w:tc>
      </w:tr>
      <w:tr w:rsidR="00342074" w:rsidRPr="00C00499" w14:paraId="2B692374" w14:textId="77777777" w:rsidTr="006B289F">
        <w:trPr>
          <w:trHeight w:val="283"/>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6203878" w14:textId="77777777" w:rsidR="00342074" w:rsidRPr="0065496F" w:rsidRDefault="00342074" w:rsidP="00B00851">
            <w:pPr>
              <w:jc w:val="center"/>
              <w:rPr>
                <w:sz w:val="20"/>
                <w:szCs w:val="20"/>
              </w:rPr>
            </w:pPr>
            <w:r>
              <w:rPr>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D232B30" w14:textId="77777777" w:rsidR="00342074" w:rsidRPr="0065496F" w:rsidRDefault="00342074" w:rsidP="00B00851">
            <w:pPr>
              <w:jc w:val="center"/>
              <w:rPr>
                <w:sz w:val="20"/>
                <w:szCs w:val="20"/>
              </w:rPr>
            </w:pPr>
            <w:r>
              <w:rPr>
                <w:sz w:val="20"/>
                <w:szCs w:val="20"/>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93C90E1" w14:textId="77777777" w:rsidR="00342074" w:rsidRPr="0065496F" w:rsidRDefault="00342074" w:rsidP="00B00851">
            <w:pPr>
              <w:jc w:val="center"/>
              <w:rPr>
                <w:sz w:val="20"/>
                <w:szCs w:val="20"/>
              </w:rPr>
            </w:pPr>
            <w:r>
              <w:rPr>
                <w:sz w:val="20"/>
                <w:szCs w:val="20"/>
              </w:rPr>
              <w:t>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38EC34E" w14:textId="77777777" w:rsidR="00342074" w:rsidRPr="0065496F" w:rsidRDefault="00342074" w:rsidP="00B00851">
            <w:pPr>
              <w:jc w:val="center"/>
              <w:rPr>
                <w:sz w:val="20"/>
                <w:szCs w:val="20"/>
              </w:rPr>
            </w:pPr>
            <w:r>
              <w:rPr>
                <w:sz w:val="20"/>
                <w:szCs w:val="20"/>
              </w:rPr>
              <w:t>4</w:t>
            </w: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56E770AF" w14:textId="77777777" w:rsidR="00342074" w:rsidRPr="0065496F" w:rsidRDefault="00342074" w:rsidP="00B00851">
            <w:pPr>
              <w:jc w:val="center"/>
              <w:rPr>
                <w:sz w:val="20"/>
                <w:szCs w:val="20"/>
              </w:rPr>
            </w:pPr>
            <w:r>
              <w:rPr>
                <w:sz w:val="20"/>
                <w:szCs w:val="20"/>
              </w:rPr>
              <w:t>5</w:t>
            </w:r>
          </w:p>
        </w:tc>
        <w:tc>
          <w:tcPr>
            <w:tcW w:w="333" w:type="pct"/>
            <w:tcBorders>
              <w:top w:val="single" w:sz="4" w:space="0" w:color="auto"/>
              <w:left w:val="single" w:sz="4" w:space="0" w:color="auto"/>
              <w:bottom w:val="single" w:sz="4" w:space="0" w:color="auto"/>
              <w:right w:val="single" w:sz="4" w:space="0" w:color="auto"/>
            </w:tcBorders>
          </w:tcPr>
          <w:p w14:paraId="07DAD241" w14:textId="77777777" w:rsidR="00342074" w:rsidRPr="0065496F" w:rsidRDefault="00342074" w:rsidP="00B00851">
            <w:pPr>
              <w:jc w:val="center"/>
              <w:rPr>
                <w:sz w:val="20"/>
                <w:szCs w:val="20"/>
              </w:rPr>
            </w:pPr>
            <w:r>
              <w:rPr>
                <w:sz w:val="20"/>
                <w:szCs w:val="20"/>
              </w:rPr>
              <w:t>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0B192" w14:textId="77777777" w:rsidR="00342074" w:rsidRPr="0065496F" w:rsidRDefault="00342074" w:rsidP="00B00851">
            <w:pPr>
              <w:jc w:val="center"/>
              <w:rPr>
                <w:sz w:val="20"/>
                <w:szCs w:val="20"/>
              </w:rPr>
            </w:pPr>
            <w:r>
              <w:rPr>
                <w:sz w:val="20"/>
                <w:szCs w:val="20"/>
              </w:rPr>
              <w:t>7</w:t>
            </w:r>
          </w:p>
        </w:tc>
      </w:tr>
      <w:tr w:rsidR="00342074" w:rsidRPr="00C00499" w14:paraId="3DF6B9AC"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7B81E4E4" w14:textId="03822354" w:rsidR="00342074" w:rsidRPr="00E73789" w:rsidRDefault="00DD013B" w:rsidP="00B00851">
            <w:pPr>
              <w:rPr>
                <w:b/>
                <w:sz w:val="22"/>
                <w:szCs w:val="22"/>
              </w:rPr>
            </w:pPr>
            <w:r w:rsidRPr="00E73789">
              <w:rPr>
                <w:b/>
                <w:sz w:val="22"/>
                <w:szCs w:val="22"/>
              </w:rPr>
              <w:t>Servicii de asigurare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136F12B" w14:textId="77777777" w:rsidR="00342074" w:rsidRPr="0065496F" w:rsidRDefault="00342074"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3CEDFA7" w14:textId="77777777" w:rsidR="00342074" w:rsidRPr="0065496F" w:rsidRDefault="00342074"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266EC1F" w14:textId="77777777" w:rsidR="00342074" w:rsidRPr="0065496F" w:rsidRDefault="00342074"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217D552E" w14:textId="77777777" w:rsidR="00342074" w:rsidRPr="0065496F" w:rsidRDefault="00342074"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6039791C" w14:textId="77777777" w:rsidR="00342074" w:rsidRPr="0065496F" w:rsidRDefault="00342074"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8183E" w14:textId="77777777" w:rsidR="00342074" w:rsidRPr="0065496F" w:rsidRDefault="00342074" w:rsidP="00B00851">
            <w:pPr>
              <w:rPr>
                <w:sz w:val="20"/>
                <w:szCs w:val="20"/>
              </w:rPr>
            </w:pPr>
          </w:p>
        </w:tc>
      </w:tr>
      <w:tr w:rsidR="009D5DC9" w:rsidRPr="00C00499" w14:paraId="0C7E8799"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DBD9B63" w14:textId="1C62A342" w:rsidR="009D5DC9" w:rsidRPr="00E73789" w:rsidRDefault="009D5DC9" w:rsidP="00B00851">
            <w:pPr>
              <w:rPr>
                <w:b/>
                <w:sz w:val="22"/>
                <w:szCs w:val="22"/>
              </w:rPr>
            </w:pPr>
            <w:r>
              <w:rPr>
                <w:b/>
                <w:sz w:val="20"/>
                <w:szCs w:val="20"/>
              </w:rPr>
              <w:t>Lotul 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DFEF3DE" w14:textId="77777777" w:rsidR="009D5DC9" w:rsidRPr="0065496F" w:rsidRDefault="009D5DC9"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8DE4964" w14:textId="77777777" w:rsidR="009D5DC9" w:rsidRPr="0065496F" w:rsidRDefault="009D5DC9"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B24E94" w14:textId="77777777" w:rsidR="009D5DC9" w:rsidRPr="0065496F" w:rsidRDefault="009D5DC9"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3D7D6805" w14:textId="77777777" w:rsidR="009D5DC9" w:rsidRPr="0065496F" w:rsidRDefault="009D5DC9"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0F0C6328" w14:textId="77777777" w:rsidR="009D5DC9" w:rsidRPr="0065496F" w:rsidRDefault="009D5DC9"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4B91D" w14:textId="77777777" w:rsidR="009D5DC9" w:rsidRPr="0065496F" w:rsidRDefault="009D5DC9" w:rsidP="00B00851">
            <w:pPr>
              <w:rPr>
                <w:sz w:val="20"/>
                <w:szCs w:val="20"/>
              </w:rPr>
            </w:pPr>
          </w:p>
        </w:tc>
      </w:tr>
      <w:tr w:rsidR="009D5DC9" w:rsidRPr="00C00499" w14:paraId="5AB3D1A5"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0740B0CC" w14:textId="3039E715" w:rsidR="009D5DC9" w:rsidRDefault="009D5DC9" w:rsidP="00B00851">
            <w:pPr>
              <w:rPr>
                <w:i/>
                <w:noProof w:val="0"/>
                <w:sz w:val="20"/>
                <w:szCs w:val="20"/>
                <w:lang w:eastAsia="ru-RU"/>
              </w:rPr>
            </w:pPr>
            <w:r w:rsidRPr="00CB398C">
              <w:rPr>
                <w:i/>
                <w:noProof w:val="0"/>
                <w:sz w:val="20"/>
                <w:szCs w:val="20"/>
                <w:lang w:eastAsia="ru-RU"/>
              </w:rPr>
              <w:t>Servicii de asigurare</w:t>
            </w:r>
            <w:r>
              <w:rPr>
                <w:i/>
                <w:noProof w:val="0"/>
                <w:sz w:val="20"/>
                <w:szCs w:val="20"/>
                <w:lang w:eastAsia="ru-RU"/>
              </w:rPr>
              <w:t xml:space="preserve"> a</w:t>
            </w:r>
            <w:r w:rsidRPr="00CB398C">
              <w:rPr>
                <w:i/>
                <w:noProof w:val="0"/>
                <w:sz w:val="20"/>
                <w:szCs w:val="20"/>
                <w:lang w:eastAsia="ru-RU"/>
              </w:rPr>
              <w:t xml:space="preserve"> mijloacelor fixe pentru anul 2022  la Contractul de ipotecă 2/1 din 20.01.2016</w:t>
            </w:r>
          </w:p>
          <w:p w14:paraId="23DC5189" w14:textId="0306412F" w:rsidR="009D5DC9" w:rsidRPr="009D5DC9" w:rsidRDefault="009D5DC9" w:rsidP="00B00851">
            <w:pPr>
              <w:rPr>
                <w:b/>
                <w:iCs/>
                <w:sz w:val="22"/>
                <w:szCs w:val="22"/>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630BD39" w14:textId="77777777" w:rsidR="009D5DC9" w:rsidRPr="0065496F" w:rsidRDefault="009D5DC9"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6D82659" w14:textId="77777777" w:rsidR="009D5DC9" w:rsidRPr="0065496F" w:rsidRDefault="009D5DC9"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D43FAB9" w14:textId="77777777" w:rsidR="009D5DC9" w:rsidRPr="0065496F" w:rsidRDefault="009D5DC9"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150EEB57" w14:textId="237666C1" w:rsidR="000C3E71" w:rsidRDefault="000C3E71" w:rsidP="009D5DC9">
            <w:pPr>
              <w:rPr>
                <w:sz w:val="20"/>
                <w:szCs w:val="20"/>
              </w:rPr>
            </w:pPr>
            <w:r>
              <w:rPr>
                <w:sz w:val="20"/>
                <w:szCs w:val="20"/>
              </w:rPr>
              <w:t>Lista mijloacelor fixe conform Anexei nr.1</w:t>
            </w:r>
          </w:p>
          <w:p w14:paraId="501DEC60" w14:textId="61084369" w:rsidR="009D5DC9" w:rsidRPr="009D5DC9" w:rsidRDefault="009D5DC9" w:rsidP="009D5DC9">
            <w:pPr>
              <w:rPr>
                <w:sz w:val="20"/>
                <w:szCs w:val="20"/>
              </w:rPr>
            </w:pPr>
            <w:r w:rsidRPr="009D5DC9">
              <w:rPr>
                <w:sz w:val="20"/>
                <w:szCs w:val="20"/>
              </w:rPr>
              <w:t>a)</w:t>
            </w:r>
            <w:r w:rsidRPr="009D5DC9">
              <w:rPr>
                <w:sz w:val="20"/>
                <w:szCs w:val="20"/>
              </w:rPr>
              <w:tab/>
              <w:t>Grupul de riscuri asigurate:</w:t>
            </w:r>
          </w:p>
          <w:p w14:paraId="2701ED1A" w14:textId="77777777" w:rsidR="009D5DC9" w:rsidRPr="009D5DC9" w:rsidRDefault="009D5DC9" w:rsidP="009D5DC9">
            <w:pPr>
              <w:rPr>
                <w:sz w:val="20"/>
                <w:szCs w:val="20"/>
              </w:rPr>
            </w:pPr>
            <w:r w:rsidRPr="009D5DC9">
              <w:rPr>
                <w:sz w:val="20"/>
                <w:szCs w:val="20"/>
              </w:rPr>
              <w:t>-</w:t>
            </w:r>
            <w:r w:rsidRPr="009D5DC9">
              <w:rPr>
                <w:sz w:val="20"/>
                <w:szCs w:val="20"/>
              </w:rPr>
              <w:tab/>
              <w:t>Incendiu, explozie, furtună, fenomene naturale care înclud lovitură de trăsnet, cutremur, vârtejuri, vijelie, uragan, inundație, viituri, grindină, ploaie torențială, alunecări de teren;</w:t>
            </w:r>
          </w:p>
          <w:p w14:paraId="0FF1CA33" w14:textId="77777777" w:rsidR="009D5DC9" w:rsidRPr="009D5DC9" w:rsidRDefault="009D5DC9" w:rsidP="009D5DC9">
            <w:pPr>
              <w:rPr>
                <w:sz w:val="20"/>
                <w:szCs w:val="20"/>
              </w:rPr>
            </w:pPr>
            <w:r w:rsidRPr="009D5DC9">
              <w:rPr>
                <w:sz w:val="20"/>
                <w:szCs w:val="20"/>
              </w:rPr>
              <w:t>-</w:t>
            </w:r>
            <w:r w:rsidRPr="009D5DC9">
              <w:rPr>
                <w:sz w:val="20"/>
                <w:szCs w:val="20"/>
              </w:rPr>
              <w:tab/>
              <w:t>Furt prin efracțiune, acțiuni ilicite ale terțelor persoane;</w:t>
            </w:r>
          </w:p>
          <w:p w14:paraId="49E6D281" w14:textId="77777777" w:rsidR="009D5DC9" w:rsidRPr="009D5DC9" w:rsidRDefault="009D5DC9" w:rsidP="009D5DC9">
            <w:pPr>
              <w:rPr>
                <w:sz w:val="20"/>
                <w:szCs w:val="20"/>
              </w:rPr>
            </w:pPr>
            <w:r w:rsidRPr="009D5DC9">
              <w:rPr>
                <w:sz w:val="20"/>
                <w:szCs w:val="20"/>
              </w:rPr>
              <w:t>-</w:t>
            </w:r>
            <w:r w:rsidRPr="009D5DC9">
              <w:rPr>
                <w:sz w:val="20"/>
                <w:szCs w:val="20"/>
              </w:rPr>
              <w:tab/>
              <w:t>Explozia cazanelor de aburi, rezervoarelor cu gaze, conductelor cu gaz, mașinilor, aparatelor și altor dispozitive similare;</w:t>
            </w:r>
          </w:p>
          <w:p w14:paraId="37267FBF" w14:textId="77777777" w:rsidR="009D5DC9" w:rsidRPr="009D5DC9" w:rsidRDefault="009D5DC9" w:rsidP="009D5DC9">
            <w:pPr>
              <w:rPr>
                <w:sz w:val="20"/>
                <w:szCs w:val="20"/>
              </w:rPr>
            </w:pPr>
            <w:r w:rsidRPr="009D5DC9">
              <w:rPr>
                <w:sz w:val="20"/>
                <w:szCs w:val="20"/>
              </w:rPr>
              <w:t>-</w:t>
            </w:r>
            <w:r w:rsidRPr="009D5DC9">
              <w:rPr>
                <w:sz w:val="20"/>
                <w:szCs w:val="20"/>
              </w:rPr>
              <w:tab/>
              <w:t>Pătrunderea apei din conducte, canalizație, sistemele de încălzire și sistemele și stingere a incendiilor;</w:t>
            </w:r>
          </w:p>
          <w:p w14:paraId="5AFF96E8" w14:textId="77777777" w:rsidR="009D5DC9" w:rsidRPr="009D5DC9" w:rsidRDefault="009D5DC9" w:rsidP="009D5DC9">
            <w:pPr>
              <w:rPr>
                <w:sz w:val="20"/>
                <w:szCs w:val="20"/>
              </w:rPr>
            </w:pPr>
            <w:r w:rsidRPr="009D5DC9">
              <w:rPr>
                <w:sz w:val="20"/>
                <w:szCs w:val="20"/>
              </w:rPr>
              <w:t>-</w:t>
            </w:r>
            <w:r w:rsidRPr="009D5DC9">
              <w:rPr>
                <w:sz w:val="20"/>
                <w:szCs w:val="20"/>
              </w:rPr>
              <w:tab/>
              <w:t>Spargerea geamurilror, oglinzelor, vitrinelor;</w:t>
            </w:r>
          </w:p>
          <w:p w14:paraId="1A4D17ED" w14:textId="77777777" w:rsidR="009D5DC9" w:rsidRPr="009D5DC9" w:rsidRDefault="009D5DC9" w:rsidP="009D5DC9">
            <w:pPr>
              <w:rPr>
                <w:sz w:val="20"/>
                <w:szCs w:val="20"/>
              </w:rPr>
            </w:pPr>
            <w:r w:rsidRPr="009D5DC9">
              <w:rPr>
                <w:sz w:val="20"/>
                <w:szCs w:val="20"/>
              </w:rPr>
              <w:t>-</w:t>
            </w:r>
            <w:r w:rsidRPr="009D5DC9">
              <w:rPr>
                <w:sz w:val="20"/>
                <w:szCs w:val="20"/>
              </w:rPr>
              <w:tab/>
              <w:t>Căderea obiectelor zburătoare pilotate sau bucați din acestea.</w:t>
            </w:r>
          </w:p>
          <w:p w14:paraId="1A9BAA2E" w14:textId="77777777" w:rsidR="009D5DC9" w:rsidRPr="009D5DC9" w:rsidRDefault="009D5DC9" w:rsidP="009D5DC9">
            <w:pPr>
              <w:rPr>
                <w:sz w:val="20"/>
                <w:szCs w:val="20"/>
              </w:rPr>
            </w:pPr>
            <w:r w:rsidRPr="009D5DC9">
              <w:rPr>
                <w:sz w:val="20"/>
                <w:szCs w:val="20"/>
              </w:rPr>
              <w:t>b)</w:t>
            </w:r>
            <w:r w:rsidRPr="009D5DC9">
              <w:rPr>
                <w:sz w:val="20"/>
                <w:szCs w:val="20"/>
              </w:rPr>
              <w:tab/>
              <w:t>Propunerea tehnică va trebui să cuprindă următoarele elemente:</w:t>
            </w:r>
          </w:p>
          <w:p w14:paraId="60DC5A56" w14:textId="77777777" w:rsidR="009D5DC9" w:rsidRPr="009D5DC9" w:rsidRDefault="009D5DC9" w:rsidP="009D5DC9">
            <w:pPr>
              <w:rPr>
                <w:sz w:val="20"/>
                <w:szCs w:val="20"/>
              </w:rPr>
            </w:pPr>
            <w:r w:rsidRPr="009D5DC9">
              <w:rPr>
                <w:sz w:val="20"/>
                <w:szCs w:val="20"/>
              </w:rPr>
              <w:t>-</w:t>
            </w:r>
            <w:r w:rsidRPr="009D5DC9">
              <w:rPr>
                <w:sz w:val="20"/>
                <w:szCs w:val="20"/>
              </w:rPr>
              <w:tab/>
              <w:t>toate riscurile care pot fi acoperite prin polița de asigurare;</w:t>
            </w:r>
          </w:p>
          <w:p w14:paraId="008274DB" w14:textId="77777777" w:rsidR="009D5DC9" w:rsidRPr="009D5DC9" w:rsidRDefault="009D5DC9" w:rsidP="009D5DC9">
            <w:pPr>
              <w:rPr>
                <w:sz w:val="20"/>
                <w:szCs w:val="20"/>
              </w:rPr>
            </w:pPr>
            <w:r w:rsidRPr="009D5DC9">
              <w:rPr>
                <w:sz w:val="20"/>
                <w:szCs w:val="20"/>
              </w:rPr>
              <w:lastRenderedPageBreak/>
              <w:t>-</w:t>
            </w:r>
            <w:r w:rsidRPr="009D5DC9">
              <w:rPr>
                <w:sz w:val="20"/>
                <w:szCs w:val="20"/>
              </w:rPr>
              <w:tab/>
              <w:t>riscuri excluse din asigurare;</w:t>
            </w:r>
          </w:p>
          <w:p w14:paraId="27C9A058" w14:textId="77777777" w:rsidR="009D5DC9" w:rsidRPr="009D5DC9" w:rsidRDefault="009D5DC9" w:rsidP="009D5DC9">
            <w:pPr>
              <w:rPr>
                <w:sz w:val="20"/>
                <w:szCs w:val="20"/>
              </w:rPr>
            </w:pPr>
            <w:r w:rsidRPr="009D5DC9">
              <w:rPr>
                <w:sz w:val="20"/>
                <w:szCs w:val="20"/>
              </w:rPr>
              <w:t>-</w:t>
            </w:r>
            <w:r w:rsidRPr="009D5DC9">
              <w:rPr>
                <w:sz w:val="20"/>
                <w:szCs w:val="20"/>
              </w:rPr>
              <w:tab/>
              <w:t>franșize;</w:t>
            </w:r>
          </w:p>
          <w:p w14:paraId="7D191EF1" w14:textId="77777777" w:rsidR="009D5DC9" w:rsidRPr="009D5DC9" w:rsidRDefault="009D5DC9" w:rsidP="009D5DC9">
            <w:pPr>
              <w:rPr>
                <w:sz w:val="20"/>
                <w:szCs w:val="20"/>
              </w:rPr>
            </w:pPr>
            <w:r w:rsidRPr="009D5DC9">
              <w:rPr>
                <w:sz w:val="20"/>
                <w:szCs w:val="20"/>
              </w:rPr>
              <w:t>-</w:t>
            </w:r>
            <w:r w:rsidRPr="009D5DC9">
              <w:rPr>
                <w:sz w:val="20"/>
                <w:szCs w:val="20"/>
              </w:rPr>
              <w:tab/>
              <w:t>limita de despăgubire pe eveniment;</w:t>
            </w:r>
          </w:p>
          <w:p w14:paraId="47C4FA20" w14:textId="77777777" w:rsidR="009D5DC9" w:rsidRPr="009D5DC9" w:rsidRDefault="009D5DC9" w:rsidP="009D5DC9">
            <w:pPr>
              <w:rPr>
                <w:sz w:val="20"/>
                <w:szCs w:val="20"/>
              </w:rPr>
            </w:pPr>
            <w:r w:rsidRPr="009D5DC9">
              <w:rPr>
                <w:sz w:val="20"/>
                <w:szCs w:val="20"/>
              </w:rPr>
              <w:t>-</w:t>
            </w:r>
            <w:r w:rsidRPr="009D5DC9">
              <w:rPr>
                <w:sz w:val="20"/>
                <w:szCs w:val="20"/>
              </w:rPr>
              <w:tab/>
              <w:t>Plata despăgubirilor se va face în maximum 15 zile lucrătoare de la depunerea de către asigurat a ultimului document solicitat pentru soluţionarea dosarului de daună;</w:t>
            </w:r>
          </w:p>
          <w:p w14:paraId="6ABC7583" w14:textId="77777777" w:rsidR="009D5DC9" w:rsidRPr="009D5DC9" w:rsidRDefault="009D5DC9" w:rsidP="009D5DC9">
            <w:pPr>
              <w:rPr>
                <w:sz w:val="20"/>
                <w:szCs w:val="20"/>
              </w:rPr>
            </w:pPr>
            <w:r w:rsidRPr="009D5DC9">
              <w:rPr>
                <w:sz w:val="20"/>
                <w:szCs w:val="20"/>
              </w:rPr>
              <w:t>-</w:t>
            </w:r>
            <w:r w:rsidRPr="009D5DC9">
              <w:rPr>
                <w:sz w:val="20"/>
                <w:szCs w:val="20"/>
              </w:rPr>
              <w:tab/>
              <w:t>frecvența de plată a primelor de asigurare;</w:t>
            </w:r>
          </w:p>
          <w:p w14:paraId="43F6759B" w14:textId="1E02DEDA" w:rsidR="009D5DC9" w:rsidRPr="0065496F" w:rsidRDefault="009D5DC9" w:rsidP="009D5DC9">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610A9273" w14:textId="77777777" w:rsidR="009D5DC9" w:rsidRPr="0065496F" w:rsidRDefault="009D5DC9"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12921" w14:textId="77777777" w:rsidR="009D5DC9" w:rsidRPr="0065496F" w:rsidRDefault="009D5DC9" w:rsidP="00B00851">
            <w:pPr>
              <w:rPr>
                <w:sz w:val="20"/>
                <w:szCs w:val="20"/>
              </w:rPr>
            </w:pPr>
          </w:p>
        </w:tc>
      </w:tr>
      <w:tr w:rsidR="009D5DC9" w:rsidRPr="00C00499" w14:paraId="7AF36B44"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C0F2413" w14:textId="0FEBBD01" w:rsidR="009D5DC9" w:rsidRPr="00E73789" w:rsidRDefault="009D5DC9" w:rsidP="00B00851">
            <w:pPr>
              <w:rPr>
                <w:b/>
                <w:sz w:val="22"/>
                <w:szCs w:val="22"/>
              </w:rPr>
            </w:pPr>
            <w:r>
              <w:rPr>
                <w:b/>
                <w:sz w:val="20"/>
                <w:szCs w:val="20"/>
              </w:rPr>
              <w:t>Lotul 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BE7B48A" w14:textId="77777777" w:rsidR="009D5DC9" w:rsidRPr="0065496F" w:rsidRDefault="009D5DC9"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305B81F" w14:textId="77777777" w:rsidR="009D5DC9" w:rsidRPr="0065496F" w:rsidRDefault="009D5DC9"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D755AA0" w14:textId="77777777" w:rsidR="009D5DC9" w:rsidRPr="0065496F" w:rsidRDefault="009D5DC9"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3A226C0A" w14:textId="77777777" w:rsidR="009D5DC9" w:rsidRPr="0065496F" w:rsidRDefault="009D5DC9"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55979326" w14:textId="77777777" w:rsidR="009D5DC9" w:rsidRPr="0065496F" w:rsidRDefault="009D5DC9"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4F8A4" w14:textId="77777777" w:rsidR="009D5DC9" w:rsidRPr="0065496F" w:rsidRDefault="009D5DC9" w:rsidP="00B00851">
            <w:pPr>
              <w:rPr>
                <w:sz w:val="20"/>
                <w:szCs w:val="20"/>
              </w:rPr>
            </w:pPr>
          </w:p>
        </w:tc>
      </w:tr>
      <w:tr w:rsidR="009D5DC9" w:rsidRPr="00C00499" w14:paraId="561E7F69"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742B936" w14:textId="422CEE26" w:rsidR="009D5DC9" w:rsidRDefault="009D5DC9" w:rsidP="00B00851">
            <w:pPr>
              <w:rPr>
                <w:bCs/>
                <w:i/>
                <w:iCs/>
                <w:sz w:val="20"/>
                <w:szCs w:val="20"/>
              </w:rPr>
            </w:pPr>
            <w:r w:rsidRPr="00CD280B">
              <w:rPr>
                <w:bCs/>
                <w:i/>
                <w:iCs/>
                <w:sz w:val="20"/>
                <w:szCs w:val="20"/>
              </w:rPr>
              <w:t xml:space="preserve">Servicii de asigurare a mijloacelor fixe pentru anul 2022 la Contractul de gaj 2/2 din </w:t>
            </w:r>
            <w:r w:rsidR="009B2D03">
              <w:rPr>
                <w:bCs/>
                <w:i/>
                <w:iCs/>
                <w:sz w:val="20"/>
                <w:szCs w:val="20"/>
              </w:rPr>
              <w:t>06</w:t>
            </w:r>
            <w:r w:rsidRPr="00CD280B">
              <w:rPr>
                <w:bCs/>
                <w:i/>
                <w:iCs/>
                <w:sz w:val="20"/>
                <w:szCs w:val="20"/>
              </w:rPr>
              <w:t>.06.2016</w:t>
            </w:r>
            <w:r w:rsidR="006B289F">
              <w:rPr>
                <w:bCs/>
                <w:i/>
                <w:iCs/>
                <w:sz w:val="20"/>
                <w:szCs w:val="20"/>
              </w:rPr>
              <w:t>.</w:t>
            </w:r>
          </w:p>
          <w:p w14:paraId="58B2BDA2" w14:textId="7F1CD27E" w:rsidR="009D5DC9" w:rsidRPr="00E73789" w:rsidRDefault="009D5DC9" w:rsidP="00B00851">
            <w:pPr>
              <w:rPr>
                <w:b/>
                <w:sz w:val="22"/>
                <w:szCs w:val="22"/>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C21C44B" w14:textId="77777777" w:rsidR="009D5DC9" w:rsidRPr="0065496F" w:rsidRDefault="009D5DC9"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6746649" w14:textId="77777777" w:rsidR="009D5DC9" w:rsidRPr="0065496F" w:rsidRDefault="009D5DC9"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A84CDB9" w14:textId="77777777" w:rsidR="009D5DC9" w:rsidRPr="0065496F" w:rsidRDefault="009D5DC9"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7A0A3BE3" w14:textId="59A3E1DD" w:rsidR="000C3E71" w:rsidRDefault="000C3E71" w:rsidP="000C3E71">
            <w:pPr>
              <w:rPr>
                <w:sz w:val="20"/>
                <w:szCs w:val="20"/>
              </w:rPr>
            </w:pPr>
            <w:r>
              <w:rPr>
                <w:sz w:val="20"/>
                <w:szCs w:val="20"/>
              </w:rPr>
              <w:t>Lista mijloacelor fixe conform Anexei nr.2</w:t>
            </w:r>
          </w:p>
          <w:p w14:paraId="3CD1B222" w14:textId="2E90EE9C" w:rsidR="009D5DC9" w:rsidRPr="009D5DC9" w:rsidRDefault="009D5DC9" w:rsidP="009D5DC9">
            <w:pPr>
              <w:rPr>
                <w:sz w:val="20"/>
                <w:szCs w:val="20"/>
              </w:rPr>
            </w:pPr>
            <w:r w:rsidRPr="009D5DC9">
              <w:rPr>
                <w:sz w:val="20"/>
                <w:szCs w:val="20"/>
              </w:rPr>
              <w:t>a)</w:t>
            </w:r>
            <w:r w:rsidRPr="009D5DC9">
              <w:rPr>
                <w:sz w:val="20"/>
                <w:szCs w:val="20"/>
              </w:rPr>
              <w:tab/>
              <w:t>Grupul de riscuri asigurate:</w:t>
            </w:r>
          </w:p>
          <w:p w14:paraId="53AB973F" w14:textId="77777777" w:rsidR="009D5DC9" w:rsidRPr="009D5DC9" w:rsidRDefault="009D5DC9" w:rsidP="009D5DC9">
            <w:pPr>
              <w:rPr>
                <w:sz w:val="20"/>
                <w:szCs w:val="20"/>
              </w:rPr>
            </w:pPr>
            <w:r w:rsidRPr="009D5DC9">
              <w:rPr>
                <w:sz w:val="20"/>
                <w:szCs w:val="20"/>
              </w:rPr>
              <w:t>-</w:t>
            </w:r>
            <w:r w:rsidRPr="009D5DC9">
              <w:rPr>
                <w:sz w:val="20"/>
                <w:szCs w:val="20"/>
              </w:rPr>
              <w:tab/>
              <w:t>Incendiu, explozie, furtună, fenomene naturale care înclud lovitură de trăsnet, cutremur, vârtejuri, vijelie, uragan, inundație, viituri, grindină, ploaie torențială, alunecări de teren;</w:t>
            </w:r>
          </w:p>
          <w:p w14:paraId="78D61E01" w14:textId="77777777" w:rsidR="009D5DC9" w:rsidRPr="009D5DC9" w:rsidRDefault="009D5DC9" w:rsidP="009D5DC9">
            <w:pPr>
              <w:rPr>
                <w:sz w:val="20"/>
                <w:szCs w:val="20"/>
              </w:rPr>
            </w:pPr>
            <w:r w:rsidRPr="009D5DC9">
              <w:rPr>
                <w:sz w:val="20"/>
                <w:szCs w:val="20"/>
              </w:rPr>
              <w:t>-</w:t>
            </w:r>
            <w:r w:rsidRPr="009D5DC9">
              <w:rPr>
                <w:sz w:val="20"/>
                <w:szCs w:val="20"/>
              </w:rPr>
              <w:tab/>
              <w:t>Furt prin efracțiune, acțiuni ilicite ale terțelor persoane;</w:t>
            </w:r>
          </w:p>
          <w:p w14:paraId="494A0F90" w14:textId="77777777" w:rsidR="009D5DC9" w:rsidRPr="009D5DC9" w:rsidRDefault="009D5DC9" w:rsidP="009D5DC9">
            <w:pPr>
              <w:rPr>
                <w:sz w:val="20"/>
                <w:szCs w:val="20"/>
              </w:rPr>
            </w:pPr>
            <w:r w:rsidRPr="009D5DC9">
              <w:rPr>
                <w:sz w:val="20"/>
                <w:szCs w:val="20"/>
              </w:rPr>
              <w:t>-</w:t>
            </w:r>
            <w:r w:rsidRPr="009D5DC9">
              <w:rPr>
                <w:sz w:val="20"/>
                <w:szCs w:val="20"/>
              </w:rPr>
              <w:tab/>
              <w:t>Explozia cazanelor de aburi, rezervoarelor cu gaze, conductelor cu gaz, mașinilor, aparatelor și altor dispozitive similare;</w:t>
            </w:r>
          </w:p>
          <w:p w14:paraId="3943E340" w14:textId="77777777" w:rsidR="009D5DC9" w:rsidRPr="009D5DC9" w:rsidRDefault="009D5DC9" w:rsidP="009D5DC9">
            <w:pPr>
              <w:rPr>
                <w:sz w:val="20"/>
                <w:szCs w:val="20"/>
              </w:rPr>
            </w:pPr>
            <w:r w:rsidRPr="009D5DC9">
              <w:rPr>
                <w:sz w:val="20"/>
                <w:szCs w:val="20"/>
              </w:rPr>
              <w:t>-</w:t>
            </w:r>
            <w:r w:rsidRPr="009D5DC9">
              <w:rPr>
                <w:sz w:val="20"/>
                <w:szCs w:val="20"/>
              </w:rPr>
              <w:tab/>
              <w:t>Pătrunderea apei din conducte, canalizație, sistemele de încălzire și sistemele și stingere a incendiilor;</w:t>
            </w:r>
          </w:p>
          <w:p w14:paraId="7C71E337" w14:textId="77777777" w:rsidR="009D5DC9" w:rsidRPr="009D5DC9" w:rsidRDefault="009D5DC9" w:rsidP="009D5DC9">
            <w:pPr>
              <w:rPr>
                <w:sz w:val="20"/>
                <w:szCs w:val="20"/>
              </w:rPr>
            </w:pPr>
            <w:r w:rsidRPr="009D5DC9">
              <w:rPr>
                <w:sz w:val="20"/>
                <w:szCs w:val="20"/>
              </w:rPr>
              <w:t>-</w:t>
            </w:r>
            <w:r w:rsidRPr="009D5DC9">
              <w:rPr>
                <w:sz w:val="20"/>
                <w:szCs w:val="20"/>
              </w:rPr>
              <w:tab/>
              <w:t>Spargerea geamurilror, oglinzelor, vitrinelor;</w:t>
            </w:r>
          </w:p>
          <w:p w14:paraId="3826B46F" w14:textId="77777777" w:rsidR="009D5DC9" w:rsidRPr="009D5DC9" w:rsidRDefault="009D5DC9" w:rsidP="009D5DC9">
            <w:pPr>
              <w:rPr>
                <w:sz w:val="20"/>
                <w:szCs w:val="20"/>
              </w:rPr>
            </w:pPr>
            <w:r w:rsidRPr="009D5DC9">
              <w:rPr>
                <w:sz w:val="20"/>
                <w:szCs w:val="20"/>
              </w:rPr>
              <w:t>-</w:t>
            </w:r>
            <w:r w:rsidRPr="009D5DC9">
              <w:rPr>
                <w:sz w:val="20"/>
                <w:szCs w:val="20"/>
              </w:rPr>
              <w:tab/>
              <w:t>Căderea obiectelor zburătoare pilotate sau bucați din acestea.</w:t>
            </w:r>
          </w:p>
          <w:p w14:paraId="3FE4DF1D" w14:textId="77777777" w:rsidR="009D5DC9" w:rsidRPr="009D5DC9" w:rsidRDefault="009D5DC9" w:rsidP="009D5DC9">
            <w:pPr>
              <w:rPr>
                <w:sz w:val="20"/>
                <w:szCs w:val="20"/>
              </w:rPr>
            </w:pPr>
            <w:r w:rsidRPr="009D5DC9">
              <w:rPr>
                <w:sz w:val="20"/>
                <w:szCs w:val="20"/>
              </w:rPr>
              <w:t>b)</w:t>
            </w:r>
            <w:r w:rsidRPr="009D5DC9">
              <w:rPr>
                <w:sz w:val="20"/>
                <w:szCs w:val="20"/>
              </w:rPr>
              <w:tab/>
              <w:t>Propunerea tehnică va trebui să cuprindă următoarele elemente:</w:t>
            </w:r>
          </w:p>
          <w:p w14:paraId="4A503EBD" w14:textId="77777777" w:rsidR="009D5DC9" w:rsidRPr="009D5DC9" w:rsidRDefault="009D5DC9" w:rsidP="009D5DC9">
            <w:pPr>
              <w:rPr>
                <w:sz w:val="20"/>
                <w:szCs w:val="20"/>
              </w:rPr>
            </w:pPr>
            <w:r w:rsidRPr="009D5DC9">
              <w:rPr>
                <w:sz w:val="20"/>
                <w:szCs w:val="20"/>
              </w:rPr>
              <w:t>-</w:t>
            </w:r>
            <w:r w:rsidRPr="009D5DC9">
              <w:rPr>
                <w:sz w:val="20"/>
                <w:szCs w:val="20"/>
              </w:rPr>
              <w:tab/>
              <w:t>toate riscurile care pot fi acoperite prin polița de asigurare;</w:t>
            </w:r>
          </w:p>
          <w:p w14:paraId="0383C563" w14:textId="77777777" w:rsidR="009D5DC9" w:rsidRPr="009D5DC9" w:rsidRDefault="009D5DC9" w:rsidP="009D5DC9">
            <w:pPr>
              <w:rPr>
                <w:sz w:val="20"/>
                <w:szCs w:val="20"/>
              </w:rPr>
            </w:pPr>
            <w:r w:rsidRPr="009D5DC9">
              <w:rPr>
                <w:sz w:val="20"/>
                <w:szCs w:val="20"/>
              </w:rPr>
              <w:t>-</w:t>
            </w:r>
            <w:r w:rsidRPr="009D5DC9">
              <w:rPr>
                <w:sz w:val="20"/>
                <w:szCs w:val="20"/>
              </w:rPr>
              <w:tab/>
              <w:t>riscuri excluse din asigurare;</w:t>
            </w:r>
          </w:p>
          <w:p w14:paraId="71380994" w14:textId="77777777" w:rsidR="009D5DC9" w:rsidRPr="009D5DC9" w:rsidRDefault="009D5DC9" w:rsidP="009D5DC9">
            <w:pPr>
              <w:rPr>
                <w:sz w:val="20"/>
                <w:szCs w:val="20"/>
              </w:rPr>
            </w:pPr>
            <w:r w:rsidRPr="009D5DC9">
              <w:rPr>
                <w:sz w:val="20"/>
                <w:szCs w:val="20"/>
              </w:rPr>
              <w:t>-</w:t>
            </w:r>
            <w:r w:rsidRPr="009D5DC9">
              <w:rPr>
                <w:sz w:val="20"/>
                <w:szCs w:val="20"/>
              </w:rPr>
              <w:tab/>
              <w:t>franșize;</w:t>
            </w:r>
          </w:p>
          <w:p w14:paraId="0DD46FD3" w14:textId="77777777" w:rsidR="009D5DC9" w:rsidRPr="009D5DC9" w:rsidRDefault="009D5DC9" w:rsidP="009D5DC9">
            <w:pPr>
              <w:rPr>
                <w:sz w:val="20"/>
                <w:szCs w:val="20"/>
              </w:rPr>
            </w:pPr>
            <w:r w:rsidRPr="009D5DC9">
              <w:rPr>
                <w:sz w:val="20"/>
                <w:szCs w:val="20"/>
              </w:rPr>
              <w:t>-</w:t>
            </w:r>
            <w:r w:rsidRPr="009D5DC9">
              <w:rPr>
                <w:sz w:val="20"/>
                <w:szCs w:val="20"/>
              </w:rPr>
              <w:tab/>
              <w:t>limita de despăgubire pe eveniment;</w:t>
            </w:r>
          </w:p>
          <w:p w14:paraId="29D2AB46" w14:textId="77777777" w:rsidR="009D5DC9" w:rsidRPr="009D5DC9" w:rsidRDefault="009D5DC9" w:rsidP="009D5DC9">
            <w:pPr>
              <w:rPr>
                <w:sz w:val="20"/>
                <w:szCs w:val="20"/>
              </w:rPr>
            </w:pPr>
            <w:r w:rsidRPr="009D5DC9">
              <w:rPr>
                <w:sz w:val="20"/>
                <w:szCs w:val="20"/>
              </w:rPr>
              <w:t>-</w:t>
            </w:r>
            <w:r w:rsidRPr="009D5DC9">
              <w:rPr>
                <w:sz w:val="20"/>
                <w:szCs w:val="20"/>
              </w:rPr>
              <w:tab/>
              <w:t>Plata despăgubirilor se va face în maximum 15 zile lucrătoare de la depunerea de către asigurat a ultimului document solicitat pentru soluţionarea dosarului de daună;</w:t>
            </w:r>
          </w:p>
          <w:p w14:paraId="12016A0F" w14:textId="2B3022BB" w:rsidR="009D5DC9" w:rsidRPr="009D5DC9" w:rsidRDefault="009D5DC9" w:rsidP="009D5DC9">
            <w:pPr>
              <w:rPr>
                <w:sz w:val="20"/>
                <w:szCs w:val="20"/>
              </w:rPr>
            </w:pPr>
            <w:r w:rsidRPr="009D5DC9">
              <w:rPr>
                <w:sz w:val="20"/>
                <w:szCs w:val="20"/>
              </w:rPr>
              <w:t>-</w:t>
            </w:r>
            <w:r w:rsidRPr="009D5DC9">
              <w:rPr>
                <w:sz w:val="20"/>
                <w:szCs w:val="20"/>
              </w:rPr>
              <w:tab/>
              <w:t>frecvența de plată a primelor de asigurare</w:t>
            </w:r>
            <w:r w:rsidR="006B289F">
              <w:rPr>
                <w:sz w:val="20"/>
                <w:szCs w:val="20"/>
              </w:rPr>
              <w:t>.</w:t>
            </w:r>
          </w:p>
          <w:p w14:paraId="23D4E576" w14:textId="77777777" w:rsidR="009D5DC9" w:rsidRPr="0065496F" w:rsidRDefault="009D5DC9"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39739CA2" w14:textId="77777777" w:rsidR="009D5DC9" w:rsidRPr="0065496F" w:rsidRDefault="009D5DC9"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CD89B" w14:textId="77777777" w:rsidR="009D5DC9" w:rsidRPr="0065496F" w:rsidRDefault="009D5DC9" w:rsidP="00B00851">
            <w:pPr>
              <w:rPr>
                <w:sz w:val="20"/>
                <w:szCs w:val="20"/>
              </w:rPr>
            </w:pPr>
          </w:p>
        </w:tc>
      </w:tr>
      <w:tr w:rsidR="009D5DC9" w:rsidRPr="00C00499" w14:paraId="404BABE5"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6B0AB576" w14:textId="544A16A9" w:rsidR="009D5DC9" w:rsidRPr="00E73789" w:rsidRDefault="009D5DC9" w:rsidP="00B00851">
            <w:pPr>
              <w:rPr>
                <w:b/>
                <w:sz w:val="22"/>
                <w:szCs w:val="22"/>
              </w:rPr>
            </w:pPr>
            <w:r>
              <w:rPr>
                <w:b/>
                <w:sz w:val="20"/>
                <w:szCs w:val="20"/>
              </w:rPr>
              <w:t>Lotul 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4E0534D" w14:textId="77777777" w:rsidR="009D5DC9" w:rsidRPr="0065496F" w:rsidRDefault="009D5DC9"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CE865F2" w14:textId="77777777" w:rsidR="009D5DC9" w:rsidRPr="0065496F" w:rsidRDefault="009D5DC9"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A9BDEDC" w14:textId="77777777" w:rsidR="009D5DC9" w:rsidRPr="0065496F" w:rsidRDefault="009D5DC9"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48C19821" w14:textId="77777777" w:rsidR="009D5DC9" w:rsidRPr="0065496F" w:rsidRDefault="009D5DC9"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45F60DB8" w14:textId="77777777" w:rsidR="009D5DC9" w:rsidRPr="0065496F" w:rsidRDefault="009D5DC9"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91C9F" w14:textId="77777777" w:rsidR="009D5DC9" w:rsidRPr="0065496F" w:rsidRDefault="009D5DC9" w:rsidP="00B00851">
            <w:pPr>
              <w:rPr>
                <w:sz w:val="20"/>
                <w:szCs w:val="20"/>
              </w:rPr>
            </w:pPr>
          </w:p>
        </w:tc>
      </w:tr>
      <w:tr w:rsidR="009D5DC9" w:rsidRPr="00C00499" w14:paraId="1C86FD9A" w14:textId="77777777" w:rsidTr="006B289F">
        <w:trPr>
          <w:trHeight w:val="746"/>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CB4C2EB" w14:textId="50B8F7E7" w:rsidR="006B289F" w:rsidRDefault="009D5DC9" w:rsidP="00B00851">
            <w:pPr>
              <w:rPr>
                <w:bCs/>
                <w:i/>
                <w:iCs/>
                <w:sz w:val="20"/>
                <w:szCs w:val="20"/>
              </w:rPr>
            </w:pPr>
            <w:r w:rsidRPr="00CD280B">
              <w:rPr>
                <w:bCs/>
                <w:i/>
                <w:iCs/>
                <w:sz w:val="20"/>
                <w:szCs w:val="20"/>
              </w:rPr>
              <w:t>Servicii de asigurare a mijloacelor fixe pentru anul 2022  la Contractul de gaj 3 din 05.07.202</w:t>
            </w:r>
            <w:r w:rsidR="006B289F">
              <w:rPr>
                <w:bCs/>
                <w:i/>
                <w:iCs/>
                <w:sz w:val="20"/>
                <w:szCs w:val="20"/>
              </w:rPr>
              <w:t>1</w:t>
            </w:r>
          </w:p>
          <w:p w14:paraId="320E4982" w14:textId="7DB2A8DD" w:rsidR="009D5DC9" w:rsidRPr="006B289F" w:rsidRDefault="009D5DC9" w:rsidP="00B00851">
            <w:pPr>
              <w:rPr>
                <w:b/>
                <w:sz w:val="22"/>
                <w:szCs w:val="22"/>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926C77B" w14:textId="77777777" w:rsidR="009D5DC9" w:rsidRPr="0065496F" w:rsidRDefault="009D5DC9"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FBFAFEC" w14:textId="77777777" w:rsidR="009D5DC9" w:rsidRPr="0065496F" w:rsidRDefault="009D5DC9"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7CCBC56" w14:textId="77777777" w:rsidR="009D5DC9" w:rsidRPr="0065496F" w:rsidRDefault="009D5DC9"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2A7AAA67" w14:textId="73938718" w:rsidR="000C3E71" w:rsidRDefault="000C3E71" w:rsidP="009D5DC9">
            <w:pPr>
              <w:rPr>
                <w:sz w:val="20"/>
                <w:szCs w:val="20"/>
              </w:rPr>
            </w:pPr>
            <w:r w:rsidRPr="000C3E71">
              <w:rPr>
                <w:sz w:val="20"/>
                <w:szCs w:val="20"/>
              </w:rPr>
              <w:t>Lista mijloacelor fixe conform Anexei nr.</w:t>
            </w:r>
            <w:r>
              <w:rPr>
                <w:sz w:val="20"/>
                <w:szCs w:val="20"/>
              </w:rPr>
              <w:t>3</w:t>
            </w:r>
          </w:p>
          <w:p w14:paraId="34003FF9" w14:textId="157E5474" w:rsidR="009D5DC9" w:rsidRPr="009D5DC9" w:rsidRDefault="009D5DC9" w:rsidP="009D5DC9">
            <w:pPr>
              <w:rPr>
                <w:sz w:val="20"/>
                <w:szCs w:val="20"/>
              </w:rPr>
            </w:pPr>
            <w:r w:rsidRPr="009D5DC9">
              <w:rPr>
                <w:sz w:val="20"/>
                <w:szCs w:val="20"/>
              </w:rPr>
              <w:t>a)</w:t>
            </w:r>
            <w:r w:rsidRPr="009D5DC9">
              <w:rPr>
                <w:sz w:val="20"/>
                <w:szCs w:val="20"/>
              </w:rPr>
              <w:tab/>
              <w:t>Grupul de riscuri asigurate:</w:t>
            </w:r>
          </w:p>
          <w:p w14:paraId="08A30A3A" w14:textId="77777777" w:rsidR="009D5DC9" w:rsidRPr="009D5DC9" w:rsidRDefault="009D5DC9" w:rsidP="009D5DC9">
            <w:pPr>
              <w:rPr>
                <w:sz w:val="20"/>
                <w:szCs w:val="20"/>
              </w:rPr>
            </w:pPr>
            <w:r w:rsidRPr="009D5DC9">
              <w:rPr>
                <w:sz w:val="20"/>
                <w:szCs w:val="20"/>
              </w:rPr>
              <w:t>-</w:t>
            </w:r>
            <w:r w:rsidRPr="009D5DC9">
              <w:rPr>
                <w:sz w:val="20"/>
                <w:szCs w:val="20"/>
              </w:rPr>
              <w:tab/>
              <w:t>Incendiu, explozie, furtună, fenomene naturale care înclud lovitură de trăsnet, cutremur, vârtejuri, vijelie, uragan, inundație, viituri, grindină, ploaie torențială, alunecări de teren;</w:t>
            </w:r>
          </w:p>
          <w:p w14:paraId="71CC1395" w14:textId="77777777" w:rsidR="009D5DC9" w:rsidRPr="009D5DC9" w:rsidRDefault="009D5DC9" w:rsidP="009D5DC9">
            <w:pPr>
              <w:rPr>
                <w:sz w:val="20"/>
                <w:szCs w:val="20"/>
              </w:rPr>
            </w:pPr>
            <w:r w:rsidRPr="009D5DC9">
              <w:rPr>
                <w:sz w:val="20"/>
                <w:szCs w:val="20"/>
              </w:rPr>
              <w:lastRenderedPageBreak/>
              <w:t>-</w:t>
            </w:r>
            <w:r w:rsidRPr="009D5DC9">
              <w:rPr>
                <w:sz w:val="20"/>
                <w:szCs w:val="20"/>
              </w:rPr>
              <w:tab/>
              <w:t>Furt prin efracțiune, acțiuni ilicite ale terțelor persoane;</w:t>
            </w:r>
          </w:p>
          <w:p w14:paraId="3D182407" w14:textId="77777777" w:rsidR="009D5DC9" w:rsidRPr="009D5DC9" w:rsidRDefault="009D5DC9" w:rsidP="009D5DC9">
            <w:pPr>
              <w:rPr>
                <w:sz w:val="20"/>
                <w:szCs w:val="20"/>
              </w:rPr>
            </w:pPr>
            <w:r w:rsidRPr="009D5DC9">
              <w:rPr>
                <w:sz w:val="20"/>
                <w:szCs w:val="20"/>
              </w:rPr>
              <w:t>-</w:t>
            </w:r>
            <w:r w:rsidRPr="009D5DC9">
              <w:rPr>
                <w:sz w:val="20"/>
                <w:szCs w:val="20"/>
              </w:rPr>
              <w:tab/>
              <w:t>Explozia cazanelor de aburi, rezervoarelor cu gaze, conductelor cu gaz, mașinilor, aparatelor și altor dispozitive similare;</w:t>
            </w:r>
          </w:p>
          <w:p w14:paraId="622B05C5" w14:textId="77777777" w:rsidR="009D5DC9" w:rsidRPr="009D5DC9" w:rsidRDefault="009D5DC9" w:rsidP="009D5DC9">
            <w:pPr>
              <w:rPr>
                <w:sz w:val="20"/>
                <w:szCs w:val="20"/>
              </w:rPr>
            </w:pPr>
            <w:r w:rsidRPr="009D5DC9">
              <w:rPr>
                <w:sz w:val="20"/>
                <w:szCs w:val="20"/>
              </w:rPr>
              <w:t>-</w:t>
            </w:r>
            <w:r w:rsidRPr="009D5DC9">
              <w:rPr>
                <w:sz w:val="20"/>
                <w:szCs w:val="20"/>
              </w:rPr>
              <w:tab/>
              <w:t>Pătrunderea apei din conducte, canalizație, sistemele de încălzire și sistemele și stingere a incendiilor;</w:t>
            </w:r>
          </w:p>
          <w:p w14:paraId="27893F9E" w14:textId="77777777" w:rsidR="009D5DC9" w:rsidRPr="009D5DC9" w:rsidRDefault="009D5DC9" w:rsidP="009D5DC9">
            <w:pPr>
              <w:rPr>
                <w:sz w:val="20"/>
                <w:szCs w:val="20"/>
              </w:rPr>
            </w:pPr>
            <w:r w:rsidRPr="009D5DC9">
              <w:rPr>
                <w:sz w:val="20"/>
                <w:szCs w:val="20"/>
              </w:rPr>
              <w:t>-</w:t>
            </w:r>
            <w:r w:rsidRPr="009D5DC9">
              <w:rPr>
                <w:sz w:val="20"/>
                <w:szCs w:val="20"/>
              </w:rPr>
              <w:tab/>
              <w:t>Spargerea geamurilror, oglinzelor, vitrinelor;</w:t>
            </w:r>
          </w:p>
          <w:p w14:paraId="575A5D33" w14:textId="77777777" w:rsidR="009D5DC9" w:rsidRPr="009D5DC9" w:rsidRDefault="009D5DC9" w:rsidP="009D5DC9">
            <w:pPr>
              <w:rPr>
                <w:sz w:val="20"/>
                <w:szCs w:val="20"/>
              </w:rPr>
            </w:pPr>
            <w:r w:rsidRPr="009D5DC9">
              <w:rPr>
                <w:sz w:val="20"/>
                <w:szCs w:val="20"/>
              </w:rPr>
              <w:t>-</w:t>
            </w:r>
            <w:r w:rsidRPr="009D5DC9">
              <w:rPr>
                <w:sz w:val="20"/>
                <w:szCs w:val="20"/>
              </w:rPr>
              <w:tab/>
              <w:t>Căderea obiectelor zburătoare pilotate sau bucați din acestea.</w:t>
            </w:r>
          </w:p>
          <w:p w14:paraId="40B64E56" w14:textId="77777777" w:rsidR="009D5DC9" w:rsidRPr="009D5DC9" w:rsidRDefault="009D5DC9" w:rsidP="009D5DC9">
            <w:pPr>
              <w:rPr>
                <w:sz w:val="20"/>
                <w:szCs w:val="20"/>
              </w:rPr>
            </w:pPr>
            <w:r w:rsidRPr="009D5DC9">
              <w:rPr>
                <w:sz w:val="20"/>
                <w:szCs w:val="20"/>
              </w:rPr>
              <w:t>b)</w:t>
            </w:r>
            <w:r w:rsidRPr="009D5DC9">
              <w:rPr>
                <w:sz w:val="20"/>
                <w:szCs w:val="20"/>
              </w:rPr>
              <w:tab/>
              <w:t>Propunerea tehnică va trebui să cuprindă următoarele elemente:</w:t>
            </w:r>
          </w:p>
          <w:p w14:paraId="2CE806CB" w14:textId="77777777" w:rsidR="009D5DC9" w:rsidRPr="009D5DC9" w:rsidRDefault="009D5DC9" w:rsidP="009D5DC9">
            <w:pPr>
              <w:rPr>
                <w:sz w:val="20"/>
                <w:szCs w:val="20"/>
              </w:rPr>
            </w:pPr>
            <w:r w:rsidRPr="009D5DC9">
              <w:rPr>
                <w:sz w:val="20"/>
                <w:szCs w:val="20"/>
              </w:rPr>
              <w:t>-</w:t>
            </w:r>
            <w:r w:rsidRPr="009D5DC9">
              <w:rPr>
                <w:sz w:val="20"/>
                <w:szCs w:val="20"/>
              </w:rPr>
              <w:tab/>
              <w:t>toate riscurile care pot fi acoperite prin polița de asigurare;</w:t>
            </w:r>
          </w:p>
          <w:p w14:paraId="5C597382" w14:textId="77777777" w:rsidR="009D5DC9" w:rsidRPr="009D5DC9" w:rsidRDefault="009D5DC9" w:rsidP="009D5DC9">
            <w:pPr>
              <w:rPr>
                <w:sz w:val="20"/>
                <w:szCs w:val="20"/>
              </w:rPr>
            </w:pPr>
            <w:r w:rsidRPr="009D5DC9">
              <w:rPr>
                <w:sz w:val="20"/>
                <w:szCs w:val="20"/>
              </w:rPr>
              <w:t>-</w:t>
            </w:r>
            <w:r w:rsidRPr="009D5DC9">
              <w:rPr>
                <w:sz w:val="20"/>
                <w:szCs w:val="20"/>
              </w:rPr>
              <w:tab/>
              <w:t>riscuri excluse din asigurare;</w:t>
            </w:r>
          </w:p>
          <w:p w14:paraId="6EB1334A" w14:textId="77777777" w:rsidR="009D5DC9" w:rsidRPr="009D5DC9" w:rsidRDefault="009D5DC9" w:rsidP="009D5DC9">
            <w:pPr>
              <w:rPr>
                <w:sz w:val="20"/>
                <w:szCs w:val="20"/>
              </w:rPr>
            </w:pPr>
            <w:r w:rsidRPr="009D5DC9">
              <w:rPr>
                <w:sz w:val="20"/>
                <w:szCs w:val="20"/>
              </w:rPr>
              <w:t>-</w:t>
            </w:r>
            <w:r w:rsidRPr="009D5DC9">
              <w:rPr>
                <w:sz w:val="20"/>
                <w:szCs w:val="20"/>
              </w:rPr>
              <w:tab/>
              <w:t>franșize;</w:t>
            </w:r>
          </w:p>
          <w:p w14:paraId="1F09A1C2" w14:textId="77777777" w:rsidR="009D5DC9" w:rsidRPr="009D5DC9" w:rsidRDefault="009D5DC9" w:rsidP="009D5DC9">
            <w:pPr>
              <w:rPr>
                <w:sz w:val="20"/>
                <w:szCs w:val="20"/>
              </w:rPr>
            </w:pPr>
            <w:r w:rsidRPr="009D5DC9">
              <w:rPr>
                <w:sz w:val="20"/>
                <w:szCs w:val="20"/>
              </w:rPr>
              <w:t>-</w:t>
            </w:r>
            <w:r w:rsidRPr="009D5DC9">
              <w:rPr>
                <w:sz w:val="20"/>
                <w:szCs w:val="20"/>
              </w:rPr>
              <w:tab/>
              <w:t>limita de despăgubire pe eveniment;</w:t>
            </w:r>
          </w:p>
          <w:p w14:paraId="4F8F5D54" w14:textId="77777777" w:rsidR="009D5DC9" w:rsidRPr="009D5DC9" w:rsidRDefault="009D5DC9" w:rsidP="009D5DC9">
            <w:pPr>
              <w:rPr>
                <w:sz w:val="20"/>
                <w:szCs w:val="20"/>
              </w:rPr>
            </w:pPr>
            <w:r w:rsidRPr="009D5DC9">
              <w:rPr>
                <w:sz w:val="20"/>
                <w:szCs w:val="20"/>
              </w:rPr>
              <w:t>-</w:t>
            </w:r>
            <w:r w:rsidRPr="009D5DC9">
              <w:rPr>
                <w:sz w:val="20"/>
                <w:szCs w:val="20"/>
              </w:rPr>
              <w:tab/>
              <w:t>Plata despăgubirilor se va face în maximum 15 zile lucrătoare de la depunerea de către asigurat a ultimului document solicitat pentru soluţionarea dosarului de daună;</w:t>
            </w:r>
          </w:p>
          <w:p w14:paraId="146213A6" w14:textId="49FC2ECA" w:rsidR="009D5DC9" w:rsidRPr="0065496F" w:rsidRDefault="009D5DC9" w:rsidP="009D5DC9">
            <w:pPr>
              <w:rPr>
                <w:sz w:val="20"/>
                <w:szCs w:val="20"/>
              </w:rPr>
            </w:pPr>
            <w:r w:rsidRPr="009D5DC9">
              <w:rPr>
                <w:sz w:val="20"/>
                <w:szCs w:val="20"/>
              </w:rPr>
              <w:t>-</w:t>
            </w:r>
            <w:r w:rsidRPr="009D5DC9">
              <w:rPr>
                <w:sz w:val="20"/>
                <w:szCs w:val="20"/>
              </w:rPr>
              <w:tab/>
              <w:t>frecvența de plată a primelor de asigurare;</w:t>
            </w:r>
          </w:p>
        </w:tc>
        <w:tc>
          <w:tcPr>
            <w:tcW w:w="333" w:type="pct"/>
            <w:tcBorders>
              <w:top w:val="single" w:sz="4" w:space="0" w:color="auto"/>
              <w:left w:val="single" w:sz="4" w:space="0" w:color="auto"/>
              <w:bottom w:val="single" w:sz="4" w:space="0" w:color="auto"/>
              <w:right w:val="single" w:sz="4" w:space="0" w:color="auto"/>
            </w:tcBorders>
          </w:tcPr>
          <w:p w14:paraId="11988A12" w14:textId="77777777" w:rsidR="009D5DC9" w:rsidRPr="0065496F" w:rsidRDefault="009D5DC9"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581F3" w14:textId="77777777" w:rsidR="009D5DC9" w:rsidRPr="0065496F" w:rsidRDefault="009D5DC9" w:rsidP="00B00851">
            <w:pPr>
              <w:rPr>
                <w:sz w:val="20"/>
                <w:szCs w:val="20"/>
              </w:rPr>
            </w:pPr>
          </w:p>
        </w:tc>
      </w:tr>
      <w:tr w:rsidR="00342074" w:rsidRPr="00C00499" w14:paraId="6DD48047"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D3DC956" w14:textId="4F5BEE99" w:rsidR="00342074" w:rsidRPr="00D513AA" w:rsidRDefault="00342074" w:rsidP="00B00851">
            <w:pPr>
              <w:rPr>
                <w:b/>
                <w:bCs/>
                <w:sz w:val="20"/>
                <w:szCs w:val="20"/>
              </w:rPr>
            </w:pPr>
            <w:r w:rsidRPr="00D513AA">
              <w:rPr>
                <w:b/>
                <w:bCs/>
                <w:sz w:val="20"/>
                <w:szCs w:val="20"/>
              </w:rPr>
              <w:t xml:space="preserve">Lotul </w:t>
            </w:r>
            <w:r w:rsidR="00CD280B" w:rsidRPr="00D513AA">
              <w:rPr>
                <w:b/>
                <w:bCs/>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661B785" w14:textId="77777777" w:rsidR="00342074" w:rsidRPr="0065496F" w:rsidRDefault="00342074"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DCA2389" w14:textId="77777777" w:rsidR="00342074" w:rsidRPr="0065496F" w:rsidRDefault="00342074"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EC21DC6" w14:textId="77777777" w:rsidR="00342074" w:rsidRPr="0065496F" w:rsidRDefault="00342074"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77FD416B" w14:textId="77777777" w:rsidR="00342074" w:rsidRPr="0065496F" w:rsidRDefault="00342074"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49C395E3" w14:textId="77777777" w:rsidR="00342074" w:rsidRPr="0065496F" w:rsidRDefault="00342074"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1495" w14:textId="77777777" w:rsidR="00342074" w:rsidRPr="0065496F" w:rsidRDefault="00342074" w:rsidP="00B00851">
            <w:pPr>
              <w:rPr>
                <w:sz w:val="20"/>
                <w:szCs w:val="20"/>
              </w:rPr>
            </w:pPr>
          </w:p>
        </w:tc>
      </w:tr>
      <w:tr w:rsidR="00342074" w:rsidRPr="00C00499" w14:paraId="268B3EC8"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70A3D9B9" w14:textId="77777777" w:rsidR="00342074" w:rsidRDefault="009976B8" w:rsidP="00B00851">
            <w:pPr>
              <w:rPr>
                <w:i/>
                <w:noProof w:val="0"/>
                <w:sz w:val="20"/>
                <w:szCs w:val="20"/>
                <w:lang w:eastAsia="ru-RU"/>
              </w:rPr>
            </w:pPr>
            <w:r w:rsidRPr="009976B8">
              <w:rPr>
                <w:i/>
                <w:noProof w:val="0"/>
                <w:sz w:val="20"/>
                <w:szCs w:val="20"/>
                <w:lang w:eastAsia="ru-RU"/>
              </w:rPr>
              <w:t>Servicii de asigurare obligatori</w:t>
            </w:r>
            <w:r w:rsidR="00877B4B">
              <w:rPr>
                <w:i/>
                <w:noProof w:val="0"/>
                <w:sz w:val="20"/>
                <w:szCs w:val="20"/>
                <w:lang w:eastAsia="ru-RU"/>
              </w:rPr>
              <w:t>e</w:t>
            </w:r>
            <w:r w:rsidRPr="009976B8">
              <w:rPr>
                <w:i/>
                <w:noProof w:val="0"/>
                <w:sz w:val="20"/>
                <w:szCs w:val="20"/>
                <w:lang w:eastAsia="ru-RU"/>
              </w:rPr>
              <w:t xml:space="preserve"> de răspundere civilă auto internă</w:t>
            </w:r>
            <w:r>
              <w:rPr>
                <w:i/>
                <w:noProof w:val="0"/>
                <w:sz w:val="20"/>
                <w:szCs w:val="20"/>
                <w:lang w:eastAsia="ru-RU"/>
              </w:rPr>
              <w:t xml:space="preserve"> pentru anul 2022</w:t>
            </w:r>
            <w:r w:rsidR="004135D3">
              <w:rPr>
                <w:i/>
                <w:noProof w:val="0"/>
                <w:sz w:val="20"/>
                <w:szCs w:val="20"/>
                <w:lang w:eastAsia="ru-RU"/>
              </w:rPr>
              <w:t>.</w:t>
            </w:r>
          </w:p>
          <w:p w14:paraId="0C4A1038" w14:textId="2FE6A1FC" w:rsidR="006B289F" w:rsidRPr="00342074" w:rsidRDefault="006B289F" w:rsidP="00B00851">
            <w:pPr>
              <w:rPr>
                <w:b/>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05CE187" w14:textId="77777777" w:rsidR="00342074" w:rsidRPr="0065496F" w:rsidRDefault="00342074"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644BFD3" w14:textId="77777777" w:rsidR="00342074" w:rsidRPr="0065496F" w:rsidRDefault="00342074"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7FDBF1" w14:textId="77777777" w:rsidR="00342074" w:rsidRPr="0065496F" w:rsidRDefault="00342074"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5F637F83" w14:textId="36BB1792" w:rsidR="000C3E71" w:rsidRDefault="000C3E71" w:rsidP="000C3E71">
            <w:pPr>
              <w:rPr>
                <w:sz w:val="20"/>
                <w:szCs w:val="20"/>
              </w:rPr>
            </w:pPr>
            <w:r>
              <w:rPr>
                <w:sz w:val="20"/>
                <w:szCs w:val="20"/>
              </w:rPr>
              <w:t>Lista mijloacelor de transport conform Anexei nr.4</w:t>
            </w:r>
          </w:p>
          <w:p w14:paraId="5C3D2639" w14:textId="4A051DF2" w:rsidR="00877B4B" w:rsidRPr="00877B4B" w:rsidRDefault="00877B4B" w:rsidP="0080335B">
            <w:pPr>
              <w:pStyle w:val="a3"/>
              <w:numPr>
                <w:ilvl w:val="0"/>
                <w:numId w:val="6"/>
              </w:numPr>
              <w:spacing w:after="0" w:line="276" w:lineRule="auto"/>
              <w:ind w:left="142" w:hanging="284"/>
              <w:jc w:val="left"/>
              <w:rPr>
                <w:rFonts w:eastAsia="Times New Roman" w:cs="Times New Roman"/>
                <w:i/>
                <w:iCs/>
                <w:spacing w:val="-3"/>
                <w:sz w:val="20"/>
                <w:szCs w:val="20"/>
                <w:lang w:eastAsia="ro-RO"/>
              </w:rPr>
            </w:pPr>
            <w:r w:rsidRPr="00877B4B">
              <w:rPr>
                <w:rFonts w:cs="Times New Roman"/>
                <w:i/>
                <w:iCs/>
                <w:sz w:val="20"/>
                <w:szCs w:val="20"/>
              </w:rPr>
              <w:t>Compania de asigurări să dispună de secție proprie de despăgubire (fără intermediari), la care se va poate apela direct, prin intermediul e-mail sau la telefon, la necesitate.</w:t>
            </w:r>
          </w:p>
          <w:p w14:paraId="4541DBA4" w14:textId="5173A2E6" w:rsidR="0080335B" w:rsidRDefault="0080335B" w:rsidP="0080335B">
            <w:pPr>
              <w:pStyle w:val="a3"/>
              <w:numPr>
                <w:ilvl w:val="0"/>
                <w:numId w:val="6"/>
              </w:numPr>
              <w:spacing w:after="0" w:line="276" w:lineRule="auto"/>
              <w:ind w:left="142" w:hanging="284"/>
              <w:jc w:val="left"/>
              <w:rPr>
                <w:rFonts w:ascii="Times New Roman R" w:eastAsia="Times New Roman" w:hAnsi="Times New Roman R" w:cs="Times New Roman"/>
                <w:i/>
                <w:iCs/>
                <w:spacing w:val="-3"/>
                <w:sz w:val="20"/>
                <w:szCs w:val="20"/>
                <w:lang w:eastAsia="ro-RO"/>
              </w:rPr>
            </w:pPr>
            <w:r>
              <w:rPr>
                <w:rFonts w:ascii="Times New Roman R" w:eastAsia="Times New Roman" w:hAnsi="Times New Roman R" w:cs="Times New Roman"/>
                <w:i/>
                <w:iCs/>
                <w:spacing w:val="-3"/>
                <w:sz w:val="20"/>
                <w:szCs w:val="20"/>
                <w:lang w:eastAsia="ro-RO"/>
              </w:rPr>
              <w:t>Asigurarea  obligatorie de răspundere civilă pentru pagube produse de autovehicule;</w:t>
            </w:r>
          </w:p>
          <w:p w14:paraId="122581AC" w14:textId="7CBFC128" w:rsidR="00342074" w:rsidRPr="00877B4B" w:rsidRDefault="0080335B" w:rsidP="00877B4B">
            <w:pPr>
              <w:pStyle w:val="a3"/>
              <w:numPr>
                <w:ilvl w:val="0"/>
                <w:numId w:val="6"/>
              </w:numPr>
              <w:spacing w:after="0" w:line="276" w:lineRule="auto"/>
              <w:ind w:left="142" w:hanging="284"/>
              <w:jc w:val="left"/>
              <w:rPr>
                <w:rFonts w:ascii="Times New Roman R" w:eastAsia="Times New Roman" w:hAnsi="Times New Roman R" w:cs="Times New Roman"/>
                <w:i/>
                <w:iCs/>
                <w:spacing w:val="-3"/>
                <w:sz w:val="20"/>
                <w:szCs w:val="20"/>
                <w:lang w:eastAsia="ro-RO"/>
              </w:rPr>
            </w:pPr>
            <w:r>
              <w:rPr>
                <w:rFonts w:ascii="Times New Roman R" w:eastAsia="Times New Roman" w:hAnsi="Times New Roman R" w:cs="Times New Roman"/>
                <w:i/>
                <w:iCs/>
                <w:spacing w:val="-3"/>
                <w:sz w:val="20"/>
                <w:szCs w:val="20"/>
                <w:lang w:eastAsia="ro-RO"/>
              </w:rPr>
              <w:t>Protecție din asigurare pentru cazurile de răspundere civilă, ca urmare a pagubelor produse prin accident de autovehicule.</w:t>
            </w:r>
          </w:p>
        </w:tc>
        <w:tc>
          <w:tcPr>
            <w:tcW w:w="333" w:type="pct"/>
            <w:tcBorders>
              <w:top w:val="single" w:sz="4" w:space="0" w:color="auto"/>
              <w:left w:val="single" w:sz="4" w:space="0" w:color="auto"/>
              <w:bottom w:val="single" w:sz="4" w:space="0" w:color="auto"/>
              <w:right w:val="single" w:sz="4" w:space="0" w:color="auto"/>
            </w:tcBorders>
          </w:tcPr>
          <w:p w14:paraId="43EC6426" w14:textId="77777777" w:rsidR="00342074" w:rsidRPr="0065496F" w:rsidRDefault="00342074"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AD647" w14:textId="77777777" w:rsidR="00342074" w:rsidRPr="0065496F" w:rsidRDefault="00342074" w:rsidP="00B00851">
            <w:pPr>
              <w:rPr>
                <w:sz w:val="20"/>
                <w:szCs w:val="20"/>
              </w:rPr>
            </w:pPr>
          </w:p>
        </w:tc>
      </w:tr>
      <w:tr w:rsidR="00D903FC" w:rsidRPr="00C00499" w14:paraId="2B65F298"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59EA1163" w14:textId="0633EDCA" w:rsidR="00D903FC" w:rsidRPr="00D513AA" w:rsidRDefault="009976B8" w:rsidP="00B00851">
            <w:pPr>
              <w:rPr>
                <w:b/>
                <w:bCs/>
                <w:i/>
                <w:noProof w:val="0"/>
                <w:sz w:val="20"/>
                <w:szCs w:val="20"/>
                <w:lang w:eastAsia="ru-RU"/>
              </w:rPr>
            </w:pPr>
            <w:r w:rsidRPr="00D513AA">
              <w:rPr>
                <w:b/>
                <w:bCs/>
                <w:i/>
                <w:noProof w:val="0"/>
                <w:sz w:val="20"/>
                <w:szCs w:val="20"/>
                <w:lang w:eastAsia="ru-RU"/>
              </w:rPr>
              <w:t xml:space="preserve">Lotul  </w:t>
            </w:r>
            <w:r w:rsidR="00CD280B" w:rsidRPr="00D513AA">
              <w:rPr>
                <w:b/>
                <w:bCs/>
                <w:i/>
                <w:noProof w:val="0"/>
                <w:sz w:val="20"/>
                <w:szCs w:val="20"/>
                <w:lang w:eastAsia="ru-RU"/>
              </w:rPr>
              <w:t>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3A9F90E" w14:textId="77777777" w:rsidR="00D903FC" w:rsidRPr="0065496F" w:rsidRDefault="00D903FC"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AC44BC1" w14:textId="77777777" w:rsidR="00D903FC" w:rsidRPr="0065496F" w:rsidRDefault="00D903FC"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79AF165" w14:textId="77777777" w:rsidR="00D903FC" w:rsidRPr="0065496F" w:rsidRDefault="00D903FC"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1E2B9812" w14:textId="77777777" w:rsidR="00D903FC" w:rsidRPr="00C5085C" w:rsidRDefault="00D903FC" w:rsidP="00342074">
            <w:pPr>
              <w:spacing w:before="120"/>
              <w:jc w:val="both"/>
              <w:rPr>
                <w:sz w:val="22"/>
                <w:szCs w:val="22"/>
                <w:lang w:val="en-US"/>
              </w:rPr>
            </w:pPr>
          </w:p>
        </w:tc>
        <w:tc>
          <w:tcPr>
            <w:tcW w:w="333" w:type="pct"/>
            <w:tcBorders>
              <w:top w:val="single" w:sz="4" w:space="0" w:color="auto"/>
              <w:left w:val="single" w:sz="4" w:space="0" w:color="auto"/>
              <w:bottom w:val="single" w:sz="4" w:space="0" w:color="auto"/>
              <w:right w:val="single" w:sz="4" w:space="0" w:color="auto"/>
            </w:tcBorders>
          </w:tcPr>
          <w:p w14:paraId="09759EFE" w14:textId="77777777" w:rsidR="00D903FC" w:rsidRPr="0065496F" w:rsidRDefault="00D903FC"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12F73" w14:textId="77777777" w:rsidR="00D903FC" w:rsidRPr="0065496F" w:rsidRDefault="00D903FC" w:rsidP="00B00851">
            <w:pPr>
              <w:rPr>
                <w:sz w:val="20"/>
                <w:szCs w:val="20"/>
              </w:rPr>
            </w:pPr>
          </w:p>
        </w:tc>
      </w:tr>
      <w:tr w:rsidR="00323456" w:rsidRPr="00C00499" w14:paraId="0C651D58"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0ADF1830" w14:textId="77777777" w:rsidR="00323456" w:rsidRDefault="009976B8" w:rsidP="004F6DA6">
            <w:pPr>
              <w:jc w:val="both"/>
              <w:rPr>
                <w:i/>
                <w:noProof w:val="0"/>
                <w:sz w:val="20"/>
                <w:szCs w:val="20"/>
                <w:lang w:eastAsia="ru-RU"/>
              </w:rPr>
            </w:pPr>
            <w:r w:rsidRPr="000D493D">
              <w:rPr>
                <w:i/>
                <w:noProof w:val="0"/>
                <w:sz w:val="20"/>
                <w:szCs w:val="20"/>
                <w:lang w:eastAsia="ru-RU"/>
              </w:rPr>
              <w:t>Servicii de asigurare de răspundere pentru prejudiciile cauzate vieții, sănătății sau bunurilor altor persoane, precum și mediului înconjurător, în caz de avariere la obiectele industriale periculoase la ”Termoelectrica” SA pentru anul 2022</w:t>
            </w:r>
            <w:r w:rsidR="004135D3">
              <w:rPr>
                <w:i/>
                <w:noProof w:val="0"/>
                <w:sz w:val="20"/>
                <w:szCs w:val="20"/>
                <w:lang w:eastAsia="ru-RU"/>
              </w:rPr>
              <w:t>.</w:t>
            </w:r>
          </w:p>
          <w:p w14:paraId="60701CCC" w14:textId="3DE113DE" w:rsidR="006B289F" w:rsidRDefault="006B289F" w:rsidP="004F6DA6">
            <w:pPr>
              <w:jc w:val="both"/>
              <w:rPr>
                <w:i/>
                <w:noProof w:val="0"/>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80D9EEB" w14:textId="77777777" w:rsidR="00323456" w:rsidRPr="0065496F" w:rsidRDefault="00323456"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D966AEC" w14:textId="77777777" w:rsidR="00323456" w:rsidRPr="0065496F" w:rsidRDefault="00323456"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E90B980" w14:textId="77777777" w:rsidR="00323456" w:rsidRPr="0065496F" w:rsidRDefault="00323456"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tcPr>
          <w:p w14:paraId="4283FE6D" w14:textId="1B332E0E" w:rsidR="000C3E71" w:rsidRDefault="000C3E71" w:rsidP="000C3E71">
            <w:pPr>
              <w:rPr>
                <w:sz w:val="20"/>
                <w:szCs w:val="20"/>
              </w:rPr>
            </w:pPr>
            <w:r>
              <w:rPr>
                <w:sz w:val="20"/>
                <w:szCs w:val="20"/>
              </w:rPr>
              <w:t>Lista obiectelor industrial periculoase conform Anexei nr.5</w:t>
            </w:r>
          </w:p>
          <w:p w14:paraId="3075F0A0" w14:textId="46782AF8" w:rsidR="002267C4" w:rsidRDefault="002267C4" w:rsidP="002267C4">
            <w:pPr>
              <w:tabs>
                <w:tab w:val="left" w:pos="284"/>
                <w:tab w:val="right" w:pos="9531"/>
              </w:tabs>
              <w:rPr>
                <w:i/>
                <w:iCs/>
                <w:sz w:val="20"/>
                <w:szCs w:val="20"/>
                <w:lang w:val="en-US" w:eastAsia="ru-RU"/>
              </w:rPr>
            </w:pPr>
            <w:r>
              <w:rPr>
                <w:i/>
                <w:iCs/>
                <w:sz w:val="20"/>
                <w:szCs w:val="20"/>
                <w:lang w:eastAsia="ru-RU"/>
              </w:rPr>
              <w:t xml:space="preserve">- </w:t>
            </w:r>
            <w:r w:rsidRPr="002267C4">
              <w:rPr>
                <w:i/>
                <w:iCs/>
                <w:sz w:val="20"/>
                <w:szCs w:val="20"/>
                <w:lang w:eastAsia="ru-RU"/>
              </w:rPr>
              <w:t>Grupul de riscuri asigurate</w:t>
            </w:r>
            <w:r w:rsidRPr="002267C4">
              <w:rPr>
                <w:i/>
                <w:iCs/>
                <w:sz w:val="20"/>
                <w:szCs w:val="20"/>
                <w:lang w:val="en-US" w:eastAsia="ru-RU"/>
              </w:rPr>
              <w:t>:</w:t>
            </w:r>
          </w:p>
          <w:p w14:paraId="0B154556" w14:textId="3D47E0A8" w:rsidR="002267C4" w:rsidRDefault="002267C4" w:rsidP="002267C4">
            <w:pPr>
              <w:tabs>
                <w:tab w:val="left" w:pos="284"/>
                <w:tab w:val="right" w:pos="9531"/>
              </w:tabs>
              <w:rPr>
                <w:i/>
                <w:iCs/>
                <w:sz w:val="20"/>
                <w:szCs w:val="20"/>
                <w:lang w:val="ro-MD" w:eastAsia="ru-RU"/>
              </w:rPr>
            </w:pPr>
            <w:r>
              <w:rPr>
                <w:i/>
                <w:iCs/>
                <w:sz w:val="20"/>
                <w:szCs w:val="20"/>
                <w:lang w:val="en-US" w:eastAsia="ru-RU"/>
              </w:rPr>
              <w:t>a) Prejudiciul cauzat bunurilor ter</w:t>
            </w:r>
            <w:r>
              <w:rPr>
                <w:i/>
                <w:iCs/>
                <w:sz w:val="20"/>
                <w:szCs w:val="20"/>
                <w:lang w:val="ro-MD" w:eastAsia="ru-RU"/>
              </w:rPr>
              <w:t>țelor persoane;</w:t>
            </w:r>
          </w:p>
          <w:p w14:paraId="4C165C1E" w14:textId="098274BC" w:rsidR="002267C4" w:rsidRDefault="002267C4" w:rsidP="002267C4">
            <w:pPr>
              <w:tabs>
                <w:tab w:val="left" w:pos="284"/>
                <w:tab w:val="right" w:pos="9531"/>
              </w:tabs>
              <w:rPr>
                <w:i/>
                <w:iCs/>
                <w:sz w:val="20"/>
                <w:szCs w:val="20"/>
                <w:lang w:val="en-US" w:eastAsia="ru-RU"/>
              </w:rPr>
            </w:pPr>
            <w:r>
              <w:rPr>
                <w:i/>
                <w:iCs/>
                <w:sz w:val="20"/>
                <w:szCs w:val="20"/>
                <w:lang w:val="ro-MD" w:eastAsia="ru-RU"/>
              </w:rPr>
              <w:t>b) Prejudiciul cauzat vieții</w:t>
            </w:r>
            <w:r>
              <w:rPr>
                <w:i/>
                <w:iCs/>
                <w:sz w:val="20"/>
                <w:szCs w:val="20"/>
                <w:lang w:val="en-US" w:eastAsia="ru-RU"/>
              </w:rPr>
              <w:t>;</w:t>
            </w:r>
          </w:p>
          <w:p w14:paraId="28966765" w14:textId="77777777" w:rsidR="00877B4B" w:rsidRDefault="002267C4" w:rsidP="00877B4B">
            <w:pPr>
              <w:jc w:val="both"/>
              <w:rPr>
                <w:sz w:val="20"/>
              </w:rPr>
            </w:pPr>
            <w:r>
              <w:rPr>
                <w:i/>
                <w:iCs/>
                <w:sz w:val="20"/>
                <w:szCs w:val="20"/>
                <w:lang w:val="en-US" w:eastAsia="ru-RU"/>
              </w:rPr>
              <w:t>c) Prejudiciul cauzat mediului înconjurător.</w:t>
            </w:r>
            <w:r w:rsidR="00877B4B">
              <w:rPr>
                <w:sz w:val="20"/>
              </w:rPr>
              <w:t xml:space="preserve"> </w:t>
            </w:r>
          </w:p>
          <w:p w14:paraId="31E38012" w14:textId="32F2D306" w:rsidR="00877B4B" w:rsidRDefault="00877B4B" w:rsidP="00877B4B">
            <w:pPr>
              <w:jc w:val="both"/>
              <w:rPr>
                <w:noProof w:val="0"/>
                <w:sz w:val="20"/>
              </w:rPr>
            </w:pPr>
            <w:r>
              <w:rPr>
                <w:sz w:val="20"/>
              </w:rPr>
              <w:t>Propunerea tehnică va trebui să cuprindă următoarele elemente:</w:t>
            </w:r>
          </w:p>
          <w:p w14:paraId="7FB4FB97" w14:textId="77777777" w:rsidR="00877B4B" w:rsidRDefault="00877B4B" w:rsidP="004F6DA6">
            <w:pPr>
              <w:numPr>
                <w:ilvl w:val="0"/>
                <w:numId w:val="5"/>
              </w:numPr>
              <w:ind w:left="456"/>
              <w:rPr>
                <w:sz w:val="20"/>
                <w:szCs w:val="20"/>
              </w:rPr>
            </w:pPr>
            <w:r>
              <w:rPr>
                <w:sz w:val="20"/>
                <w:szCs w:val="20"/>
              </w:rPr>
              <w:t>toate riscurile care pot fi acoperite prin polița de asigurare;</w:t>
            </w:r>
          </w:p>
          <w:p w14:paraId="5D24D3E1" w14:textId="77777777" w:rsidR="00877B4B" w:rsidRDefault="00877B4B" w:rsidP="004F6DA6">
            <w:pPr>
              <w:numPr>
                <w:ilvl w:val="0"/>
                <w:numId w:val="5"/>
              </w:numPr>
              <w:ind w:left="456"/>
              <w:rPr>
                <w:sz w:val="20"/>
                <w:szCs w:val="20"/>
              </w:rPr>
            </w:pPr>
            <w:r>
              <w:rPr>
                <w:sz w:val="20"/>
                <w:szCs w:val="20"/>
              </w:rPr>
              <w:t>riscuri excluse din asigurare;</w:t>
            </w:r>
          </w:p>
          <w:p w14:paraId="68E13AAC" w14:textId="77777777" w:rsidR="00877B4B" w:rsidRDefault="00877B4B" w:rsidP="004F6DA6">
            <w:pPr>
              <w:numPr>
                <w:ilvl w:val="0"/>
                <w:numId w:val="5"/>
              </w:numPr>
              <w:ind w:left="456"/>
              <w:rPr>
                <w:sz w:val="20"/>
                <w:szCs w:val="20"/>
              </w:rPr>
            </w:pPr>
            <w:r>
              <w:rPr>
                <w:sz w:val="20"/>
                <w:szCs w:val="20"/>
              </w:rPr>
              <w:t>franșize;</w:t>
            </w:r>
          </w:p>
          <w:p w14:paraId="2394D3D2" w14:textId="77777777" w:rsidR="00877B4B" w:rsidRDefault="00877B4B" w:rsidP="004F6DA6">
            <w:pPr>
              <w:numPr>
                <w:ilvl w:val="0"/>
                <w:numId w:val="5"/>
              </w:numPr>
              <w:ind w:left="456"/>
              <w:rPr>
                <w:sz w:val="20"/>
                <w:szCs w:val="20"/>
              </w:rPr>
            </w:pPr>
            <w:r>
              <w:rPr>
                <w:sz w:val="20"/>
                <w:szCs w:val="20"/>
              </w:rPr>
              <w:t>limita de despăgubire pe eveniment;</w:t>
            </w:r>
          </w:p>
          <w:p w14:paraId="1F8ED205" w14:textId="77777777" w:rsidR="00877B4B" w:rsidRDefault="00877B4B" w:rsidP="004F6DA6">
            <w:pPr>
              <w:numPr>
                <w:ilvl w:val="0"/>
                <w:numId w:val="5"/>
              </w:numPr>
              <w:ind w:left="456"/>
              <w:rPr>
                <w:sz w:val="20"/>
                <w:szCs w:val="20"/>
              </w:rPr>
            </w:pPr>
            <w:r>
              <w:rPr>
                <w:sz w:val="20"/>
                <w:szCs w:val="20"/>
              </w:rPr>
              <w:lastRenderedPageBreak/>
              <w:t xml:space="preserve">Plata despăgubirilor se va face în maximum </w:t>
            </w:r>
            <w:r w:rsidRPr="006B289F">
              <w:rPr>
                <w:sz w:val="20"/>
                <w:szCs w:val="20"/>
              </w:rPr>
              <w:t xml:space="preserve">15 zile lucrătoare de la depunerea de către asigurat a ultimului </w:t>
            </w:r>
            <w:r>
              <w:rPr>
                <w:sz w:val="20"/>
                <w:szCs w:val="20"/>
              </w:rPr>
              <w:t>document solicitat pentru soluţionarea dosarului de daună;</w:t>
            </w:r>
          </w:p>
          <w:p w14:paraId="451BBC2B" w14:textId="77777777" w:rsidR="00877B4B" w:rsidRDefault="00877B4B" w:rsidP="004F6DA6">
            <w:pPr>
              <w:numPr>
                <w:ilvl w:val="0"/>
                <w:numId w:val="5"/>
              </w:numPr>
              <w:ind w:left="456"/>
              <w:rPr>
                <w:sz w:val="20"/>
                <w:szCs w:val="20"/>
              </w:rPr>
            </w:pPr>
            <w:r>
              <w:rPr>
                <w:sz w:val="20"/>
                <w:szCs w:val="20"/>
              </w:rPr>
              <w:t>frecvența de plată a primelor de asigurare;</w:t>
            </w:r>
          </w:p>
          <w:p w14:paraId="6CC512C2" w14:textId="540E99DB" w:rsidR="002267C4" w:rsidRPr="00877B4B" w:rsidRDefault="002267C4" w:rsidP="004F6DA6">
            <w:pPr>
              <w:tabs>
                <w:tab w:val="left" w:pos="284"/>
                <w:tab w:val="right" w:pos="9531"/>
              </w:tabs>
              <w:ind w:left="456"/>
              <w:rPr>
                <w:i/>
                <w:iCs/>
                <w:sz w:val="20"/>
                <w:szCs w:val="20"/>
                <w:lang w:eastAsia="ru-RU"/>
              </w:rPr>
            </w:pPr>
          </w:p>
          <w:p w14:paraId="40FD3CFA" w14:textId="77777777" w:rsidR="002267C4" w:rsidRDefault="002267C4" w:rsidP="004F6DA6">
            <w:pPr>
              <w:tabs>
                <w:tab w:val="left" w:pos="284"/>
                <w:tab w:val="right" w:pos="9531"/>
              </w:tabs>
              <w:ind w:left="456"/>
              <w:rPr>
                <w:i/>
                <w:iCs/>
                <w:sz w:val="20"/>
                <w:szCs w:val="20"/>
                <w:lang w:eastAsia="ru-RU"/>
              </w:rPr>
            </w:pPr>
          </w:p>
          <w:p w14:paraId="31292E34" w14:textId="2D48CA81" w:rsidR="00323456" w:rsidRPr="007738CC" w:rsidRDefault="00323456" w:rsidP="00E67D74">
            <w:pPr>
              <w:rPr>
                <w:sz w:val="20"/>
                <w:szCs w:val="20"/>
                <w:lang w:val="en-US"/>
              </w:rPr>
            </w:pPr>
          </w:p>
        </w:tc>
        <w:tc>
          <w:tcPr>
            <w:tcW w:w="333" w:type="pct"/>
            <w:tcBorders>
              <w:top w:val="single" w:sz="4" w:space="0" w:color="auto"/>
              <w:left w:val="single" w:sz="4" w:space="0" w:color="auto"/>
              <w:bottom w:val="single" w:sz="4" w:space="0" w:color="auto"/>
              <w:right w:val="single" w:sz="4" w:space="0" w:color="auto"/>
            </w:tcBorders>
          </w:tcPr>
          <w:p w14:paraId="13DE5E67" w14:textId="77777777" w:rsidR="00323456" w:rsidRPr="0065496F" w:rsidRDefault="00323456"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86344" w14:textId="77777777" w:rsidR="00323456" w:rsidRPr="0065496F" w:rsidRDefault="00323456" w:rsidP="00B00851">
            <w:pPr>
              <w:rPr>
                <w:sz w:val="20"/>
                <w:szCs w:val="20"/>
              </w:rPr>
            </w:pPr>
          </w:p>
        </w:tc>
      </w:tr>
      <w:tr w:rsidR="00342074" w:rsidRPr="00C00499" w14:paraId="23971761" w14:textId="77777777" w:rsidTr="006B289F">
        <w:trPr>
          <w:trHeight w:val="397"/>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5A24CB5D" w14:textId="77777777" w:rsidR="00342074" w:rsidRPr="0065496F" w:rsidRDefault="00342074" w:rsidP="00B00851">
            <w:pPr>
              <w:rPr>
                <w:b/>
                <w:sz w:val="20"/>
                <w:szCs w:val="20"/>
              </w:rPr>
            </w:pPr>
            <w:r w:rsidRPr="0065496F">
              <w:rPr>
                <w:b/>
                <w:sz w:val="20"/>
                <w:szCs w:val="20"/>
              </w:rPr>
              <w:t>TOTAL</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09A8481" w14:textId="77777777" w:rsidR="00342074" w:rsidRPr="0065496F" w:rsidRDefault="00342074" w:rsidP="00B00851">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2DA1AE9" w14:textId="77777777" w:rsidR="00342074" w:rsidRPr="0065496F" w:rsidRDefault="00342074" w:rsidP="00B00851">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4473284" w14:textId="77777777" w:rsidR="00342074" w:rsidRPr="0065496F" w:rsidRDefault="00342074" w:rsidP="00B00851">
            <w:pPr>
              <w:rPr>
                <w:sz w:val="20"/>
                <w:szCs w:val="20"/>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14:paraId="0A69AB94" w14:textId="77777777" w:rsidR="00342074" w:rsidRPr="0065496F" w:rsidRDefault="00342074" w:rsidP="00B00851">
            <w:pPr>
              <w:rPr>
                <w:sz w:val="20"/>
                <w:szCs w:val="20"/>
              </w:rPr>
            </w:pPr>
          </w:p>
        </w:tc>
        <w:tc>
          <w:tcPr>
            <w:tcW w:w="333" w:type="pct"/>
            <w:tcBorders>
              <w:top w:val="single" w:sz="4" w:space="0" w:color="auto"/>
              <w:left w:val="single" w:sz="4" w:space="0" w:color="auto"/>
              <w:bottom w:val="single" w:sz="4" w:space="0" w:color="auto"/>
              <w:right w:val="single" w:sz="4" w:space="0" w:color="auto"/>
            </w:tcBorders>
          </w:tcPr>
          <w:p w14:paraId="12E7F408" w14:textId="77777777" w:rsidR="00342074" w:rsidRPr="0065496F" w:rsidRDefault="00342074" w:rsidP="00B00851">
            <w:pP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9146" w14:textId="77777777" w:rsidR="00342074" w:rsidRPr="0065496F" w:rsidRDefault="00342074" w:rsidP="00B00851">
            <w:pPr>
              <w:rPr>
                <w:sz w:val="20"/>
                <w:szCs w:val="20"/>
              </w:rPr>
            </w:pPr>
          </w:p>
        </w:tc>
      </w:tr>
      <w:tr w:rsidR="00342074" w:rsidRPr="00C00499" w14:paraId="7A7ABA0C" w14:textId="77777777" w:rsidTr="006B289F">
        <w:trPr>
          <w:gridAfter w:val="1"/>
          <w:wAfter w:w="219" w:type="pct"/>
          <w:trHeight w:val="397"/>
        </w:trPr>
        <w:tc>
          <w:tcPr>
            <w:tcW w:w="4781" w:type="pct"/>
            <w:gridSpan w:val="7"/>
            <w:tcBorders>
              <w:top w:val="single" w:sz="4" w:space="0" w:color="auto"/>
            </w:tcBorders>
            <w:shd w:val="clear" w:color="auto" w:fill="auto"/>
            <w:vAlign w:val="center"/>
          </w:tcPr>
          <w:p w14:paraId="2E011476" w14:textId="77777777" w:rsidR="00342074" w:rsidRPr="00C00499" w:rsidRDefault="00342074" w:rsidP="00B00851">
            <w:pPr>
              <w:rPr>
                <w:bCs/>
                <w:iCs/>
              </w:rPr>
            </w:pPr>
          </w:p>
        </w:tc>
      </w:tr>
    </w:tbl>
    <w:p w14:paraId="6DCCFF0D" w14:textId="77777777" w:rsidR="00F46249" w:rsidRPr="00C00499" w:rsidRDefault="00F46249" w:rsidP="00F46249">
      <w:r w:rsidRPr="00C00499">
        <w:t>Semnat:_______________ Numele, Prenumele:_____________________________ În calitate de: ________________</w:t>
      </w:r>
    </w:p>
    <w:p w14:paraId="6C61757B" w14:textId="77777777" w:rsidR="00F46249" w:rsidRPr="00C00499" w:rsidRDefault="00F46249" w:rsidP="00F46249">
      <w:pPr>
        <w:rPr>
          <w:bCs/>
          <w:iCs/>
        </w:rPr>
      </w:pPr>
      <w:r w:rsidRPr="00C00499">
        <w:rPr>
          <w:bCs/>
          <w:iCs/>
        </w:rPr>
        <w:t>Ofertantul: _______________________ Adresa: __________________________</w:t>
      </w:r>
    </w:p>
    <w:sectPr w:rsidR="00F46249" w:rsidRPr="00C00499" w:rsidSect="00DA5769">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R">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47E"/>
    <w:multiLevelType w:val="hybridMultilevel"/>
    <w:tmpl w:val="FFCAA47C"/>
    <w:lvl w:ilvl="0" w:tplc="78B43802">
      <w:numFmt w:val="bullet"/>
      <w:lvlText w:val="-"/>
      <w:lvlJc w:val="left"/>
      <w:pPr>
        <w:ind w:left="1080" w:hanging="360"/>
      </w:pPr>
      <w:rPr>
        <w:rFonts w:ascii="Arial" w:eastAsia="Calibri" w:hAnsi="Arial" w:cs="Aria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8B6434B"/>
    <w:multiLevelType w:val="hybridMultilevel"/>
    <w:tmpl w:val="A09E71F4"/>
    <w:lvl w:ilvl="0" w:tplc="51360B8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1089B"/>
    <w:multiLevelType w:val="hybridMultilevel"/>
    <w:tmpl w:val="D218874A"/>
    <w:lvl w:ilvl="0" w:tplc="04180017">
      <w:start w:val="1"/>
      <w:numFmt w:val="lowerLetter"/>
      <w:lvlText w:val="%1)"/>
      <w:lvlJc w:val="left"/>
      <w:pPr>
        <w:ind w:left="1080" w:hanging="360"/>
      </w:pPr>
      <w:rPr>
        <w:b w:val="0"/>
        <w:i w:val="0"/>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4C2749C8"/>
    <w:multiLevelType w:val="hybridMultilevel"/>
    <w:tmpl w:val="838E5334"/>
    <w:lvl w:ilvl="0" w:tplc="B8B4509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CD05099"/>
    <w:multiLevelType w:val="hybridMultilevel"/>
    <w:tmpl w:val="88F0ED8C"/>
    <w:lvl w:ilvl="0" w:tplc="04090017">
      <w:start w:val="1"/>
      <w:numFmt w:val="lowerLetter"/>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5" w15:restartNumberingAfterBreak="0">
    <w:nsid w:val="7A986473"/>
    <w:multiLevelType w:val="hybridMultilevel"/>
    <w:tmpl w:val="B5C491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23"/>
    <w:rsid w:val="00023C91"/>
    <w:rsid w:val="000B6F3E"/>
    <w:rsid w:val="000C3E71"/>
    <w:rsid w:val="00137308"/>
    <w:rsid w:val="00140D0B"/>
    <w:rsid w:val="001531C0"/>
    <w:rsid w:val="001B4E2E"/>
    <w:rsid w:val="001C1C13"/>
    <w:rsid w:val="00206353"/>
    <w:rsid w:val="002267C4"/>
    <w:rsid w:val="00237E09"/>
    <w:rsid w:val="0024334B"/>
    <w:rsid w:val="0028139F"/>
    <w:rsid w:val="002B719D"/>
    <w:rsid w:val="002C019F"/>
    <w:rsid w:val="002E2D3A"/>
    <w:rsid w:val="00301C4C"/>
    <w:rsid w:val="00323456"/>
    <w:rsid w:val="00342074"/>
    <w:rsid w:val="003959EC"/>
    <w:rsid w:val="00395C97"/>
    <w:rsid w:val="003F5112"/>
    <w:rsid w:val="004135D3"/>
    <w:rsid w:val="004956ED"/>
    <w:rsid w:val="004973BD"/>
    <w:rsid w:val="004F6DA6"/>
    <w:rsid w:val="00527268"/>
    <w:rsid w:val="00593F0D"/>
    <w:rsid w:val="00630418"/>
    <w:rsid w:val="006B289F"/>
    <w:rsid w:val="006C1E46"/>
    <w:rsid w:val="006E4DF7"/>
    <w:rsid w:val="007104C6"/>
    <w:rsid w:val="00743219"/>
    <w:rsid w:val="007738CC"/>
    <w:rsid w:val="00785C38"/>
    <w:rsid w:val="007D7696"/>
    <w:rsid w:val="0080335B"/>
    <w:rsid w:val="008636DD"/>
    <w:rsid w:val="00877B4B"/>
    <w:rsid w:val="00935237"/>
    <w:rsid w:val="00970D16"/>
    <w:rsid w:val="00974623"/>
    <w:rsid w:val="009976B8"/>
    <w:rsid w:val="009B2D03"/>
    <w:rsid w:val="009D5DC9"/>
    <w:rsid w:val="009D73EC"/>
    <w:rsid w:val="00A472FB"/>
    <w:rsid w:val="00AC379D"/>
    <w:rsid w:val="00B42DFC"/>
    <w:rsid w:val="00B70B2C"/>
    <w:rsid w:val="00B95384"/>
    <w:rsid w:val="00BC1924"/>
    <w:rsid w:val="00BC68D9"/>
    <w:rsid w:val="00C5085C"/>
    <w:rsid w:val="00C543A6"/>
    <w:rsid w:val="00C65A01"/>
    <w:rsid w:val="00CA3DC7"/>
    <w:rsid w:val="00CD1DCF"/>
    <w:rsid w:val="00CD280B"/>
    <w:rsid w:val="00D15666"/>
    <w:rsid w:val="00D513AA"/>
    <w:rsid w:val="00D903FC"/>
    <w:rsid w:val="00DA5769"/>
    <w:rsid w:val="00DD013B"/>
    <w:rsid w:val="00E45001"/>
    <w:rsid w:val="00E67D74"/>
    <w:rsid w:val="00E73789"/>
    <w:rsid w:val="00EE07CA"/>
    <w:rsid w:val="00F46249"/>
    <w:rsid w:val="00FF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4A88"/>
  <w15:chartTrackingRefBased/>
  <w15:docId w15:val="{36A96305-E867-4770-9CCA-7A849A6E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71"/>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34207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2074"/>
    <w:rPr>
      <w:rFonts w:asciiTheme="majorHAnsi" w:eastAsiaTheme="majorEastAsia" w:hAnsiTheme="majorHAnsi" w:cstheme="majorBidi"/>
      <w:b/>
      <w:bCs/>
      <w:noProof/>
      <w:color w:val="4472C4" w:themeColor="accent1"/>
      <w:sz w:val="26"/>
      <w:szCs w:val="26"/>
      <w:lang w:val="ro-RO"/>
    </w:rPr>
  </w:style>
  <w:style w:type="paragraph" w:styleId="a3">
    <w:name w:val="List Paragraph"/>
    <w:aliases w:val="HotarirePunct1,Figure_name,Equipment,Numbered Indented Text,lp1,Heading x1,body 2,Lettre d'introduction,1st level - Bullet List Paragraph,Paragrafo elenco,Allevo List Paragraph"/>
    <w:basedOn w:val="a"/>
    <w:link w:val="a4"/>
    <w:uiPriority w:val="34"/>
    <w:qFormat/>
    <w:rsid w:val="00E67D74"/>
    <w:pPr>
      <w:spacing w:after="80"/>
      <w:ind w:left="720" w:firstLine="567"/>
      <w:contextualSpacing/>
      <w:jc w:val="both"/>
    </w:pPr>
    <w:rPr>
      <w:rFonts w:eastAsiaTheme="minorHAnsi" w:cstheme="minorBidi"/>
      <w:noProof w:val="0"/>
      <w:szCs w:val="22"/>
    </w:rPr>
  </w:style>
  <w:style w:type="character" w:customStyle="1" w:styleId="a4">
    <w:name w:val="Абзац списка Знак"/>
    <w:aliases w:val="HotarirePunct1 Знак,Figure_name Знак,Equipment Знак,Numbered Indented Text Знак,lp1 Знак,Heading x1 Знак,body 2 Знак,Lettre d'introduction Знак,1st level - Bullet List Paragraph Знак,Paragrafo elenco Знак,Allevo List Paragraph Знак"/>
    <w:link w:val="a3"/>
    <w:uiPriority w:val="34"/>
    <w:locked/>
    <w:rsid w:val="0080335B"/>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86">
      <w:bodyDiv w:val="1"/>
      <w:marLeft w:val="0"/>
      <w:marRight w:val="0"/>
      <w:marTop w:val="0"/>
      <w:marBottom w:val="0"/>
      <w:divBdr>
        <w:top w:val="none" w:sz="0" w:space="0" w:color="auto"/>
        <w:left w:val="none" w:sz="0" w:space="0" w:color="auto"/>
        <w:bottom w:val="none" w:sz="0" w:space="0" w:color="auto"/>
        <w:right w:val="none" w:sz="0" w:space="0" w:color="auto"/>
      </w:divBdr>
    </w:div>
    <w:div w:id="269434587">
      <w:bodyDiv w:val="1"/>
      <w:marLeft w:val="0"/>
      <w:marRight w:val="0"/>
      <w:marTop w:val="0"/>
      <w:marBottom w:val="0"/>
      <w:divBdr>
        <w:top w:val="none" w:sz="0" w:space="0" w:color="auto"/>
        <w:left w:val="none" w:sz="0" w:space="0" w:color="auto"/>
        <w:bottom w:val="none" w:sz="0" w:space="0" w:color="auto"/>
        <w:right w:val="none" w:sz="0" w:space="0" w:color="auto"/>
      </w:divBdr>
    </w:div>
    <w:div w:id="6746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A1AF-614B-427F-B795-A07C6808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Zlii Ina</dc:creator>
  <cp:keywords/>
  <dc:description/>
  <cp:lastModifiedBy>Onoi Victoria</cp:lastModifiedBy>
  <cp:revision>56</cp:revision>
  <dcterms:created xsi:type="dcterms:W3CDTF">2021-10-19T09:37:00Z</dcterms:created>
  <dcterms:modified xsi:type="dcterms:W3CDTF">2022-01-03T07:07:00Z</dcterms:modified>
</cp:coreProperties>
</file>