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22BE67" w14:textId="77777777" w:rsidR="00F53E6E" w:rsidRDefault="00F53E6E" w:rsidP="00B51790">
      <w:bookmarkStart w:id="0" w:name="_GoBack"/>
      <w:bookmarkEnd w:id="0"/>
    </w:p>
    <w:p w14:paraId="31EF6390" w14:textId="77777777" w:rsidR="00FA020B" w:rsidRPr="002C5B5F" w:rsidRDefault="00F53E6E" w:rsidP="00F53E6E">
      <w:pPr>
        <w:spacing w:after="0" w:line="240" w:lineRule="auto"/>
        <w:jc w:val="right"/>
        <w:rPr>
          <w:rFonts w:ascii="Times New Roman" w:hAnsi="Times New Roman" w:cs="Times New Roman"/>
          <w:b/>
          <w:bCs/>
          <w:sz w:val="24"/>
          <w:szCs w:val="24"/>
        </w:rPr>
      </w:pPr>
      <w:r w:rsidRPr="002C5B5F">
        <w:rPr>
          <w:rFonts w:ascii="Times New Roman" w:hAnsi="Times New Roman" w:cs="Times New Roman"/>
          <w:b/>
          <w:bCs/>
          <w:sz w:val="24"/>
          <w:szCs w:val="24"/>
        </w:rPr>
        <w:t>Dlui Nicolae JELAMSCHI</w:t>
      </w:r>
    </w:p>
    <w:p w14:paraId="474CADEA" w14:textId="77777777" w:rsidR="00E67F75" w:rsidRPr="00B51790" w:rsidRDefault="00F53E6E" w:rsidP="002C5B5F">
      <w:pPr>
        <w:spacing w:after="0" w:line="240" w:lineRule="auto"/>
        <w:jc w:val="right"/>
        <w:rPr>
          <w:rFonts w:ascii="Times New Roman" w:hAnsi="Times New Roman" w:cs="Times New Roman"/>
          <w:b/>
          <w:bCs/>
          <w:sz w:val="24"/>
          <w:szCs w:val="24"/>
        </w:rPr>
      </w:pPr>
      <w:r w:rsidRPr="00B51790">
        <w:rPr>
          <w:rFonts w:ascii="Times New Roman" w:hAnsi="Times New Roman" w:cs="Times New Roman"/>
          <w:b/>
          <w:bCs/>
          <w:sz w:val="24"/>
          <w:szCs w:val="24"/>
        </w:rPr>
        <w:t xml:space="preserve">Director al Agenției Naționale </w:t>
      </w:r>
    </w:p>
    <w:p w14:paraId="2B56FD05" w14:textId="4BC82F5E" w:rsidR="00F53E6E" w:rsidRPr="00A520EA" w:rsidRDefault="00F53E6E" w:rsidP="00A520EA">
      <w:pPr>
        <w:spacing w:after="0" w:line="240" w:lineRule="auto"/>
        <w:jc w:val="right"/>
        <w:rPr>
          <w:rFonts w:ascii="Times New Roman" w:hAnsi="Times New Roman" w:cs="Times New Roman"/>
          <w:b/>
          <w:bCs/>
          <w:sz w:val="24"/>
          <w:szCs w:val="24"/>
        </w:rPr>
      </w:pPr>
      <w:r w:rsidRPr="00B51790">
        <w:rPr>
          <w:rFonts w:ascii="Times New Roman" w:hAnsi="Times New Roman" w:cs="Times New Roman"/>
          <w:b/>
          <w:bCs/>
          <w:sz w:val="24"/>
          <w:szCs w:val="24"/>
        </w:rPr>
        <w:t>pentru Sănătatea Publică</w:t>
      </w:r>
    </w:p>
    <w:p w14:paraId="433562D0" w14:textId="77777777" w:rsidR="00F53E6E" w:rsidRPr="002C5B5F" w:rsidRDefault="00F53E6E" w:rsidP="00F53E6E">
      <w:pPr>
        <w:spacing w:after="0" w:line="240" w:lineRule="auto"/>
        <w:jc w:val="center"/>
        <w:rPr>
          <w:rFonts w:ascii="Times New Roman" w:hAnsi="Times New Roman" w:cs="Times New Roman"/>
          <w:b/>
          <w:bCs/>
          <w:sz w:val="28"/>
          <w:szCs w:val="28"/>
        </w:rPr>
      </w:pPr>
      <w:r w:rsidRPr="002C5B5F">
        <w:rPr>
          <w:rFonts w:ascii="Times New Roman" w:hAnsi="Times New Roman" w:cs="Times New Roman"/>
          <w:b/>
          <w:bCs/>
          <w:sz w:val="28"/>
          <w:szCs w:val="28"/>
        </w:rPr>
        <w:t>Demers</w:t>
      </w:r>
    </w:p>
    <w:p w14:paraId="4CC05F3F" w14:textId="63B8BF59" w:rsidR="00F53E6E" w:rsidRDefault="00F53E6E" w:rsidP="00A520EA">
      <w:pPr>
        <w:spacing w:after="0" w:line="240" w:lineRule="auto"/>
        <w:rPr>
          <w:rFonts w:ascii="Times New Roman" w:hAnsi="Times New Roman" w:cs="Times New Roman"/>
          <w:sz w:val="24"/>
          <w:szCs w:val="24"/>
        </w:rPr>
      </w:pPr>
    </w:p>
    <w:p w14:paraId="70B8F0DA" w14:textId="5264F8BB" w:rsidR="00DB098E" w:rsidRPr="00C44CCB" w:rsidRDefault="00786DF4" w:rsidP="002D79CE">
      <w:pPr>
        <w:spacing w:after="0" w:line="240" w:lineRule="auto"/>
        <w:ind w:firstLine="708"/>
        <w:jc w:val="both"/>
        <w:rPr>
          <w:rFonts w:ascii="Times New Roman" w:eastAsia="Calibri" w:hAnsi="Times New Roman" w:cs="Times New Roman"/>
          <w:sz w:val="24"/>
          <w:szCs w:val="24"/>
        </w:rPr>
      </w:pPr>
      <w:r w:rsidRPr="00E746FD">
        <w:rPr>
          <w:rFonts w:ascii="Times New Roman" w:hAnsi="Times New Roman" w:cs="Times New Roman"/>
          <w:sz w:val="24"/>
          <w:szCs w:val="24"/>
        </w:rPr>
        <w:t>Prin prezent</w:t>
      </w:r>
      <w:r>
        <w:rPr>
          <w:rFonts w:ascii="Times New Roman" w:hAnsi="Times New Roman" w:cs="Times New Roman"/>
          <w:sz w:val="24"/>
          <w:szCs w:val="24"/>
        </w:rPr>
        <w:t>ul</w:t>
      </w:r>
      <w:r w:rsidRPr="00E746FD">
        <w:rPr>
          <w:rFonts w:ascii="Times New Roman" w:hAnsi="Times New Roman" w:cs="Times New Roman"/>
          <w:sz w:val="24"/>
          <w:szCs w:val="24"/>
        </w:rPr>
        <w:t xml:space="preserve">, </w:t>
      </w:r>
      <w:r w:rsidR="00AB4F7E">
        <w:rPr>
          <w:rFonts w:ascii="Times New Roman" w:eastAsia="Calibri" w:hAnsi="Times New Roman" w:cs="Times New Roman"/>
          <w:sz w:val="24"/>
          <w:szCs w:val="24"/>
        </w:rPr>
        <w:t>Secția managementul calității serviciilor de laborator</w:t>
      </w:r>
      <w:r w:rsidRPr="00322F81">
        <w:rPr>
          <w:rFonts w:ascii="Times New Roman" w:eastAsia="Calibri" w:hAnsi="Times New Roman" w:cs="Times New Roman"/>
          <w:sz w:val="24"/>
          <w:szCs w:val="24"/>
        </w:rPr>
        <w:t xml:space="preserve">, solicită inițierea </w:t>
      </w:r>
      <w:r>
        <w:rPr>
          <w:rFonts w:ascii="Times New Roman" w:eastAsia="Calibri" w:hAnsi="Times New Roman" w:cs="Times New Roman"/>
          <w:sz w:val="24"/>
          <w:szCs w:val="24"/>
        </w:rPr>
        <w:t xml:space="preserve"> </w:t>
      </w:r>
      <w:r w:rsidRPr="00322F81">
        <w:rPr>
          <w:rFonts w:ascii="Times New Roman" w:eastAsia="Calibri" w:hAnsi="Times New Roman" w:cs="Times New Roman"/>
          <w:sz w:val="24"/>
          <w:szCs w:val="24"/>
        </w:rPr>
        <w:t xml:space="preserve">procedurii de achiziționare a </w:t>
      </w:r>
      <w:r>
        <w:rPr>
          <w:rFonts w:ascii="Times New Roman" w:eastAsia="Calibri" w:hAnsi="Times New Roman" w:cs="Times New Roman"/>
          <w:sz w:val="24"/>
          <w:szCs w:val="24"/>
        </w:rPr>
        <w:t xml:space="preserve">serviciilor de </w:t>
      </w:r>
      <w:r w:rsidR="00A520EA">
        <w:rPr>
          <w:rFonts w:ascii="Times New Roman" w:eastAsia="Calibri" w:hAnsi="Times New Roman" w:cs="Times New Roman"/>
          <w:sz w:val="24"/>
          <w:szCs w:val="24"/>
        </w:rPr>
        <w:t xml:space="preserve">procurare </w:t>
      </w:r>
      <w:r w:rsidR="00E00A0C">
        <w:rPr>
          <w:rFonts w:ascii="Times New Roman" w:eastAsia="Calibri" w:hAnsi="Times New Roman" w:cs="Times New Roman"/>
          <w:sz w:val="24"/>
          <w:szCs w:val="24"/>
        </w:rPr>
        <w:t xml:space="preserve">al </w:t>
      </w:r>
      <w:r>
        <w:rPr>
          <w:rFonts w:ascii="Times New Roman" w:eastAsia="Calibri" w:hAnsi="Times New Roman" w:cs="Times New Roman"/>
          <w:sz w:val="24"/>
          <w:szCs w:val="24"/>
        </w:rPr>
        <w:t>utilaj</w:t>
      </w:r>
      <w:r w:rsidR="00E00A0C">
        <w:rPr>
          <w:rFonts w:ascii="Times New Roman" w:eastAsia="Calibri" w:hAnsi="Times New Roman" w:cs="Times New Roman"/>
          <w:sz w:val="24"/>
          <w:szCs w:val="24"/>
        </w:rPr>
        <w:t>ului</w:t>
      </w:r>
      <w:r>
        <w:rPr>
          <w:rFonts w:ascii="Times New Roman" w:eastAsia="Calibri" w:hAnsi="Times New Roman" w:cs="Times New Roman"/>
          <w:sz w:val="24"/>
          <w:szCs w:val="24"/>
        </w:rPr>
        <w:t xml:space="preserve"> de laborator anul 202</w:t>
      </w:r>
      <w:r w:rsidR="00C44CCB">
        <w:rPr>
          <w:rFonts w:ascii="Times New Roman" w:eastAsia="Calibri" w:hAnsi="Times New Roman" w:cs="Times New Roman"/>
          <w:sz w:val="24"/>
          <w:szCs w:val="24"/>
        </w:rPr>
        <w:t>6</w:t>
      </w:r>
    </w:p>
    <w:p w14:paraId="5B62D66B" w14:textId="77777777" w:rsidR="00DB098E" w:rsidRDefault="00DB098E" w:rsidP="00786DF4">
      <w:pPr>
        <w:spacing w:after="0" w:line="240" w:lineRule="auto"/>
        <w:jc w:val="both"/>
        <w:rPr>
          <w:rFonts w:ascii="Times New Roman" w:eastAsia="Calibri" w:hAnsi="Times New Roman" w:cs="Times New Roman"/>
          <w:b/>
          <w:bCs/>
          <w:sz w:val="24"/>
          <w:szCs w:val="24"/>
          <w:lang w:val="en-US"/>
        </w:rPr>
      </w:pPr>
    </w:p>
    <w:p w14:paraId="3F29A308" w14:textId="23AC0A69" w:rsidR="00DF3EEF" w:rsidRDefault="00786DF4" w:rsidP="005C0D6A">
      <w:pPr>
        <w:spacing w:after="0" w:line="240" w:lineRule="auto"/>
        <w:jc w:val="center"/>
        <w:rPr>
          <w:rFonts w:ascii="Times New Roman" w:eastAsia="Calibri" w:hAnsi="Times New Roman" w:cs="Times New Roman"/>
          <w:b/>
          <w:bCs/>
          <w:sz w:val="24"/>
          <w:szCs w:val="24"/>
          <w:lang w:val="en-US"/>
        </w:rPr>
      </w:pPr>
      <w:r w:rsidRPr="00E46DEC">
        <w:rPr>
          <w:rFonts w:ascii="Times New Roman" w:eastAsia="Calibri" w:hAnsi="Times New Roman" w:cs="Times New Roman"/>
          <w:b/>
          <w:bCs/>
          <w:sz w:val="24"/>
          <w:szCs w:val="24"/>
          <w:lang w:val="en-US"/>
        </w:rPr>
        <w:t xml:space="preserve">Lista </w:t>
      </w:r>
      <w:r w:rsidR="00E46DEC" w:rsidRPr="00E46DEC">
        <w:rPr>
          <w:rFonts w:ascii="Times New Roman" w:eastAsia="Calibri" w:hAnsi="Times New Roman" w:cs="Times New Roman"/>
          <w:b/>
          <w:bCs/>
          <w:sz w:val="24"/>
          <w:szCs w:val="24"/>
        </w:rPr>
        <w:t>serviciilor de</w:t>
      </w:r>
      <w:r w:rsidR="00A520EA">
        <w:rPr>
          <w:rFonts w:ascii="Times New Roman" w:eastAsia="Calibri" w:hAnsi="Times New Roman" w:cs="Times New Roman"/>
          <w:b/>
          <w:bCs/>
          <w:sz w:val="24"/>
          <w:szCs w:val="24"/>
        </w:rPr>
        <w:t xml:space="preserve"> procurare</w:t>
      </w:r>
      <w:r w:rsidR="00E46DEC" w:rsidRPr="00E46DEC">
        <w:rPr>
          <w:rFonts w:ascii="Times New Roman" w:eastAsia="Calibri" w:hAnsi="Times New Roman" w:cs="Times New Roman"/>
          <w:b/>
          <w:bCs/>
          <w:sz w:val="24"/>
          <w:szCs w:val="24"/>
          <w:lang w:val="en-US"/>
        </w:rPr>
        <w:t xml:space="preserve"> </w:t>
      </w:r>
      <w:r w:rsidRPr="00E46DEC">
        <w:rPr>
          <w:rFonts w:ascii="Times New Roman" w:eastAsia="Calibri" w:hAnsi="Times New Roman" w:cs="Times New Roman"/>
          <w:b/>
          <w:bCs/>
          <w:sz w:val="24"/>
          <w:szCs w:val="24"/>
          <w:lang w:val="en-US"/>
        </w:rPr>
        <w:t>pentru utilaj</w:t>
      </w:r>
      <w:r w:rsidR="00A520EA">
        <w:rPr>
          <w:rFonts w:ascii="Times New Roman" w:eastAsia="Calibri" w:hAnsi="Times New Roman" w:cs="Times New Roman"/>
          <w:b/>
          <w:bCs/>
          <w:sz w:val="24"/>
          <w:szCs w:val="24"/>
          <w:lang w:val="en-US"/>
        </w:rPr>
        <w:t>ul</w:t>
      </w:r>
      <w:r w:rsidRPr="00E46DEC">
        <w:rPr>
          <w:rFonts w:ascii="Times New Roman" w:eastAsia="Calibri" w:hAnsi="Times New Roman" w:cs="Times New Roman"/>
          <w:b/>
          <w:bCs/>
          <w:sz w:val="24"/>
          <w:szCs w:val="24"/>
          <w:lang w:val="en-US"/>
        </w:rPr>
        <w:t xml:space="preserve"> de laborato</w:t>
      </w:r>
      <w:r w:rsidR="008A71C8" w:rsidRPr="00E46DEC">
        <w:rPr>
          <w:rFonts w:ascii="Times New Roman" w:eastAsia="Calibri" w:hAnsi="Times New Roman" w:cs="Times New Roman"/>
          <w:b/>
          <w:bCs/>
          <w:sz w:val="24"/>
          <w:szCs w:val="24"/>
          <w:lang w:val="en-US"/>
        </w:rPr>
        <w:t>r</w:t>
      </w:r>
      <w:r w:rsidRPr="00E46DEC">
        <w:rPr>
          <w:rFonts w:ascii="Times New Roman" w:eastAsia="Calibri" w:hAnsi="Times New Roman" w:cs="Times New Roman"/>
          <w:b/>
          <w:bCs/>
          <w:sz w:val="24"/>
          <w:szCs w:val="24"/>
          <w:lang w:val="en-US"/>
        </w:rPr>
        <w:t xml:space="preserve"> anul 202</w:t>
      </w:r>
      <w:r w:rsidR="00C44CCB">
        <w:rPr>
          <w:rFonts w:ascii="Times New Roman" w:eastAsia="Calibri" w:hAnsi="Times New Roman" w:cs="Times New Roman"/>
          <w:b/>
          <w:bCs/>
          <w:sz w:val="24"/>
          <w:szCs w:val="24"/>
          <w:lang w:val="en-US"/>
        </w:rPr>
        <w:t>6</w:t>
      </w:r>
    </w:p>
    <w:p w14:paraId="1A182D32" w14:textId="2C8AA2D8" w:rsidR="00C44CCB" w:rsidRDefault="00C44CCB" w:rsidP="00786DF4">
      <w:pPr>
        <w:spacing w:after="0" w:line="240" w:lineRule="auto"/>
        <w:jc w:val="both"/>
        <w:rPr>
          <w:rFonts w:ascii="Times New Roman" w:eastAsia="Calibri" w:hAnsi="Times New Roman" w:cs="Times New Roman"/>
          <w:b/>
          <w:bCs/>
          <w:sz w:val="24"/>
          <w:szCs w:val="24"/>
          <w:lang w:val="en-US"/>
        </w:rPr>
      </w:pPr>
    </w:p>
    <w:p w14:paraId="5D95FD7A" w14:textId="77777777" w:rsidR="00C44CCB" w:rsidRDefault="00C44CCB" w:rsidP="00786DF4">
      <w:pPr>
        <w:spacing w:after="0" w:line="240" w:lineRule="auto"/>
        <w:jc w:val="both"/>
        <w:rPr>
          <w:rFonts w:ascii="Times New Roman" w:eastAsia="Calibri" w:hAnsi="Times New Roman" w:cs="Times New Roman"/>
          <w:b/>
          <w:bCs/>
          <w:sz w:val="24"/>
          <w:szCs w:val="24"/>
          <w:lang w:val="en-US"/>
        </w:rPr>
      </w:pPr>
    </w:p>
    <w:tbl>
      <w:tblPr>
        <w:tblW w:w="15588" w:type="dxa"/>
        <w:tblLook w:val="04A0" w:firstRow="1" w:lastRow="0" w:firstColumn="1" w:lastColumn="0" w:noHBand="0" w:noVBand="1"/>
      </w:tblPr>
      <w:tblGrid>
        <w:gridCol w:w="640"/>
        <w:gridCol w:w="1509"/>
        <w:gridCol w:w="8958"/>
        <w:gridCol w:w="750"/>
        <w:gridCol w:w="1102"/>
        <w:gridCol w:w="1079"/>
        <w:gridCol w:w="1550"/>
      </w:tblGrid>
      <w:tr w:rsidR="00C44CCB" w:rsidRPr="00C44CCB" w14:paraId="5D5A5EC3" w14:textId="77777777" w:rsidTr="00EB4F3B">
        <w:trPr>
          <w:trHeight w:val="528"/>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867839" w14:textId="77777777" w:rsidR="00C44CCB" w:rsidRPr="00C44CCB" w:rsidRDefault="00C44CCB" w:rsidP="00C44CCB">
            <w:pPr>
              <w:spacing w:after="0" w:line="240" w:lineRule="auto"/>
              <w:jc w:val="center"/>
              <w:rPr>
                <w:rFonts w:ascii="Times New Roman" w:eastAsia="Times New Roman" w:hAnsi="Times New Roman" w:cs="Times New Roman"/>
                <w:b/>
                <w:bCs/>
                <w:color w:val="000000"/>
                <w:sz w:val="20"/>
                <w:szCs w:val="20"/>
                <w:lang w:val="ru-RU" w:eastAsia="ru-RU"/>
              </w:rPr>
            </w:pPr>
            <w:r w:rsidRPr="00C44CCB">
              <w:rPr>
                <w:rFonts w:ascii="Times New Roman" w:eastAsia="Times New Roman" w:hAnsi="Times New Roman" w:cs="Times New Roman"/>
                <w:b/>
                <w:bCs/>
                <w:color w:val="000000"/>
                <w:sz w:val="20"/>
                <w:szCs w:val="20"/>
                <w:lang w:val="ru-RU" w:eastAsia="ru-RU"/>
              </w:rPr>
              <w:t>NR</w:t>
            </w:r>
          </w:p>
        </w:tc>
        <w:tc>
          <w:tcPr>
            <w:tcW w:w="1509" w:type="dxa"/>
            <w:tcBorders>
              <w:top w:val="single" w:sz="4" w:space="0" w:color="auto"/>
              <w:left w:val="nil"/>
              <w:bottom w:val="single" w:sz="4" w:space="0" w:color="auto"/>
              <w:right w:val="single" w:sz="4" w:space="0" w:color="auto"/>
            </w:tcBorders>
            <w:shd w:val="clear" w:color="auto" w:fill="auto"/>
            <w:vAlign w:val="center"/>
            <w:hideMark/>
          </w:tcPr>
          <w:p w14:paraId="03BEF342" w14:textId="77777777" w:rsidR="00C44CCB" w:rsidRPr="00C44CCB" w:rsidRDefault="00C44CCB" w:rsidP="00C44CCB">
            <w:pPr>
              <w:spacing w:after="0" w:line="240" w:lineRule="auto"/>
              <w:jc w:val="center"/>
              <w:rPr>
                <w:rFonts w:ascii="Times New Roman" w:eastAsia="Times New Roman" w:hAnsi="Times New Roman" w:cs="Times New Roman"/>
                <w:b/>
                <w:bCs/>
                <w:color w:val="000000"/>
                <w:sz w:val="20"/>
                <w:szCs w:val="20"/>
                <w:lang w:val="ru-RU" w:eastAsia="ru-RU"/>
              </w:rPr>
            </w:pPr>
            <w:r w:rsidRPr="00C44CCB">
              <w:rPr>
                <w:rFonts w:ascii="Times New Roman" w:eastAsia="Times New Roman" w:hAnsi="Times New Roman" w:cs="Times New Roman"/>
                <w:b/>
                <w:bCs/>
                <w:color w:val="000000"/>
                <w:sz w:val="20"/>
                <w:szCs w:val="20"/>
                <w:lang w:val="ru-RU" w:eastAsia="ru-RU"/>
              </w:rPr>
              <w:t xml:space="preserve">Denumire </w:t>
            </w:r>
          </w:p>
        </w:tc>
        <w:tc>
          <w:tcPr>
            <w:tcW w:w="8958" w:type="dxa"/>
            <w:tcBorders>
              <w:top w:val="single" w:sz="4" w:space="0" w:color="auto"/>
              <w:left w:val="nil"/>
              <w:bottom w:val="single" w:sz="4" w:space="0" w:color="auto"/>
              <w:right w:val="single" w:sz="4" w:space="0" w:color="auto"/>
            </w:tcBorders>
            <w:shd w:val="clear" w:color="auto" w:fill="auto"/>
            <w:vAlign w:val="center"/>
            <w:hideMark/>
          </w:tcPr>
          <w:p w14:paraId="4F86E891" w14:textId="77777777" w:rsidR="00C44CCB" w:rsidRPr="00C44CCB" w:rsidRDefault="00C44CCB" w:rsidP="00C44CCB">
            <w:pPr>
              <w:spacing w:after="0" w:line="240" w:lineRule="auto"/>
              <w:jc w:val="center"/>
              <w:rPr>
                <w:rFonts w:ascii="Times New Roman" w:eastAsia="Times New Roman" w:hAnsi="Times New Roman" w:cs="Times New Roman"/>
                <w:b/>
                <w:bCs/>
                <w:color w:val="000000"/>
                <w:sz w:val="20"/>
                <w:szCs w:val="20"/>
                <w:lang w:val="ru-RU" w:eastAsia="ru-RU"/>
              </w:rPr>
            </w:pPr>
            <w:r w:rsidRPr="00C44CCB">
              <w:rPr>
                <w:rFonts w:ascii="Times New Roman" w:eastAsia="Times New Roman" w:hAnsi="Times New Roman" w:cs="Times New Roman"/>
                <w:b/>
                <w:bCs/>
                <w:color w:val="000000"/>
                <w:sz w:val="20"/>
                <w:szCs w:val="20"/>
                <w:lang w:val="ru-RU" w:eastAsia="ru-RU"/>
              </w:rPr>
              <w:t>Specificatii</w:t>
            </w:r>
          </w:p>
        </w:tc>
        <w:tc>
          <w:tcPr>
            <w:tcW w:w="750" w:type="dxa"/>
            <w:tcBorders>
              <w:top w:val="single" w:sz="4" w:space="0" w:color="auto"/>
              <w:left w:val="nil"/>
              <w:bottom w:val="single" w:sz="4" w:space="0" w:color="auto"/>
              <w:right w:val="single" w:sz="4" w:space="0" w:color="auto"/>
            </w:tcBorders>
            <w:shd w:val="clear" w:color="auto" w:fill="auto"/>
            <w:vAlign w:val="center"/>
            <w:hideMark/>
          </w:tcPr>
          <w:p w14:paraId="0594E85B" w14:textId="77777777" w:rsidR="00C44CCB" w:rsidRPr="00C44CCB" w:rsidRDefault="00C44CCB" w:rsidP="00C44CCB">
            <w:pPr>
              <w:spacing w:after="0" w:line="240" w:lineRule="auto"/>
              <w:jc w:val="center"/>
              <w:rPr>
                <w:rFonts w:ascii="Times New Roman" w:eastAsia="Times New Roman" w:hAnsi="Times New Roman" w:cs="Times New Roman"/>
                <w:b/>
                <w:bCs/>
                <w:color w:val="000000"/>
                <w:sz w:val="20"/>
                <w:szCs w:val="20"/>
                <w:lang w:val="ru-RU" w:eastAsia="ru-RU"/>
              </w:rPr>
            </w:pPr>
            <w:r w:rsidRPr="00C44CCB">
              <w:rPr>
                <w:rFonts w:ascii="Times New Roman" w:eastAsia="Times New Roman" w:hAnsi="Times New Roman" w:cs="Times New Roman"/>
                <w:b/>
                <w:bCs/>
                <w:color w:val="000000"/>
                <w:sz w:val="20"/>
                <w:szCs w:val="20"/>
                <w:lang w:val="ru-RU" w:eastAsia="ru-RU"/>
              </w:rPr>
              <w:t>Cant.</w:t>
            </w:r>
          </w:p>
        </w:tc>
        <w:tc>
          <w:tcPr>
            <w:tcW w:w="1102" w:type="dxa"/>
            <w:tcBorders>
              <w:top w:val="single" w:sz="4" w:space="0" w:color="auto"/>
              <w:left w:val="nil"/>
              <w:bottom w:val="single" w:sz="4" w:space="0" w:color="auto"/>
              <w:right w:val="single" w:sz="4" w:space="0" w:color="auto"/>
            </w:tcBorders>
            <w:shd w:val="clear" w:color="auto" w:fill="auto"/>
            <w:vAlign w:val="center"/>
            <w:hideMark/>
          </w:tcPr>
          <w:p w14:paraId="3CA2B131" w14:textId="77777777" w:rsidR="00C44CCB" w:rsidRPr="00C44CCB" w:rsidRDefault="00C44CCB" w:rsidP="00C44CCB">
            <w:pPr>
              <w:spacing w:after="0" w:line="240" w:lineRule="auto"/>
              <w:jc w:val="center"/>
              <w:rPr>
                <w:rFonts w:ascii="Times New Roman" w:eastAsia="Times New Roman" w:hAnsi="Times New Roman" w:cs="Times New Roman"/>
                <w:b/>
                <w:bCs/>
                <w:color w:val="000000"/>
                <w:sz w:val="20"/>
                <w:szCs w:val="20"/>
                <w:lang w:val="ru-RU" w:eastAsia="ru-RU"/>
              </w:rPr>
            </w:pPr>
            <w:r w:rsidRPr="00C44CCB">
              <w:rPr>
                <w:rFonts w:ascii="Times New Roman" w:eastAsia="Times New Roman" w:hAnsi="Times New Roman" w:cs="Times New Roman"/>
                <w:b/>
                <w:bCs/>
                <w:color w:val="000000"/>
                <w:sz w:val="20"/>
                <w:szCs w:val="20"/>
                <w:lang w:val="ru-RU" w:eastAsia="ru-RU"/>
              </w:rPr>
              <w:t>Pret estimativ</w:t>
            </w:r>
          </w:p>
        </w:tc>
        <w:tc>
          <w:tcPr>
            <w:tcW w:w="1079" w:type="dxa"/>
            <w:tcBorders>
              <w:top w:val="single" w:sz="4" w:space="0" w:color="auto"/>
              <w:left w:val="nil"/>
              <w:bottom w:val="single" w:sz="4" w:space="0" w:color="auto"/>
              <w:right w:val="single" w:sz="4" w:space="0" w:color="auto"/>
            </w:tcBorders>
            <w:shd w:val="clear" w:color="auto" w:fill="auto"/>
            <w:vAlign w:val="center"/>
            <w:hideMark/>
          </w:tcPr>
          <w:p w14:paraId="48747F3D" w14:textId="77777777" w:rsidR="00C44CCB" w:rsidRPr="00C44CCB" w:rsidRDefault="00C44CCB" w:rsidP="00C44CCB">
            <w:pPr>
              <w:spacing w:after="0" w:line="240" w:lineRule="auto"/>
              <w:jc w:val="center"/>
              <w:rPr>
                <w:rFonts w:ascii="Times New Roman" w:eastAsia="Times New Roman" w:hAnsi="Times New Roman" w:cs="Times New Roman"/>
                <w:b/>
                <w:bCs/>
                <w:color w:val="000000"/>
                <w:sz w:val="20"/>
                <w:szCs w:val="20"/>
                <w:lang w:val="ru-RU" w:eastAsia="ru-RU"/>
              </w:rPr>
            </w:pPr>
            <w:r w:rsidRPr="00C44CCB">
              <w:rPr>
                <w:rFonts w:ascii="Times New Roman" w:eastAsia="Times New Roman" w:hAnsi="Times New Roman" w:cs="Times New Roman"/>
                <w:b/>
                <w:bCs/>
                <w:color w:val="000000"/>
                <w:sz w:val="20"/>
                <w:szCs w:val="20"/>
                <w:lang w:val="ru-RU" w:eastAsia="ru-RU"/>
              </w:rPr>
              <w:t>Suma totala</w:t>
            </w:r>
          </w:p>
        </w:tc>
        <w:tc>
          <w:tcPr>
            <w:tcW w:w="1550" w:type="dxa"/>
            <w:tcBorders>
              <w:top w:val="single" w:sz="4" w:space="0" w:color="auto"/>
              <w:left w:val="nil"/>
              <w:bottom w:val="single" w:sz="4" w:space="0" w:color="auto"/>
              <w:right w:val="single" w:sz="4" w:space="0" w:color="auto"/>
            </w:tcBorders>
            <w:shd w:val="clear" w:color="auto" w:fill="auto"/>
            <w:vAlign w:val="center"/>
            <w:hideMark/>
          </w:tcPr>
          <w:p w14:paraId="38422A37" w14:textId="77777777" w:rsidR="00C44CCB" w:rsidRPr="00C44CCB" w:rsidRDefault="00C44CCB" w:rsidP="00C44CCB">
            <w:pPr>
              <w:spacing w:after="0" w:line="240" w:lineRule="auto"/>
              <w:jc w:val="center"/>
              <w:rPr>
                <w:rFonts w:ascii="Times New Roman" w:eastAsia="Times New Roman" w:hAnsi="Times New Roman" w:cs="Times New Roman"/>
                <w:b/>
                <w:bCs/>
                <w:color w:val="000000"/>
                <w:sz w:val="20"/>
                <w:szCs w:val="20"/>
                <w:lang w:val="ru-RU" w:eastAsia="ru-RU"/>
              </w:rPr>
            </w:pPr>
            <w:r w:rsidRPr="00C44CCB">
              <w:rPr>
                <w:rFonts w:ascii="Times New Roman" w:eastAsia="Times New Roman" w:hAnsi="Times New Roman" w:cs="Times New Roman"/>
                <w:b/>
                <w:bCs/>
                <w:color w:val="000000"/>
                <w:sz w:val="20"/>
                <w:szCs w:val="20"/>
                <w:lang w:val="ru-RU" w:eastAsia="ru-RU"/>
              </w:rPr>
              <w:t xml:space="preserve">Locatie </w:t>
            </w:r>
          </w:p>
        </w:tc>
      </w:tr>
      <w:tr w:rsidR="00C44CCB" w:rsidRPr="00286075" w14:paraId="1E9A938A" w14:textId="77777777" w:rsidTr="00EB4F3B">
        <w:trPr>
          <w:trHeight w:val="3312"/>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6EF2566C" w14:textId="77777777" w:rsidR="00C44CCB" w:rsidRPr="00C44CCB" w:rsidRDefault="00C44CCB" w:rsidP="00C44CCB">
            <w:pPr>
              <w:spacing w:after="0" w:line="240" w:lineRule="auto"/>
              <w:jc w:val="center"/>
              <w:rPr>
                <w:rFonts w:ascii="Times New Roman" w:eastAsia="Times New Roman" w:hAnsi="Times New Roman" w:cs="Times New Roman"/>
                <w:b/>
                <w:bCs/>
                <w:color w:val="000000"/>
                <w:sz w:val="20"/>
                <w:szCs w:val="20"/>
                <w:lang w:val="ru-RU" w:eastAsia="ru-RU"/>
              </w:rPr>
            </w:pPr>
            <w:r w:rsidRPr="00C44CCB">
              <w:rPr>
                <w:rFonts w:ascii="Times New Roman" w:eastAsia="Times New Roman" w:hAnsi="Times New Roman" w:cs="Times New Roman"/>
                <w:b/>
                <w:bCs/>
                <w:color w:val="000000"/>
                <w:sz w:val="20"/>
                <w:szCs w:val="20"/>
                <w:lang w:val="ru-RU" w:eastAsia="ru-RU"/>
              </w:rPr>
              <w:t>Lot 1</w:t>
            </w:r>
          </w:p>
        </w:tc>
        <w:tc>
          <w:tcPr>
            <w:tcW w:w="1509" w:type="dxa"/>
            <w:tcBorders>
              <w:top w:val="nil"/>
              <w:left w:val="nil"/>
              <w:bottom w:val="single" w:sz="4" w:space="0" w:color="auto"/>
              <w:right w:val="single" w:sz="4" w:space="0" w:color="auto"/>
            </w:tcBorders>
            <w:shd w:val="clear" w:color="auto" w:fill="auto"/>
            <w:vAlign w:val="center"/>
            <w:hideMark/>
          </w:tcPr>
          <w:p w14:paraId="61EA698A"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 xml:space="preserve">Autoclav </w:t>
            </w:r>
          </w:p>
        </w:tc>
        <w:tc>
          <w:tcPr>
            <w:tcW w:w="8958" w:type="dxa"/>
            <w:tcBorders>
              <w:top w:val="nil"/>
              <w:left w:val="nil"/>
              <w:bottom w:val="single" w:sz="4" w:space="0" w:color="auto"/>
              <w:right w:val="single" w:sz="4" w:space="0" w:color="auto"/>
            </w:tcBorders>
            <w:shd w:val="clear" w:color="auto" w:fill="auto"/>
            <w:hideMark/>
          </w:tcPr>
          <w:p w14:paraId="78DFBA28" w14:textId="1DEBBE21" w:rsidR="00C44CCB" w:rsidRPr="00C44CCB" w:rsidRDefault="00C44CCB" w:rsidP="00C44CCB">
            <w:pPr>
              <w:spacing w:after="0" w:line="240" w:lineRule="auto"/>
              <w:rPr>
                <w:rFonts w:ascii="Times New Roman" w:eastAsia="Times New Roman" w:hAnsi="Times New Roman" w:cs="Times New Roman"/>
                <w:color w:val="000000"/>
                <w:sz w:val="20"/>
                <w:szCs w:val="20"/>
                <w:lang w:val="en-US" w:eastAsia="ru-RU"/>
              </w:rPr>
            </w:pPr>
            <w:r w:rsidRPr="00C44CCB">
              <w:rPr>
                <w:rFonts w:ascii="Times New Roman" w:eastAsia="Times New Roman" w:hAnsi="Times New Roman" w:cs="Times New Roman"/>
                <w:color w:val="000000"/>
                <w:sz w:val="20"/>
                <w:szCs w:val="20"/>
                <w:lang w:val="en-US" w:eastAsia="ru-RU"/>
              </w:rPr>
              <w:t>Autoclav de sterilizare. Cerințe tehnice minime: capacitate cameră 50–60 L; cameră și ușă din oțel inoxidabil AISI 304 sau AISI 316L, rezistent la coroziune și presiune; generator de abur integrat; interval de temperatură 121–134 °C; control prin microprocesor; afișaj digital pentru monitorizarea în timp real a temperaturii și presiunii; programe presetate pentru 121 °C și 134 °C, cu posibilitatea ajustării parametrilor de timp de sterilizare și uscare; sistem de pre-vacuum și post-vacuum pentru evacuarea aerului și uscare eficientă; parametri de control ai temperaturii prin senzori PT100 clasa A; funcție de autodiagnosticare erori; sistem de siguranță și monitorizare: senzori de temperatură, senzori de presiune, senzor lipsă apă, protecție la suprapresiune, protecție la supratemperatură, supapă de suprapresiune, blocare ușă cu interblocare până la depresurizare completă și oprire automată; alimentare electrică 380 V / 50 Hz trifazat. Accesorii incluse: coșuri/tăvițe și sistem de filtrare a apei de alimentare, precum și toate componentele necesare instalării și utilizării.                            Condiții obligatorii: livrarea la sediul beneficiarului; instalarea și punerea în funcțiune; instruirea personalului la sediul beneficiarului; manual de utilizare în limba română; marcaj CE; garanție minim 24 luni. Termenul de livrare: 90 de zile de la semnarea contractului. Certifiat de Etalonare</w:t>
            </w:r>
          </w:p>
        </w:tc>
        <w:tc>
          <w:tcPr>
            <w:tcW w:w="750" w:type="dxa"/>
            <w:tcBorders>
              <w:top w:val="nil"/>
              <w:left w:val="nil"/>
              <w:bottom w:val="single" w:sz="4" w:space="0" w:color="auto"/>
              <w:right w:val="single" w:sz="4" w:space="0" w:color="auto"/>
            </w:tcBorders>
            <w:shd w:val="clear" w:color="auto" w:fill="auto"/>
            <w:vAlign w:val="center"/>
            <w:hideMark/>
          </w:tcPr>
          <w:p w14:paraId="39F5875E"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1</w:t>
            </w:r>
          </w:p>
        </w:tc>
        <w:tc>
          <w:tcPr>
            <w:tcW w:w="1102" w:type="dxa"/>
            <w:tcBorders>
              <w:top w:val="nil"/>
              <w:left w:val="nil"/>
              <w:bottom w:val="single" w:sz="4" w:space="0" w:color="auto"/>
              <w:right w:val="single" w:sz="4" w:space="0" w:color="auto"/>
            </w:tcBorders>
            <w:shd w:val="clear" w:color="auto" w:fill="auto"/>
            <w:vAlign w:val="center"/>
            <w:hideMark/>
          </w:tcPr>
          <w:p w14:paraId="1B56FE49"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150000</w:t>
            </w:r>
          </w:p>
        </w:tc>
        <w:tc>
          <w:tcPr>
            <w:tcW w:w="1079" w:type="dxa"/>
            <w:tcBorders>
              <w:top w:val="nil"/>
              <w:left w:val="nil"/>
              <w:bottom w:val="single" w:sz="4" w:space="0" w:color="auto"/>
              <w:right w:val="single" w:sz="4" w:space="0" w:color="auto"/>
            </w:tcBorders>
            <w:shd w:val="clear" w:color="auto" w:fill="auto"/>
            <w:vAlign w:val="center"/>
            <w:hideMark/>
          </w:tcPr>
          <w:p w14:paraId="736607E4"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150000</w:t>
            </w:r>
          </w:p>
        </w:tc>
        <w:tc>
          <w:tcPr>
            <w:tcW w:w="1550" w:type="dxa"/>
            <w:tcBorders>
              <w:top w:val="nil"/>
              <w:left w:val="nil"/>
              <w:bottom w:val="single" w:sz="4" w:space="0" w:color="auto"/>
              <w:right w:val="single" w:sz="4" w:space="0" w:color="auto"/>
            </w:tcBorders>
            <w:shd w:val="clear" w:color="auto" w:fill="auto"/>
            <w:vAlign w:val="center"/>
            <w:hideMark/>
          </w:tcPr>
          <w:p w14:paraId="2C4999B6" w14:textId="49B7C45B" w:rsidR="00C44CCB" w:rsidRPr="00C44CCB" w:rsidRDefault="00286075" w:rsidP="005C0D6A">
            <w:pPr>
              <w:spacing w:after="0" w:line="240" w:lineRule="auto"/>
              <w:jc w:val="center"/>
              <w:rPr>
                <w:rFonts w:ascii="Times New Roman" w:eastAsia="Times New Roman" w:hAnsi="Times New Roman" w:cs="Times New Roman"/>
                <w:b/>
                <w:bCs/>
                <w:color w:val="000000"/>
                <w:sz w:val="20"/>
                <w:szCs w:val="20"/>
                <w:lang w:val="ro-MD" w:eastAsia="ru-RU"/>
              </w:rPr>
            </w:pPr>
            <w:r w:rsidRPr="00286075">
              <w:rPr>
                <w:rFonts w:ascii="Times New Roman" w:hAnsi="Times New Roman" w:cs="Times New Roman"/>
                <w:b/>
                <w:bCs/>
                <w:color w:val="000000"/>
                <w:sz w:val="20"/>
                <w:szCs w:val="20"/>
                <w:shd w:val="clear" w:color="auto" w:fill="FDFCFA"/>
              </w:rPr>
              <w:t>LRN în infecții imunodirijabile și hepatite virale</w:t>
            </w:r>
          </w:p>
        </w:tc>
      </w:tr>
      <w:tr w:rsidR="00C44CCB" w:rsidRPr="00C44CCB" w14:paraId="5859F0AC" w14:textId="77777777" w:rsidTr="00EB4F3B">
        <w:trPr>
          <w:trHeight w:val="3960"/>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2B1AE65B" w14:textId="77777777" w:rsidR="00C44CCB" w:rsidRPr="00C44CCB" w:rsidRDefault="00C44CCB" w:rsidP="00C44CCB">
            <w:pPr>
              <w:spacing w:after="0" w:line="240" w:lineRule="auto"/>
              <w:jc w:val="center"/>
              <w:rPr>
                <w:rFonts w:ascii="Times New Roman" w:eastAsia="Times New Roman" w:hAnsi="Times New Roman" w:cs="Times New Roman"/>
                <w:b/>
                <w:bCs/>
                <w:color w:val="000000"/>
                <w:sz w:val="20"/>
                <w:szCs w:val="20"/>
                <w:lang w:val="ru-RU" w:eastAsia="ru-RU"/>
              </w:rPr>
            </w:pPr>
            <w:r w:rsidRPr="00C44CCB">
              <w:rPr>
                <w:rFonts w:ascii="Times New Roman" w:eastAsia="Times New Roman" w:hAnsi="Times New Roman" w:cs="Times New Roman"/>
                <w:b/>
                <w:bCs/>
                <w:color w:val="000000"/>
                <w:sz w:val="20"/>
                <w:szCs w:val="20"/>
                <w:lang w:val="ru-RU" w:eastAsia="ru-RU"/>
              </w:rPr>
              <w:lastRenderedPageBreak/>
              <w:t>Lot 2</w:t>
            </w:r>
          </w:p>
        </w:tc>
        <w:tc>
          <w:tcPr>
            <w:tcW w:w="1509" w:type="dxa"/>
            <w:tcBorders>
              <w:top w:val="nil"/>
              <w:left w:val="nil"/>
              <w:bottom w:val="single" w:sz="4" w:space="0" w:color="auto"/>
              <w:right w:val="single" w:sz="4" w:space="0" w:color="auto"/>
            </w:tcBorders>
            <w:shd w:val="clear" w:color="auto" w:fill="auto"/>
            <w:vAlign w:val="center"/>
            <w:hideMark/>
          </w:tcPr>
          <w:p w14:paraId="42040700"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 xml:space="preserve">Autoclav </w:t>
            </w:r>
          </w:p>
        </w:tc>
        <w:tc>
          <w:tcPr>
            <w:tcW w:w="8958" w:type="dxa"/>
            <w:tcBorders>
              <w:top w:val="nil"/>
              <w:left w:val="nil"/>
              <w:bottom w:val="single" w:sz="4" w:space="0" w:color="auto"/>
              <w:right w:val="single" w:sz="4" w:space="0" w:color="auto"/>
            </w:tcBorders>
            <w:shd w:val="clear" w:color="auto" w:fill="auto"/>
            <w:hideMark/>
          </w:tcPr>
          <w:p w14:paraId="2F8D71F4" w14:textId="77E9B820" w:rsidR="00C44CCB" w:rsidRPr="00C44CCB" w:rsidRDefault="00C44CCB" w:rsidP="00C44CCB">
            <w:pPr>
              <w:spacing w:after="0" w:line="240" w:lineRule="auto"/>
              <w:jc w:val="both"/>
              <w:rPr>
                <w:rFonts w:ascii="Times New Roman" w:eastAsia="Times New Roman" w:hAnsi="Times New Roman" w:cs="Times New Roman"/>
                <w:color w:val="000000"/>
                <w:sz w:val="20"/>
                <w:szCs w:val="20"/>
                <w:lang w:val="en-US" w:eastAsia="ru-RU"/>
              </w:rPr>
            </w:pPr>
            <w:r w:rsidRPr="00C44CCB">
              <w:rPr>
                <w:rFonts w:ascii="Times New Roman" w:eastAsia="Times New Roman" w:hAnsi="Times New Roman" w:cs="Times New Roman"/>
                <w:color w:val="000000"/>
                <w:sz w:val="20"/>
                <w:szCs w:val="20"/>
                <w:lang w:val="en-US" w:eastAsia="ru-RU"/>
              </w:rPr>
              <w:t>Autoclav de laborator pentru microbiologie, capacitate mică.</w:t>
            </w:r>
            <w:r w:rsidRPr="00C44CCB">
              <w:rPr>
                <w:rFonts w:ascii="Times New Roman" w:eastAsia="Times New Roman" w:hAnsi="Times New Roman" w:cs="Times New Roman"/>
                <w:color w:val="000000"/>
                <w:sz w:val="20"/>
                <w:szCs w:val="20"/>
                <w:lang w:val="en-US" w:eastAsia="ru-RU"/>
              </w:rPr>
              <w:br/>
              <w:t>Cerințe tehnice minime: capacitate cameră  20–25 L; autoclav tip vertical (top-loading), destinat sterilizării mediilor de cultură, sticlăriei și decontaminării deșeurilor biologice/microbiologice (inclusiv în saci autoclavabili de dimensiuni reduse); cameră de sterilizare din oțel inoxidabil rezistent la coroziune (minim AISI 304 sau echivalent); tehnologie de sterilizare cu abur saturat sub presiune, cu sistem de evacuare a aerului (gravitațional sau puls vacuum); programe de sterilizare obligatorii: lichide, solide și deșeuri (waste); temperaturi de sterilizare minime: 121 °C și 134 °C; funcție de răcire controlată pentru lichide. Control microprocesor; afișaj digital (LCD sau touchscreen); monitorizarea parametrilor (temperatură, presiune, timp); sistem de trasabilitate (port USB și/sau imprimantă); sistem de alimentare cu apă (rezervor integrat sau conexiune directă), cu protecție la lipsă apă; sistem de blocare automată a capacului cu siguranță la presiune; supapă de suprapresiune; protecție termică și oprire automată în caz de eroare; alimentare 230 V / 50 Hz. Accesorii incluse: Coșuri / suporturi pentru încărcare, Recipient / tavă pentru colectarea lichidelor, Suport pentru flacoane sau saci autoclavabili mici. Condiții obligatorii: livrarea la sediul beneficiarului; instalarea și punerea în funcțiune; instruirea personalului la sediul beneficiarului; manual de utilizare în limba română; marcaj CE; garanție minim 24 luni. Termenul de livrare: 90 de zile de la semnarea contractului. Certificat de Etalonare</w:t>
            </w:r>
          </w:p>
        </w:tc>
        <w:tc>
          <w:tcPr>
            <w:tcW w:w="750" w:type="dxa"/>
            <w:tcBorders>
              <w:top w:val="nil"/>
              <w:left w:val="nil"/>
              <w:bottom w:val="single" w:sz="4" w:space="0" w:color="auto"/>
              <w:right w:val="single" w:sz="4" w:space="0" w:color="auto"/>
            </w:tcBorders>
            <w:shd w:val="clear" w:color="auto" w:fill="auto"/>
            <w:vAlign w:val="center"/>
            <w:hideMark/>
          </w:tcPr>
          <w:p w14:paraId="60596725"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1</w:t>
            </w:r>
          </w:p>
        </w:tc>
        <w:tc>
          <w:tcPr>
            <w:tcW w:w="1102" w:type="dxa"/>
            <w:tcBorders>
              <w:top w:val="nil"/>
              <w:left w:val="nil"/>
              <w:bottom w:val="single" w:sz="4" w:space="0" w:color="auto"/>
              <w:right w:val="single" w:sz="4" w:space="0" w:color="auto"/>
            </w:tcBorders>
            <w:shd w:val="clear" w:color="auto" w:fill="auto"/>
            <w:vAlign w:val="center"/>
            <w:hideMark/>
          </w:tcPr>
          <w:p w14:paraId="60D6D78C"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90000</w:t>
            </w:r>
          </w:p>
        </w:tc>
        <w:tc>
          <w:tcPr>
            <w:tcW w:w="1079" w:type="dxa"/>
            <w:tcBorders>
              <w:top w:val="nil"/>
              <w:left w:val="nil"/>
              <w:bottom w:val="single" w:sz="4" w:space="0" w:color="auto"/>
              <w:right w:val="single" w:sz="4" w:space="0" w:color="auto"/>
            </w:tcBorders>
            <w:shd w:val="clear" w:color="auto" w:fill="auto"/>
            <w:vAlign w:val="center"/>
            <w:hideMark/>
          </w:tcPr>
          <w:p w14:paraId="2D17FF49"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90000</w:t>
            </w:r>
          </w:p>
        </w:tc>
        <w:tc>
          <w:tcPr>
            <w:tcW w:w="1550" w:type="dxa"/>
            <w:tcBorders>
              <w:top w:val="nil"/>
              <w:left w:val="nil"/>
              <w:bottom w:val="single" w:sz="4" w:space="0" w:color="auto"/>
              <w:right w:val="single" w:sz="4" w:space="0" w:color="auto"/>
            </w:tcBorders>
            <w:shd w:val="clear" w:color="auto" w:fill="auto"/>
            <w:vAlign w:val="center"/>
            <w:hideMark/>
          </w:tcPr>
          <w:p w14:paraId="0CA95CCE" w14:textId="29F4C20F" w:rsidR="00C44CCB" w:rsidRPr="00C44CCB" w:rsidRDefault="00286075" w:rsidP="005C0D6A">
            <w:pPr>
              <w:spacing w:after="0" w:line="240" w:lineRule="auto"/>
              <w:jc w:val="center"/>
              <w:rPr>
                <w:rFonts w:ascii="Times New Roman" w:eastAsia="Times New Roman" w:hAnsi="Times New Roman" w:cs="Times New Roman"/>
                <w:b/>
                <w:bCs/>
                <w:color w:val="000000"/>
                <w:sz w:val="20"/>
                <w:szCs w:val="20"/>
                <w:lang w:val="ru-RU" w:eastAsia="ru-RU"/>
              </w:rPr>
            </w:pPr>
            <w:r w:rsidRPr="00286075">
              <w:rPr>
                <w:rFonts w:ascii="Times New Roman" w:hAnsi="Times New Roman" w:cs="Times New Roman"/>
                <w:b/>
                <w:bCs/>
                <w:color w:val="000000"/>
                <w:sz w:val="20"/>
                <w:szCs w:val="20"/>
                <w:shd w:val="clear" w:color="auto" w:fill="FDFCFA"/>
              </w:rPr>
              <w:t>LRN în secvențiere genomică</w:t>
            </w:r>
          </w:p>
        </w:tc>
      </w:tr>
      <w:tr w:rsidR="00C44CCB" w:rsidRPr="00C44CCB" w14:paraId="34FEB567" w14:textId="77777777" w:rsidTr="00EB4F3B">
        <w:trPr>
          <w:trHeight w:val="7548"/>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0D72EC46" w14:textId="77777777" w:rsidR="00C44CCB" w:rsidRPr="00C44CCB" w:rsidRDefault="00C44CCB" w:rsidP="00C44CCB">
            <w:pPr>
              <w:spacing w:after="0" w:line="240" w:lineRule="auto"/>
              <w:jc w:val="center"/>
              <w:rPr>
                <w:rFonts w:ascii="Times New Roman" w:eastAsia="Times New Roman" w:hAnsi="Times New Roman" w:cs="Times New Roman"/>
                <w:b/>
                <w:bCs/>
                <w:color w:val="000000"/>
                <w:sz w:val="20"/>
                <w:szCs w:val="20"/>
                <w:lang w:val="ru-RU" w:eastAsia="ru-RU"/>
              </w:rPr>
            </w:pPr>
            <w:r w:rsidRPr="00C44CCB">
              <w:rPr>
                <w:rFonts w:ascii="Times New Roman" w:eastAsia="Times New Roman" w:hAnsi="Times New Roman" w:cs="Times New Roman"/>
                <w:b/>
                <w:bCs/>
                <w:color w:val="000000"/>
                <w:sz w:val="20"/>
                <w:szCs w:val="20"/>
                <w:lang w:val="ru-RU" w:eastAsia="ru-RU"/>
              </w:rPr>
              <w:lastRenderedPageBreak/>
              <w:t>Lot 3</w:t>
            </w:r>
          </w:p>
        </w:tc>
        <w:tc>
          <w:tcPr>
            <w:tcW w:w="1509" w:type="dxa"/>
            <w:tcBorders>
              <w:top w:val="nil"/>
              <w:left w:val="nil"/>
              <w:bottom w:val="single" w:sz="4" w:space="0" w:color="auto"/>
              <w:right w:val="single" w:sz="4" w:space="0" w:color="auto"/>
            </w:tcBorders>
            <w:shd w:val="clear" w:color="auto" w:fill="auto"/>
            <w:vAlign w:val="center"/>
            <w:hideMark/>
          </w:tcPr>
          <w:p w14:paraId="0CDF0197"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en-US" w:eastAsia="ru-RU"/>
              </w:rPr>
            </w:pPr>
            <w:r w:rsidRPr="00C44CCB">
              <w:rPr>
                <w:rFonts w:ascii="Times New Roman" w:eastAsia="Times New Roman" w:hAnsi="Times New Roman" w:cs="Times New Roman"/>
                <w:color w:val="000000"/>
                <w:sz w:val="20"/>
                <w:szCs w:val="20"/>
                <w:lang w:val="en-US" w:eastAsia="ru-RU"/>
              </w:rPr>
              <w:t>UPS+  cartelă de rețea dedicată</w:t>
            </w:r>
          </w:p>
        </w:tc>
        <w:tc>
          <w:tcPr>
            <w:tcW w:w="8958" w:type="dxa"/>
            <w:tcBorders>
              <w:top w:val="nil"/>
              <w:left w:val="nil"/>
              <w:bottom w:val="single" w:sz="4" w:space="0" w:color="auto"/>
              <w:right w:val="single" w:sz="4" w:space="0" w:color="auto"/>
            </w:tcBorders>
            <w:shd w:val="clear" w:color="auto" w:fill="auto"/>
            <w:hideMark/>
          </w:tcPr>
          <w:p w14:paraId="624CAE42" w14:textId="0F059B77" w:rsidR="00C44CCB" w:rsidRPr="00C44CCB" w:rsidRDefault="00C44CCB" w:rsidP="00C44CCB">
            <w:pPr>
              <w:spacing w:after="0" w:line="240" w:lineRule="auto"/>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en-US" w:eastAsia="ru-RU"/>
              </w:rPr>
              <w:t xml:space="preserve">• Tip (Topologie): Line Interactive. </w:t>
            </w:r>
            <w:r w:rsidRPr="00C44CCB">
              <w:rPr>
                <w:rFonts w:ascii="Times New Roman" w:eastAsia="Times New Roman" w:hAnsi="Times New Roman" w:cs="Times New Roman"/>
                <w:color w:val="000000"/>
                <w:sz w:val="20"/>
                <w:szCs w:val="20"/>
                <w:lang w:val="en-US" w:eastAsia="ru-RU"/>
              </w:rPr>
              <w:br/>
              <w:t>• Capacitate de putere de ieșire: de la 2700 W pana la 3000 VA.</w:t>
            </w:r>
            <w:r w:rsidRPr="00C44CCB">
              <w:rPr>
                <w:rFonts w:ascii="Times New Roman" w:eastAsia="Times New Roman" w:hAnsi="Times New Roman" w:cs="Times New Roman"/>
                <w:color w:val="000000"/>
                <w:sz w:val="20"/>
                <w:szCs w:val="20"/>
                <w:lang w:val="en-US" w:eastAsia="ru-RU"/>
              </w:rPr>
              <w:br/>
              <w:t>• Număr de prize ieșire 9</w:t>
            </w:r>
            <w:r w:rsidR="006D5BB5">
              <w:rPr>
                <w:rFonts w:ascii="Times New Roman" w:eastAsia="Times New Roman" w:hAnsi="Times New Roman" w:cs="Times New Roman"/>
                <w:color w:val="000000"/>
                <w:sz w:val="20"/>
                <w:szCs w:val="20"/>
                <w:lang w:val="en-US" w:eastAsia="ru-RU"/>
              </w:rPr>
              <w:t>-10</w:t>
            </w:r>
            <w:r w:rsidRPr="00C44CCB">
              <w:rPr>
                <w:rFonts w:ascii="Times New Roman" w:eastAsia="Times New Roman" w:hAnsi="Times New Roman" w:cs="Times New Roman"/>
                <w:color w:val="000000"/>
                <w:sz w:val="20"/>
                <w:szCs w:val="20"/>
                <w:lang w:val="en-US" w:eastAsia="ru-RU"/>
              </w:rPr>
              <w:br/>
              <w:t>• Tensiune nominală de ieșire: 220V-240V.</w:t>
            </w:r>
            <w:r w:rsidRPr="00C44CCB">
              <w:rPr>
                <w:rFonts w:ascii="Times New Roman" w:eastAsia="Times New Roman" w:hAnsi="Times New Roman" w:cs="Times New Roman"/>
                <w:color w:val="000000"/>
                <w:sz w:val="20"/>
                <w:szCs w:val="20"/>
                <w:lang w:val="en-US" w:eastAsia="ru-RU"/>
              </w:rPr>
              <w:br/>
              <w:t xml:space="preserve">• Distorsiunea tensiunii de ieșire: Mai mică de 5%. </w:t>
            </w:r>
            <w:r w:rsidRPr="00C44CCB">
              <w:rPr>
                <w:rFonts w:ascii="Times New Roman" w:eastAsia="Times New Roman" w:hAnsi="Times New Roman" w:cs="Times New Roman"/>
                <w:color w:val="000000"/>
                <w:sz w:val="20"/>
                <w:szCs w:val="20"/>
                <w:lang w:val="en-US" w:eastAsia="ru-RU"/>
              </w:rPr>
              <w:br/>
              <w:t xml:space="preserve">• Frecvență de ieșire (sincronizată cu rețeaua): 50/60Hz +/- 3 Hz. </w:t>
            </w:r>
            <w:r w:rsidRPr="00C44CCB">
              <w:rPr>
                <w:rFonts w:ascii="Times New Roman" w:eastAsia="Times New Roman" w:hAnsi="Times New Roman" w:cs="Times New Roman"/>
                <w:color w:val="000000"/>
                <w:sz w:val="20"/>
                <w:szCs w:val="20"/>
                <w:lang w:val="en-US" w:eastAsia="ru-RU"/>
              </w:rPr>
              <w:br/>
              <w:t xml:space="preserve">• Tip formă de undă: Undă sinusoidală </w:t>
            </w:r>
            <w:r w:rsidRPr="00C44CCB">
              <w:rPr>
                <w:rFonts w:ascii="Times New Roman" w:eastAsia="Times New Roman" w:hAnsi="Times New Roman" w:cs="Times New Roman"/>
                <w:color w:val="000000"/>
                <w:sz w:val="20"/>
                <w:szCs w:val="20"/>
                <w:lang w:val="en-US" w:eastAsia="ru-RU"/>
              </w:rPr>
              <w:br/>
              <w:t xml:space="preserve">• Tensiune nominală de intrare: 230V. </w:t>
            </w:r>
            <w:r w:rsidRPr="00C44CCB">
              <w:rPr>
                <w:rFonts w:ascii="Times New Roman" w:eastAsia="Times New Roman" w:hAnsi="Times New Roman" w:cs="Times New Roman"/>
                <w:color w:val="000000"/>
                <w:sz w:val="20"/>
                <w:szCs w:val="20"/>
                <w:lang w:val="en-US" w:eastAsia="ru-RU"/>
              </w:rPr>
              <w:br/>
              <w:t xml:space="preserve">• Frecvență de intrare: 50/60 Hz +/- 3 Hz (auto-detectare). </w:t>
            </w:r>
            <w:r w:rsidRPr="00C44CCB">
              <w:rPr>
                <w:rFonts w:ascii="Times New Roman" w:eastAsia="Times New Roman" w:hAnsi="Times New Roman" w:cs="Times New Roman"/>
                <w:color w:val="000000"/>
                <w:sz w:val="20"/>
                <w:szCs w:val="20"/>
                <w:lang w:val="en-US" w:eastAsia="ru-RU"/>
              </w:rPr>
              <w:br/>
              <w:t xml:space="preserve">• Interval tensiune de intrare (pentru operațiuni principale): 160-286 V , cu posibilitate de ajustare între 151-302 V. </w:t>
            </w:r>
            <w:r w:rsidRPr="00C44CCB">
              <w:rPr>
                <w:rFonts w:ascii="Times New Roman" w:eastAsia="Times New Roman" w:hAnsi="Times New Roman" w:cs="Times New Roman"/>
                <w:color w:val="000000"/>
                <w:sz w:val="20"/>
                <w:szCs w:val="20"/>
                <w:lang w:val="en-US" w:eastAsia="ru-RU"/>
              </w:rPr>
              <w:br/>
              <w:t>• Timp tipic de reîncărcare a acumulatorului: 3 ore.</w:t>
            </w:r>
            <w:r w:rsidRPr="00C44CCB">
              <w:rPr>
                <w:rFonts w:ascii="Times New Roman" w:eastAsia="Times New Roman" w:hAnsi="Times New Roman" w:cs="Times New Roman"/>
                <w:color w:val="000000"/>
                <w:sz w:val="20"/>
                <w:szCs w:val="20"/>
                <w:lang w:val="en-US" w:eastAsia="ru-RU"/>
              </w:rPr>
              <w:br/>
              <w:t>• Tip baterie: Baterie cu plumb-acid sigilată (Lead-Acid), fără întreținere, cu electrolit suspendat, rezistentă la scurgeri (leakproof).</w:t>
            </w:r>
            <w:r w:rsidRPr="00C44CCB">
              <w:rPr>
                <w:rFonts w:ascii="Times New Roman" w:eastAsia="Times New Roman" w:hAnsi="Times New Roman" w:cs="Times New Roman"/>
                <w:color w:val="000000"/>
                <w:sz w:val="20"/>
                <w:szCs w:val="20"/>
                <w:lang w:val="en-US" w:eastAsia="ru-RU"/>
              </w:rPr>
              <w:br/>
              <w:t xml:space="preserve">• Porturi de interfață: Slot inteligent pentru module suplimentare. </w:t>
            </w:r>
            <w:r w:rsidRPr="00C44CCB">
              <w:rPr>
                <w:rFonts w:ascii="Times New Roman" w:eastAsia="Times New Roman" w:hAnsi="Times New Roman" w:cs="Times New Roman"/>
                <w:color w:val="000000"/>
                <w:sz w:val="20"/>
                <w:szCs w:val="20"/>
                <w:lang w:val="en-US" w:eastAsia="ru-RU"/>
              </w:rPr>
              <w:br/>
              <w:t>• Management de rețea: Echipamentul va fi livrat cu o cartelă de rețea (soft de dirijare licențiat)  dedicată (internă/plug-in), care să permită monitorizarea și gestionarea completă de la distanță via HTTP/SNMP, compatibilă nativ cu unitatea UPS propusă.</w:t>
            </w:r>
            <w:r w:rsidRPr="00C44CCB">
              <w:rPr>
                <w:rFonts w:ascii="Times New Roman" w:eastAsia="Times New Roman" w:hAnsi="Times New Roman" w:cs="Times New Roman"/>
                <w:color w:val="000000"/>
                <w:sz w:val="20"/>
                <w:szCs w:val="20"/>
                <w:lang w:val="en-US" w:eastAsia="ru-RU"/>
              </w:rPr>
              <w:br/>
              <w:t xml:space="preserve">• Panou de control: Consolă LCD multifuncțională pentru status și control. </w:t>
            </w:r>
            <w:r w:rsidRPr="00C44CCB">
              <w:rPr>
                <w:rFonts w:ascii="Times New Roman" w:eastAsia="Times New Roman" w:hAnsi="Times New Roman" w:cs="Times New Roman"/>
                <w:color w:val="000000"/>
                <w:sz w:val="20"/>
                <w:szCs w:val="20"/>
                <w:lang w:val="en-US" w:eastAsia="ru-RU"/>
              </w:rPr>
              <w:br/>
              <w:t xml:space="preserve">• Oprire de urgență (EPO): Da. </w:t>
            </w:r>
            <w:r w:rsidRPr="00C44CCB">
              <w:rPr>
                <w:rFonts w:ascii="Times New Roman" w:eastAsia="Times New Roman" w:hAnsi="Times New Roman" w:cs="Times New Roman"/>
                <w:color w:val="000000"/>
                <w:sz w:val="20"/>
                <w:szCs w:val="20"/>
                <w:lang w:val="en-US" w:eastAsia="ru-RU"/>
              </w:rPr>
              <w:br/>
              <w:t xml:space="preserve">• Protecție la supratensiuni (Surge energy rating): 365 Jouli. </w:t>
            </w:r>
            <w:r w:rsidRPr="00C44CCB">
              <w:rPr>
                <w:rFonts w:ascii="Times New Roman" w:eastAsia="Times New Roman" w:hAnsi="Times New Roman" w:cs="Times New Roman"/>
                <w:color w:val="000000"/>
                <w:sz w:val="20"/>
                <w:szCs w:val="20"/>
                <w:lang w:val="en-US" w:eastAsia="ru-RU"/>
              </w:rPr>
              <w:br/>
              <w:t xml:space="preserve">• Dimensiuni maxime (Înălțime x Lățime x Adâncime): </w:t>
            </w:r>
            <w:r w:rsidR="00B01A19">
              <w:rPr>
                <w:rFonts w:ascii="Times New Roman" w:eastAsia="Times New Roman" w:hAnsi="Times New Roman" w:cs="Times New Roman"/>
                <w:color w:val="000000"/>
                <w:sz w:val="20"/>
                <w:szCs w:val="20"/>
                <w:lang w:val="en-US" w:eastAsia="ru-RU"/>
              </w:rPr>
              <w:t>aproximativ</w:t>
            </w:r>
            <w:r w:rsidRPr="00C44CCB">
              <w:rPr>
                <w:rFonts w:ascii="Times New Roman" w:eastAsia="Times New Roman" w:hAnsi="Times New Roman" w:cs="Times New Roman"/>
                <w:color w:val="000000"/>
                <w:sz w:val="20"/>
                <w:szCs w:val="20"/>
                <w:lang w:val="en-US" w:eastAsia="ru-RU"/>
              </w:rPr>
              <w:t xml:space="preserve"> 435.0 mm x ~197.0 mm x ~544.0 mm. </w:t>
            </w:r>
            <w:r w:rsidRPr="00C44CCB">
              <w:rPr>
                <w:rFonts w:ascii="Times New Roman" w:eastAsia="Times New Roman" w:hAnsi="Times New Roman" w:cs="Times New Roman"/>
                <w:color w:val="000000"/>
                <w:sz w:val="20"/>
                <w:szCs w:val="20"/>
                <w:lang w:val="en-US" w:eastAsia="ru-RU"/>
              </w:rPr>
              <w:br/>
              <w:t>• Mediu de operare (Temperatură): 0-40 °C</w:t>
            </w:r>
            <w:r w:rsidRPr="00C44CCB">
              <w:rPr>
                <w:rFonts w:ascii="Times New Roman" w:eastAsia="Times New Roman" w:hAnsi="Times New Roman" w:cs="Times New Roman"/>
                <w:color w:val="000000"/>
                <w:sz w:val="20"/>
                <w:szCs w:val="20"/>
                <w:lang w:val="en-US" w:eastAsia="ru-RU"/>
              </w:rPr>
              <w:br/>
              <w:t xml:space="preserve">Accesorii incluse: Toate cablurile și accesoriile necesare pentru punerea în funcțiune a unității și a modulului de management.                                                                                                                                                                            Condiții obligatorii: livrarea la sediul beneficiarului; instalarea și punerea în funcțiune; instruirea personalului la sediul beneficiarului; manual de utilizare în limba română; marcaj CE; garanție minim 24 luni. </w:t>
            </w:r>
            <w:r w:rsidRPr="00C44CCB">
              <w:rPr>
                <w:rFonts w:ascii="Times New Roman" w:eastAsia="Times New Roman" w:hAnsi="Times New Roman" w:cs="Times New Roman"/>
                <w:color w:val="000000"/>
                <w:sz w:val="20"/>
                <w:szCs w:val="20"/>
                <w:lang w:val="ru-RU" w:eastAsia="ru-RU"/>
              </w:rPr>
              <w:t>Termenul de livrare: 90 de zile de la semnarea contractului.</w:t>
            </w:r>
          </w:p>
        </w:tc>
        <w:tc>
          <w:tcPr>
            <w:tcW w:w="750" w:type="dxa"/>
            <w:tcBorders>
              <w:top w:val="nil"/>
              <w:left w:val="nil"/>
              <w:bottom w:val="single" w:sz="4" w:space="0" w:color="auto"/>
              <w:right w:val="single" w:sz="4" w:space="0" w:color="auto"/>
            </w:tcBorders>
            <w:shd w:val="clear" w:color="auto" w:fill="auto"/>
            <w:vAlign w:val="center"/>
            <w:hideMark/>
          </w:tcPr>
          <w:p w14:paraId="32C600DB"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1</w:t>
            </w:r>
          </w:p>
        </w:tc>
        <w:tc>
          <w:tcPr>
            <w:tcW w:w="1102" w:type="dxa"/>
            <w:tcBorders>
              <w:top w:val="nil"/>
              <w:left w:val="nil"/>
              <w:bottom w:val="single" w:sz="4" w:space="0" w:color="auto"/>
              <w:right w:val="single" w:sz="4" w:space="0" w:color="auto"/>
            </w:tcBorders>
            <w:shd w:val="clear" w:color="auto" w:fill="auto"/>
            <w:vAlign w:val="center"/>
            <w:hideMark/>
          </w:tcPr>
          <w:p w14:paraId="711B9418"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44000</w:t>
            </w:r>
          </w:p>
        </w:tc>
        <w:tc>
          <w:tcPr>
            <w:tcW w:w="1079" w:type="dxa"/>
            <w:tcBorders>
              <w:top w:val="nil"/>
              <w:left w:val="nil"/>
              <w:bottom w:val="single" w:sz="4" w:space="0" w:color="auto"/>
              <w:right w:val="single" w:sz="4" w:space="0" w:color="auto"/>
            </w:tcBorders>
            <w:shd w:val="clear" w:color="auto" w:fill="auto"/>
            <w:vAlign w:val="center"/>
            <w:hideMark/>
          </w:tcPr>
          <w:p w14:paraId="4A0D41F2"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44000</w:t>
            </w:r>
          </w:p>
        </w:tc>
        <w:tc>
          <w:tcPr>
            <w:tcW w:w="1550" w:type="dxa"/>
            <w:tcBorders>
              <w:top w:val="nil"/>
              <w:left w:val="nil"/>
              <w:bottom w:val="single" w:sz="4" w:space="0" w:color="auto"/>
              <w:right w:val="single" w:sz="4" w:space="0" w:color="auto"/>
            </w:tcBorders>
            <w:shd w:val="clear" w:color="auto" w:fill="auto"/>
            <w:vAlign w:val="center"/>
            <w:hideMark/>
          </w:tcPr>
          <w:p w14:paraId="79A7CA09" w14:textId="2DC57B9D" w:rsidR="00C44CCB" w:rsidRPr="00C44CCB" w:rsidRDefault="00286075" w:rsidP="005C0D6A">
            <w:pPr>
              <w:spacing w:after="0" w:line="240" w:lineRule="auto"/>
              <w:jc w:val="center"/>
              <w:rPr>
                <w:rFonts w:ascii="Times New Roman" w:eastAsia="Times New Roman" w:hAnsi="Times New Roman" w:cs="Times New Roman"/>
                <w:b/>
                <w:bCs/>
                <w:color w:val="000000"/>
                <w:sz w:val="20"/>
                <w:szCs w:val="20"/>
                <w:lang w:val="ru-RU" w:eastAsia="ru-RU"/>
              </w:rPr>
            </w:pPr>
            <w:r w:rsidRPr="00286075">
              <w:rPr>
                <w:rFonts w:ascii="Times New Roman" w:hAnsi="Times New Roman" w:cs="Times New Roman"/>
                <w:b/>
                <w:bCs/>
                <w:color w:val="000000"/>
                <w:sz w:val="20"/>
                <w:szCs w:val="20"/>
                <w:shd w:val="clear" w:color="auto" w:fill="FDFCFA"/>
              </w:rPr>
              <w:t>LRN în secvențiere genomică</w:t>
            </w:r>
          </w:p>
        </w:tc>
      </w:tr>
      <w:tr w:rsidR="00C44CCB" w:rsidRPr="00C44CCB" w14:paraId="653867BE" w14:textId="77777777" w:rsidTr="00EB4F3B">
        <w:trPr>
          <w:trHeight w:val="4675"/>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2A820D41" w14:textId="77777777" w:rsidR="00C44CCB" w:rsidRPr="00C44CCB" w:rsidRDefault="00C44CCB" w:rsidP="00C44CCB">
            <w:pPr>
              <w:spacing w:after="0" w:line="240" w:lineRule="auto"/>
              <w:jc w:val="center"/>
              <w:rPr>
                <w:rFonts w:ascii="Times New Roman" w:eastAsia="Times New Roman" w:hAnsi="Times New Roman" w:cs="Times New Roman"/>
                <w:b/>
                <w:bCs/>
                <w:color w:val="000000"/>
                <w:sz w:val="20"/>
                <w:szCs w:val="20"/>
                <w:lang w:val="ru-RU" w:eastAsia="ru-RU"/>
              </w:rPr>
            </w:pPr>
            <w:r w:rsidRPr="00C44CCB">
              <w:rPr>
                <w:rFonts w:ascii="Times New Roman" w:eastAsia="Times New Roman" w:hAnsi="Times New Roman" w:cs="Times New Roman"/>
                <w:b/>
                <w:bCs/>
                <w:color w:val="000000"/>
                <w:sz w:val="20"/>
                <w:szCs w:val="20"/>
                <w:lang w:val="ru-RU" w:eastAsia="ru-RU"/>
              </w:rPr>
              <w:lastRenderedPageBreak/>
              <w:t>Lot 4</w:t>
            </w:r>
          </w:p>
        </w:tc>
        <w:tc>
          <w:tcPr>
            <w:tcW w:w="1509" w:type="dxa"/>
            <w:tcBorders>
              <w:top w:val="nil"/>
              <w:left w:val="nil"/>
              <w:bottom w:val="single" w:sz="4" w:space="0" w:color="auto"/>
              <w:right w:val="single" w:sz="4" w:space="0" w:color="auto"/>
            </w:tcBorders>
            <w:shd w:val="clear" w:color="000000" w:fill="FFFFFF"/>
            <w:vAlign w:val="center"/>
            <w:hideMark/>
          </w:tcPr>
          <w:p w14:paraId="5A435279"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en-US" w:eastAsia="ru-RU"/>
              </w:rPr>
            </w:pPr>
            <w:r w:rsidRPr="00C44CCB">
              <w:rPr>
                <w:rFonts w:ascii="Times New Roman" w:eastAsia="Times New Roman" w:hAnsi="Times New Roman" w:cs="Times New Roman"/>
                <w:color w:val="000000"/>
                <w:sz w:val="20"/>
                <w:szCs w:val="20"/>
                <w:lang w:val="en-US" w:eastAsia="ru-RU"/>
              </w:rPr>
              <w:t>Dispozitiv Shimadzu HS-10 Headspace Sampler</w:t>
            </w:r>
          </w:p>
        </w:tc>
        <w:tc>
          <w:tcPr>
            <w:tcW w:w="8958" w:type="dxa"/>
            <w:tcBorders>
              <w:top w:val="nil"/>
              <w:left w:val="nil"/>
              <w:bottom w:val="single" w:sz="4" w:space="0" w:color="auto"/>
              <w:right w:val="single" w:sz="4" w:space="0" w:color="auto"/>
            </w:tcBorders>
            <w:shd w:val="clear" w:color="000000" w:fill="FFFFFF"/>
            <w:hideMark/>
          </w:tcPr>
          <w:p w14:paraId="63BFE052" w14:textId="3CD4AD9B" w:rsidR="00C44CCB" w:rsidRPr="00D504B7" w:rsidRDefault="00C44CCB" w:rsidP="00C44CCB">
            <w:pPr>
              <w:spacing w:after="0" w:line="240" w:lineRule="auto"/>
              <w:rPr>
                <w:rFonts w:ascii="Times New Roman" w:eastAsia="Times New Roman" w:hAnsi="Times New Roman" w:cs="Times New Roman"/>
                <w:color w:val="000000"/>
                <w:sz w:val="20"/>
                <w:szCs w:val="20"/>
                <w:lang w:val="en-US" w:eastAsia="ru-RU"/>
              </w:rPr>
            </w:pPr>
            <w:r w:rsidRPr="00C44CCB">
              <w:rPr>
                <w:rFonts w:ascii="Times New Roman" w:eastAsia="Times New Roman" w:hAnsi="Times New Roman" w:cs="Times New Roman"/>
                <w:color w:val="000000"/>
                <w:sz w:val="20"/>
                <w:szCs w:val="20"/>
                <w:lang w:val="en-US" w:eastAsia="ru-RU"/>
              </w:rPr>
              <w:t>Compatibil cu Gaz cromatograful marca  GC -2010 PLUS Shimadzu, capacitatea turela - 20 fioleHS-10 Specifications</w:t>
            </w:r>
            <w:r w:rsidRPr="00C44CCB">
              <w:rPr>
                <w:rFonts w:ascii="Times New Roman" w:eastAsia="Times New Roman" w:hAnsi="Times New Roman" w:cs="Times New Roman"/>
                <w:color w:val="000000"/>
                <w:sz w:val="20"/>
                <w:szCs w:val="20"/>
                <w:lang w:val="en-US" w:eastAsia="ru-RU"/>
              </w:rPr>
              <w:br/>
              <w:t xml:space="preserve">Instrument Specifications Item -  </w:t>
            </w:r>
            <w:r w:rsidRPr="00C44CCB">
              <w:rPr>
                <w:rFonts w:ascii="Times New Roman" w:eastAsia="Times New Roman" w:hAnsi="Times New Roman" w:cs="Times New Roman"/>
                <w:color w:val="000000"/>
                <w:sz w:val="20"/>
                <w:szCs w:val="20"/>
                <w:lang w:val="en-US" w:eastAsia="ru-RU"/>
              </w:rPr>
              <w:br/>
              <w:t>Sample Injection Method -Inactivated sample loop 1 mL (standard), 0.5 mL, 2 mL (option)</w:t>
            </w:r>
            <w:r w:rsidRPr="00C44CCB">
              <w:rPr>
                <w:rFonts w:ascii="Times New Roman" w:eastAsia="Times New Roman" w:hAnsi="Times New Roman" w:cs="Times New Roman"/>
                <w:color w:val="000000"/>
                <w:sz w:val="20"/>
                <w:szCs w:val="20"/>
                <w:lang w:val="en-US" w:eastAsia="ru-RU"/>
              </w:rPr>
              <w:br/>
              <w:t>Number of Vials -20</w:t>
            </w:r>
            <w:r w:rsidRPr="00C44CCB">
              <w:rPr>
                <w:rFonts w:ascii="Times New Roman" w:eastAsia="Times New Roman" w:hAnsi="Times New Roman" w:cs="Times New Roman"/>
                <w:color w:val="000000"/>
                <w:sz w:val="20"/>
                <w:szCs w:val="20"/>
                <w:lang w:val="en-US" w:eastAsia="ru-RU"/>
              </w:rPr>
              <w:br/>
              <w:t>Number of Heated Vials -6</w:t>
            </w:r>
            <w:r w:rsidRPr="00C44CCB">
              <w:rPr>
                <w:rFonts w:ascii="Times New Roman" w:eastAsia="Times New Roman" w:hAnsi="Times New Roman" w:cs="Times New Roman"/>
                <w:color w:val="000000"/>
                <w:sz w:val="20"/>
                <w:szCs w:val="20"/>
                <w:lang w:val="en-US" w:eastAsia="ru-RU"/>
              </w:rPr>
              <w:br/>
              <w:t>Vial Mixing -3 stages max.</w:t>
            </w:r>
            <w:r w:rsidRPr="00C44CCB">
              <w:rPr>
                <w:rFonts w:ascii="Times New Roman" w:eastAsia="Times New Roman" w:hAnsi="Times New Roman" w:cs="Times New Roman"/>
                <w:color w:val="000000"/>
                <w:sz w:val="20"/>
                <w:szCs w:val="20"/>
                <w:lang w:val="en-US" w:eastAsia="ru-RU"/>
              </w:rPr>
              <w:br/>
              <w:t>Vial Warming Temperature - Room temp. +10 to 225℃ (Setting: 35 to 225℃)</w:t>
            </w:r>
            <w:r w:rsidRPr="00C44CCB">
              <w:rPr>
                <w:rFonts w:ascii="Times New Roman" w:eastAsia="Times New Roman" w:hAnsi="Times New Roman" w:cs="Times New Roman"/>
                <w:color w:val="000000"/>
                <w:sz w:val="20"/>
                <w:szCs w:val="20"/>
                <w:lang w:val="en-US" w:eastAsia="ru-RU"/>
              </w:rPr>
              <w:br/>
              <w:t>Sample Line Temperature -Room temp. +10 to 225℃ (Setting: 35 to 225℃)</w:t>
            </w:r>
            <w:r w:rsidRPr="00C44CCB">
              <w:rPr>
                <w:rFonts w:ascii="Times New Roman" w:eastAsia="Times New Roman" w:hAnsi="Times New Roman" w:cs="Times New Roman"/>
                <w:color w:val="000000"/>
                <w:sz w:val="20"/>
                <w:szCs w:val="20"/>
                <w:lang w:val="en-US" w:eastAsia="ru-RU"/>
              </w:rPr>
              <w:br/>
              <w:t>Transfer Line Temperature - Room temp. +10 to 225℃ (Setting: 35 to 225℃)</w:t>
            </w:r>
            <w:r w:rsidRPr="00C44CCB">
              <w:rPr>
                <w:rFonts w:ascii="Times New Roman" w:eastAsia="Times New Roman" w:hAnsi="Times New Roman" w:cs="Times New Roman"/>
                <w:color w:val="000000"/>
                <w:sz w:val="20"/>
                <w:szCs w:val="20"/>
                <w:lang w:val="en-US" w:eastAsia="ru-RU"/>
              </w:rPr>
              <w:br/>
              <w:t>Carrier Gas Control -Electronic control via AFC built into GC</w:t>
            </w:r>
            <w:r w:rsidRPr="00C44CCB">
              <w:rPr>
                <w:rFonts w:ascii="Times New Roman" w:eastAsia="Times New Roman" w:hAnsi="Times New Roman" w:cs="Times New Roman"/>
                <w:color w:val="000000"/>
                <w:sz w:val="20"/>
                <w:szCs w:val="20"/>
                <w:lang w:val="en-US" w:eastAsia="ru-RU"/>
              </w:rPr>
              <w:br/>
              <w:t>Vial Pressurized-Gas Control - Electronic control via AFC built into GC</w:t>
            </w:r>
            <w:r w:rsidRPr="00C44CCB">
              <w:rPr>
                <w:rFonts w:ascii="Times New Roman" w:eastAsia="Times New Roman" w:hAnsi="Times New Roman" w:cs="Times New Roman"/>
                <w:color w:val="000000"/>
                <w:sz w:val="20"/>
                <w:szCs w:val="20"/>
                <w:lang w:val="en-US" w:eastAsia="ru-RU"/>
              </w:rPr>
              <w:br/>
              <w:t>Control Software -Operates collectively with LabSolutions LC/GC (FDA 21 CFR Part 11 compliant)</w:t>
            </w:r>
            <w:r w:rsidRPr="00C44CCB">
              <w:rPr>
                <w:rFonts w:ascii="Times New Roman" w:eastAsia="Times New Roman" w:hAnsi="Times New Roman" w:cs="Times New Roman"/>
                <w:color w:val="000000"/>
                <w:sz w:val="20"/>
                <w:szCs w:val="20"/>
                <w:lang w:val="en-US" w:eastAsia="ru-RU"/>
              </w:rPr>
              <w:br/>
              <w:t>Power Supply - 1400 VA max.</w:t>
            </w:r>
            <w:r w:rsidRPr="00C44CCB">
              <w:rPr>
                <w:rFonts w:ascii="Times New Roman" w:eastAsia="Times New Roman" w:hAnsi="Times New Roman" w:cs="Times New Roman"/>
                <w:color w:val="000000"/>
                <w:sz w:val="20"/>
                <w:szCs w:val="20"/>
                <w:lang w:val="en-US" w:eastAsia="ru-RU"/>
              </w:rPr>
              <w:br/>
              <w:t xml:space="preserve">Dimensions - W407 × D527 × H455 </w:t>
            </w:r>
            <w:r w:rsidR="006D5BB5">
              <w:rPr>
                <w:rFonts w:ascii="Times New Roman" w:eastAsia="Times New Roman" w:hAnsi="Times New Roman" w:cs="Times New Roman"/>
                <w:color w:val="000000"/>
                <w:sz w:val="20"/>
                <w:szCs w:val="20"/>
                <w:lang w:val="en-US" w:eastAsia="ru-RU"/>
              </w:rPr>
              <w:t>(+/- 10</w:t>
            </w:r>
            <w:r w:rsidRPr="00C44CCB">
              <w:rPr>
                <w:rFonts w:ascii="Times New Roman" w:eastAsia="Times New Roman" w:hAnsi="Times New Roman" w:cs="Times New Roman"/>
                <w:color w:val="000000"/>
                <w:sz w:val="20"/>
                <w:szCs w:val="20"/>
                <w:lang w:val="en-US" w:eastAsia="ru-RU"/>
              </w:rPr>
              <w:t>mm</w:t>
            </w:r>
            <w:r w:rsidR="006D5BB5">
              <w:rPr>
                <w:rFonts w:ascii="Times New Roman" w:eastAsia="Times New Roman" w:hAnsi="Times New Roman" w:cs="Times New Roman"/>
                <w:color w:val="000000"/>
                <w:sz w:val="20"/>
                <w:szCs w:val="20"/>
                <w:lang w:val="en-US" w:eastAsia="ru-RU"/>
              </w:rPr>
              <w:t>)</w:t>
            </w:r>
            <w:r w:rsidRPr="00C44CCB">
              <w:rPr>
                <w:rFonts w:ascii="Times New Roman" w:eastAsia="Times New Roman" w:hAnsi="Times New Roman" w:cs="Times New Roman"/>
                <w:color w:val="000000"/>
                <w:sz w:val="20"/>
                <w:szCs w:val="20"/>
                <w:lang w:val="en-US" w:eastAsia="ru-RU"/>
              </w:rPr>
              <w:br/>
              <w:t xml:space="preserve">Weight </w:t>
            </w:r>
            <w:r w:rsidR="006D5BB5">
              <w:rPr>
                <w:rFonts w:ascii="Times New Roman" w:eastAsia="Times New Roman" w:hAnsi="Times New Roman" w:cs="Times New Roman"/>
                <w:color w:val="000000"/>
                <w:sz w:val="20"/>
                <w:szCs w:val="20"/>
                <w:lang w:val="en-US" w:eastAsia="ru-RU"/>
              </w:rPr>
              <w:t>30</w:t>
            </w:r>
            <w:r w:rsidRPr="00C44CCB">
              <w:rPr>
                <w:rFonts w:ascii="Times New Roman" w:eastAsia="Times New Roman" w:hAnsi="Times New Roman" w:cs="Times New Roman"/>
                <w:color w:val="000000"/>
                <w:sz w:val="20"/>
                <w:szCs w:val="20"/>
                <w:lang w:val="en-US" w:eastAsia="ru-RU"/>
              </w:rPr>
              <w:t>-35 kg</w:t>
            </w:r>
            <w:r w:rsidRPr="00C44CCB">
              <w:rPr>
                <w:rFonts w:ascii="Times New Roman" w:eastAsia="Times New Roman" w:hAnsi="Times New Roman" w:cs="Times New Roman"/>
                <w:color w:val="000000"/>
                <w:sz w:val="20"/>
                <w:szCs w:val="20"/>
                <w:lang w:val="en-US" w:eastAsia="ru-RU"/>
              </w:rPr>
              <w:br/>
              <w:t xml:space="preserve">Applicable Models - GC-2010 Plus                                                                                                                                                                     Condiții obligatorii: livrarea la sediul beneficiarului; instalarea și punerea în funcțiune; instruirea personalului la sediul beneficiarului; manual de utilizare în limba română; marcaj CE; garanție minim 24 luni. </w:t>
            </w:r>
            <w:r w:rsidRPr="00D504B7">
              <w:rPr>
                <w:rFonts w:ascii="Times New Roman" w:eastAsia="Times New Roman" w:hAnsi="Times New Roman" w:cs="Times New Roman"/>
                <w:color w:val="000000"/>
                <w:sz w:val="20"/>
                <w:szCs w:val="20"/>
                <w:lang w:val="en-US" w:eastAsia="ru-RU"/>
              </w:rPr>
              <w:t>Termenul de livrare: 90 de zile de la semnarea contractului.</w:t>
            </w:r>
          </w:p>
        </w:tc>
        <w:tc>
          <w:tcPr>
            <w:tcW w:w="750" w:type="dxa"/>
            <w:tcBorders>
              <w:top w:val="nil"/>
              <w:left w:val="nil"/>
              <w:bottom w:val="single" w:sz="4" w:space="0" w:color="auto"/>
              <w:right w:val="single" w:sz="4" w:space="0" w:color="auto"/>
            </w:tcBorders>
            <w:shd w:val="clear" w:color="000000" w:fill="FFFFFF"/>
            <w:vAlign w:val="center"/>
            <w:hideMark/>
          </w:tcPr>
          <w:p w14:paraId="530D8700"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1</w:t>
            </w:r>
          </w:p>
        </w:tc>
        <w:tc>
          <w:tcPr>
            <w:tcW w:w="1102" w:type="dxa"/>
            <w:tcBorders>
              <w:top w:val="nil"/>
              <w:left w:val="nil"/>
              <w:bottom w:val="single" w:sz="4" w:space="0" w:color="auto"/>
              <w:right w:val="single" w:sz="4" w:space="0" w:color="auto"/>
            </w:tcBorders>
            <w:shd w:val="clear" w:color="000000" w:fill="FFFFFF"/>
            <w:vAlign w:val="center"/>
            <w:hideMark/>
          </w:tcPr>
          <w:p w14:paraId="4900E357"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340000</w:t>
            </w:r>
          </w:p>
        </w:tc>
        <w:tc>
          <w:tcPr>
            <w:tcW w:w="1079" w:type="dxa"/>
            <w:tcBorders>
              <w:top w:val="nil"/>
              <w:left w:val="nil"/>
              <w:bottom w:val="single" w:sz="4" w:space="0" w:color="auto"/>
              <w:right w:val="single" w:sz="4" w:space="0" w:color="auto"/>
            </w:tcBorders>
            <w:shd w:val="clear" w:color="auto" w:fill="auto"/>
            <w:vAlign w:val="center"/>
            <w:hideMark/>
          </w:tcPr>
          <w:p w14:paraId="421E605D"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340000</w:t>
            </w:r>
          </w:p>
        </w:tc>
        <w:tc>
          <w:tcPr>
            <w:tcW w:w="1550" w:type="dxa"/>
            <w:tcBorders>
              <w:top w:val="nil"/>
              <w:left w:val="nil"/>
              <w:bottom w:val="single" w:sz="4" w:space="0" w:color="auto"/>
              <w:right w:val="single" w:sz="4" w:space="0" w:color="auto"/>
            </w:tcBorders>
            <w:shd w:val="clear" w:color="000000" w:fill="FFFFFF"/>
            <w:vAlign w:val="center"/>
            <w:hideMark/>
          </w:tcPr>
          <w:p w14:paraId="2263AEDF" w14:textId="0C23F86D" w:rsidR="00C44CCB" w:rsidRPr="00C44CCB" w:rsidRDefault="00286075" w:rsidP="005C0D6A">
            <w:pPr>
              <w:spacing w:after="0" w:line="240" w:lineRule="auto"/>
              <w:jc w:val="center"/>
              <w:rPr>
                <w:rFonts w:ascii="Times New Roman" w:eastAsia="Times New Roman" w:hAnsi="Times New Roman" w:cs="Times New Roman"/>
                <w:b/>
                <w:bCs/>
                <w:color w:val="000000"/>
                <w:sz w:val="20"/>
                <w:szCs w:val="20"/>
                <w:lang w:val="ru-RU" w:eastAsia="ru-RU"/>
              </w:rPr>
            </w:pPr>
            <w:r w:rsidRPr="00286075">
              <w:rPr>
                <w:rFonts w:ascii="Times New Roman" w:hAnsi="Times New Roman" w:cs="Times New Roman"/>
                <w:b/>
                <w:bCs/>
                <w:color w:val="000000"/>
                <w:sz w:val="20"/>
                <w:szCs w:val="20"/>
                <w:shd w:val="clear" w:color="auto" w:fill="FDFCFA"/>
              </w:rPr>
              <w:t>Laboratorul de încercări chimice</w:t>
            </w:r>
          </w:p>
        </w:tc>
      </w:tr>
      <w:tr w:rsidR="00C44CCB" w:rsidRPr="00C44CCB" w14:paraId="15791115" w14:textId="77777777" w:rsidTr="00EB4F3B">
        <w:trPr>
          <w:trHeight w:val="1835"/>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3FF0CFD8" w14:textId="77777777" w:rsidR="00C44CCB" w:rsidRPr="00C44CCB" w:rsidRDefault="00C44CCB" w:rsidP="00C44CCB">
            <w:pPr>
              <w:spacing w:after="0" w:line="240" w:lineRule="auto"/>
              <w:jc w:val="center"/>
              <w:rPr>
                <w:rFonts w:ascii="Times New Roman" w:eastAsia="Times New Roman" w:hAnsi="Times New Roman" w:cs="Times New Roman"/>
                <w:b/>
                <w:bCs/>
                <w:color w:val="000000"/>
                <w:sz w:val="20"/>
                <w:szCs w:val="20"/>
                <w:lang w:val="ru-RU" w:eastAsia="ru-RU"/>
              </w:rPr>
            </w:pPr>
            <w:r w:rsidRPr="00C44CCB">
              <w:rPr>
                <w:rFonts w:ascii="Times New Roman" w:eastAsia="Times New Roman" w:hAnsi="Times New Roman" w:cs="Times New Roman"/>
                <w:b/>
                <w:bCs/>
                <w:color w:val="000000"/>
                <w:sz w:val="20"/>
                <w:szCs w:val="20"/>
                <w:lang w:val="ru-RU" w:eastAsia="ru-RU"/>
              </w:rPr>
              <w:t>Lot 5</w:t>
            </w:r>
          </w:p>
        </w:tc>
        <w:tc>
          <w:tcPr>
            <w:tcW w:w="1509" w:type="dxa"/>
            <w:tcBorders>
              <w:top w:val="nil"/>
              <w:left w:val="nil"/>
              <w:bottom w:val="single" w:sz="4" w:space="0" w:color="auto"/>
              <w:right w:val="single" w:sz="4" w:space="0" w:color="auto"/>
            </w:tcBorders>
            <w:shd w:val="clear" w:color="auto" w:fill="auto"/>
            <w:vAlign w:val="center"/>
            <w:hideMark/>
          </w:tcPr>
          <w:p w14:paraId="146279EC"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Turbidimetru</w:t>
            </w:r>
          </w:p>
        </w:tc>
        <w:tc>
          <w:tcPr>
            <w:tcW w:w="8958" w:type="dxa"/>
            <w:tcBorders>
              <w:top w:val="nil"/>
              <w:left w:val="nil"/>
              <w:bottom w:val="single" w:sz="4" w:space="0" w:color="auto"/>
              <w:right w:val="single" w:sz="4" w:space="0" w:color="auto"/>
            </w:tcBorders>
            <w:shd w:val="clear" w:color="auto" w:fill="auto"/>
            <w:hideMark/>
          </w:tcPr>
          <w:p w14:paraId="20EC0E28" w14:textId="1553A9A0" w:rsidR="00C44CCB" w:rsidRPr="00D504B7" w:rsidRDefault="00C44CCB" w:rsidP="00C44CCB">
            <w:pPr>
              <w:spacing w:after="0" w:line="240" w:lineRule="auto"/>
              <w:rPr>
                <w:rFonts w:ascii="Times New Roman" w:eastAsia="Times New Roman" w:hAnsi="Times New Roman" w:cs="Times New Roman"/>
                <w:color w:val="000000"/>
                <w:sz w:val="20"/>
                <w:szCs w:val="20"/>
                <w:lang w:val="en-US" w:eastAsia="ru-RU"/>
              </w:rPr>
            </w:pPr>
            <w:r w:rsidRPr="00C44CCB">
              <w:rPr>
                <w:rFonts w:ascii="Times New Roman" w:eastAsia="Times New Roman" w:hAnsi="Times New Roman" w:cs="Times New Roman"/>
                <w:color w:val="000000"/>
                <w:sz w:val="20"/>
                <w:szCs w:val="20"/>
                <w:lang w:val="en-US" w:eastAsia="ru-RU"/>
              </w:rPr>
              <w:t>Tip: turbidimetru profesional; Metoda: ISO 7027 (nefelometric 90°); Domeniu: 0–2000 NTU/FNU, 0–500 EBC, 0–9999 ASBC; Rezolutie: 0.01 NTU; Acuratete: ±3%; Calibrare: 2–7 puncte; Unitati: NTU, FNU, EBC, ASBC; TSS: factor conversie inclus; Sursa lumina: IR ~850 nm; Detector: fotodioda; Display: color (LCD/touch); Interfete: USB; Memorie: ≥200 seturi; Ciuvete: Ø≈25x60 mm; Alimentare: 230V/50Hz (adaptor); Accesorii: kit calibrare + cuve; Dimensiuni: compacte; Greutate: 2</w:t>
            </w:r>
            <w:r w:rsidR="00D504B7">
              <w:rPr>
                <w:rFonts w:ascii="Times New Roman" w:eastAsia="Times New Roman" w:hAnsi="Times New Roman" w:cs="Times New Roman"/>
                <w:color w:val="000000"/>
                <w:sz w:val="20"/>
                <w:szCs w:val="20"/>
                <w:lang w:val="en-US" w:eastAsia="ru-RU"/>
              </w:rPr>
              <w:t>-3</w:t>
            </w:r>
            <w:r w:rsidRPr="00C44CCB">
              <w:rPr>
                <w:rFonts w:ascii="Times New Roman" w:eastAsia="Times New Roman" w:hAnsi="Times New Roman" w:cs="Times New Roman"/>
                <w:color w:val="000000"/>
                <w:sz w:val="20"/>
                <w:szCs w:val="20"/>
                <w:lang w:val="en-US" w:eastAsia="ru-RU"/>
              </w:rPr>
              <w:t xml:space="preserve">kg;                                                                                                                                              Condiții obligatorii: livrarea la sediul beneficiarului; instalarea și punerea în funcțiune; instruirea personalului la sediul beneficiarului; manual de utilizare în limba română; marcaj CE; garanție minim 24 luni. </w:t>
            </w:r>
            <w:r w:rsidRPr="00D504B7">
              <w:rPr>
                <w:rFonts w:ascii="Times New Roman" w:eastAsia="Times New Roman" w:hAnsi="Times New Roman" w:cs="Times New Roman"/>
                <w:color w:val="000000"/>
                <w:sz w:val="20"/>
                <w:szCs w:val="20"/>
                <w:lang w:val="en-US" w:eastAsia="ru-RU"/>
              </w:rPr>
              <w:t>Termenul de livrare: 90 de zile de la semnarea contractului.</w:t>
            </w:r>
          </w:p>
        </w:tc>
        <w:tc>
          <w:tcPr>
            <w:tcW w:w="750" w:type="dxa"/>
            <w:tcBorders>
              <w:top w:val="nil"/>
              <w:left w:val="nil"/>
              <w:bottom w:val="single" w:sz="4" w:space="0" w:color="auto"/>
              <w:right w:val="single" w:sz="4" w:space="0" w:color="auto"/>
            </w:tcBorders>
            <w:shd w:val="clear" w:color="auto" w:fill="auto"/>
            <w:vAlign w:val="center"/>
            <w:hideMark/>
          </w:tcPr>
          <w:p w14:paraId="1AE7C995"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1</w:t>
            </w:r>
          </w:p>
        </w:tc>
        <w:tc>
          <w:tcPr>
            <w:tcW w:w="1102" w:type="dxa"/>
            <w:tcBorders>
              <w:top w:val="nil"/>
              <w:left w:val="nil"/>
              <w:bottom w:val="single" w:sz="4" w:space="0" w:color="auto"/>
              <w:right w:val="single" w:sz="4" w:space="0" w:color="auto"/>
            </w:tcBorders>
            <w:shd w:val="clear" w:color="auto" w:fill="auto"/>
            <w:vAlign w:val="center"/>
            <w:hideMark/>
          </w:tcPr>
          <w:p w14:paraId="492D23AF"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20000</w:t>
            </w:r>
          </w:p>
        </w:tc>
        <w:tc>
          <w:tcPr>
            <w:tcW w:w="1079" w:type="dxa"/>
            <w:tcBorders>
              <w:top w:val="nil"/>
              <w:left w:val="nil"/>
              <w:bottom w:val="single" w:sz="4" w:space="0" w:color="auto"/>
              <w:right w:val="single" w:sz="4" w:space="0" w:color="auto"/>
            </w:tcBorders>
            <w:shd w:val="clear" w:color="auto" w:fill="auto"/>
            <w:vAlign w:val="center"/>
            <w:hideMark/>
          </w:tcPr>
          <w:p w14:paraId="63BEC025"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20000</w:t>
            </w:r>
          </w:p>
        </w:tc>
        <w:tc>
          <w:tcPr>
            <w:tcW w:w="1550" w:type="dxa"/>
            <w:tcBorders>
              <w:top w:val="nil"/>
              <w:left w:val="nil"/>
              <w:bottom w:val="single" w:sz="4" w:space="0" w:color="auto"/>
              <w:right w:val="single" w:sz="4" w:space="0" w:color="auto"/>
            </w:tcBorders>
            <w:shd w:val="clear" w:color="auto" w:fill="auto"/>
            <w:vAlign w:val="center"/>
            <w:hideMark/>
          </w:tcPr>
          <w:p w14:paraId="27DE47E6" w14:textId="5AFE1E86" w:rsidR="00C44CCB" w:rsidRPr="00C44CCB" w:rsidRDefault="00286075" w:rsidP="005C0D6A">
            <w:pPr>
              <w:spacing w:after="0" w:line="240" w:lineRule="auto"/>
              <w:jc w:val="center"/>
              <w:rPr>
                <w:rFonts w:ascii="Times New Roman" w:eastAsia="Times New Roman" w:hAnsi="Times New Roman" w:cs="Times New Roman"/>
                <w:b/>
                <w:bCs/>
                <w:color w:val="000000"/>
                <w:sz w:val="20"/>
                <w:szCs w:val="20"/>
                <w:lang w:val="ru-RU" w:eastAsia="ru-RU"/>
              </w:rPr>
            </w:pPr>
            <w:r w:rsidRPr="00286075">
              <w:rPr>
                <w:rFonts w:ascii="Times New Roman" w:hAnsi="Times New Roman" w:cs="Times New Roman"/>
                <w:b/>
                <w:bCs/>
                <w:color w:val="000000"/>
                <w:sz w:val="20"/>
                <w:szCs w:val="20"/>
                <w:shd w:val="clear" w:color="auto" w:fill="FDFCFA"/>
              </w:rPr>
              <w:t>Laboratorul de încercări chimice</w:t>
            </w:r>
          </w:p>
        </w:tc>
      </w:tr>
      <w:tr w:rsidR="00C44CCB" w:rsidRPr="00C44CCB" w14:paraId="5A820C36" w14:textId="77777777" w:rsidTr="00EB4F3B">
        <w:trPr>
          <w:trHeight w:val="2988"/>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609113E4" w14:textId="77777777" w:rsidR="00C44CCB" w:rsidRPr="00C44CCB" w:rsidRDefault="00C44CCB" w:rsidP="00C44CCB">
            <w:pPr>
              <w:spacing w:after="0" w:line="240" w:lineRule="auto"/>
              <w:jc w:val="center"/>
              <w:rPr>
                <w:rFonts w:ascii="Times New Roman" w:eastAsia="Times New Roman" w:hAnsi="Times New Roman" w:cs="Times New Roman"/>
                <w:b/>
                <w:bCs/>
                <w:color w:val="000000"/>
                <w:sz w:val="20"/>
                <w:szCs w:val="20"/>
                <w:lang w:val="ru-RU" w:eastAsia="ru-RU"/>
              </w:rPr>
            </w:pPr>
            <w:r w:rsidRPr="00C44CCB">
              <w:rPr>
                <w:rFonts w:ascii="Times New Roman" w:eastAsia="Times New Roman" w:hAnsi="Times New Roman" w:cs="Times New Roman"/>
                <w:b/>
                <w:bCs/>
                <w:color w:val="000000"/>
                <w:sz w:val="20"/>
                <w:szCs w:val="20"/>
                <w:lang w:val="ru-RU" w:eastAsia="ru-RU"/>
              </w:rPr>
              <w:t>Lot 6</w:t>
            </w:r>
          </w:p>
        </w:tc>
        <w:tc>
          <w:tcPr>
            <w:tcW w:w="1509" w:type="dxa"/>
            <w:tcBorders>
              <w:top w:val="nil"/>
              <w:left w:val="nil"/>
              <w:bottom w:val="single" w:sz="4" w:space="0" w:color="auto"/>
              <w:right w:val="single" w:sz="4" w:space="0" w:color="auto"/>
            </w:tcBorders>
            <w:shd w:val="clear" w:color="auto" w:fill="auto"/>
            <w:vAlign w:val="center"/>
            <w:hideMark/>
          </w:tcPr>
          <w:p w14:paraId="38B4F3AF"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en-US" w:eastAsia="ru-RU"/>
              </w:rPr>
            </w:pPr>
            <w:r w:rsidRPr="00C44CCB">
              <w:rPr>
                <w:rFonts w:ascii="Times New Roman" w:eastAsia="Times New Roman" w:hAnsi="Times New Roman" w:cs="Times New Roman"/>
                <w:color w:val="000000"/>
                <w:sz w:val="20"/>
                <w:szCs w:val="20"/>
                <w:lang w:val="en-US" w:eastAsia="ru-RU"/>
              </w:rPr>
              <w:t>Dulap de uscare universal cu ventilație forțată</w:t>
            </w:r>
          </w:p>
        </w:tc>
        <w:tc>
          <w:tcPr>
            <w:tcW w:w="8958" w:type="dxa"/>
            <w:tcBorders>
              <w:top w:val="nil"/>
              <w:left w:val="nil"/>
              <w:bottom w:val="single" w:sz="4" w:space="0" w:color="auto"/>
              <w:right w:val="single" w:sz="4" w:space="0" w:color="auto"/>
            </w:tcBorders>
            <w:shd w:val="clear" w:color="auto" w:fill="auto"/>
            <w:hideMark/>
          </w:tcPr>
          <w:p w14:paraId="10F562F5" w14:textId="059C4739" w:rsidR="00C44CCB" w:rsidRPr="00C44CCB" w:rsidRDefault="00C44CCB" w:rsidP="00C44CCB">
            <w:pPr>
              <w:spacing w:after="0" w:line="240" w:lineRule="auto"/>
              <w:rPr>
                <w:rFonts w:ascii="Times New Roman" w:eastAsia="Times New Roman" w:hAnsi="Times New Roman" w:cs="Times New Roman"/>
                <w:color w:val="000000"/>
                <w:sz w:val="20"/>
                <w:szCs w:val="20"/>
                <w:lang w:val="en-US" w:eastAsia="ru-RU"/>
              </w:rPr>
            </w:pPr>
            <w:r w:rsidRPr="00C44CCB">
              <w:rPr>
                <w:rFonts w:ascii="Times New Roman" w:eastAsia="Times New Roman" w:hAnsi="Times New Roman" w:cs="Times New Roman"/>
                <w:color w:val="000000"/>
                <w:sz w:val="20"/>
                <w:szCs w:val="20"/>
                <w:lang w:val="en-US" w:eastAsia="ru-RU"/>
              </w:rPr>
              <w:t>Dulap de uscare universal cu ventilație forțată. Cerințe tehnice minime: tip dulap de uscare universal cu ventilație forțată; volum interior 30</w:t>
            </w:r>
            <w:r w:rsidR="00D504B7">
              <w:rPr>
                <w:rFonts w:ascii="Times New Roman" w:eastAsia="Times New Roman" w:hAnsi="Times New Roman" w:cs="Times New Roman"/>
                <w:color w:val="000000"/>
                <w:sz w:val="20"/>
                <w:szCs w:val="20"/>
                <w:lang w:val="en-US" w:eastAsia="ru-RU"/>
              </w:rPr>
              <w:t>-40</w:t>
            </w:r>
            <w:r w:rsidRPr="00C44CCB">
              <w:rPr>
                <w:rFonts w:ascii="Times New Roman" w:eastAsia="Times New Roman" w:hAnsi="Times New Roman" w:cs="Times New Roman"/>
                <w:color w:val="000000"/>
                <w:sz w:val="20"/>
                <w:szCs w:val="20"/>
                <w:lang w:val="en-US" w:eastAsia="ru-RU"/>
              </w:rPr>
              <w:t xml:space="preserve"> L; dimensiuni interne</w:t>
            </w:r>
            <w:r w:rsidR="00E761B4">
              <w:rPr>
                <w:rFonts w:ascii="Times New Roman" w:eastAsia="Times New Roman" w:hAnsi="Times New Roman" w:cs="Times New Roman"/>
                <w:color w:val="000000"/>
                <w:sz w:val="20"/>
                <w:szCs w:val="20"/>
                <w:lang w:val="en-US" w:eastAsia="ru-RU"/>
              </w:rPr>
              <w:t xml:space="preserve"> aproximativ</w:t>
            </w:r>
            <w:r w:rsidRPr="00C44CCB">
              <w:rPr>
                <w:rFonts w:ascii="Times New Roman" w:eastAsia="Times New Roman" w:hAnsi="Times New Roman" w:cs="Times New Roman"/>
                <w:color w:val="000000"/>
                <w:sz w:val="20"/>
                <w:szCs w:val="20"/>
                <w:lang w:val="en-US" w:eastAsia="ru-RU"/>
              </w:rPr>
              <w:t xml:space="preserve"> 400 × 320 × 250 mm</w:t>
            </w:r>
            <w:r w:rsidR="00D504B7">
              <w:rPr>
                <w:rFonts w:ascii="Times New Roman" w:eastAsia="Times New Roman" w:hAnsi="Times New Roman" w:cs="Times New Roman"/>
                <w:color w:val="000000"/>
                <w:sz w:val="20"/>
                <w:szCs w:val="20"/>
                <w:lang w:val="en-US" w:eastAsia="ru-RU"/>
              </w:rPr>
              <w:t xml:space="preserve"> (+</w:t>
            </w:r>
            <w:r w:rsidR="00E761B4">
              <w:rPr>
                <w:rFonts w:ascii="Times New Roman" w:eastAsia="Times New Roman" w:hAnsi="Times New Roman" w:cs="Times New Roman"/>
                <w:color w:val="000000"/>
                <w:sz w:val="20"/>
                <w:szCs w:val="20"/>
                <w:lang w:val="en-US" w:eastAsia="ru-RU"/>
              </w:rPr>
              <w:t xml:space="preserve"> </w:t>
            </w:r>
            <w:r w:rsidR="00D504B7">
              <w:rPr>
                <w:rFonts w:ascii="Times New Roman" w:eastAsia="Times New Roman" w:hAnsi="Times New Roman" w:cs="Times New Roman"/>
                <w:color w:val="000000"/>
                <w:sz w:val="20"/>
                <w:szCs w:val="20"/>
                <w:lang w:val="en-US" w:eastAsia="ru-RU"/>
              </w:rPr>
              <w:t>/-10mm)</w:t>
            </w:r>
            <w:r w:rsidR="00D504B7" w:rsidRPr="00C44CCB">
              <w:rPr>
                <w:rFonts w:ascii="Times New Roman" w:eastAsia="Times New Roman" w:hAnsi="Times New Roman" w:cs="Times New Roman"/>
                <w:color w:val="000000"/>
                <w:sz w:val="20"/>
                <w:szCs w:val="20"/>
                <w:lang w:val="en-US" w:eastAsia="ru-RU"/>
              </w:rPr>
              <w:t>;</w:t>
            </w:r>
            <w:r w:rsidRPr="00C44CCB">
              <w:rPr>
                <w:rFonts w:ascii="Times New Roman" w:eastAsia="Times New Roman" w:hAnsi="Times New Roman" w:cs="Times New Roman"/>
                <w:color w:val="000000"/>
                <w:sz w:val="20"/>
                <w:szCs w:val="20"/>
                <w:lang w:val="en-US" w:eastAsia="ru-RU"/>
              </w:rPr>
              <w:t>dimensiuni externe</w:t>
            </w:r>
            <w:r w:rsidR="00E761B4">
              <w:rPr>
                <w:rFonts w:ascii="Times New Roman" w:eastAsia="Times New Roman" w:hAnsi="Times New Roman" w:cs="Times New Roman"/>
                <w:color w:val="000000"/>
                <w:sz w:val="20"/>
                <w:szCs w:val="20"/>
                <w:lang w:val="en-US" w:eastAsia="ru-RU"/>
              </w:rPr>
              <w:t>:</w:t>
            </w:r>
            <w:r w:rsidRPr="00C44CCB">
              <w:rPr>
                <w:rFonts w:ascii="Times New Roman" w:eastAsia="Times New Roman" w:hAnsi="Times New Roman" w:cs="Times New Roman"/>
                <w:color w:val="000000"/>
                <w:sz w:val="20"/>
                <w:szCs w:val="20"/>
                <w:lang w:val="en-US" w:eastAsia="ru-RU"/>
              </w:rPr>
              <w:t xml:space="preserve"> </w:t>
            </w:r>
            <w:r w:rsidR="00E761B4">
              <w:rPr>
                <w:rFonts w:ascii="Times New Roman" w:eastAsia="Times New Roman" w:hAnsi="Times New Roman" w:cs="Times New Roman"/>
                <w:color w:val="000000"/>
                <w:sz w:val="20"/>
                <w:szCs w:val="20"/>
                <w:lang w:val="en-US" w:eastAsia="ru-RU"/>
              </w:rPr>
              <w:t>aproximativ</w:t>
            </w:r>
            <w:r w:rsidR="00E761B4" w:rsidRPr="00C44CCB">
              <w:rPr>
                <w:rFonts w:ascii="Times New Roman" w:eastAsia="Times New Roman" w:hAnsi="Times New Roman" w:cs="Times New Roman"/>
                <w:color w:val="000000"/>
                <w:sz w:val="20"/>
                <w:szCs w:val="20"/>
                <w:lang w:val="en-US" w:eastAsia="ru-RU"/>
              </w:rPr>
              <w:t xml:space="preserve"> </w:t>
            </w:r>
            <w:r w:rsidRPr="00C44CCB">
              <w:rPr>
                <w:rFonts w:ascii="Times New Roman" w:eastAsia="Times New Roman" w:hAnsi="Times New Roman" w:cs="Times New Roman"/>
                <w:color w:val="000000"/>
                <w:sz w:val="20"/>
                <w:szCs w:val="20"/>
                <w:lang w:val="en-US" w:eastAsia="ru-RU"/>
              </w:rPr>
              <w:t>600 × 750 × 500 mm</w:t>
            </w:r>
            <w:r w:rsidR="00D504B7">
              <w:rPr>
                <w:rFonts w:ascii="Times New Roman" w:eastAsia="Times New Roman" w:hAnsi="Times New Roman" w:cs="Times New Roman"/>
                <w:color w:val="000000"/>
                <w:sz w:val="20"/>
                <w:szCs w:val="20"/>
                <w:lang w:val="en-US" w:eastAsia="ru-RU"/>
              </w:rPr>
              <w:t>(+/-10mm)</w:t>
            </w:r>
            <w:r w:rsidRPr="00C44CCB">
              <w:rPr>
                <w:rFonts w:ascii="Times New Roman" w:eastAsia="Times New Roman" w:hAnsi="Times New Roman" w:cs="Times New Roman"/>
                <w:color w:val="000000"/>
                <w:sz w:val="20"/>
                <w:szCs w:val="20"/>
                <w:lang w:val="en-US" w:eastAsia="ru-RU"/>
              </w:rPr>
              <w:t>; domeniu de temperatură de la ambient +  10 °C până la</w:t>
            </w:r>
            <w:r w:rsidR="00D504B7">
              <w:rPr>
                <w:rFonts w:ascii="Times New Roman" w:eastAsia="Times New Roman" w:hAnsi="Times New Roman" w:cs="Times New Roman"/>
                <w:color w:val="000000"/>
                <w:sz w:val="20"/>
                <w:szCs w:val="20"/>
                <w:lang w:val="en-US" w:eastAsia="ru-RU"/>
              </w:rPr>
              <w:t xml:space="preserve"> </w:t>
            </w:r>
            <w:r w:rsidRPr="00C44CCB">
              <w:rPr>
                <w:rFonts w:ascii="Times New Roman" w:eastAsia="Times New Roman" w:hAnsi="Times New Roman" w:cs="Times New Roman"/>
                <w:color w:val="000000"/>
                <w:sz w:val="20"/>
                <w:szCs w:val="20"/>
                <w:lang w:val="en-US" w:eastAsia="ru-RU"/>
              </w:rPr>
              <w:t xml:space="preserve">300 °C; rezoluție setare: 0,1°C (până la 100°C), 0,5°C peste 100°C ; uniformitate a temperaturii  ±1 °C; senzori de temperatură  2 × Pt100 clasa A; control digital al temperaturii cu sistem de reglare tip PID sau echivalent funcțional; afișaj digital dual pentru parametrii de funcționare; sistem de siguranță: protecție la supratemperatură, alarmă de funcționare și oprire automată la depășirea limitelor de temperatură; cameră interioară din oțel inoxidabil rezistent la temperaturi înalte și coroziune; ventilație forțată reglabilă, silențioasă; capacitate de încărcare  </w:t>
            </w:r>
            <w:r w:rsidR="00D504B7">
              <w:rPr>
                <w:rFonts w:ascii="Times New Roman" w:eastAsia="Times New Roman" w:hAnsi="Times New Roman" w:cs="Times New Roman"/>
                <w:color w:val="000000"/>
                <w:sz w:val="20"/>
                <w:szCs w:val="20"/>
                <w:lang w:val="en-US" w:eastAsia="ru-RU"/>
              </w:rPr>
              <w:t>55-</w:t>
            </w:r>
            <w:r w:rsidRPr="00C44CCB">
              <w:rPr>
                <w:rFonts w:ascii="Times New Roman" w:eastAsia="Times New Roman" w:hAnsi="Times New Roman" w:cs="Times New Roman"/>
                <w:color w:val="000000"/>
                <w:sz w:val="20"/>
                <w:szCs w:val="20"/>
                <w:lang w:val="en-US" w:eastAsia="ru-RU"/>
              </w:rPr>
              <w:t>60 kg; port de acces Ø 20–30 mm. Accesorii incluse: minimum 2 grătar inclu</w:t>
            </w:r>
            <w:r w:rsidR="00D504B7">
              <w:rPr>
                <w:rFonts w:ascii="Times New Roman" w:eastAsia="Times New Roman" w:hAnsi="Times New Roman" w:cs="Times New Roman"/>
                <w:color w:val="000000"/>
                <w:sz w:val="20"/>
                <w:szCs w:val="20"/>
                <w:lang w:val="en-US" w:eastAsia="ru-RU"/>
              </w:rPr>
              <w:t>s</w:t>
            </w:r>
            <w:r w:rsidRPr="00C44CCB">
              <w:rPr>
                <w:rFonts w:ascii="Times New Roman" w:eastAsia="Times New Roman" w:hAnsi="Times New Roman" w:cs="Times New Roman"/>
                <w:color w:val="000000"/>
                <w:sz w:val="20"/>
                <w:szCs w:val="20"/>
                <w:lang w:val="en-US" w:eastAsia="ru-RU"/>
              </w:rPr>
              <w:t>. Condiții obligatorii: livrarea la sediul beneficiarului; instalarea și punerea în funcțiune; instruirea personalului la sediul beneficiarului; manual de utilizare în limba română; marcaj CE; garanție minim 24 luni. Termenul de livrare: 90 de zile de la semnarea contractului. Certificat de Etalonare</w:t>
            </w:r>
          </w:p>
        </w:tc>
        <w:tc>
          <w:tcPr>
            <w:tcW w:w="750" w:type="dxa"/>
            <w:tcBorders>
              <w:top w:val="nil"/>
              <w:left w:val="nil"/>
              <w:bottom w:val="single" w:sz="4" w:space="0" w:color="auto"/>
              <w:right w:val="single" w:sz="4" w:space="0" w:color="auto"/>
            </w:tcBorders>
            <w:shd w:val="clear" w:color="auto" w:fill="auto"/>
            <w:vAlign w:val="center"/>
            <w:hideMark/>
          </w:tcPr>
          <w:p w14:paraId="30E21770"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1</w:t>
            </w:r>
          </w:p>
        </w:tc>
        <w:tc>
          <w:tcPr>
            <w:tcW w:w="1102" w:type="dxa"/>
            <w:tcBorders>
              <w:top w:val="nil"/>
              <w:left w:val="nil"/>
              <w:bottom w:val="single" w:sz="4" w:space="0" w:color="auto"/>
              <w:right w:val="single" w:sz="4" w:space="0" w:color="auto"/>
            </w:tcBorders>
            <w:shd w:val="clear" w:color="auto" w:fill="auto"/>
            <w:vAlign w:val="center"/>
            <w:hideMark/>
          </w:tcPr>
          <w:p w14:paraId="6CA9F3A2"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45000</w:t>
            </w:r>
          </w:p>
        </w:tc>
        <w:tc>
          <w:tcPr>
            <w:tcW w:w="1079" w:type="dxa"/>
            <w:tcBorders>
              <w:top w:val="nil"/>
              <w:left w:val="nil"/>
              <w:bottom w:val="single" w:sz="4" w:space="0" w:color="auto"/>
              <w:right w:val="single" w:sz="4" w:space="0" w:color="auto"/>
            </w:tcBorders>
            <w:shd w:val="clear" w:color="auto" w:fill="auto"/>
            <w:vAlign w:val="center"/>
            <w:hideMark/>
          </w:tcPr>
          <w:p w14:paraId="4EF486C9"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45000</w:t>
            </w:r>
          </w:p>
        </w:tc>
        <w:tc>
          <w:tcPr>
            <w:tcW w:w="1550" w:type="dxa"/>
            <w:tcBorders>
              <w:top w:val="nil"/>
              <w:left w:val="nil"/>
              <w:bottom w:val="single" w:sz="4" w:space="0" w:color="auto"/>
              <w:right w:val="single" w:sz="4" w:space="0" w:color="auto"/>
            </w:tcBorders>
            <w:shd w:val="clear" w:color="auto" w:fill="auto"/>
            <w:vAlign w:val="center"/>
            <w:hideMark/>
          </w:tcPr>
          <w:p w14:paraId="15E3AD75" w14:textId="77777777" w:rsidR="00C44CCB" w:rsidRPr="00C44CCB" w:rsidRDefault="00C44CCB" w:rsidP="005C0D6A">
            <w:pPr>
              <w:spacing w:after="0" w:line="240" w:lineRule="auto"/>
              <w:jc w:val="center"/>
              <w:rPr>
                <w:rFonts w:ascii="Times New Roman" w:eastAsia="Times New Roman" w:hAnsi="Times New Roman" w:cs="Times New Roman"/>
                <w:b/>
                <w:bCs/>
                <w:color w:val="000000"/>
                <w:sz w:val="20"/>
                <w:szCs w:val="20"/>
                <w:lang w:val="ru-RU" w:eastAsia="ru-RU"/>
              </w:rPr>
            </w:pPr>
            <w:r w:rsidRPr="00C44CCB">
              <w:rPr>
                <w:rFonts w:ascii="Times New Roman" w:eastAsia="Times New Roman" w:hAnsi="Times New Roman" w:cs="Times New Roman"/>
                <w:b/>
                <w:bCs/>
                <w:color w:val="000000"/>
                <w:sz w:val="20"/>
                <w:szCs w:val="20"/>
                <w:lang w:val="ru-RU" w:eastAsia="ru-RU"/>
              </w:rPr>
              <w:t>CSP Cahul</w:t>
            </w:r>
          </w:p>
        </w:tc>
      </w:tr>
      <w:tr w:rsidR="00C44CCB" w:rsidRPr="00C44CCB" w14:paraId="17A221D4" w14:textId="77777777" w:rsidTr="00EB4F3B">
        <w:trPr>
          <w:trHeight w:val="6234"/>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4A1B61FC" w14:textId="77777777" w:rsidR="00C44CCB" w:rsidRPr="00C44CCB" w:rsidRDefault="00C44CCB" w:rsidP="00C44CCB">
            <w:pPr>
              <w:spacing w:after="0" w:line="240" w:lineRule="auto"/>
              <w:jc w:val="center"/>
              <w:rPr>
                <w:rFonts w:ascii="Times New Roman" w:eastAsia="Times New Roman" w:hAnsi="Times New Roman" w:cs="Times New Roman"/>
                <w:b/>
                <w:bCs/>
                <w:color w:val="000000"/>
                <w:sz w:val="20"/>
                <w:szCs w:val="20"/>
                <w:lang w:val="ru-RU" w:eastAsia="ru-RU"/>
              </w:rPr>
            </w:pPr>
            <w:r w:rsidRPr="00C44CCB">
              <w:rPr>
                <w:rFonts w:ascii="Times New Roman" w:eastAsia="Times New Roman" w:hAnsi="Times New Roman" w:cs="Times New Roman"/>
                <w:b/>
                <w:bCs/>
                <w:color w:val="000000"/>
                <w:sz w:val="20"/>
                <w:szCs w:val="20"/>
                <w:lang w:val="ru-RU" w:eastAsia="ru-RU"/>
              </w:rPr>
              <w:lastRenderedPageBreak/>
              <w:t>Lot 7</w:t>
            </w:r>
          </w:p>
        </w:tc>
        <w:tc>
          <w:tcPr>
            <w:tcW w:w="1509" w:type="dxa"/>
            <w:tcBorders>
              <w:top w:val="nil"/>
              <w:left w:val="nil"/>
              <w:bottom w:val="single" w:sz="4" w:space="0" w:color="auto"/>
              <w:right w:val="single" w:sz="4" w:space="0" w:color="auto"/>
            </w:tcBorders>
            <w:shd w:val="clear" w:color="auto" w:fill="auto"/>
            <w:vAlign w:val="center"/>
            <w:hideMark/>
          </w:tcPr>
          <w:p w14:paraId="178AEFBE" w14:textId="77777777" w:rsidR="00C44CCB" w:rsidRPr="00C44CCB" w:rsidRDefault="00C44CCB" w:rsidP="00C44CCB">
            <w:pPr>
              <w:spacing w:after="0" w:line="240" w:lineRule="auto"/>
              <w:rPr>
                <w:rFonts w:ascii="Times New Roman" w:eastAsia="Times New Roman" w:hAnsi="Times New Roman" w:cs="Times New Roman"/>
                <w:color w:val="000000"/>
                <w:sz w:val="20"/>
                <w:szCs w:val="20"/>
                <w:lang w:val="en-US" w:eastAsia="ru-RU"/>
              </w:rPr>
            </w:pPr>
            <w:r w:rsidRPr="00C44CCB">
              <w:rPr>
                <w:rFonts w:ascii="Times New Roman" w:eastAsia="Times New Roman" w:hAnsi="Times New Roman" w:cs="Times New Roman"/>
                <w:color w:val="000000"/>
                <w:sz w:val="20"/>
                <w:szCs w:val="20"/>
                <w:lang w:val="en-US" w:eastAsia="ru-RU"/>
              </w:rPr>
              <w:t>Autoclav de laborator microbiologic pentru sterilizarea materialelor, mediilor de cultură și deșeurilor biologice.</w:t>
            </w:r>
          </w:p>
        </w:tc>
        <w:tc>
          <w:tcPr>
            <w:tcW w:w="8958" w:type="dxa"/>
            <w:tcBorders>
              <w:top w:val="nil"/>
              <w:left w:val="nil"/>
              <w:bottom w:val="single" w:sz="4" w:space="0" w:color="auto"/>
              <w:right w:val="single" w:sz="4" w:space="0" w:color="auto"/>
            </w:tcBorders>
            <w:shd w:val="clear" w:color="auto" w:fill="auto"/>
            <w:hideMark/>
          </w:tcPr>
          <w:p w14:paraId="481C14C7" w14:textId="0710EAB1" w:rsidR="00C44CCB" w:rsidRPr="00C44CCB" w:rsidRDefault="00C44CCB" w:rsidP="00C44CCB">
            <w:pPr>
              <w:spacing w:after="0" w:line="240" w:lineRule="auto"/>
              <w:rPr>
                <w:rFonts w:ascii="Times New Roman" w:eastAsia="Times New Roman" w:hAnsi="Times New Roman" w:cs="Times New Roman"/>
                <w:color w:val="000000"/>
                <w:sz w:val="20"/>
                <w:szCs w:val="20"/>
                <w:lang w:val="en-US" w:eastAsia="ru-RU"/>
              </w:rPr>
            </w:pPr>
            <w:r w:rsidRPr="00C44CCB">
              <w:rPr>
                <w:rFonts w:ascii="Times New Roman" w:eastAsia="Times New Roman" w:hAnsi="Times New Roman" w:cs="Times New Roman"/>
                <w:b/>
                <w:bCs/>
                <w:color w:val="000000"/>
                <w:sz w:val="20"/>
                <w:szCs w:val="20"/>
                <w:lang w:val="en-US" w:eastAsia="ru-RU"/>
              </w:rPr>
              <w:t>1.Cerințe tehnice minime:</w:t>
            </w:r>
            <w:r w:rsidRPr="00C44CCB">
              <w:rPr>
                <w:rFonts w:ascii="Times New Roman" w:eastAsia="Times New Roman" w:hAnsi="Times New Roman" w:cs="Times New Roman"/>
                <w:b/>
                <w:bCs/>
                <w:color w:val="000000"/>
                <w:sz w:val="20"/>
                <w:szCs w:val="20"/>
                <w:lang w:val="en-US" w:eastAsia="ru-RU"/>
              </w:rPr>
              <w:br/>
            </w:r>
            <w:r w:rsidRPr="00C44CCB">
              <w:rPr>
                <w:rFonts w:ascii="Times New Roman" w:eastAsia="Times New Roman" w:hAnsi="Times New Roman" w:cs="Times New Roman"/>
                <w:color w:val="000000"/>
                <w:sz w:val="20"/>
                <w:szCs w:val="20"/>
                <w:lang w:val="en-US" w:eastAsia="ru-RU"/>
              </w:rPr>
              <w:t>Volumul utilizabil al camerei de sterilizare: 100-110 L; Dimensiunile utile ale camerei (diametru x înălțime):</w:t>
            </w:r>
            <w:r w:rsidR="00E761B4">
              <w:rPr>
                <w:rFonts w:ascii="Times New Roman" w:eastAsia="Times New Roman" w:hAnsi="Times New Roman" w:cs="Times New Roman"/>
                <w:color w:val="000000"/>
                <w:sz w:val="20"/>
                <w:szCs w:val="20"/>
                <w:lang w:val="en-US" w:eastAsia="ru-RU"/>
              </w:rPr>
              <w:t xml:space="preserve"> aproximativ</w:t>
            </w:r>
            <w:r w:rsidRPr="00C44CCB">
              <w:rPr>
                <w:rFonts w:ascii="Times New Roman" w:eastAsia="Times New Roman" w:hAnsi="Times New Roman" w:cs="Times New Roman"/>
                <w:color w:val="000000"/>
                <w:sz w:val="20"/>
                <w:szCs w:val="20"/>
                <w:lang w:val="en-US" w:eastAsia="ru-RU"/>
              </w:rPr>
              <w:t xml:space="preserve"> 400-450 x 800-900 mm; Volumul rezervorului de apă al camerei de sterilizare: 5-6 L; Material exterior: AISI-304</w:t>
            </w:r>
            <w:r w:rsidR="00E761B4">
              <w:rPr>
                <w:rFonts w:ascii="Times New Roman" w:eastAsia="Times New Roman" w:hAnsi="Times New Roman" w:cs="Times New Roman"/>
                <w:color w:val="000000"/>
                <w:sz w:val="20"/>
                <w:szCs w:val="20"/>
                <w:lang w:val="en-US" w:eastAsia="ru-RU"/>
              </w:rPr>
              <w:t xml:space="preserve"> sau echivalent</w:t>
            </w:r>
            <w:r w:rsidRPr="00C44CCB">
              <w:rPr>
                <w:rFonts w:ascii="Times New Roman" w:eastAsia="Times New Roman" w:hAnsi="Times New Roman" w:cs="Times New Roman"/>
                <w:color w:val="000000"/>
                <w:sz w:val="20"/>
                <w:szCs w:val="20"/>
                <w:lang w:val="en-US" w:eastAsia="ru-RU"/>
              </w:rPr>
              <w:t>; Materialul camerei de sterilizare: AISI-316L</w:t>
            </w:r>
            <w:r w:rsidR="00E761B4">
              <w:rPr>
                <w:rFonts w:ascii="Times New Roman" w:eastAsia="Times New Roman" w:hAnsi="Times New Roman" w:cs="Times New Roman"/>
                <w:color w:val="000000"/>
                <w:sz w:val="20"/>
                <w:szCs w:val="20"/>
                <w:lang w:val="en-US" w:eastAsia="ru-RU"/>
              </w:rPr>
              <w:t xml:space="preserve"> sau echivalent</w:t>
            </w:r>
            <w:r w:rsidRPr="00C44CCB">
              <w:rPr>
                <w:rFonts w:ascii="Times New Roman" w:eastAsia="Times New Roman" w:hAnsi="Times New Roman" w:cs="Times New Roman"/>
                <w:color w:val="000000"/>
                <w:sz w:val="20"/>
                <w:szCs w:val="20"/>
                <w:lang w:val="en-US" w:eastAsia="ru-RU"/>
              </w:rPr>
              <w:t xml:space="preserve">; Intervalul de temperatură de sterilizare: 100 - 134°C; Presiune maximă (peste presiunea atmosferică): 2,1 bar; Mod de deschidere a ușii: ușă cu deschidere în plan orizontal cu roată de blocare;  Afișaj: LCD digital; Dimensiunea ecranului: </w:t>
            </w:r>
            <w:r w:rsidR="00E761B4">
              <w:rPr>
                <w:rFonts w:ascii="Times New Roman" w:eastAsia="Times New Roman" w:hAnsi="Times New Roman" w:cs="Times New Roman"/>
                <w:color w:val="000000"/>
                <w:sz w:val="20"/>
                <w:szCs w:val="20"/>
                <w:lang w:val="en-US" w:eastAsia="ru-RU"/>
              </w:rPr>
              <w:t xml:space="preserve">minimum </w:t>
            </w:r>
            <w:r w:rsidRPr="00C44CCB">
              <w:rPr>
                <w:rFonts w:ascii="Times New Roman" w:eastAsia="Times New Roman" w:hAnsi="Times New Roman" w:cs="Times New Roman"/>
                <w:color w:val="000000"/>
                <w:sz w:val="20"/>
                <w:szCs w:val="20"/>
                <w:lang w:val="en-US" w:eastAsia="ru-RU"/>
              </w:rPr>
              <w:t xml:space="preserve">2 linii x 16 caractere; Număr total de programe disponibile: </w:t>
            </w:r>
            <w:r w:rsidR="009D2394">
              <w:rPr>
                <w:rFonts w:ascii="Times New Roman" w:eastAsia="Times New Roman" w:hAnsi="Times New Roman" w:cs="Times New Roman"/>
                <w:color w:val="000000"/>
                <w:sz w:val="20"/>
                <w:szCs w:val="20"/>
                <w:lang w:val="en-US" w:eastAsia="ru-RU"/>
              </w:rPr>
              <w:t xml:space="preserve">minimum </w:t>
            </w:r>
            <w:r w:rsidRPr="00C44CCB">
              <w:rPr>
                <w:rFonts w:ascii="Times New Roman" w:eastAsia="Times New Roman" w:hAnsi="Times New Roman" w:cs="Times New Roman"/>
                <w:color w:val="000000"/>
                <w:sz w:val="20"/>
                <w:szCs w:val="20"/>
                <w:lang w:val="en-US" w:eastAsia="ru-RU"/>
              </w:rPr>
              <w:t>10; Control automat cu microprocesor; Cronometru de pornire; Mod agar (menținerea temperaturii după finalizarea ciclului 40-80ºC); Răcire rapidă a solidelor (buton manual pentru o fază de răcire mai rapidă); Timp de sterilizare reglabil:</w:t>
            </w:r>
            <w:r w:rsidR="009D2394">
              <w:rPr>
                <w:rFonts w:ascii="Times New Roman" w:eastAsia="Times New Roman" w:hAnsi="Times New Roman" w:cs="Times New Roman"/>
                <w:color w:val="000000"/>
                <w:sz w:val="20"/>
                <w:szCs w:val="20"/>
                <w:lang w:val="en-US" w:eastAsia="ru-RU"/>
              </w:rPr>
              <w:t xml:space="preserve"> aproximativ</w:t>
            </w:r>
            <w:r w:rsidRPr="00C44CCB">
              <w:rPr>
                <w:rFonts w:ascii="Times New Roman" w:eastAsia="Times New Roman" w:hAnsi="Times New Roman" w:cs="Times New Roman"/>
                <w:color w:val="000000"/>
                <w:sz w:val="20"/>
                <w:szCs w:val="20"/>
                <w:lang w:val="en-US" w:eastAsia="ru-RU"/>
              </w:rPr>
              <w:t xml:space="preserve"> 1 - 250 min; Afișarea presiunii: manometru pe panoul de control; Distribuția apei: apa este livrată direct în camera de sterilizare; Sistem de drenaj:</w:t>
            </w:r>
            <w:r w:rsidR="009D2394">
              <w:rPr>
                <w:rFonts w:ascii="Times New Roman" w:eastAsia="Times New Roman" w:hAnsi="Times New Roman" w:cs="Times New Roman"/>
                <w:color w:val="000000"/>
                <w:sz w:val="20"/>
                <w:szCs w:val="20"/>
                <w:lang w:val="en-US" w:eastAsia="ru-RU"/>
              </w:rPr>
              <w:t xml:space="preserve">inclus: </w:t>
            </w:r>
            <w:r w:rsidRPr="00C44CCB">
              <w:rPr>
                <w:rFonts w:ascii="Times New Roman" w:eastAsia="Times New Roman" w:hAnsi="Times New Roman" w:cs="Times New Roman"/>
                <w:color w:val="000000"/>
                <w:sz w:val="20"/>
                <w:szCs w:val="20"/>
                <w:lang w:val="en-US" w:eastAsia="ru-RU"/>
              </w:rPr>
              <w:t>Dimensiuni externe (lățime x adâncime x înălțime):</w:t>
            </w:r>
            <w:r w:rsidR="009D2394">
              <w:rPr>
                <w:rFonts w:ascii="Times New Roman" w:eastAsia="Times New Roman" w:hAnsi="Times New Roman" w:cs="Times New Roman"/>
                <w:color w:val="000000"/>
                <w:sz w:val="20"/>
                <w:szCs w:val="20"/>
                <w:lang w:val="en-US" w:eastAsia="ru-RU"/>
              </w:rPr>
              <w:t xml:space="preserve"> aproximativ </w:t>
            </w:r>
            <w:r w:rsidRPr="00C44CCB">
              <w:rPr>
                <w:rFonts w:ascii="Times New Roman" w:eastAsia="Times New Roman" w:hAnsi="Times New Roman" w:cs="Times New Roman"/>
                <w:color w:val="000000"/>
                <w:sz w:val="20"/>
                <w:szCs w:val="20"/>
                <w:lang w:val="en-US" w:eastAsia="ru-RU"/>
              </w:rPr>
              <w:t>600-650 x 690-550 x 1400-1500 mm. Înălțime de încărcare:</w:t>
            </w:r>
            <w:r w:rsidR="009D2394">
              <w:rPr>
                <w:rFonts w:ascii="Times New Roman" w:eastAsia="Times New Roman" w:hAnsi="Times New Roman" w:cs="Times New Roman"/>
                <w:color w:val="000000"/>
                <w:sz w:val="20"/>
                <w:szCs w:val="20"/>
                <w:lang w:val="en-US" w:eastAsia="ru-RU"/>
              </w:rPr>
              <w:t xml:space="preserve">aproximativ </w:t>
            </w:r>
            <w:r w:rsidRPr="00C44CCB">
              <w:rPr>
                <w:rFonts w:ascii="Times New Roman" w:eastAsia="Times New Roman" w:hAnsi="Times New Roman" w:cs="Times New Roman"/>
                <w:color w:val="000000"/>
                <w:sz w:val="20"/>
                <w:szCs w:val="20"/>
                <w:lang w:val="en-US" w:eastAsia="ru-RU"/>
              </w:rPr>
              <w:t xml:space="preserve"> 1000-1200 mm;  Tensiune de alimentare: </w:t>
            </w:r>
            <w:r w:rsidR="009D2394">
              <w:rPr>
                <w:rFonts w:ascii="Times New Roman" w:eastAsia="Times New Roman" w:hAnsi="Times New Roman" w:cs="Times New Roman"/>
                <w:color w:val="000000"/>
                <w:sz w:val="20"/>
                <w:szCs w:val="20"/>
                <w:lang w:val="en-US" w:eastAsia="ru-RU"/>
              </w:rPr>
              <w:t>aproximativ 380-</w:t>
            </w:r>
            <w:r w:rsidRPr="00C44CCB">
              <w:rPr>
                <w:rFonts w:ascii="Times New Roman" w:eastAsia="Times New Roman" w:hAnsi="Times New Roman" w:cs="Times New Roman"/>
                <w:color w:val="000000"/>
                <w:sz w:val="20"/>
                <w:szCs w:val="20"/>
                <w:lang w:val="en-US" w:eastAsia="ru-RU"/>
              </w:rPr>
              <w:t xml:space="preserve">400 V (3P+N) 32 A, 50Hz; Accesorii incluse: minim 3 coșuri din oțel inoxidabil. Imprimantă integrată. Accesorii incluse sistem de filtrare a apei de alimentare, precum și toate componentele necesare instalării și utilizării. </w:t>
            </w:r>
            <w:r w:rsidRPr="00C44CCB">
              <w:rPr>
                <w:rFonts w:ascii="Times New Roman" w:eastAsia="Times New Roman" w:hAnsi="Times New Roman" w:cs="Times New Roman"/>
                <w:color w:val="000000"/>
                <w:sz w:val="20"/>
                <w:szCs w:val="20"/>
                <w:lang w:val="en-US" w:eastAsia="ru-RU"/>
              </w:rPr>
              <w:br/>
              <w:t>Supapă de siguranță; Termostat de siguranță cu resetare manuală pentru elementele de încălzire; Sistem pneumatic de blocare a ușii în timpul existenței presiunii pozitive în interiorul camerei de sterilizare; Senzor de ușă deschisă; Mai multe alarme vizuale și acustice de siguranță și avertizare;                                                                   Condiții obligatorii: livrarea la sediul beneficiarului; instalarea și punerea în funcțiune; instruirea personalului la sediul beneficiarului; manual de utilizare în limba română; marcaj CE; garanție minim 24 luni. Termenul de livrare: 90 de zile de la semnarea contractului.Certificat de Etalonare</w:t>
            </w:r>
          </w:p>
        </w:tc>
        <w:tc>
          <w:tcPr>
            <w:tcW w:w="750" w:type="dxa"/>
            <w:tcBorders>
              <w:top w:val="nil"/>
              <w:left w:val="nil"/>
              <w:bottom w:val="single" w:sz="4" w:space="0" w:color="auto"/>
              <w:right w:val="single" w:sz="4" w:space="0" w:color="auto"/>
            </w:tcBorders>
            <w:shd w:val="clear" w:color="auto" w:fill="auto"/>
            <w:vAlign w:val="center"/>
            <w:hideMark/>
          </w:tcPr>
          <w:p w14:paraId="7855FE71"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1</w:t>
            </w:r>
          </w:p>
        </w:tc>
        <w:tc>
          <w:tcPr>
            <w:tcW w:w="1102" w:type="dxa"/>
            <w:tcBorders>
              <w:top w:val="nil"/>
              <w:left w:val="nil"/>
              <w:bottom w:val="single" w:sz="4" w:space="0" w:color="auto"/>
              <w:right w:val="single" w:sz="4" w:space="0" w:color="auto"/>
            </w:tcBorders>
            <w:shd w:val="clear" w:color="auto" w:fill="auto"/>
            <w:vAlign w:val="center"/>
            <w:hideMark/>
          </w:tcPr>
          <w:p w14:paraId="160F2153"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180000</w:t>
            </w:r>
          </w:p>
        </w:tc>
        <w:tc>
          <w:tcPr>
            <w:tcW w:w="1079" w:type="dxa"/>
            <w:tcBorders>
              <w:top w:val="nil"/>
              <w:left w:val="nil"/>
              <w:bottom w:val="single" w:sz="4" w:space="0" w:color="auto"/>
              <w:right w:val="single" w:sz="4" w:space="0" w:color="auto"/>
            </w:tcBorders>
            <w:shd w:val="clear" w:color="auto" w:fill="auto"/>
            <w:vAlign w:val="center"/>
            <w:hideMark/>
          </w:tcPr>
          <w:p w14:paraId="5D7E32C2"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180000</w:t>
            </w:r>
          </w:p>
        </w:tc>
        <w:tc>
          <w:tcPr>
            <w:tcW w:w="1550" w:type="dxa"/>
            <w:tcBorders>
              <w:top w:val="nil"/>
              <w:left w:val="nil"/>
              <w:bottom w:val="single" w:sz="4" w:space="0" w:color="auto"/>
              <w:right w:val="single" w:sz="4" w:space="0" w:color="auto"/>
            </w:tcBorders>
            <w:shd w:val="clear" w:color="auto" w:fill="auto"/>
            <w:vAlign w:val="center"/>
            <w:hideMark/>
          </w:tcPr>
          <w:p w14:paraId="4D6E32DD" w14:textId="77777777" w:rsidR="00C44CCB" w:rsidRPr="00C44CCB" w:rsidRDefault="00C44CCB" w:rsidP="005C0D6A">
            <w:pPr>
              <w:spacing w:after="0" w:line="240" w:lineRule="auto"/>
              <w:jc w:val="center"/>
              <w:rPr>
                <w:rFonts w:ascii="Times New Roman" w:eastAsia="Times New Roman" w:hAnsi="Times New Roman" w:cs="Times New Roman"/>
                <w:b/>
                <w:bCs/>
                <w:color w:val="000000"/>
                <w:sz w:val="20"/>
                <w:szCs w:val="20"/>
                <w:lang w:val="ru-RU" w:eastAsia="ru-RU"/>
              </w:rPr>
            </w:pPr>
            <w:r w:rsidRPr="00C44CCB">
              <w:rPr>
                <w:rFonts w:ascii="Times New Roman" w:eastAsia="Times New Roman" w:hAnsi="Times New Roman" w:cs="Times New Roman"/>
                <w:b/>
                <w:bCs/>
                <w:color w:val="000000"/>
                <w:sz w:val="20"/>
                <w:szCs w:val="20"/>
                <w:lang w:val="ru-RU" w:eastAsia="ru-RU"/>
              </w:rPr>
              <w:t>CSP Cahul</w:t>
            </w:r>
          </w:p>
        </w:tc>
      </w:tr>
      <w:tr w:rsidR="00C44CCB" w:rsidRPr="00C44CCB" w14:paraId="737C833A" w14:textId="77777777" w:rsidTr="00EB4F3B">
        <w:trPr>
          <w:trHeight w:val="2676"/>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41F877D0" w14:textId="77777777" w:rsidR="00C44CCB" w:rsidRPr="00C44CCB" w:rsidRDefault="00C44CCB" w:rsidP="00C44CCB">
            <w:pPr>
              <w:spacing w:after="0" w:line="240" w:lineRule="auto"/>
              <w:jc w:val="center"/>
              <w:rPr>
                <w:rFonts w:ascii="Times New Roman" w:eastAsia="Times New Roman" w:hAnsi="Times New Roman" w:cs="Times New Roman"/>
                <w:b/>
                <w:bCs/>
                <w:color w:val="000000"/>
                <w:sz w:val="20"/>
                <w:szCs w:val="20"/>
                <w:lang w:val="ru-RU" w:eastAsia="ru-RU"/>
              </w:rPr>
            </w:pPr>
            <w:r w:rsidRPr="00C44CCB">
              <w:rPr>
                <w:rFonts w:ascii="Times New Roman" w:eastAsia="Times New Roman" w:hAnsi="Times New Roman" w:cs="Times New Roman"/>
                <w:b/>
                <w:bCs/>
                <w:color w:val="000000"/>
                <w:sz w:val="20"/>
                <w:szCs w:val="20"/>
                <w:lang w:val="ru-RU" w:eastAsia="ru-RU"/>
              </w:rPr>
              <w:t>Lot 8</w:t>
            </w:r>
          </w:p>
        </w:tc>
        <w:tc>
          <w:tcPr>
            <w:tcW w:w="1509" w:type="dxa"/>
            <w:tcBorders>
              <w:top w:val="nil"/>
              <w:left w:val="nil"/>
              <w:bottom w:val="single" w:sz="4" w:space="0" w:color="auto"/>
              <w:right w:val="single" w:sz="4" w:space="0" w:color="auto"/>
            </w:tcBorders>
            <w:shd w:val="clear" w:color="auto" w:fill="auto"/>
            <w:vAlign w:val="center"/>
            <w:hideMark/>
          </w:tcPr>
          <w:p w14:paraId="7419506F" w14:textId="77777777" w:rsidR="00C44CCB" w:rsidRPr="00C44CCB" w:rsidRDefault="00C44CCB" w:rsidP="00C44CCB">
            <w:pPr>
              <w:spacing w:after="0" w:line="240" w:lineRule="auto"/>
              <w:jc w:val="center"/>
              <w:rPr>
                <w:rFonts w:ascii="Times New Roman" w:eastAsia="Times New Roman" w:hAnsi="Times New Roman" w:cs="Times New Roman"/>
                <w:sz w:val="20"/>
                <w:szCs w:val="20"/>
                <w:lang w:val="en-US" w:eastAsia="ru-RU"/>
              </w:rPr>
            </w:pPr>
            <w:r w:rsidRPr="00C44CCB">
              <w:rPr>
                <w:rFonts w:ascii="Times New Roman" w:eastAsia="Times New Roman" w:hAnsi="Times New Roman" w:cs="Times New Roman"/>
                <w:sz w:val="20"/>
                <w:szCs w:val="20"/>
                <w:lang w:val="en-US" w:eastAsia="ru-RU"/>
              </w:rPr>
              <w:t xml:space="preserve">Balanță electronică de 1 kg  cu precizia: 0,01 </w:t>
            </w:r>
          </w:p>
        </w:tc>
        <w:tc>
          <w:tcPr>
            <w:tcW w:w="8958" w:type="dxa"/>
            <w:tcBorders>
              <w:top w:val="nil"/>
              <w:left w:val="nil"/>
              <w:bottom w:val="single" w:sz="4" w:space="0" w:color="auto"/>
              <w:right w:val="single" w:sz="4" w:space="0" w:color="auto"/>
            </w:tcBorders>
            <w:shd w:val="clear" w:color="auto" w:fill="auto"/>
            <w:hideMark/>
          </w:tcPr>
          <w:p w14:paraId="0A2FA56B" w14:textId="77777777" w:rsidR="00C44CCB" w:rsidRPr="00C44CCB" w:rsidRDefault="00C44CCB" w:rsidP="00C44CCB">
            <w:pPr>
              <w:spacing w:after="0" w:line="240" w:lineRule="auto"/>
              <w:rPr>
                <w:rFonts w:ascii="Times New Roman" w:eastAsia="Times New Roman" w:hAnsi="Times New Roman" w:cs="Times New Roman"/>
                <w:color w:val="000000"/>
                <w:sz w:val="20"/>
                <w:szCs w:val="20"/>
                <w:lang w:val="en-US" w:eastAsia="ru-RU"/>
              </w:rPr>
            </w:pPr>
            <w:r w:rsidRPr="00C44CCB">
              <w:rPr>
                <w:rFonts w:ascii="Times New Roman" w:eastAsia="Times New Roman" w:hAnsi="Times New Roman" w:cs="Times New Roman"/>
                <w:color w:val="000000"/>
                <w:sz w:val="20"/>
                <w:szCs w:val="20"/>
                <w:lang w:val="en-US" w:eastAsia="ru-RU"/>
              </w:rPr>
              <w:t>Balanță electronică de precizie pentru laborator. Destinație: cântărirea probelor în condiții de laborator. Cerințe tehnice minime: capacitate 1000 g; precizie (diviziune) 0,01; calibrare internă automată sau externă; unități de măsură minim g, mg; afișaj digital (LCD/LED), iluminat; platformă de cântărire din material rezistent la coroziune (ex. inox), dimensiune minim 100 mm; funcții: tarare (zero), calibrare, protecție la suprasarcină; alimentare 220–240 V / 50 Hz, adaptor inclus; condiții de operare: +10°C până la +30°C; carcasă rezistentă la uzură și substanțe de laborator; accesorii incluse: adaptor, greutăți pentru calibrare (dacă este cazul), manual de utilizare.Condiții obligatorii: livrarea la sediul beneficiarului; instalarea și punerea în funcțiune; instruirea personalului la sediul beneficiarului; manual de utilizare în limba română; marcaj CE; garanție minim 24 luni. Termenul de livrare: 90 de zile de la semnarea contractului.Certificat de Etalonare</w:t>
            </w:r>
          </w:p>
        </w:tc>
        <w:tc>
          <w:tcPr>
            <w:tcW w:w="750" w:type="dxa"/>
            <w:tcBorders>
              <w:top w:val="nil"/>
              <w:left w:val="nil"/>
              <w:bottom w:val="single" w:sz="4" w:space="0" w:color="auto"/>
              <w:right w:val="single" w:sz="4" w:space="0" w:color="auto"/>
            </w:tcBorders>
            <w:shd w:val="clear" w:color="auto" w:fill="auto"/>
            <w:vAlign w:val="center"/>
            <w:hideMark/>
          </w:tcPr>
          <w:p w14:paraId="60E9AD58"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1</w:t>
            </w:r>
          </w:p>
        </w:tc>
        <w:tc>
          <w:tcPr>
            <w:tcW w:w="1102" w:type="dxa"/>
            <w:tcBorders>
              <w:top w:val="nil"/>
              <w:left w:val="nil"/>
              <w:bottom w:val="single" w:sz="4" w:space="0" w:color="auto"/>
              <w:right w:val="single" w:sz="4" w:space="0" w:color="auto"/>
            </w:tcBorders>
            <w:shd w:val="clear" w:color="auto" w:fill="auto"/>
            <w:vAlign w:val="center"/>
            <w:hideMark/>
          </w:tcPr>
          <w:p w14:paraId="7FAC0100"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15000</w:t>
            </w:r>
          </w:p>
        </w:tc>
        <w:tc>
          <w:tcPr>
            <w:tcW w:w="1079" w:type="dxa"/>
            <w:tcBorders>
              <w:top w:val="nil"/>
              <w:left w:val="nil"/>
              <w:bottom w:val="single" w:sz="4" w:space="0" w:color="auto"/>
              <w:right w:val="single" w:sz="4" w:space="0" w:color="auto"/>
            </w:tcBorders>
            <w:shd w:val="clear" w:color="auto" w:fill="auto"/>
            <w:vAlign w:val="center"/>
            <w:hideMark/>
          </w:tcPr>
          <w:p w14:paraId="04AF5CC2"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15000</w:t>
            </w:r>
          </w:p>
        </w:tc>
        <w:tc>
          <w:tcPr>
            <w:tcW w:w="1550" w:type="dxa"/>
            <w:tcBorders>
              <w:top w:val="nil"/>
              <w:left w:val="nil"/>
              <w:bottom w:val="single" w:sz="4" w:space="0" w:color="auto"/>
              <w:right w:val="single" w:sz="4" w:space="0" w:color="auto"/>
            </w:tcBorders>
            <w:shd w:val="clear" w:color="auto" w:fill="auto"/>
            <w:vAlign w:val="center"/>
            <w:hideMark/>
          </w:tcPr>
          <w:p w14:paraId="5686266A" w14:textId="77777777" w:rsidR="00C44CCB" w:rsidRPr="00C44CCB" w:rsidRDefault="00C44CCB" w:rsidP="005C0D6A">
            <w:pPr>
              <w:spacing w:after="0" w:line="240" w:lineRule="auto"/>
              <w:jc w:val="center"/>
              <w:rPr>
                <w:rFonts w:ascii="Times New Roman" w:eastAsia="Times New Roman" w:hAnsi="Times New Roman" w:cs="Times New Roman"/>
                <w:b/>
                <w:bCs/>
                <w:color w:val="000000"/>
                <w:sz w:val="20"/>
                <w:szCs w:val="20"/>
                <w:lang w:val="ru-RU" w:eastAsia="ru-RU"/>
              </w:rPr>
            </w:pPr>
            <w:r w:rsidRPr="00C44CCB">
              <w:rPr>
                <w:rFonts w:ascii="Times New Roman" w:eastAsia="Times New Roman" w:hAnsi="Times New Roman" w:cs="Times New Roman"/>
                <w:b/>
                <w:bCs/>
                <w:color w:val="000000"/>
                <w:sz w:val="20"/>
                <w:szCs w:val="20"/>
                <w:lang w:val="ru-RU" w:eastAsia="ru-RU"/>
              </w:rPr>
              <w:t>CSP Causeni</w:t>
            </w:r>
          </w:p>
        </w:tc>
      </w:tr>
      <w:tr w:rsidR="00C44CCB" w:rsidRPr="00C44CCB" w14:paraId="01E70680" w14:textId="77777777" w:rsidTr="00EB4F3B">
        <w:trPr>
          <w:trHeight w:val="2160"/>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0AC3364B" w14:textId="77777777" w:rsidR="00C44CCB" w:rsidRPr="00C44CCB" w:rsidRDefault="00C44CCB" w:rsidP="00C44CCB">
            <w:pPr>
              <w:spacing w:after="0" w:line="240" w:lineRule="auto"/>
              <w:jc w:val="center"/>
              <w:rPr>
                <w:rFonts w:ascii="Times New Roman" w:eastAsia="Times New Roman" w:hAnsi="Times New Roman" w:cs="Times New Roman"/>
                <w:b/>
                <w:bCs/>
                <w:color w:val="000000"/>
                <w:sz w:val="20"/>
                <w:szCs w:val="20"/>
                <w:lang w:val="ru-RU" w:eastAsia="ru-RU"/>
              </w:rPr>
            </w:pPr>
            <w:r w:rsidRPr="00C44CCB">
              <w:rPr>
                <w:rFonts w:ascii="Times New Roman" w:eastAsia="Times New Roman" w:hAnsi="Times New Roman" w:cs="Times New Roman"/>
                <w:b/>
                <w:bCs/>
                <w:color w:val="000000"/>
                <w:sz w:val="20"/>
                <w:szCs w:val="20"/>
                <w:lang w:val="ru-RU" w:eastAsia="ru-RU"/>
              </w:rPr>
              <w:lastRenderedPageBreak/>
              <w:t>Lot 9</w:t>
            </w:r>
          </w:p>
        </w:tc>
        <w:tc>
          <w:tcPr>
            <w:tcW w:w="1509" w:type="dxa"/>
            <w:tcBorders>
              <w:top w:val="nil"/>
              <w:left w:val="nil"/>
              <w:bottom w:val="single" w:sz="4" w:space="0" w:color="auto"/>
              <w:right w:val="single" w:sz="4" w:space="0" w:color="auto"/>
            </w:tcBorders>
            <w:shd w:val="clear" w:color="auto" w:fill="auto"/>
            <w:vAlign w:val="center"/>
            <w:hideMark/>
          </w:tcPr>
          <w:p w14:paraId="7E069636"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Deionizator de apă</w:t>
            </w:r>
          </w:p>
        </w:tc>
        <w:tc>
          <w:tcPr>
            <w:tcW w:w="8958" w:type="dxa"/>
            <w:tcBorders>
              <w:top w:val="nil"/>
              <w:left w:val="nil"/>
              <w:bottom w:val="single" w:sz="4" w:space="0" w:color="auto"/>
              <w:right w:val="single" w:sz="4" w:space="0" w:color="auto"/>
            </w:tcBorders>
            <w:shd w:val="clear" w:color="auto" w:fill="auto"/>
            <w:hideMark/>
          </w:tcPr>
          <w:p w14:paraId="5DBD93F2" w14:textId="5740DA4C" w:rsidR="00C44CCB" w:rsidRPr="00C44CCB" w:rsidRDefault="00C44CCB" w:rsidP="00C44CCB">
            <w:pPr>
              <w:spacing w:after="0" w:line="240" w:lineRule="auto"/>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en-US" w:eastAsia="ru-RU"/>
              </w:rPr>
              <w:t xml:space="preserve"> Cerințe tehnice minime: echipament pentru producerea apei purificate de grad II pentru investigații cromatografice și spectrometrie de absorbție atomică, conform SM SR EN ISO 3696:2006; calitatea apei produsă: conductivitate ≤ 0,1 µS/cm; rezistivitate 15–18 M</w:t>
            </w:r>
            <w:r w:rsidRPr="00C44CCB">
              <w:rPr>
                <w:rFonts w:ascii="Times New Roman" w:eastAsia="Times New Roman" w:hAnsi="Times New Roman" w:cs="Times New Roman"/>
                <w:color w:val="000000"/>
                <w:sz w:val="20"/>
                <w:szCs w:val="20"/>
                <w:lang w:val="ru-RU" w:eastAsia="ru-RU"/>
              </w:rPr>
              <w:t>Ω</w:t>
            </w:r>
            <w:r w:rsidRPr="00C44CCB">
              <w:rPr>
                <w:rFonts w:ascii="Times New Roman" w:eastAsia="Times New Roman" w:hAnsi="Times New Roman" w:cs="Times New Roman"/>
                <w:color w:val="000000"/>
                <w:sz w:val="20"/>
                <w:szCs w:val="20"/>
                <w:lang w:val="en-US" w:eastAsia="ru-RU"/>
              </w:rPr>
              <w:t>·cm; capacitate de producere 5</w:t>
            </w:r>
            <w:r w:rsidR="004B7A63">
              <w:rPr>
                <w:rFonts w:ascii="Times New Roman" w:eastAsia="Times New Roman" w:hAnsi="Times New Roman" w:cs="Times New Roman"/>
                <w:color w:val="000000"/>
                <w:sz w:val="20"/>
                <w:szCs w:val="20"/>
                <w:lang w:val="en-US" w:eastAsia="ru-RU"/>
              </w:rPr>
              <w:t>-7</w:t>
            </w:r>
            <w:r w:rsidRPr="00C44CCB">
              <w:rPr>
                <w:rFonts w:ascii="Times New Roman" w:eastAsia="Times New Roman" w:hAnsi="Times New Roman" w:cs="Times New Roman"/>
                <w:color w:val="000000"/>
                <w:sz w:val="20"/>
                <w:szCs w:val="20"/>
                <w:lang w:val="en-US" w:eastAsia="ru-RU"/>
              </w:rPr>
              <w:t xml:space="preserve"> L/oră; alimentare cu apă distilată ca apă de intrare; sistem de monitorizare continuă a conductivității și temperaturii în timpul procesului de purificare; afișaj digital pentru parametrii de funcționare. Accesorii incluse: toate componentele necesare instalării, punerii în funcțiune și utilizării.Condiții obligatorii: livrarea la sediul beneficiarului; instalarea și punerea în funcțiune; instruirea personalului la sediul beneficiarului; manual de utilizare în limba română; marcaj CE; garanție minim 24 luni. </w:t>
            </w:r>
            <w:r w:rsidRPr="00C44CCB">
              <w:rPr>
                <w:rFonts w:ascii="Times New Roman" w:eastAsia="Times New Roman" w:hAnsi="Times New Roman" w:cs="Times New Roman"/>
                <w:color w:val="000000"/>
                <w:sz w:val="20"/>
                <w:szCs w:val="20"/>
                <w:lang w:val="ru-RU" w:eastAsia="ru-RU"/>
              </w:rPr>
              <w:t>Termenul de livrare: 90 de zile de la semnarea contractului.</w:t>
            </w:r>
          </w:p>
        </w:tc>
        <w:tc>
          <w:tcPr>
            <w:tcW w:w="750" w:type="dxa"/>
            <w:tcBorders>
              <w:top w:val="nil"/>
              <w:left w:val="nil"/>
              <w:bottom w:val="single" w:sz="4" w:space="0" w:color="auto"/>
              <w:right w:val="single" w:sz="4" w:space="0" w:color="auto"/>
            </w:tcBorders>
            <w:shd w:val="clear" w:color="auto" w:fill="auto"/>
            <w:vAlign w:val="center"/>
            <w:hideMark/>
          </w:tcPr>
          <w:p w14:paraId="4CE18E58"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1</w:t>
            </w:r>
          </w:p>
        </w:tc>
        <w:tc>
          <w:tcPr>
            <w:tcW w:w="1102" w:type="dxa"/>
            <w:tcBorders>
              <w:top w:val="nil"/>
              <w:left w:val="nil"/>
              <w:bottom w:val="single" w:sz="4" w:space="0" w:color="auto"/>
              <w:right w:val="single" w:sz="4" w:space="0" w:color="auto"/>
            </w:tcBorders>
            <w:shd w:val="clear" w:color="auto" w:fill="auto"/>
            <w:vAlign w:val="center"/>
            <w:hideMark/>
          </w:tcPr>
          <w:p w14:paraId="041EA13C"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80000</w:t>
            </w:r>
          </w:p>
        </w:tc>
        <w:tc>
          <w:tcPr>
            <w:tcW w:w="1079" w:type="dxa"/>
            <w:tcBorders>
              <w:top w:val="nil"/>
              <w:left w:val="nil"/>
              <w:bottom w:val="single" w:sz="4" w:space="0" w:color="auto"/>
              <w:right w:val="single" w:sz="4" w:space="0" w:color="auto"/>
            </w:tcBorders>
            <w:shd w:val="clear" w:color="auto" w:fill="auto"/>
            <w:vAlign w:val="center"/>
            <w:hideMark/>
          </w:tcPr>
          <w:p w14:paraId="261C376A"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80000</w:t>
            </w:r>
          </w:p>
        </w:tc>
        <w:tc>
          <w:tcPr>
            <w:tcW w:w="1550" w:type="dxa"/>
            <w:tcBorders>
              <w:top w:val="nil"/>
              <w:left w:val="nil"/>
              <w:bottom w:val="single" w:sz="4" w:space="0" w:color="auto"/>
              <w:right w:val="single" w:sz="4" w:space="0" w:color="auto"/>
            </w:tcBorders>
            <w:shd w:val="clear" w:color="auto" w:fill="auto"/>
            <w:vAlign w:val="center"/>
            <w:hideMark/>
          </w:tcPr>
          <w:p w14:paraId="2386B553" w14:textId="77777777" w:rsidR="00C44CCB" w:rsidRPr="00C44CCB" w:rsidRDefault="00C44CCB" w:rsidP="005C0D6A">
            <w:pPr>
              <w:spacing w:after="0" w:line="240" w:lineRule="auto"/>
              <w:jc w:val="center"/>
              <w:rPr>
                <w:rFonts w:ascii="Times New Roman" w:eastAsia="Times New Roman" w:hAnsi="Times New Roman" w:cs="Times New Roman"/>
                <w:b/>
                <w:bCs/>
                <w:color w:val="000000"/>
                <w:sz w:val="20"/>
                <w:szCs w:val="20"/>
                <w:lang w:val="ru-RU" w:eastAsia="ru-RU"/>
              </w:rPr>
            </w:pPr>
            <w:r w:rsidRPr="00C44CCB">
              <w:rPr>
                <w:rFonts w:ascii="Times New Roman" w:eastAsia="Times New Roman" w:hAnsi="Times New Roman" w:cs="Times New Roman"/>
                <w:b/>
                <w:bCs/>
                <w:color w:val="000000"/>
                <w:sz w:val="20"/>
                <w:szCs w:val="20"/>
                <w:lang w:val="ru-RU" w:eastAsia="ru-RU"/>
              </w:rPr>
              <w:t>CSP Comrat</w:t>
            </w:r>
          </w:p>
        </w:tc>
      </w:tr>
      <w:tr w:rsidR="00C44CCB" w:rsidRPr="00C44CCB" w14:paraId="42C95E93" w14:textId="77777777" w:rsidTr="00EB4F3B">
        <w:trPr>
          <w:trHeight w:val="3784"/>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16F10BB5" w14:textId="77777777" w:rsidR="00C44CCB" w:rsidRPr="00C44CCB" w:rsidRDefault="00C44CCB" w:rsidP="00C44CCB">
            <w:pPr>
              <w:spacing w:after="0" w:line="240" w:lineRule="auto"/>
              <w:jc w:val="center"/>
              <w:rPr>
                <w:rFonts w:ascii="Times New Roman" w:eastAsia="Times New Roman" w:hAnsi="Times New Roman" w:cs="Times New Roman"/>
                <w:b/>
                <w:bCs/>
                <w:color w:val="000000"/>
                <w:sz w:val="20"/>
                <w:szCs w:val="20"/>
                <w:lang w:val="ru-RU" w:eastAsia="ru-RU"/>
              </w:rPr>
            </w:pPr>
            <w:r w:rsidRPr="00C44CCB">
              <w:rPr>
                <w:rFonts w:ascii="Times New Roman" w:eastAsia="Times New Roman" w:hAnsi="Times New Roman" w:cs="Times New Roman"/>
                <w:b/>
                <w:bCs/>
                <w:color w:val="000000"/>
                <w:sz w:val="20"/>
                <w:szCs w:val="20"/>
                <w:lang w:val="ru-RU" w:eastAsia="ru-RU"/>
              </w:rPr>
              <w:t>Lot 10</w:t>
            </w:r>
          </w:p>
        </w:tc>
        <w:tc>
          <w:tcPr>
            <w:tcW w:w="1509" w:type="dxa"/>
            <w:tcBorders>
              <w:top w:val="nil"/>
              <w:left w:val="nil"/>
              <w:bottom w:val="single" w:sz="4" w:space="0" w:color="auto"/>
              <w:right w:val="single" w:sz="4" w:space="0" w:color="auto"/>
            </w:tcBorders>
            <w:shd w:val="clear" w:color="auto" w:fill="auto"/>
            <w:vAlign w:val="center"/>
            <w:hideMark/>
          </w:tcPr>
          <w:p w14:paraId="385AE2DE"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en-US" w:eastAsia="ru-RU"/>
              </w:rPr>
            </w:pPr>
            <w:r w:rsidRPr="00C44CCB">
              <w:rPr>
                <w:rFonts w:ascii="Times New Roman" w:eastAsia="Times New Roman" w:hAnsi="Times New Roman" w:cs="Times New Roman"/>
                <w:color w:val="000000"/>
                <w:sz w:val="20"/>
                <w:szCs w:val="20"/>
                <w:lang w:val="en-US" w:eastAsia="ru-RU"/>
              </w:rPr>
              <w:t>PH metru-ionomer pentru medii nutritive</w:t>
            </w:r>
          </w:p>
        </w:tc>
        <w:tc>
          <w:tcPr>
            <w:tcW w:w="8958" w:type="dxa"/>
            <w:tcBorders>
              <w:top w:val="nil"/>
              <w:left w:val="nil"/>
              <w:bottom w:val="single" w:sz="4" w:space="0" w:color="auto"/>
              <w:right w:val="single" w:sz="4" w:space="0" w:color="auto"/>
            </w:tcBorders>
            <w:shd w:val="clear" w:color="auto" w:fill="auto"/>
            <w:hideMark/>
          </w:tcPr>
          <w:p w14:paraId="11BE2D67" w14:textId="7117B241" w:rsidR="00C44CCB" w:rsidRPr="00C44CCB" w:rsidRDefault="00C44CCB" w:rsidP="00C44CCB">
            <w:pPr>
              <w:spacing w:after="0" w:line="240" w:lineRule="auto"/>
              <w:rPr>
                <w:rFonts w:ascii="Times New Roman" w:eastAsia="Times New Roman" w:hAnsi="Times New Roman" w:cs="Times New Roman"/>
                <w:sz w:val="20"/>
                <w:szCs w:val="20"/>
                <w:lang w:val="en-US" w:eastAsia="ru-RU"/>
              </w:rPr>
            </w:pPr>
            <w:r w:rsidRPr="00C44CCB">
              <w:rPr>
                <w:rFonts w:ascii="Times New Roman" w:eastAsia="Times New Roman" w:hAnsi="Times New Roman" w:cs="Times New Roman"/>
                <w:sz w:val="20"/>
                <w:szCs w:val="20"/>
                <w:lang w:val="en-US" w:eastAsia="ru-RU"/>
              </w:rPr>
              <w:t>pH-metru (ionomer de laborator). Cerințe tehnice minime: domeniu de măsurare pH  2 … 19,999; rezoluție pH 0,01; acuratețe pH ±0,01; calibrare automată în minim 2–5 puncte; recunoaștere automată a soluțiilor tampon; compensare automată a temperaturii (ATC); domeniu temperatură minim 0–100°C; afișaj digital (LCD/LED), iluminat; posibilitate conectare electrozi standard; timp de răspuns 30</w:t>
            </w:r>
            <w:r w:rsidR="004B7A63">
              <w:rPr>
                <w:rFonts w:ascii="Times New Roman" w:eastAsia="Times New Roman" w:hAnsi="Times New Roman" w:cs="Times New Roman"/>
                <w:sz w:val="20"/>
                <w:szCs w:val="20"/>
                <w:lang w:val="en-US" w:eastAsia="ru-RU"/>
              </w:rPr>
              <w:t>-40</w:t>
            </w:r>
            <w:r w:rsidRPr="00C44CCB">
              <w:rPr>
                <w:rFonts w:ascii="Times New Roman" w:eastAsia="Times New Roman" w:hAnsi="Times New Roman" w:cs="Times New Roman"/>
                <w:sz w:val="20"/>
                <w:szCs w:val="20"/>
                <w:lang w:val="en-US" w:eastAsia="ru-RU"/>
              </w:rPr>
              <w:t xml:space="preserve"> secunde; memorie internă pentru stocare rezultate (după caz); interfață transfer date (USB sau echivalent, după caz); carcasă rezistentă la substanțe chimice uzuale de laborator. Accesorii incluse: Setul include doi electrozi:</w:t>
            </w:r>
            <w:r w:rsidRPr="00C44CCB">
              <w:rPr>
                <w:rFonts w:ascii="Times New Roman" w:eastAsia="Times New Roman" w:hAnsi="Times New Roman" w:cs="Times New Roman"/>
                <w:sz w:val="20"/>
                <w:szCs w:val="20"/>
                <w:lang w:val="en-US" w:eastAsia="ru-RU"/>
              </w:rPr>
              <w:br/>
              <w:t>1. Electrod pH combinat cu corp din sticlă, senzor de temperatură integrat, cap MultiPin™</w:t>
            </w:r>
            <w:r w:rsidR="00594A4E">
              <w:rPr>
                <w:rFonts w:ascii="Times New Roman" w:eastAsia="Times New Roman" w:hAnsi="Times New Roman" w:cs="Times New Roman"/>
                <w:sz w:val="20"/>
                <w:szCs w:val="20"/>
                <w:lang w:val="en-US" w:eastAsia="ru-RU"/>
              </w:rPr>
              <w:t xml:space="preserve"> sau echivalent </w:t>
            </w:r>
            <w:r w:rsidRPr="00C44CCB">
              <w:rPr>
                <w:rFonts w:ascii="Times New Roman" w:eastAsia="Times New Roman" w:hAnsi="Times New Roman" w:cs="Times New Roman"/>
                <w:sz w:val="20"/>
                <w:szCs w:val="20"/>
                <w:lang w:val="en-US" w:eastAsia="ru-RU"/>
              </w:rPr>
              <w:t xml:space="preserve"> și membrană plată pentru măsurători pe suprafețe, cum ar fi plăcile cu agar </w:t>
            </w:r>
            <w:r w:rsidRPr="00C44CCB">
              <w:rPr>
                <w:rFonts w:ascii="Times New Roman" w:eastAsia="Times New Roman" w:hAnsi="Times New Roman" w:cs="Times New Roman"/>
                <w:sz w:val="20"/>
                <w:szCs w:val="20"/>
                <w:lang w:val="en-US" w:eastAsia="ru-RU"/>
              </w:rPr>
              <w:br/>
              <w:t>2. Electrod pH combinat cu corp din sticlă, senzor de temperatură integrat, cap de senzor sVP8 DES</w:t>
            </w:r>
            <w:r w:rsidR="00594A4E">
              <w:rPr>
                <w:rFonts w:ascii="Times New Roman" w:eastAsia="Times New Roman" w:hAnsi="Times New Roman" w:cs="Times New Roman"/>
                <w:sz w:val="20"/>
                <w:szCs w:val="20"/>
                <w:lang w:val="en-US" w:eastAsia="ru-RU"/>
              </w:rPr>
              <w:t xml:space="preserve"> sau echivalent </w:t>
            </w:r>
            <w:r w:rsidR="00594A4E" w:rsidRPr="00C44CCB">
              <w:rPr>
                <w:rFonts w:ascii="Times New Roman" w:eastAsia="Times New Roman" w:hAnsi="Times New Roman" w:cs="Times New Roman"/>
                <w:sz w:val="20"/>
                <w:szCs w:val="20"/>
                <w:lang w:val="en-US" w:eastAsia="ru-RU"/>
              </w:rPr>
              <w:t xml:space="preserve"> </w:t>
            </w:r>
            <w:r w:rsidR="00594A4E">
              <w:rPr>
                <w:rFonts w:ascii="Times New Roman" w:eastAsia="Times New Roman" w:hAnsi="Times New Roman" w:cs="Times New Roman"/>
                <w:sz w:val="20"/>
                <w:szCs w:val="20"/>
                <w:lang w:val="en-US" w:eastAsia="ru-RU"/>
              </w:rPr>
              <w:t xml:space="preserve"> </w:t>
            </w:r>
            <w:r w:rsidRPr="00C44CCB">
              <w:rPr>
                <w:rFonts w:ascii="Times New Roman" w:eastAsia="Times New Roman" w:hAnsi="Times New Roman" w:cs="Times New Roman"/>
                <w:sz w:val="20"/>
                <w:szCs w:val="20"/>
                <w:lang w:val="en-US" w:eastAsia="ru-RU"/>
              </w:rPr>
              <w:t>și tehnologie DES®</w:t>
            </w:r>
            <w:r w:rsidR="00594A4E">
              <w:rPr>
                <w:rFonts w:ascii="Times New Roman" w:eastAsia="Times New Roman" w:hAnsi="Times New Roman" w:cs="Times New Roman"/>
                <w:sz w:val="20"/>
                <w:szCs w:val="20"/>
                <w:lang w:val="en-US" w:eastAsia="ru-RU"/>
              </w:rPr>
              <w:t xml:space="preserve"> sau echivalent </w:t>
            </w:r>
            <w:r w:rsidR="00594A4E" w:rsidRPr="00C44CCB">
              <w:rPr>
                <w:rFonts w:ascii="Times New Roman" w:eastAsia="Times New Roman" w:hAnsi="Times New Roman" w:cs="Times New Roman"/>
                <w:sz w:val="20"/>
                <w:szCs w:val="20"/>
                <w:lang w:val="en-US" w:eastAsia="ru-RU"/>
              </w:rPr>
              <w:t xml:space="preserve"> </w:t>
            </w:r>
            <w:r w:rsidRPr="00C44CCB">
              <w:rPr>
                <w:rFonts w:ascii="Times New Roman" w:eastAsia="Times New Roman" w:hAnsi="Times New Roman" w:cs="Times New Roman"/>
                <w:sz w:val="20"/>
                <w:szCs w:val="20"/>
                <w:lang w:val="en-US" w:eastAsia="ru-RU"/>
              </w:rPr>
              <w:t xml:space="preserve">. Proiectat pentru aplicații generale de laborator. </w:t>
            </w:r>
            <w:r w:rsidRPr="00C44CCB">
              <w:rPr>
                <w:rFonts w:ascii="Times New Roman" w:eastAsia="Times New Roman" w:hAnsi="Times New Roman" w:cs="Times New Roman"/>
                <w:sz w:val="20"/>
                <w:szCs w:val="20"/>
                <w:lang w:val="en-US" w:eastAsia="ru-RU"/>
              </w:rPr>
              <w:br/>
              <w:t xml:space="preserve">3.sondă de temperatură (dacă nu este integrată), </w:t>
            </w:r>
            <w:r w:rsidRPr="00C44CCB">
              <w:rPr>
                <w:rFonts w:ascii="Times New Roman" w:eastAsia="Times New Roman" w:hAnsi="Times New Roman" w:cs="Times New Roman"/>
                <w:sz w:val="20"/>
                <w:szCs w:val="20"/>
                <w:lang w:val="en-US" w:eastAsia="ru-RU"/>
              </w:rPr>
              <w:br/>
              <w:t xml:space="preserve">4.soluții tampon pentru calibrare, </w:t>
            </w:r>
            <w:r w:rsidRPr="00C44CCB">
              <w:rPr>
                <w:rFonts w:ascii="Times New Roman" w:eastAsia="Times New Roman" w:hAnsi="Times New Roman" w:cs="Times New Roman"/>
                <w:sz w:val="20"/>
                <w:szCs w:val="20"/>
                <w:lang w:val="en-US" w:eastAsia="ru-RU"/>
              </w:rPr>
              <w:br/>
              <w:t xml:space="preserve">5.suport electrod. </w:t>
            </w:r>
            <w:r w:rsidRPr="00C44CCB">
              <w:rPr>
                <w:rFonts w:ascii="Times New Roman" w:eastAsia="Times New Roman" w:hAnsi="Times New Roman" w:cs="Times New Roman"/>
                <w:sz w:val="20"/>
                <w:szCs w:val="20"/>
                <w:lang w:val="en-US" w:eastAsia="ru-RU"/>
              </w:rPr>
              <w:br/>
              <w:t>Condiții obligatorii: livrarea la sediul beneficiarului; instalarea și punerea în funcțiune; instruirea personalului la sediul beneficiarului; manual de utilizare în limba română; marcaj CE; garanție minim 24 luni. Termenul de livrare: 90 de zile de la semnarea contractului.Certificat de Verificare Metrologica</w:t>
            </w:r>
          </w:p>
        </w:tc>
        <w:tc>
          <w:tcPr>
            <w:tcW w:w="750" w:type="dxa"/>
            <w:tcBorders>
              <w:top w:val="nil"/>
              <w:left w:val="nil"/>
              <w:bottom w:val="single" w:sz="4" w:space="0" w:color="auto"/>
              <w:right w:val="single" w:sz="4" w:space="0" w:color="auto"/>
            </w:tcBorders>
            <w:shd w:val="clear" w:color="auto" w:fill="auto"/>
            <w:vAlign w:val="center"/>
            <w:hideMark/>
          </w:tcPr>
          <w:p w14:paraId="47E07839"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1</w:t>
            </w:r>
          </w:p>
        </w:tc>
        <w:tc>
          <w:tcPr>
            <w:tcW w:w="1102" w:type="dxa"/>
            <w:tcBorders>
              <w:top w:val="nil"/>
              <w:left w:val="nil"/>
              <w:bottom w:val="single" w:sz="4" w:space="0" w:color="auto"/>
              <w:right w:val="single" w:sz="4" w:space="0" w:color="auto"/>
            </w:tcBorders>
            <w:shd w:val="clear" w:color="auto" w:fill="auto"/>
            <w:vAlign w:val="center"/>
            <w:hideMark/>
          </w:tcPr>
          <w:p w14:paraId="0970F834"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20000</w:t>
            </w:r>
          </w:p>
        </w:tc>
        <w:tc>
          <w:tcPr>
            <w:tcW w:w="1079" w:type="dxa"/>
            <w:tcBorders>
              <w:top w:val="nil"/>
              <w:left w:val="nil"/>
              <w:bottom w:val="single" w:sz="4" w:space="0" w:color="auto"/>
              <w:right w:val="single" w:sz="4" w:space="0" w:color="auto"/>
            </w:tcBorders>
            <w:shd w:val="clear" w:color="auto" w:fill="auto"/>
            <w:vAlign w:val="center"/>
            <w:hideMark/>
          </w:tcPr>
          <w:p w14:paraId="4DEEA008"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20000</w:t>
            </w:r>
          </w:p>
        </w:tc>
        <w:tc>
          <w:tcPr>
            <w:tcW w:w="1550" w:type="dxa"/>
            <w:tcBorders>
              <w:top w:val="nil"/>
              <w:left w:val="nil"/>
              <w:bottom w:val="single" w:sz="4" w:space="0" w:color="auto"/>
              <w:right w:val="single" w:sz="4" w:space="0" w:color="auto"/>
            </w:tcBorders>
            <w:shd w:val="clear" w:color="auto" w:fill="auto"/>
            <w:vAlign w:val="center"/>
            <w:hideMark/>
          </w:tcPr>
          <w:p w14:paraId="567E3523" w14:textId="77777777" w:rsidR="00C44CCB" w:rsidRPr="00C44CCB" w:rsidRDefault="00C44CCB" w:rsidP="005C0D6A">
            <w:pPr>
              <w:spacing w:after="0" w:line="240" w:lineRule="auto"/>
              <w:jc w:val="center"/>
              <w:rPr>
                <w:rFonts w:ascii="Times New Roman" w:eastAsia="Times New Roman" w:hAnsi="Times New Roman" w:cs="Times New Roman"/>
                <w:b/>
                <w:bCs/>
                <w:color w:val="000000"/>
                <w:sz w:val="20"/>
                <w:szCs w:val="20"/>
                <w:lang w:val="ru-RU" w:eastAsia="ru-RU"/>
              </w:rPr>
            </w:pPr>
            <w:r w:rsidRPr="00C44CCB">
              <w:rPr>
                <w:rFonts w:ascii="Times New Roman" w:eastAsia="Times New Roman" w:hAnsi="Times New Roman" w:cs="Times New Roman"/>
                <w:b/>
                <w:bCs/>
                <w:color w:val="000000"/>
                <w:sz w:val="20"/>
                <w:szCs w:val="20"/>
                <w:lang w:val="ru-RU" w:eastAsia="ru-RU"/>
              </w:rPr>
              <w:t>CSP Comrat</w:t>
            </w:r>
          </w:p>
        </w:tc>
      </w:tr>
      <w:tr w:rsidR="00C44CCB" w:rsidRPr="00C44CCB" w14:paraId="06EA0B30" w14:textId="77777777" w:rsidTr="00EB4F3B">
        <w:trPr>
          <w:trHeight w:val="2208"/>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423E0598" w14:textId="77777777" w:rsidR="00C44CCB" w:rsidRPr="00C44CCB" w:rsidRDefault="00C44CCB" w:rsidP="00C44CCB">
            <w:pPr>
              <w:spacing w:after="0" w:line="240" w:lineRule="auto"/>
              <w:jc w:val="center"/>
              <w:rPr>
                <w:rFonts w:ascii="Times New Roman" w:eastAsia="Times New Roman" w:hAnsi="Times New Roman" w:cs="Times New Roman"/>
                <w:b/>
                <w:bCs/>
                <w:color w:val="000000"/>
                <w:sz w:val="20"/>
                <w:szCs w:val="20"/>
                <w:lang w:val="ru-RU" w:eastAsia="ru-RU"/>
              </w:rPr>
            </w:pPr>
            <w:r w:rsidRPr="00C44CCB">
              <w:rPr>
                <w:rFonts w:ascii="Times New Roman" w:eastAsia="Times New Roman" w:hAnsi="Times New Roman" w:cs="Times New Roman"/>
                <w:b/>
                <w:bCs/>
                <w:color w:val="000000"/>
                <w:sz w:val="20"/>
                <w:szCs w:val="20"/>
                <w:lang w:val="ru-RU" w:eastAsia="ru-RU"/>
              </w:rPr>
              <w:t>Lot 11</w:t>
            </w:r>
          </w:p>
        </w:tc>
        <w:tc>
          <w:tcPr>
            <w:tcW w:w="1509" w:type="dxa"/>
            <w:tcBorders>
              <w:top w:val="nil"/>
              <w:left w:val="nil"/>
              <w:bottom w:val="single" w:sz="4" w:space="0" w:color="auto"/>
              <w:right w:val="single" w:sz="4" w:space="0" w:color="auto"/>
            </w:tcBorders>
            <w:shd w:val="clear" w:color="auto" w:fill="auto"/>
            <w:vAlign w:val="center"/>
            <w:hideMark/>
          </w:tcPr>
          <w:p w14:paraId="60696A0A"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 xml:space="preserve">Centrifuga de laborator </w:t>
            </w:r>
          </w:p>
        </w:tc>
        <w:tc>
          <w:tcPr>
            <w:tcW w:w="8958" w:type="dxa"/>
            <w:tcBorders>
              <w:top w:val="nil"/>
              <w:left w:val="nil"/>
              <w:bottom w:val="single" w:sz="4" w:space="0" w:color="auto"/>
              <w:right w:val="single" w:sz="4" w:space="0" w:color="auto"/>
            </w:tcBorders>
            <w:shd w:val="clear" w:color="auto" w:fill="auto"/>
            <w:hideMark/>
          </w:tcPr>
          <w:p w14:paraId="4715E8F5" w14:textId="6A04AE6D" w:rsidR="00C44CCB" w:rsidRPr="00C44CCB" w:rsidRDefault="00C44CCB" w:rsidP="00C44CCB">
            <w:pPr>
              <w:spacing w:after="0" w:line="240" w:lineRule="auto"/>
              <w:rPr>
                <w:rFonts w:ascii="Times New Roman" w:eastAsia="Times New Roman" w:hAnsi="Times New Roman" w:cs="Times New Roman"/>
                <w:color w:val="000000"/>
                <w:sz w:val="20"/>
                <w:szCs w:val="20"/>
                <w:lang w:val="en-US" w:eastAsia="ru-RU"/>
              </w:rPr>
            </w:pPr>
            <w:r w:rsidRPr="00C44CCB">
              <w:rPr>
                <w:rFonts w:ascii="Times New Roman" w:eastAsia="Times New Roman" w:hAnsi="Times New Roman" w:cs="Times New Roman"/>
                <w:color w:val="000000"/>
                <w:sz w:val="20"/>
                <w:szCs w:val="20"/>
                <w:lang w:val="en-US" w:eastAsia="ru-RU"/>
              </w:rPr>
              <w:t>Cerințe tehnice minime: viteză de rotație 5000–8000 rot/min, reglabilă; rotor cu minimum 8 locașuri; compatibilitate cu adaptoare pentru tuburi de 5 ml, 10 ml, 15 ml, 50 ml și 100 ml; sistem de echilibrare automată sau echivalent; afișaj digital pentru parametrii de funcționare; timer reglabil; sistem de siguranță pentru blocarea capacului în timpul funcționării; protecție la dezechilibru; nivel redus de zgomot și vibrații; carcasă rezistentă la acțiuni mecanice și chimice uzuale de laborator; alimentare 220–240 V / 50 Hz. Accesorii incluse: rotor compatibil, adaptoare pentru volumele de tuburi specificate și toate componentele necesare utilizării. Condiții obligatorii: livrarea la sediul beneficiarului; instalarea și punerea în funcțiune; instruirea personalului la sediul beneficiarului; manual de utilizare în limba română; marcaj CE; garanție minim 24 luni. Termenul de livrare: 90 de zile de la semnarea contractului.Certificat de Verificare Metrologica</w:t>
            </w:r>
          </w:p>
        </w:tc>
        <w:tc>
          <w:tcPr>
            <w:tcW w:w="750" w:type="dxa"/>
            <w:tcBorders>
              <w:top w:val="nil"/>
              <w:left w:val="nil"/>
              <w:bottom w:val="single" w:sz="4" w:space="0" w:color="auto"/>
              <w:right w:val="single" w:sz="4" w:space="0" w:color="auto"/>
            </w:tcBorders>
            <w:shd w:val="clear" w:color="auto" w:fill="auto"/>
            <w:vAlign w:val="center"/>
            <w:hideMark/>
          </w:tcPr>
          <w:p w14:paraId="2E96EB5A"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1</w:t>
            </w:r>
          </w:p>
        </w:tc>
        <w:tc>
          <w:tcPr>
            <w:tcW w:w="1102" w:type="dxa"/>
            <w:tcBorders>
              <w:top w:val="nil"/>
              <w:left w:val="nil"/>
              <w:bottom w:val="single" w:sz="4" w:space="0" w:color="auto"/>
              <w:right w:val="single" w:sz="4" w:space="0" w:color="auto"/>
            </w:tcBorders>
            <w:shd w:val="clear" w:color="auto" w:fill="auto"/>
            <w:vAlign w:val="center"/>
            <w:hideMark/>
          </w:tcPr>
          <w:p w14:paraId="6ECFA832"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18000</w:t>
            </w:r>
          </w:p>
        </w:tc>
        <w:tc>
          <w:tcPr>
            <w:tcW w:w="1079" w:type="dxa"/>
            <w:tcBorders>
              <w:top w:val="nil"/>
              <w:left w:val="nil"/>
              <w:bottom w:val="single" w:sz="4" w:space="0" w:color="auto"/>
              <w:right w:val="single" w:sz="4" w:space="0" w:color="auto"/>
            </w:tcBorders>
            <w:shd w:val="clear" w:color="auto" w:fill="auto"/>
            <w:vAlign w:val="center"/>
            <w:hideMark/>
          </w:tcPr>
          <w:p w14:paraId="2F747176"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18000</w:t>
            </w:r>
          </w:p>
        </w:tc>
        <w:tc>
          <w:tcPr>
            <w:tcW w:w="1550" w:type="dxa"/>
            <w:tcBorders>
              <w:top w:val="nil"/>
              <w:left w:val="nil"/>
              <w:bottom w:val="single" w:sz="4" w:space="0" w:color="auto"/>
              <w:right w:val="single" w:sz="4" w:space="0" w:color="auto"/>
            </w:tcBorders>
            <w:shd w:val="clear" w:color="auto" w:fill="auto"/>
            <w:vAlign w:val="center"/>
            <w:hideMark/>
          </w:tcPr>
          <w:p w14:paraId="213199E8" w14:textId="77777777" w:rsidR="00C44CCB" w:rsidRPr="00C44CCB" w:rsidRDefault="00C44CCB" w:rsidP="005C0D6A">
            <w:pPr>
              <w:spacing w:after="0" w:line="240" w:lineRule="auto"/>
              <w:jc w:val="center"/>
              <w:rPr>
                <w:rFonts w:ascii="Times New Roman" w:eastAsia="Times New Roman" w:hAnsi="Times New Roman" w:cs="Times New Roman"/>
                <w:b/>
                <w:bCs/>
                <w:color w:val="000000"/>
                <w:sz w:val="20"/>
                <w:szCs w:val="20"/>
                <w:lang w:val="ru-RU" w:eastAsia="ru-RU"/>
              </w:rPr>
            </w:pPr>
            <w:r w:rsidRPr="00C44CCB">
              <w:rPr>
                <w:rFonts w:ascii="Times New Roman" w:eastAsia="Times New Roman" w:hAnsi="Times New Roman" w:cs="Times New Roman"/>
                <w:b/>
                <w:bCs/>
                <w:color w:val="000000"/>
                <w:sz w:val="20"/>
                <w:szCs w:val="20"/>
                <w:lang w:val="ru-RU" w:eastAsia="ru-RU"/>
              </w:rPr>
              <w:t>CSP Edinet</w:t>
            </w:r>
          </w:p>
        </w:tc>
      </w:tr>
      <w:tr w:rsidR="00C44CCB" w:rsidRPr="00C44CCB" w14:paraId="2FD3A0AE" w14:textId="77777777" w:rsidTr="00EB4F3B">
        <w:trPr>
          <w:trHeight w:val="2448"/>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5BBBE2DD" w14:textId="77777777" w:rsidR="00C44CCB" w:rsidRPr="00C44CCB" w:rsidRDefault="00C44CCB" w:rsidP="00C44CCB">
            <w:pPr>
              <w:spacing w:after="0" w:line="240" w:lineRule="auto"/>
              <w:jc w:val="center"/>
              <w:rPr>
                <w:rFonts w:ascii="Times New Roman" w:eastAsia="Times New Roman" w:hAnsi="Times New Roman" w:cs="Times New Roman"/>
                <w:b/>
                <w:bCs/>
                <w:color w:val="000000"/>
                <w:sz w:val="20"/>
                <w:szCs w:val="20"/>
                <w:lang w:val="ru-RU" w:eastAsia="ru-RU"/>
              </w:rPr>
            </w:pPr>
            <w:r w:rsidRPr="00C44CCB">
              <w:rPr>
                <w:rFonts w:ascii="Times New Roman" w:eastAsia="Times New Roman" w:hAnsi="Times New Roman" w:cs="Times New Roman"/>
                <w:b/>
                <w:bCs/>
                <w:color w:val="000000"/>
                <w:sz w:val="20"/>
                <w:szCs w:val="20"/>
                <w:lang w:val="ru-RU" w:eastAsia="ru-RU"/>
              </w:rPr>
              <w:lastRenderedPageBreak/>
              <w:t>Lot 12</w:t>
            </w:r>
          </w:p>
        </w:tc>
        <w:tc>
          <w:tcPr>
            <w:tcW w:w="1509" w:type="dxa"/>
            <w:tcBorders>
              <w:top w:val="nil"/>
              <w:left w:val="nil"/>
              <w:bottom w:val="single" w:sz="4" w:space="0" w:color="auto"/>
              <w:right w:val="single" w:sz="4" w:space="0" w:color="auto"/>
            </w:tcBorders>
            <w:shd w:val="clear" w:color="auto" w:fill="auto"/>
            <w:vAlign w:val="center"/>
            <w:hideMark/>
          </w:tcPr>
          <w:p w14:paraId="51FB1B7D"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en-US" w:eastAsia="ru-RU"/>
              </w:rPr>
            </w:pPr>
            <w:r w:rsidRPr="00C44CCB">
              <w:rPr>
                <w:rFonts w:ascii="Times New Roman" w:eastAsia="Times New Roman" w:hAnsi="Times New Roman" w:cs="Times New Roman"/>
                <w:color w:val="000000"/>
                <w:sz w:val="20"/>
                <w:szCs w:val="20"/>
                <w:lang w:val="en-US" w:eastAsia="ru-RU"/>
              </w:rPr>
              <w:t>pH metru (Ionomer de laborator)</w:t>
            </w:r>
          </w:p>
        </w:tc>
        <w:tc>
          <w:tcPr>
            <w:tcW w:w="8958" w:type="dxa"/>
            <w:tcBorders>
              <w:top w:val="nil"/>
              <w:left w:val="nil"/>
              <w:bottom w:val="single" w:sz="4" w:space="0" w:color="auto"/>
              <w:right w:val="single" w:sz="4" w:space="0" w:color="auto"/>
            </w:tcBorders>
            <w:shd w:val="clear" w:color="auto" w:fill="auto"/>
            <w:hideMark/>
          </w:tcPr>
          <w:p w14:paraId="295A7722" w14:textId="0C97ED68" w:rsidR="00C44CCB" w:rsidRPr="00C44CCB" w:rsidRDefault="00C44CCB" w:rsidP="00C44CCB">
            <w:pPr>
              <w:spacing w:after="0" w:line="240" w:lineRule="auto"/>
              <w:rPr>
                <w:rFonts w:ascii="Times New Roman" w:eastAsia="Times New Roman" w:hAnsi="Times New Roman" w:cs="Times New Roman"/>
                <w:color w:val="000000"/>
                <w:sz w:val="20"/>
                <w:szCs w:val="20"/>
                <w:lang w:val="en-US" w:eastAsia="ru-RU"/>
              </w:rPr>
            </w:pPr>
            <w:r w:rsidRPr="00C44CCB">
              <w:rPr>
                <w:rFonts w:ascii="Times New Roman" w:eastAsia="Times New Roman" w:hAnsi="Times New Roman" w:cs="Times New Roman"/>
                <w:color w:val="000000"/>
                <w:sz w:val="20"/>
                <w:szCs w:val="20"/>
                <w:lang w:val="en-US" w:eastAsia="ru-RU"/>
              </w:rPr>
              <w:t>pH-metru (ionomer de laborator). Cerințe tehnice minime: domeniu de măsurare pH  2 … 19,999; rezoluție pH  0,01; acuratețe pH  ±0,01; calibrare automată în minim 2–5 puncte; recunoaștere automată a soluțiilor tampon; compensare automată a temperaturii (ATC); domeniu temperatură minim 0–100°C; afișaj digital (LCD/LED), iluminat; posibilitate conectare electrozi standard; timp de răspuns  30</w:t>
            </w:r>
            <w:r w:rsidR="004B7A63">
              <w:rPr>
                <w:rFonts w:ascii="Times New Roman" w:eastAsia="Times New Roman" w:hAnsi="Times New Roman" w:cs="Times New Roman"/>
                <w:color w:val="000000"/>
                <w:sz w:val="20"/>
                <w:szCs w:val="20"/>
                <w:lang w:val="en-US" w:eastAsia="ru-RU"/>
              </w:rPr>
              <w:t>-40</w:t>
            </w:r>
            <w:r w:rsidRPr="00C44CCB">
              <w:rPr>
                <w:rFonts w:ascii="Times New Roman" w:eastAsia="Times New Roman" w:hAnsi="Times New Roman" w:cs="Times New Roman"/>
                <w:color w:val="000000"/>
                <w:sz w:val="20"/>
                <w:szCs w:val="20"/>
                <w:lang w:val="en-US" w:eastAsia="ru-RU"/>
              </w:rPr>
              <w:t xml:space="preserve"> secunde; memorie internă pentru stocare rezultate (după caz); interfață transfer date (USB sau echivalent, după caz); carcasă rezistentă la substanțe chimice uzuale de laborator. Accesorii incluse: electrod pH combinat, sondă de temperatură (dacă nu este integrată), soluții tampon pentru calibrare, suport electrod. Condiții obligatorii: livrarea la sediul beneficiarului; instalarea și punerea în funcțiune; instruirea personalului la sediul beneficiarului; manual de utilizare în limba română; marcaj CE; garanție minim 24 luni. Termenul de livrare: 90 de zile de la semnarea contractului. Certificat de Verificare Metrologica</w:t>
            </w:r>
          </w:p>
        </w:tc>
        <w:tc>
          <w:tcPr>
            <w:tcW w:w="750" w:type="dxa"/>
            <w:tcBorders>
              <w:top w:val="nil"/>
              <w:left w:val="nil"/>
              <w:bottom w:val="single" w:sz="4" w:space="0" w:color="auto"/>
              <w:right w:val="single" w:sz="4" w:space="0" w:color="auto"/>
            </w:tcBorders>
            <w:shd w:val="clear" w:color="auto" w:fill="auto"/>
            <w:vAlign w:val="center"/>
            <w:hideMark/>
          </w:tcPr>
          <w:p w14:paraId="0E991C56"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1</w:t>
            </w:r>
          </w:p>
        </w:tc>
        <w:tc>
          <w:tcPr>
            <w:tcW w:w="1102" w:type="dxa"/>
            <w:tcBorders>
              <w:top w:val="nil"/>
              <w:left w:val="nil"/>
              <w:bottom w:val="single" w:sz="4" w:space="0" w:color="auto"/>
              <w:right w:val="single" w:sz="4" w:space="0" w:color="auto"/>
            </w:tcBorders>
            <w:shd w:val="clear" w:color="auto" w:fill="auto"/>
            <w:vAlign w:val="center"/>
            <w:hideMark/>
          </w:tcPr>
          <w:p w14:paraId="22E0BF93"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20000</w:t>
            </w:r>
          </w:p>
        </w:tc>
        <w:tc>
          <w:tcPr>
            <w:tcW w:w="1079" w:type="dxa"/>
            <w:tcBorders>
              <w:top w:val="nil"/>
              <w:left w:val="nil"/>
              <w:bottom w:val="single" w:sz="4" w:space="0" w:color="auto"/>
              <w:right w:val="single" w:sz="4" w:space="0" w:color="auto"/>
            </w:tcBorders>
            <w:shd w:val="clear" w:color="auto" w:fill="auto"/>
            <w:vAlign w:val="center"/>
            <w:hideMark/>
          </w:tcPr>
          <w:p w14:paraId="232223F3"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20000</w:t>
            </w:r>
          </w:p>
        </w:tc>
        <w:tc>
          <w:tcPr>
            <w:tcW w:w="1550" w:type="dxa"/>
            <w:tcBorders>
              <w:top w:val="nil"/>
              <w:left w:val="nil"/>
              <w:bottom w:val="single" w:sz="4" w:space="0" w:color="auto"/>
              <w:right w:val="single" w:sz="4" w:space="0" w:color="auto"/>
            </w:tcBorders>
            <w:shd w:val="clear" w:color="auto" w:fill="auto"/>
            <w:vAlign w:val="center"/>
            <w:hideMark/>
          </w:tcPr>
          <w:p w14:paraId="6FC9E7EF" w14:textId="77777777" w:rsidR="00C44CCB" w:rsidRPr="00C44CCB" w:rsidRDefault="00C44CCB" w:rsidP="005C0D6A">
            <w:pPr>
              <w:spacing w:after="0" w:line="240" w:lineRule="auto"/>
              <w:jc w:val="center"/>
              <w:rPr>
                <w:rFonts w:ascii="Times New Roman" w:eastAsia="Times New Roman" w:hAnsi="Times New Roman" w:cs="Times New Roman"/>
                <w:b/>
                <w:bCs/>
                <w:color w:val="000000"/>
                <w:sz w:val="20"/>
                <w:szCs w:val="20"/>
                <w:lang w:val="ru-RU" w:eastAsia="ru-RU"/>
              </w:rPr>
            </w:pPr>
            <w:r w:rsidRPr="00C44CCB">
              <w:rPr>
                <w:rFonts w:ascii="Times New Roman" w:eastAsia="Times New Roman" w:hAnsi="Times New Roman" w:cs="Times New Roman"/>
                <w:b/>
                <w:bCs/>
                <w:color w:val="000000"/>
                <w:sz w:val="20"/>
                <w:szCs w:val="20"/>
                <w:lang w:val="ru-RU" w:eastAsia="ru-RU"/>
              </w:rPr>
              <w:t>CSP Hincesti</w:t>
            </w:r>
          </w:p>
        </w:tc>
      </w:tr>
      <w:tr w:rsidR="00C44CCB" w:rsidRPr="00C44CCB" w14:paraId="39F4A277" w14:textId="77777777" w:rsidTr="00EB4F3B">
        <w:trPr>
          <w:trHeight w:val="2357"/>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64C7F991" w14:textId="77777777" w:rsidR="00C44CCB" w:rsidRPr="00C44CCB" w:rsidRDefault="00C44CCB" w:rsidP="00C44CCB">
            <w:pPr>
              <w:spacing w:after="0" w:line="240" w:lineRule="auto"/>
              <w:jc w:val="center"/>
              <w:rPr>
                <w:rFonts w:ascii="Times New Roman" w:eastAsia="Times New Roman" w:hAnsi="Times New Roman" w:cs="Times New Roman"/>
                <w:b/>
                <w:bCs/>
                <w:color w:val="000000"/>
                <w:sz w:val="20"/>
                <w:szCs w:val="20"/>
                <w:lang w:val="ru-RU" w:eastAsia="ru-RU"/>
              </w:rPr>
            </w:pPr>
            <w:r w:rsidRPr="00C44CCB">
              <w:rPr>
                <w:rFonts w:ascii="Times New Roman" w:eastAsia="Times New Roman" w:hAnsi="Times New Roman" w:cs="Times New Roman"/>
                <w:b/>
                <w:bCs/>
                <w:color w:val="000000"/>
                <w:sz w:val="20"/>
                <w:szCs w:val="20"/>
                <w:lang w:val="ru-RU" w:eastAsia="ru-RU"/>
              </w:rPr>
              <w:t>Lot 13</w:t>
            </w:r>
          </w:p>
        </w:tc>
        <w:tc>
          <w:tcPr>
            <w:tcW w:w="1509" w:type="dxa"/>
            <w:tcBorders>
              <w:top w:val="nil"/>
              <w:left w:val="nil"/>
              <w:bottom w:val="single" w:sz="4" w:space="0" w:color="auto"/>
              <w:right w:val="single" w:sz="4" w:space="0" w:color="auto"/>
            </w:tcBorders>
            <w:shd w:val="clear" w:color="auto" w:fill="auto"/>
            <w:vAlign w:val="center"/>
            <w:hideMark/>
          </w:tcPr>
          <w:p w14:paraId="66BE1F04"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Distilator</w:t>
            </w:r>
          </w:p>
        </w:tc>
        <w:tc>
          <w:tcPr>
            <w:tcW w:w="8958" w:type="dxa"/>
            <w:tcBorders>
              <w:top w:val="nil"/>
              <w:left w:val="nil"/>
              <w:bottom w:val="single" w:sz="4" w:space="0" w:color="auto"/>
              <w:right w:val="single" w:sz="4" w:space="0" w:color="auto"/>
            </w:tcBorders>
            <w:shd w:val="clear" w:color="auto" w:fill="auto"/>
            <w:hideMark/>
          </w:tcPr>
          <w:p w14:paraId="26B8D983" w14:textId="41B2C9A6" w:rsidR="00C44CCB" w:rsidRPr="00D504B7" w:rsidRDefault="00C44CCB" w:rsidP="00C44CCB">
            <w:pPr>
              <w:spacing w:after="0" w:line="240" w:lineRule="auto"/>
              <w:rPr>
                <w:rFonts w:ascii="Times New Roman" w:eastAsia="Times New Roman" w:hAnsi="Times New Roman" w:cs="Times New Roman"/>
                <w:color w:val="000000"/>
                <w:sz w:val="20"/>
                <w:szCs w:val="20"/>
                <w:lang w:val="en-US" w:eastAsia="ru-RU"/>
              </w:rPr>
            </w:pPr>
            <w:r w:rsidRPr="00C44CCB">
              <w:rPr>
                <w:rFonts w:ascii="Times New Roman" w:eastAsia="Times New Roman" w:hAnsi="Times New Roman" w:cs="Times New Roman"/>
                <w:color w:val="000000"/>
                <w:sz w:val="20"/>
                <w:szCs w:val="20"/>
                <w:lang w:val="en-US" w:eastAsia="ru-RU"/>
              </w:rPr>
              <w:t xml:space="preserve">Tip: Distilator laborator; Productivitate: 20–25 L/h; Rezervor depozitare: </w:t>
            </w:r>
            <w:r w:rsidR="004B7A63">
              <w:rPr>
                <w:rFonts w:ascii="Times New Roman" w:eastAsia="Times New Roman" w:hAnsi="Times New Roman" w:cs="Times New Roman"/>
                <w:color w:val="000000"/>
                <w:sz w:val="20"/>
                <w:szCs w:val="20"/>
                <w:lang w:val="en-US" w:eastAsia="ru-RU"/>
              </w:rPr>
              <w:t>30</w:t>
            </w:r>
            <w:r w:rsidRPr="00C44CCB">
              <w:rPr>
                <w:rFonts w:ascii="Times New Roman" w:eastAsia="Times New Roman" w:hAnsi="Times New Roman" w:cs="Times New Roman"/>
                <w:color w:val="000000"/>
                <w:sz w:val="20"/>
                <w:szCs w:val="20"/>
                <w:lang w:val="en-US" w:eastAsia="ru-RU"/>
              </w:rPr>
              <w:t xml:space="preserve">–50 L cu robinet; Conductivitate apă: 2,3–2,5 µS/cm; Tip distilare: o singură distilare; Alimentare: 380–400 V / 50–60 Hz, trifazat, 9-15 kW; Control: electronic (oprire/repornire automată la nivel apă, detector impurități cu alarmă vizuală, oprire termostatică la nivel scăzut, protecție scurgeri cu electrovalvă); Construcție: încălzitor, evaporator, rezervor depozitare și condensator inox; Carcasă: oțel galvanizat, pereți dubli, acoperire epoxidică; Montare: pe masă sau perete; Accesorii incluse: cablu alimentare, supapă electromagnetică cu racord, furtun intrare apă 1/2" (ø12,7 mm), furtun evacuare apă 3/4" (ø19 mm), set 3 filtre dedurizare; Piese de schimb: set elemente încălzire.Condiții obligatorii: livrarea la sediul beneficiarului; instalarea și punerea în funcțiune; instruirea personalului la sediul beneficiarului; manual de utilizare în limba română; marcaj CE; garanție minim 24 luni. </w:t>
            </w:r>
            <w:r w:rsidRPr="00D504B7">
              <w:rPr>
                <w:rFonts w:ascii="Times New Roman" w:eastAsia="Times New Roman" w:hAnsi="Times New Roman" w:cs="Times New Roman"/>
                <w:color w:val="000000"/>
                <w:sz w:val="20"/>
                <w:szCs w:val="20"/>
                <w:lang w:val="en-US" w:eastAsia="ru-RU"/>
              </w:rPr>
              <w:t>Termenul de livrare: 90 de zile de la semnarea contractului.</w:t>
            </w:r>
          </w:p>
        </w:tc>
        <w:tc>
          <w:tcPr>
            <w:tcW w:w="750" w:type="dxa"/>
            <w:tcBorders>
              <w:top w:val="nil"/>
              <w:left w:val="nil"/>
              <w:bottom w:val="single" w:sz="4" w:space="0" w:color="auto"/>
              <w:right w:val="single" w:sz="4" w:space="0" w:color="auto"/>
            </w:tcBorders>
            <w:shd w:val="clear" w:color="auto" w:fill="auto"/>
            <w:vAlign w:val="center"/>
            <w:hideMark/>
          </w:tcPr>
          <w:p w14:paraId="1C7D3023"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1</w:t>
            </w:r>
          </w:p>
        </w:tc>
        <w:tc>
          <w:tcPr>
            <w:tcW w:w="1102" w:type="dxa"/>
            <w:tcBorders>
              <w:top w:val="nil"/>
              <w:left w:val="nil"/>
              <w:bottom w:val="single" w:sz="4" w:space="0" w:color="auto"/>
              <w:right w:val="single" w:sz="4" w:space="0" w:color="auto"/>
            </w:tcBorders>
            <w:shd w:val="clear" w:color="auto" w:fill="auto"/>
            <w:vAlign w:val="center"/>
            <w:hideMark/>
          </w:tcPr>
          <w:p w14:paraId="09AC7560"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30000</w:t>
            </w:r>
          </w:p>
        </w:tc>
        <w:tc>
          <w:tcPr>
            <w:tcW w:w="1079" w:type="dxa"/>
            <w:tcBorders>
              <w:top w:val="nil"/>
              <w:left w:val="nil"/>
              <w:bottom w:val="single" w:sz="4" w:space="0" w:color="auto"/>
              <w:right w:val="single" w:sz="4" w:space="0" w:color="auto"/>
            </w:tcBorders>
            <w:shd w:val="clear" w:color="auto" w:fill="auto"/>
            <w:vAlign w:val="center"/>
            <w:hideMark/>
          </w:tcPr>
          <w:p w14:paraId="381FA25E"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30000</w:t>
            </w:r>
          </w:p>
        </w:tc>
        <w:tc>
          <w:tcPr>
            <w:tcW w:w="1550" w:type="dxa"/>
            <w:tcBorders>
              <w:top w:val="nil"/>
              <w:left w:val="nil"/>
              <w:bottom w:val="single" w:sz="4" w:space="0" w:color="auto"/>
              <w:right w:val="single" w:sz="4" w:space="0" w:color="auto"/>
            </w:tcBorders>
            <w:shd w:val="clear" w:color="auto" w:fill="auto"/>
            <w:vAlign w:val="center"/>
            <w:hideMark/>
          </w:tcPr>
          <w:p w14:paraId="30A4B65C" w14:textId="77777777" w:rsidR="00C44CCB" w:rsidRPr="00C44CCB" w:rsidRDefault="00C44CCB" w:rsidP="005C0D6A">
            <w:pPr>
              <w:spacing w:after="0" w:line="240" w:lineRule="auto"/>
              <w:jc w:val="center"/>
              <w:rPr>
                <w:rFonts w:ascii="Times New Roman" w:eastAsia="Times New Roman" w:hAnsi="Times New Roman" w:cs="Times New Roman"/>
                <w:b/>
                <w:bCs/>
                <w:color w:val="000000"/>
                <w:sz w:val="20"/>
                <w:szCs w:val="20"/>
                <w:lang w:val="ru-RU" w:eastAsia="ru-RU"/>
              </w:rPr>
            </w:pPr>
            <w:r w:rsidRPr="00C44CCB">
              <w:rPr>
                <w:rFonts w:ascii="Times New Roman" w:eastAsia="Times New Roman" w:hAnsi="Times New Roman" w:cs="Times New Roman"/>
                <w:b/>
                <w:bCs/>
                <w:color w:val="000000"/>
                <w:sz w:val="20"/>
                <w:szCs w:val="20"/>
                <w:lang w:val="ru-RU" w:eastAsia="ru-RU"/>
              </w:rPr>
              <w:t>CSP Orhei</w:t>
            </w:r>
          </w:p>
        </w:tc>
      </w:tr>
      <w:tr w:rsidR="00C44CCB" w:rsidRPr="00C44CCB" w14:paraId="2B9C45D6" w14:textId="77777777" w:rsidTr="00EB4F3B">
        <w:trPr>
          <w:trHeight w:val="2121"/>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79098E29" w14:textId="77777777" w:rsidR="00C44CCB" w:rsidRPr="00C44CCB" w:rsidRDefault="00C44CCB" w:rsidP="00C44CCB">
            <w:pPr>
              <w:spacing w:after="0" w:line="240" w:lineRule="auto"/>
              <w:jc w:val="center"/>
              <w:rPr>
                <w:rFonts w:ascii="Times New Roman" w:eastAsia="Times New Roman" w:hAnsi="Times New Roman" w:cs="Times New Roman"/>
                <w:b/>
                <w:bCs/>
                <w:color w:val="000000"/>
                <w:sz w:val="20"/>
                <w:szCs w:val="20"/>
                <w:lang w:val="ru-RU" w:eastAsia="ru-RU"/>
              </w:rPr>
            </w:pPr>
            <w:r w:rsidRPr="00C44CCB">
              <w:rPr>
                <w:rFonts w:ascii="Times New Roman" w:eastAsia="Times New Roman" w:hAnsi="Times New Roman" w:cs="Times New Roman"/>
                <w:b/>
                <w:bCs/>
                <w:color w:val="000000"/>
                <w:sz w:val="20"/>
                <w:szCs w:val="20"/>
                <w:lang w:val="ru-RU" w:eastAsia="ru-RU"/>
              </w:rPr>
              <w:t>Lot 14</w:t>
            </w:r>
          </w:p>
        </w:tc>
        <w:tc>
          <w:tcPr>
            <w:tcW w:w="1509" w:type="dxa"/>
            <w:tcBorders>
              <w:top w:val="nil"/>
              <w:left w:val="nil"/>
              <w:bottom w:val="single" w:sz="4" w:space="0" w:color="auto"/>
              <w:right w:val="single" w:sz="4" w:space="0" w:color="auto"/>
            </w:tcBorders>
            <w:shd w:val="clear" w:color="auto" w:fill="auto"/>
            <w:vAlign w:val="center"/>
            <w:hideMark/>
          </w:tcPr>
          <w:p w14:paraId="7E9FC06A"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Termostat   CU RĂCIRE</w:t>
            </w:r>
          </w:p>
        </w:tc>
        <w:tc>
          <w:tcPr>
            <w:tcW w:w="8958" w:type="dxa"/>
            <w:tcBorders>
              <w:top w:val="nil"/>
              <w:left w:val="nil"/>
              <w:bottom w:val="single" w:sz="4" w:space="0" w:color="auto"/>
              <w:right w:val="single" w:sz="4" w:space="0" w:color="auto"/>
            </w:tcBorders>
            <w:shd w:val="clear" w:color="auto" w:fill="auto"/>
            <w:hideMark/>
          </w:tcPr>
          <w:p w14:paraId="51A596B9" w14:textId="127C4F31" w:rsidR="00C44CCB" w:rsidRPr="00C44CCB" w:rsidRDefault="00C44CCB" w:rsidP="00C44CCB">
            <w:pPr>
              <w:spacing w:after="0" w:line="240" w:lineRule="auto"/>
              <w:rPr>
                <w:rFonts w:ascii="Times New Roman" w:eastAsia="Times New Roman" w:hAnsi="Times New Roman" w:cs="Times New Roman"/>
                <w:color w:val="000000"/>
                <w:sz w:val="20"/>
                <w:szCs w:val="20"/>
                <w:lang w:val="en-US" w:eastAsia="ru-RU"/>
              </w:rPr>
            </w:pPr>
            <w:r w:rsidRPr="00C44CCB">
              <w:rPr>
                <w:rFonts w:ascii="Times New Roman" w:eastAsia="Times New Roman" w:hAnsi="Times New Roman" w:cs="Times New Roman"/>
                <w:color w:val="000000"/>
                <w:sz w:val="20"/>
                <w:szCs w:val="20"/>
                <w:lang w:val="en-US" w:eastAsia="ru-RU"/>
              </w:rPr>
              <w:t xml:space="preserve">Termostat cu răcire (incubator cu aer uscat). Cerințe tehnice minime: volum interior 100–150 L; domeniu de temperatură  +4…+70 °C; pas de reglare 0,1 °C; stabilitate a temperaturii  0,2 °C; sistem de încălzire cu convecție; sistem de răcire integrat; control digital al temperaturii; afișaj electronic pentru parametrii de funcționare; protecții: supratemperatură și alarmă pentru erori de temperatură; uși duble; cameră interioară din oțel inoxidabil rezistent la coroziune și dezinfectanți; rafturi </w:t>
            </w:r>
            <w:r w:rsidR="004B7A63">
              <w:rPr>
                <w:rFonts w:ascii="Times New Roman" w:eastAsia="Times New Roman" w:hAnsi="Times New Roman" w:cs="Times New Roman"/>
                <w:color w:val="000000"/>
                <w:sz w:val="20"/>
                <w:szCs w:val="20"/>
                <w:lang w:val="en-US" w:eastAsia="ru-RU"/>
              </w:rPr>
              <w:t>3-</w:t>
            </w:r>
            <w:r w:rsidRPr="00C44CCB">
              <w:rPr>
                <w:rFonts w:ascii="Times New Roman" w:eastAsia="Times New Roman" w:hAnsi="Times New Roman" w:cs="Times New Roman"/>
                <w:color w:val="000000"/>
                <w:sz w:val="20"/>
                <w:szCs w:val="20"/>
                <w:lang w:val="en-US" w:eastAsia="ru-RU"/>
              </w:rPr>
              <w:t>4 buc.; eficiență energetică clasa A sau echivalent; alimentare conform standardului producător. Accesorii incluse: rafturi/grilaje și toate componentele necesare utilizării. Condiții obligatorii: livrarea la sediul beneficiarului; instalarea și punerea în funcțiune; instruirea personalului la sediul beneficiarului; manual de utilizare în limba română; marcaj CE; garanție minim 24 luni. Termenul de livrare: 90 de zile de la semnarea contractului.Certificat de Etalonare</w:t>
            </w:r>
          </w:p>
        </w:tc>
        <w:tc>
          <w:tcPr>
            <w:tcW w:w="750" w:type="dxa"/>
            <w:tcBorders>
              <w:top w:val="nil"/>
              <w:left w:val="nil"/>
              <w:bottom w:val="single" w:sz="4" w:space="0" w:color="auto"/>
              <w:right w:val="single" w:sz="4" w:space="0" w:color="auto"/>
            </w:tcBorders>
            <w:shd w:val="clear" w:color="auto" w:fill="auto"/>
            <w:vAlign w:val="center"/>
            <w:hideMark/>
          </w:tcPr>
          <w:p w14:paraId="5894068E"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1</w:t>
            </w:r>
          </w:p>
        </w:tc>
        <w:tc>
          <w:tcPr>
            <w:tcW w:w="1102" w:type="dxa"/>
            <w:tcBorders>
              <w:top w:val="nil"/>
              <w:left w:val="nil"/>
              <w:bottom w:val="single" w:sz="4" w:space="0" w:color="auto"/>
              <w:right w:val="single" w:sz="4" w:space="0" w:color="auto"/>
            </w:tcBorders>
            <w:shd w:val="clear" w:color="auto" w:fill="auto"/>
            <w:vAlign w:val="center"/>
            <w:hideMark/>
          </w:tcPr>
          <w:p w14:paraId="41CC5D23"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35000</w:t>
            </w:r>
          </w:p>
        </w:tc>
        <w:tc>
          <w:tcPr>
            <w:tcW w:w="1079" w:type="dxa"/>
            <w:tcBorders>
              <w:top w:val="nil"/>
              <w:left w:val="nil"/>
              <w:bottom w:val="single" w:sz="4" w:space="0" w:color="auto"/>
              <w:right w:val="single" w:sz="4" w:space="0" w:color="auto"/>
            </w:tcBorders>
            <w:shd w:val="clear" w:color="auto" w:fill="auto"/>
            <w:vAlign w:val="center"/>
            <w:hideMark/>
          </w:tcPr>
          <w:p w14:paraId="581DE29A"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35000</w:t>
            </w:r>
          </w:p>
        </w:tc>
        <w:tc>
          <w:tcPr>
            <w:tcW w:w="1550" w:type="dxa"/>
            <w:tcBorders>
              <w:top w:val="nil"/>
              <w:left w:val="nil"/>
              <w:bottom w:val="single" w:sz="4" w:space="0" w:color="auto"/>
              <w:right w:val="single" w:sz="4" w:space="0" w:color="auto"/>
            </w:tcBorders>
            <w:shd w:val="clear" w:color="auto" w:fill="auto"/>
            <w:vAlign w:val="center"/>
            <w:hideMark/>
          </w:tcPr>
          <w:p w14:paraId="0D8B1473" w14:textId="77777777" w:rsidR="00C44CCB" w:rsidRPr="00C44CCB" w:rsidRDefault="00C44CCB" w:rsidP="005C0D6A">
            <w:pPr>
              <w:spacing w:after="0" w:line="240" w:lineRule="auto"/>
              <w:jc w:val="center"/>
              <w:rPr>
                <w:rFonts w:ascii="Times New Roman" w:eastAsia="Times New Roman" w:hAnsi="Times New Roman" w:cs="Times New Roman"/>
                <w:b/>
                <w:bCs/>
                <w:color w:val="000000"/>
                <w:sz w:val="20"/>
                <w:szCs w:val="20"/>
                <w:lang w:val="ru-RU" w:eastAsia="ru-RU"/>
              </w:rPr>
            </w:pPr>
            <w:r w:rsidRPr="00C44CCB">
              <w:rPr>
                <w:rFonts w:ascii="Times New Roman" w:eastAsia="Times New Roman" w:hAnsi="Times New Roman" w:cs="Times New Roman"/>
                <w:b/>
                <w:bCs/>
                <w:color w:val="000000"/>
                <w:sz w:val="20"/>
                <w:szCs w:val="20"/>
                <w:lang w:val="ru-RU" w:eastAsia="ru-RU"/>
              </w:rPr>
              <w:t>CSP Soroca</w:t>
            </w:r>
          </w:p>
        </w:tc>
      </w:tr>
      <w:tr w:rsidR="00C44CCB" w:rsidRPr="00C44CCB" w14:paraId="71205609" w14:textId="77777777" w:rsidTr="00EB4F3B">
        <w:trPr>
          <w:trHeight w:val="2496"/>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252FF637" w14:textId="77777777" w:rsidR="00C44CCB" w:rsidRPr="00C44CCB" w:rsidRDefault="00C44CCB" w:rsidP="00C44CCB">
            <w:pPr>
              <w:spacing w:after="0" w:line="240" w:lineRule="auto"/>
              <w:jc w:val="center"/>
              <w:rPr>
                <w:rFonts w:ascii="Times New Roman" w:eastAsia="Times New Roman" w:hAnsi="Times New Roman" w:cs="Times New Roman"/>
                <w:b/>
                <w:bCs/>
                <w:color w:val="000000"/>
                <w:sz w:val="20"/>
                <w:szCs w:val="20"/>
                <w:lang w:val="ru-RU" w:eastAsia="ru-RU"/>
              </w:rPr>
            </w:pPr>
            <w:r w:rsidRPr="00C44CCB">
              <w:rPr>
                <w:rFonts w:ascii="Times New Roman" w:eastAsia="Times New Roman" w:hAnsi="Times New Roman" w:cs="Times New Roman"/>
                <w:b/>
                <w:bCs/>
                <w:color w:val="000000"/>
                <w:sz w:val="20"/>
                <w:szCs w:val="20"/>
                <w:lang w:val="ru-RU" w:eastAsia="ru-RU"/>
              </w:rPr>
              <w:t>Lot 15</w:t>
            </w:r>
          </w:p>
        </w:tc>
        <w:tc>
          <w:tcPr>
            <w:tcW w:w="1509" w:type="dxa"/>
            <w:tcBorders>
              <w:top w:val="nil"/>
              <w:left w:val="nil"/>
              <w:bottom w:val="single" w:sz="4" w:space="0" w:color="auto"/>
              <w:right w:val="single" w:sz="4" w:space="0" w:color="auto"/>
            </w:tcBorders>
            <w:shd w:val="clear" w:color="auto" w:fill="auto"/>
            <w:vAlign w:val="center"/>
            <w:hideMark/>
          </w:tcPr>
          <w:p w14:paraId="3C055CCB"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 xml:space="preserve">Ph metru </w:t>
            </w:r>
          </w:p>
        </w:tc>
        <w:tc>
          <w:tcPr>
            <w:tcW w:w="8958" w:type="dxa"/>
            <w:tcBorders>
              <w:top w:val="nil"/>
              <w:left w:val="nil"/>
              <w:bottom w:val="single" w:sz="4" w:space="0" w:color="auto"/>
              <w:right w:val="single" w:sz="4" w:space="0" w:color="auto"/>
            </w:tcBorders>
            <w:shd w:val="clear" w:color="auto" w:fill="auto"/>
            <w:hideMark/>
          </w:tcPr>
          <w:p w14:paraId="34C5B628" w14:textId="46AF4D98" w:rsidR="00C44CCB" w:rsidRPr="00C44CCB" w:rsidRDefault="00C44CCB" w:rsidP="00C44CCB">
            <w:pPr>
              <w:spacing w:after="0" w:line="240" w:lineRule="auto"/>
              <w:rPr>
                <w:rFonts w:ascii="Times New Roman" w:eastAsia="Times New Roman" w:hAnsi="Times New Roman" w:cs="Times New Roman"/>
                <w:color w:val="000000"/>
                <w:sz w:val="20"/>
                <w:szCs w:val="20"/>
                <w:lang w:val="en-US" w:eastAsia="ru-RU"/>
              </w:rPr>
            </w:pPr>
            <w:r w:rsidRPr="00C44CCB">
              <w:rPr>
                <w:rFonts w:ascii="Times New Roman" w:eastAsia="Times New Roman" w:hAnsi="Times New Roman" w:cs="Times New Roman"/>
                <w:color w:val="000000"/>
                <w:sz w:val="20"/>
                <w:szCs w:val="20"/>
                <w:lang w:val="en-US" w:eastAsia="ru-RU"/>
              </w:rPr>
              <w:t>pH-metru (ionomer de laborator). Cerințe tehnice minime: domeniu de măsurare pH 2 …  19,999; rezoluție pH 0,01; acuratețe pH  ±0,01; calibrare automată în minim 2–5 puncte; recunoaștere automată a soluțiilor tampon; compensare automată a temperaturii (ATC); domeniu temperatură minim 0–100°C; afișaj digital (LCD/LED), iluminat; posibilitate conectare electrozi standard; timp de răspuns  30</w:t>
            </w:r>
            <w:r w:rsidR="004B7A63">
              <w:rPr>
                <w:rFonts w:ascii="Times New Roman" w:eastAsia="Times New Roman" w:hAnsi="Times New Roman" w:cs="Times New Roman"/>
                <w:color w:val="000000"/>
                <w:sz w:val="20"/>
                <w:szCs w:val="20"/>
                <w:lang w:val="en-US" w:eastAsia="ru-RU"/>
              </w:rPr>
              <w:t>-40</w:t>
            </w:r>
            <w:r w:rsidRPr="00C44CCB">
              <w:rPr>
                <w:rFonts w:ascii="Times New Roman" w:eastAsia="Times New Roman" w:hAnsi="Times New Roman" w:cs="Times New Roman"/>
                <w:color w:val="000000"/>
                <w:sz w:val="20"/>
                <w:szCs w:val="20"/>
                <w:lang w:val="en-US" w:eastAsia="ru-RU"/>
              </w:rPr>
              <w:t xml:space="preserve"> secunde; memorie internă pentru stocare rezultate (după caz); interfață transfer date (USB sau echivalent, după caz); carcasă rezistentă la substanțe chimice uzuale de laborator. Accesorii incluse: electrod pH combinat, sondă de temperatură (dacă nu este integrată), soluții tampon pentru calibrare, suport electrod. Condiții obligatorii: livrarea la sediul beneficiarului; instalarea și punerea în funcțiune; instruirea personalului la sediul beneficiarului; manual de utilizare în limba română; marcaj CE; garanție minim 24 luni. Termenul de livrare: 90 de zile de la semnarea contractului.Certificat de Verificare Metrologica</w:t>
            </w:r>
          </w:p>
        </w:tc>
        <w:tc>
          <w:tcPr>
            <w:tcW w:w="750" w:type="dxa"/>
            <w:tcBorders>
              <w:top w:val="nil"/>
              <w:left w:val="nil"/>
              <w:bottom w:val="single" w:sz="4" w:space="0" w:color="auto"/>
              <w:right w:val="single" w:sz="4" w:space="0" w:color="auto"/>
            </w:tcBorders>
            <w:shd w:val="clear" w:color="auto" w:fill="auto"/>
            <w:vAlign w:val="center"/>
            <w:hideMark/>
          </w:tcPr>
          <w:p w14:paraId="1FE9F147"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1</w:t>
            </w:r>
          </w:p>
        </w:tc>
        <w:tc>
          <w:tcPr>
            <w:tcW w:w="1102" w:type="dxa"/>
            <w:tcBorders>
              <w:top w:val="nil"/>
              <w:left w:val="nil"/>
              <w:bottom w:val="single" w:sz="4" w:space="0" w:color="auto"/>
              <w:right w:val="single" w:sz="4" w:space="0" w:color="auto"/>
            </w:tcBorders>
            <w:shd w:val="clear" w:color="auto" w:fill="auto"/>
            <w:vAlign w:val="center"/>
            <w:hideMark/>
          </w:tcPr>
          <w:p w14:paraId="6CD9F4FA"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20000</w:t>
            </w:r>
          </w:p>
        </w:tc>
        <w:tc>
          <w:tcPr>
            <w:tcW w:w="1079" w:type="dxa"/>
            <w:tcBorders>
              <w:top w:val="nil"/>
              <w:left w:val="nil"/>
              <w:bottom w:val="single" w:sz="4" w:space="0" w:color="auto"/>
              <w:right w:val="single" w:sz="4" w:space="0" w:color="auto"/>
            </w:tcBorders>
            <w:shd w:val="clear" w:color="auto" w:fill="auto"/>
            <w:vAlign w:val="center"/>
            <w:hideMark/>
          </w:tcPr>
          <w:p w14:paraId="0097FFE7"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20000</w:t>
            </w:r>
          </w:p>
        </w:tc>
        <w:tc>
          <w:tcPr>
            <w:tcW w:w="1550" w:type="dxa"/>
            <w:tcBorders>
              <w:top w:val="nil"/>
              <w:left w:val="nil"/>
              <w:bottom w:val="single" w:sz="4" w:space="0" w:color="auto"/>
              <w:right w:val="single" w:sz="4" w:space="0" w:color="auto"/>
            </w:tcBorders>
            <w:shd w:val="clear" w:color="auto" w:fill="auto"/>
            <w:vAlign w:val="center"/>
            <w:hideMark/>
          </w:tcPr>
          <w:p w14:paraId="6240F5BE" w14:textId="77777777" w:rsidR="00C44CCB" w:rsidRPr="00C44CCB" w:rsidRDefault="00C44CCB" w:rsidP="005C0D6A">
            <w:pPr>
              <w:spacing w:after="0" w:line="240" w:lineRule="auto"/>
              <w:jc w:val="center"/>
              <w:rPr>
                <w:rFonts w:ascii="Times New Roman" w:eastAsia="Times New Roman" w:hAnsi="Times New Roman" w:cs="Times New Roman"/>
                <w:b/>
                <w:bCs/>
                <w:color w:val="000000"/>
                <w:sz w:val="20"/>
                <w:szCs w:val="20"/>
                <w:lang w:val="ru-RU" w:eastAsia="ru-RU"/>
              </w:rPr>
            </w:pPr>
            <w:r w:rsidRPr="00C44CCB">
              <w:rPr>
                <w:rFonts w:ascii="Times New Roman" w:eastAsia="Times New Roman" w:hAnsi="Times New Roman" w:cs="Times New Roman"/>
                <w:b/>
                <w:bCs/>
                <w:color w:val="000000"/>
                <w:sz w:val="20"/>
                <w:szCs w:val="20"/>
                <w:lang w:val="ru-RU" w:eastAsia="ru-RU"/>
              </w:rPr>
              <w:t>CSP Ungheni</w:t>
            </w:r>
          </w:p>
        </w:tc>
      </w:tr>
      <w:tr w:rsidR="00C44CCB" w:rsidRPr="00C44CCB" w14:paraId="59FC133D" w14:textId="77777777" w:rsidTr="00EB4F3B">
        <w:trPr>
          <w:trHeight w:val="1415"/>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00917EAD" w14:textId="77777777" w:rsidR="00C44CCB" w:rsidRPr="00C44CCB" w:rsidRDefault="00C44CCB" w:rsidP="00C44CCB">
            <w:pPr>
              <w:spacing w:after="0" w:line="240" w:lineRule="auto"/>
              <w:jc w:val="center"/>
              <w:rPr>
                <w:rFonts w:ascii="Times New Roman" w:eastAsia="Times New Roman" w:hAnsi="Times New Roman" w:cs="Times New Roman"/>
                <w:b/>
                <w:bCs/>
                <w:color w:val="000000"/>
                <w:sz w:val="20"/>
                <w:szCs w:val="20"/>
                <w:lang w:val="ru-RU" w:eastAsia="ru-RU"/>
              </w:rPr>
            </w:pPr>
            <w:r w:rsidRPr="00C44CCB">
              <w:rPr>
                <w:rFonts w:ascii="Times New Roman" w:eastAsia="Times New Roman" w:hAnsi="Times New Roman" w:cs="Times New Roman"/>
                <w:b/>
                <w:bCs/>
                <w:color w:val="000000"/>
                <w:sz w:val="20"/>
                <w:szCs w:val="20"/>
                <w:lang w:val="ru-RU" w:eastAsia="ru-RU"/>
              </w:rPr>
              <w:lastRenderedPageBreak/>
              <w:t>Lot 16</w:t>
            </w:r>
          </w:p>
        </w:tc>
        <w:tc>
          <w:tcPr>
            <w:tcW w:w="1509" w:type="dxa"/>
            <w:tcBorders>
              <w:top w:val="nil"/>
              <w:left w:val="nil"/>
              <w:bottom w:val="single" w:sz="4" w:space="0" w:color="auto"/>
              <w:right w:val="single" w:sz="4" w:space="0" w:color="auto"/>
            </w:tcBorders>
            <w:shd w:val="clear" w:color="auto" w:fill="auto"/>
            <w:vAlign w:val="center"/>
            <w:hideMark/>
          </w:tcPr>
          <w:p w14:paraId="68B5596F"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Set de Greutati</w:t>
            </w:r>
          </w:p>
        </w:tc>
        <w:tc>
          <w:tcPr>
            <w:tcW w:w="8958" w:type="dxa"/>
            <w:tcBorders>
              <w:top w:val="nil"/>
              <w:left w:val="nil"/>
              <w:bottom w:val="single" w:sz="4" w:space="0" w:color="auto"/>
              <w:right w:val="single" w:sz="4" w:space="0" w:color="auto"/>
            </w:tcBorders>
            <w:shd w:val="clear" w:color="auto" w:fill="auto"/>
            <w:hideMark/>
          </w:tcPr>
          <w:p w14:paraId="1034E613" w14:textId="4E40915E" w:rsidR="00C44CCB" w:rsidRPr="00C44CCB" w:rsidRDefault="00C44CCB" w:rsidP="00C44CCB">
            <w:pPr>
              <w:spacing w:after="0" w:line="240" w:lineRule="auto"/>
              <w:rPr>
                <w:rFonts w:ascii="Times New Roman" w:eastAsia="Times New Roman" w:hAnsi="Times New Roman" w:cs="Times New Roman"/>
                <w:color w:val="000000"/>
                <w:sz w:val="20"/>
                <w:szCs w:val="20"/>
                <w:lang w:val="en-US" w:eastAsia="ru-RU"/>
              </w:rPr>
            </w:pPr>
            <w:r w:rsidRPr="00C44CCB">
              <w:rPr>
                <w:rFonts w:ascii="Times New Roman" w:eastAsia="Times New Roman" w:hAnsi="Times New Roman" w:cs="Times New Roman"/>
                <w:color w:val="000000"/>
                <w:sz w:val="20"/>
                <w:szCs w:val="20"/>
                <w:lang w:val="en-US" w:eastAsia="ru-RU"/>
              </w:rPr>
              <w:t>Set de greutăți etalon pentru laborator. Cerințe tehnice minime: set format din 9 greutăți cu valori 1 g, 2 g, 5 g, 10 g, 20 g, 50 g, 100 g, 200 g și 500 g; clasă de precizie F2; material cromat sau inoxidabil, non-magnetic, rezistent la coroziune; eroare admisă  ±0,003 g; utilizare pentru etalonarea balanțelor de laborator. Accesorii incluse: cutie de depozitare și pensetă. Condiții obligatorii: livrarea la sediul beneficiarului; instalarea și punerea în funcțiune; instruirea personalului la sediul beneficiarului; manual de utilizare în limba română; marcaj CE; garanție minim 24 luni. Termenul de livrare: 90 de zile de la semnarea contractului.Certificat de Etalonare</w:t>
            </w:r>
          </w:p>
        </w:tc>
        <w:tc>
          <w:tcPr>
            <w:tcW w:w="750" w:type="dxa"/>
            <w:tcBorders>
              <w:top w:val="nil"/>
              <w:left w:val="nil"/>
              <w:bottom w:val="single" w:sz="4" w:space="0" w:color="auto"/>
              <w:right w:val="single" w:sz="4" w:space="0" w:color="auto"/>
            </w:tcBorders>
            <w:shd w:val="clear" w:color="auto" w:fill="auto"/>
            <w:vAlign w:val="center"/>
            <w:hideMark/>
          </w:tcPr>
          <w:p w14:paraId="586B1150"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1</w:t>
            </w:r>
          </w:p>
        </w:tc>
        <w:tc>
          <w:tcPr>
            <w:tcW w:w="1102" w:type="dxa"/>
            <w:tcBorders>
              <w:top w:val="nil"/>
              <w:left w:val="nil"/>
              <w:bottom w:val="single" w:sz="4" w:space="0" w:color="auto"/>
              <w:right w:val="single" w:sz="4" w:space="0" w:color="auto"/>
            </w:tcBorders>
            <w:shd w:val="clear" w:color="auto" w:fill="auto"/>
            <w:vAlign w:val="center"/>
            <w:hideMark/>
          </w:tcPr>
          <w:p w14:paraId="1E83FC90"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10000</w:t>
            </w:r>
          </w:p>
        </w:tc>
        <w:tc>
          <w:tcPr>
            <w:tcW w:w="1079" w:type="dxa"/>
            <w:tcBorders>
              <w:top w:val="nil"/>
              <w:left w:val="nil"/>
              <w:bottom w:val="single" w:sz="4" w:space="0" w:color="auto"/>
              <w:right w:val="single" w:sz="4" w:space="0" w:color="auto"/>
            </w:tcBorders>
            <w:shd w:val="clear" w:color="auto" w:fill="auto"/>
            <w:vAlign w:val="center"/>
            <w:hideMark/>
          </w:tcPr>
          <w:p w14:paraId="487CD343"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10000</w:t>
            </w:r>
          </w:p>
        </w:tc>
        <w:tc>
          <w:tcPr>
            <w:tcW w:w="1550" w:type="dxa"/>
            <w:tcBorders>
              <w:top w:val="nil"/>
              <w:left w:val="nil"/>
              <w:bottom w:val="single" w:sz="4" w:space="0" w:color="auto"/>
              <w:right w:val="single" w:sz="4" w:space="0" w:color="auto"/>
            </w:tcBorders>
            <w:shd w:val="clear" w:color="auto" w:fill="auto"/>
            <w:vAlign w:val="center"/>
            <w:hideMark/>
          </w:tcPr>
          <w:p w14:paraId="77C19EF5" w14:textId="77777777" w:rsidR="00C44CCB" w:rsidRPr="00C44CCB" w:rsidRDefault="00C44CCB" w:rsidP="005C0D6A">
            <w:pPr>
              <w:spacing w:after="0" w:line="240" w:lineRule="auto"/>
              <w:jc w:val="center"/>
              <w:rPr>
                <w:rFonts w:ascii="Times New Roman" w:eastAsia="Times New Roman" w:hAnsi="Times New Roman" w:cs="Times New Roman"/>
                <w:b/>
                <w:bCs/>
                <w:color w:val="000000"/>
                <w:sz w:val="20"/>
                <w:szCs w:val="20"/>
                <w:lang w:val="ru-RU" w:eastAsia="ru-RU"/>
              </w:rPr>
            </w:pPr>
            <w:r w:rsidRPr="00C44CCB">
              <w:rPr>
                <w:rFonts w:ascii="Times New Roman" w:eastAsia="Times New Roman" w:hAnsi="Times New Roman" w:cs="Times New Roman"/>
                <w:b/>
                <w:bCs/>
                <w:color w:val="000000"/>
                <w:sz w:val="20"/>
                <w:szCs w:val="20"/>
                <w:lang w:val="ru-RU" w:eastAsia="ru-RU"/>
              </w:rPr>
              <w:t>CSP Ungheni</w:t>
            </w:r>
          </w:p>
        </w:tc>
      </w:tr>
      <w:tr w:rsidR="00C44CCB" w:rsidRPr="00286075" w14:paraId="3E86D17E" w14:textId="77777777" w:rsidTr="00EB4F3B">
        <w:trPr>
          <w:trHeight w:val="3533"/>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367AFD47" w14:textId="77777777" w:rsidR="00C44CCB" w:rsidRPr="00C44CCB" w:rsidRDefault="00C44CCB" w:rsidP="00C44CCB">
            <w:pPr>
              <w:spacing w:after="0" w:line="240" w:lineRule="auto"/>
              <w:jc w:val="center"/>
              <w:rPr>
                <w:rFonts w:ascii="Times New Roman" w:eastAsia="Times New Roman" w:hAnsi="Times New Roman" w:cs="Times New Roman"/>
                <w:b/>
                <w:bCs/>
                <w:color w:val="000000"/>
                <w:sz w:val="20"/>
                <w:szCs w:val="20"/>
                <w:lang w:val="ru-RU" w:eastAsia="ru-RU"/>
              </w:rPr>
            </w:pPr>
            <w:r w:rsidRPr="00C44CCB">
              <w:rPr>
                <w:rFonts w:ascii="Times New Roman" w:eastAsia="Times New Roman" w:hAnsi="Times New Roman" w:cs="Times New Roman"/>
                <w:b/>
                <w:bCs/>
                <w:color w:val="000000"/>
                <w:sz w:val="20"/>
                <w:szCs w:val="20"/>
                <w:lang w:val="ru-RU" w:eastAsia="ru-RU"/>
              </w:rPr>
              <w:t>Lot 17</w:t>
            </w:r>
          </w:p>
        </w:tc>
        <w:tc>
          <w:tcPr>
            <w:tcW w:w="1509" w:type="dxa"/>
            <w:tcBorders>
              <w:top w:val="nil"/>
              <w:left w:val="nil"/>
              <w:bottom w:val="single" w:sz="4" w:space="0" w:color="auto"/>
              <w:right w:val="single" w:sz="4" w:space="0" w:color="auto"/>
            </w:tcBorders>
            <w:shd w:val="clear" w:color="auto" w:fill="auto"/>
            <w:vAlign w:val="center"/>
            <w:hideMark/>
          </w:tcPr>
          <w:p w14:paraId="275358C6"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 xml:space="preserve">Autoclav orizontal pentru decontaminare </w:t>
            </w:r>
          </w:p>
        </w:tc>
        <w:tc>
          <w:tcPr>
            <w:tcW w:w="8958" w:type="dxa"/>
            <w:tcBorders>
              <w:top w:val="nil"/>
              <w:left w:val="nil"/>
              <w:bottom w:val="single" w:sz="4" w:space="0" w:color="auto"/>
              <w:right w:val="single" w:sz="4" w:space="0" w:color="auto"/>
            </w:tcBorders>
            <w:shd w:val="clear" w:color="auto" w:fill="auto"/>
            <w:hideMark/>
          </w:tcPr>
          <w:p w14:paraId="43815E73" w14:textId="3C99809D" w:rsidR="00C44CCB" w:rsidRPr="00C44CCB" w:rsidRDefault="00C44CCB" w:rsidP="00C44CCB">
            <w:pPr>
              <w:spacing w:after="0" w:line="240" w:lineRule="auto"/>
              <w:rPr>
                <w:rFonts w:ascii="Times New Roman" w:eastAsia="Times New Roman" w:hAnsi="Times New Roman" w:cs="Times New Roman"/>
                <w:color w:val="000000"/>
                <w:sz w:val="20"/>
                <w:szCs w:val="20"/>
                <w:lang w:val="en-US" w:eastAsia="ru-RU"/>
              </w:rPr>
            </w:pPr>
            <w:r w:rsidRPr="00C44CCB">
              <w:rPr>
                <w:rFonts w:ascii="Times New Roman" w:eastAsia="Times New Roman" w:hAnsi="Times New Roman" w:cs="Times New Roman"/>
                <w:color w:val="000000"/>
                <w:sz w:val="20"/>
                <w:szCs w:val="20"/>
                <w:lang w:val="en-US" w:eastAsia="ru-RU"/>
              </w:rPr>
              <w:t xml:space="preserve">Autoclav pentru decontaminare deseuri. Cerințe tehnice minime: volum cameră </w:t>
            </w:r>
            <w:r w:rsidR="00594A4E">
              <w:rPr>
                <w:rFonts w:ascii="Times New Roman" w:eastAsia="Times New Roman" w:hAnsi="Times New Roman" w:cs="Times New Roman"/>
                <w:color w:val="000000"/>
                <w:sz w:val="20"/>
                <w:szCs w:val="20"/>
                <w:lang w:val="en-US" w:eastAsia="ru-RU"/>
              </w:rPr>
              <w:t xml:space="preserve">aproximativ </w:t>
            </w:r>
            <w:r w:rsidRPr="00C44CCB">
              <w:rPr>
                <w:rFonts w:ascii="Times New Roman" w:eastAsia="Times New Roman" w:hAnsi="Times New Roman" w:cs="Times New Roman"/>
                <w:color w:val="000000"/>
                <w:sz w:val="20"/>
                <w:szCs w:val="20"/>
                <w:lang w:val="en-US" w:eastAsia="ru-RU"/>
              </w:rPr>
              <w:t xml:space="preserve"> 200</w:t>
            </w:r>
            <w:r w:rsidR="004B7A63">
              <w:rPr>
                <w:rFonts w:ascii="Times New Roman" w:eastAsia="Times New Roman" w:hAnsi="Times New Roman" w:cs="Times New Roman"/>
                <w:color w:val="000000"/>
                <w:sz w:val="20"/>
                <w:szCs w:val="20"/>
                <w:lang w:val="en-US" w:eastAsia="ru-RU"/>
              </w:rPr>
              <w:t>-210</w:t>
            </w:r>
            <w:r w:rsidRPr="00C44CCB">
              <w:rPr>
                <w:rFonts w:ascii="Times New Roman" w:eastAsia="Times New Roman" w:hAnsi="Times New Roman" w:cs="Times New Roman"/>
                <w:color w:val="000000"/>
                <w:sz w:val="20"/>
                <w:szCs w:val="20"/>
                <w:lang w:val="en-US" w:eastAsia="ru-RU"/>
              </w:rPr>
              <w:t xml:space="preserve"> L; cameră de sterilizare din oțel inoxidabil AISI 316L</w:t>
            </w:r>
            <w:r w:rsidR="00594A4E">
              <w:rPr>
                <w:rFonts w:ascii="Times New Roman" w:eastAsia="Times New Roman" w:hAnsi="Times New Roman" w:cs="Times New Roman"/>
                <w:color w:val="000000"/>
                <w:sz w:val="20"/>
                <w:szCs w:val="20"/>
                <w:lang w:val="en-US" w:eastAsia="ru-RU"/>
              </w:rPr>
              <w:t xml:space="preserve"> sau echivalent </w:t>
            </w:r>
            <w:r w:rsidRPr="00C44CCB">
              <w:rPr>
                <w:rFonts w:ascii="Times New Roman" w:eastAsia="Times New Roman" w:hAnsi="Times New Roman" w:cs="Times New Roman"/>
                <w:color w:val="000000"/>
                <w:sz w:val="20"/>
                <w:szCs w:val="20"/>
                <w:lang w:val="en-US" w:eastAsia="ru-RU"/>
              </w:rPr>
              <w:t xml:space="preserve"> rezistent la coroziune și temperaturi înalte; diametru cameră aproximativ Ø 500 mm și lungime aproximativ 1000 mm; dimensiuni exterioare aproximativ 1690 × 830 × 1410</w:t>
            </w:r>
            <w:r w:rsidR="004B7A63">
              <w:rPr>
                <w:rFonts w:ascii="Times New Roman" w:eastAsia="Times New Roman" w:hAnsi="Times New Roman" w:cs="Times New Roman"/>
                <w:color w:val="000000"/>
                <w:sz w:val="20"/>
                <w:szCs w:val="20"/>
                <w:lang w:val="en-US" w:eastAsia="ru-RU"/>
              </w:rPr>
              <w:t>(+/-10</w:t>
            </w:r>
            <w:r w:rsidRPr="00C44CCB">
              <w:rPr>
                <w:rFonts w:ascii="Times New Roman" w:eastAsia="Times New Roman" w:hAnsi="Times New Roman" w:cs="Times New Roman"/>
                <w:color w:val="000000"/>
                <w:sz w:val="20"/>
                <w:szCs w:val="20"/>
                <w:lang w:val="en-US" w:eastAsia="ru-RU"/>
              </w:rPr>
              <w:t xml:space="preserve"> mm</w:t>
            </w:r>
            <w:r w:rsidR="004B7A63">
              <w:rPr>
                <w:rFonts w:ascii="Times New Roman" w:eastAsia="Times New Roman" w:hAnsi="Times New Roman" w:cs="Times New Roman"/>
                <w:color w:val="000000"/>
                <w:sz w:val="20"/>
                <w:szCs w:val="20"/>
                <w:lang w:val="en-US" w:eastAsia="ru-RU"/>
              </w:rPr>
              <w:t>)</w:t>
            </w:r>
            <w:r w:rsidRPr="00C44CCB">
              <w:rPr>
                <w:rFonts w:ascii="Times New Roman" w:eastAsia="Times New Roman" w:hAnsi="Times New Roman" w:cs="Times New Roman"/>
                <w:color w:val="000000"/>
                <w:sz w:val="20"/>
                <w:szCs w:val="20"/>
                <w:lang w:val="en-US" w:eastAsia="ru-RU"/>
              </w:rPr>
              <w:t>; sistem de sterilizare cu abur sub presiune; generator de abur integrat; presiune de lucru</w:t>
            </w:r>
            <w:r w:rsidR="00594A4E">
              <w:rPr>
                <w:rFonts w:ascii="Times New Roman" w:eastAsia="Times New Roman" w:hAnsi="Times New Roman" w:cs="Times New Roman"/>
                <w:color w:val="000000"/>
                <w:sz w:val="20"/>
                <w:szCs w:val="20"/>
                <w:lang w:val="en-US" w:eastAsia="ru-RU"/>
              </w:rPr>
              <w:t xml:space="preserve"> minim</w:t>
            </w:r>
            <w:r w:rsidRPr="00C44CCB">
              <w:rPr>
                <w:rFonts w:ascii="Times New Roman" w:eastAsia="Times New Roman" w:hAnsi="Times New Roman" w:cs="Times New Roman"/>
                <w:color w:val="000000"/>
                <w:sz w:val="20"/>
                <w:szCs w:val="20"/>
                <w:lang w:val="en-US" w:eastAsia="ru-RU"/>
              </w:rPr>
              <w:t xml:space="preserve"> 4 bar; temperaturi de sterilizare 121 °C și 134 °C; control electronic prin touchscreen; parametri de control temperatura prin senzori PT100 clasa A</w:t>
            </w:r>
            <w:r w:rsidR="00594A4E">
              <w:rPr>
                <w:rFonts w:ascii="Times New Roman" w:eastAsia="Times New Roman" w:hAnsi="Times New Roman" w:cs="Times New Roman"/>
                <w:color w:val="000000"/>
                <w:sz w:val="20"/>
                <w:szCs w:val="20"/>
                <w:lang w:val="en-US" w:eastAsia="ru-RU"/>
              </w:rPr>
              <w:t xml:space="preserve"> sau echivalent</w:t>
            </w:r>
            <w:r w:rsidRPr="00C44CCB">
              <w:rPr>
                <w:rFonts w:ascii="Times New Roman" w:eastAsia="Times New Roman" w:hAnsi="Times New Roman" w:cs="Times New Roman"/>
                <w:color w:val="000000"/>
                <w:sz w:val="20"/>
                <w:szCs w:val="20"/>
                <w:lang w:val="en-US" w:eastAsia="ru-RU"/>
              </w:rPr>
              <w:t>; ușă automată cu blocare de siguranță; interfețe USB și rețea pentru trasabilitate; memorie; sistem de răcire controlată a apei uzate; sistem de siguranță obligatoriu: senzori de temperatură, presiune și lipsă apă, protecție la suprapresiune, protecție la supratemperatură, blocare automată a ușii sub presiune și supapă de siguranță; alimentare electrică 380</w:t>
            </w:r>
            <w:r w:rsidR="00594A4E">
              <w:rPr>
                <w:rFonts w:ascii="Times New Roman" w:eastAsia="Times New Roman" w:hAnsi="Times New Roman" w:cs="Times New Roman"/>
                <w:color w:val="000000"/>
                <w:sz w:val="20"/>
                <w:szCs w:val="20"/>
                <w:lang w:val="en-US" w:eastAsia="ru-RU"/>
              </w:rPr>
              <w:t>-400</w:t>
            </w:r>
            <w:r w:rsidRPr="00C44CCB">
              <w:rPr>
                <w:rFonts w:ascii="Times New Roman" w:eastAsia="Times New Roman" w:hAnsi="Times New Roman" w:cs="Times New Roman"/>
                <w:color w:val="000000"/>
                <w:sz w:val="20"/>
                <w:szCs w:val="20"/>
                <w:lang w:val="en-US" w:eastAsia="ru-RU"/>
              </w:rPr>
              <w:t xml:space="preserve"> V / 50 Hz trifazat. Accesorii incluse: coșuri, tăvi, suporturi, sistem de filtrare pentru apă și toate componentele necesare instalării și utilizării.Condiții obligatorii: livrarea la sediul beneficiarului; instalarea și punerea în funcțiune; instruirea personalului la sediul beneficiarului; manual de utilizare în limba română; marcaj CE; garanție minim 24 luni. Termenul de livrare: 90 de zile de la semnarea contractului.Certificat de Etalonare</w:t>
            </w:r>
          </w:p>
        </w:tc>
        <w:tc>
          <w:tcPr>
            <w:tcW w:w="750" w:type="dxa"/>
            <w:tcBorders>
              <w:top w:val="nil"/>
              <w:left w:val="nil"/>
              <w:bottom w:val="single" w:sz="4" w:space="0" w:color="auto"/>
              <w:right w:val="single" w:sz="4" w:space="0" w:color="auto"/>
            </w:tcBorders>
            <w:shd w:val="clear" w:color="auto" w:fill="auto"/>
            <w:vAlign w:val="center"/>
            <w:hideMark/>
          </w:tcPr>
          <w:p w14:paraId="5511364C"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1</w:t>
            </w:r>
          </w:p>
        </w:tc>
        <w:tc>
          <w:tcPr>
            <w:tcW w:w="1102" w:type="dxa"/>
            <w:tcBorders>
              <w:top w:val="nil"/>
              <w:left w:val="nil"/>
              <w:bottom w:val="single" w:sz="4" w:space="0" w:color="auto"/>
              <w:right w:val="single" w:sz="4" w:space="0" w:color="auto"/>
            </w:tcBorders>
            <w:shd w:val="clear" w:color="auto" w:fill="auto"/>
            <w:vAlign w:val="center"/>
            <w:hideMark/>
          </w:tcPr>
          <w:p w14:paraId="105CD741"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270000</w:t>
            </w:r>
          </w:p>
        </w:tc>
        <w:tc>
          <w:tcPr>
            <w:tcW w:w="1079" w:type="dxa"/>
            <w:tcBorders>
              <w:top w:val="nil"/>
              <w:left w:val="nil"/>
              <w:bottom w:val="single" w:sz="4" w:space="0" w:color="auto"/>
              <w:right w:val="single" w:sz="4" w:space="0" w:color="auto"/>
            </w:tcBorders>
            <w:shd w:val="clear" w:color="auto" w:fill="auto"/>
            <w:vAlign w:val="center"/>
            <w:hideMark/>
          </w:tcPr>
          <w:p w14:paraId="54BAA3B1"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270000</w:t>
            </w:r>
          </w:p>
        </w:tc>
        <w:tc>
          <w:tcPr>
            <w:tcW w:w="1550" w:type="dxa"/>
            <w:tcBorders>
              <w:top w:val="nil"/>
              <w:left w:val="nil"/>
              <w:bottom w:val="single" w:sz="4" w:space="0" w:color="auto"/>
              <w:right w:val="single" w:sz="4" w:space="0" w:color="auto"/>
            </w:tcBorders>
            <w:shd w:val="clear" w:color="auto" w:fill="auto"/>
            <w:vAlign w:val="center"/>
            <w:hideMark/>
          </w:tcPr>
          <w:p w14:paraId="1726974B" w14:textId="61E5EBF8" w:rsidR="00C44CCB" w:rsidRPr="00C44CCB" w:rsidRDefault="00286075" w:rsidP="005C0D6A">
            <w:pPr>
              <w:spacing w:after="0" w:line="240" w:lineRule="auto"/>
              <w:jc w:val="center"/>
              <w:rPr>
                <w:rFonts w:ascii="Times New Roman" w:eastAsia="Times New Roman" w:hAnsi="Times New Roman" w:cs="Times New Roman"/>
                <w:b/>
                <w:bCs/>
                <w:color w:val="000000"/>
                <w:sz w:val="20"/>
                <w:szCs w:val="20"/>
                <w:lang w:val="en-US" w:eastAsia="ru-RU"/>
              </w:rPr>
            </w:pPr>
            <w:r w:rsidRPr="00D504B7">
              <w:rPr>
                <w:rFonts w:ascii="Times New Roman" w:eastAsia="Times New Roman" w:hAnsi="Times New Roman" w:cs="Times New Roman"/>
                <w:b/>
                <w:bCs/>
                <w:color w:val="000000"/>
                <w:sz w:val="20"/>
                <w:szCs w:val="20"/>
                <w:lang w:val="en-US" w:eastAsia="ru-RU"/>
              </w:rPr>
              <w:t>LRN IAAM RAM, infecții bacteriene și parazitoze</w:t>
            </w:r>
          </w:p>
        </w:tc>
      </w:tr>
      <w:tr w:rsidR="00C44CCB" w:rsidRPr="00C44CCB" w14:paraId="0AFCD9F3" w14:textId="77777777" w:rsidTr="00EB4F3B">
        <w:trPr>
          <w:trHeight w:val="2123"/>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551F9FEB" w14:textId="77777777" w:rsidR="00C44CCB" w:rsidRPr="00C44CCB" w:rsidRDefault="00C44CCB" w:rsidP="00C44CCB">
            <w:pPr>
              <w:spacing w:after="0" w:line="240" w:lineRule="auto"/>
              <w:jc w:val="center"/>
              <w:rPr>
                <w:rFonts w:ascii="Times New Roman" w:eastAsia="Times New Roman" w:hAnsi="Times New Roman" w:cs="Times New Roman"/>
                <w:b/>
                <w:bCs/>
                <w:color w:val="000000"/>
                <w:sz w:val="20"/>
                <w:szCs w:val="20"/>
                <w:lang w:val="ru-RU" w:eastAsia="ru-RU"/>
              </w:rPr>
            </w:pPr>
            <w:r w:rsidRPr="00C44CCB">
              <w:rPr>
                <w:rFonts w:ascii="Times New Roman" w:eastAsia="Times New Roman" w:hAnsi="Times New Roman" w:cs="Times New Roman"/>
                <w:b/>
                <w:bCs/>
                <w:color w:val="000000"/>
                <w:sz w:val="20"/>
                <w:szCs w:val="20"/>
                <w:lang w:val="ru-RU" w:eastAsia="ru-RU"/>
              </w:rPr>
              <w:t>Lot 18</w:t>
            </w:r>
          </w:p>
        </w:tc>
        <w:tc>
          <w:tcPr>
            <w:tcW w:w="1509" w:type="dxa"/>
            <w:tcBorders>
              <w:top w:val="nil"/>
              <w:left w:val="nil"/>
              <w:bottom w:val="single" w:sz="4" w:space="0" w:color="auto"/>
              <w:right w:val="single" w:sz="4" w:space="0" w:color="auto"/>
            </w:tcBorders>
            <w:shd w:val="clear" w:color="auto" w:fill="auto"/>
            <w:vAlign w:val="center"/>
            <w:hideMark/>
          </w:tcPr>
          <w:p w14:paraId="3946EFB6"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en-US" w:eastAsia="ru-RU"/>
              </w:rPr>
            </w:pPr>
            <w:r w:rsidRPr="00C44CCB">
              <w:rPr>
                <w:rFonts w:ascii="Times New Roman" w:eastAsia="Times New Roman" w:hAnsi="Times New Roman" w:cs="Times New Roman"/>
                <w:color w:val="000000"/>
                <w:sz w:val="20"/>
                <w:szCs w:val="20"/>
                <w:lang w:val="en-US" w:eastAsia="ru-RU"/>
              </w:rPr>
              <w:t>BLENDER  digital de laborator (omogenizator) pentru microbiologie</w:t>
            </w:r>
          </w:p>
        </w:tc>
        <w:tc>
          <w:tcPr>
            <w:tcW w:w="8958" w:type="dxa"/>
            <w:tcBorders>
              <w:top w:val="nil"/>
              <w:left w:val="nil"/>
              <w:bottom w:val="single" w:sz="4" w:space="0" w:color="auto"/>
              <w:right w:val="single" w:sz="4" w:space="0" w:color="auto"/>
            </w:tcBorders>
            <w:shd w:val="clear" w:color="auto" w:fill="auto"/>
            <w:hideMark/>
          </w:tcPr>
          <w:p w14:paraId="7166DDD3" w14:textId="77777777" w:rsidR="00C44CCB" w:rsidRPr="00C44CCB" w:rsidRDefault="00C44CCB" w:rsidP="00C44CCB">
            <w:pPr>
              <w:spacing w:after="0" w:line="240" w:lineRule="auto"/>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en-US" w:eastAsia="ru-RU"/>
              </w:rPr>
              <w:t xml:space="preserve">Volume de probe - de la 80 la 400 ml. Afișaj digital pentru setarea ușoară a vitezei și timpului. Două palete cu mișcare alternativa. Suprafețe exterioare și interioare din oțel inoxidabil AISI 304 lustruit. Fereastră în ușa frontală pentru observarea probelor ambalate în pungi în timpul omogenizării. Închidere basculantă cu ușă frontală detașabilă pentru a facilita operarea și curățarea. Probele microbiologice pot fi tratate fără riscuri pentru operator sau mediu, prin amestecarea parților solide și semisolide în pungi sigilate, eliminând producția în mediu de bioaerosoli. Specificații: Turație motor: 180…320 min⁻¹.  Temporizator: Până la 10 h sau continuu  Greutate: 13-20 kg.Condiții obligatorii: livrarea la sediul beneficiarului; instalarea și punerea în funcțiune; instruirea personalului la sediul beneficiarului; manual de utilizare în limba română; marcaj CE; garanție minim 24 luni. </w:t>
            </w:r>
            <w:r w:rsidRPr="00C44CCB">
              <w:rPr>
                <w:rFonts w:ascii="Times New Roman" w:eastAsia="Times New Roman" w:hAnsi="Times New Roman" w:cs="Times New Roman"/>
                <w:color w:val="000000"/>
                <w:sz w:val="20"/>
                <w:szCs w:val="20"/>
                <w:lang w:val="ru-RU" w:eastAsia="ru-RU"/>
              </w:rPr>
              <w:t>Termenul de livrare: 90 de zile de la semnarea contractului.</w:t>
            </w:r>
          </w:p>
        </w:tc>
        <w:tc>
          <w:tcPr>
            <w:tcW w:w="750" w:type="dxa"/>
            <w:tcBorders>
              <w:top w:val="nil"/>
              <w:left w:val="nil"/>
              <w:bottom w:val="single" w:sz="4" w:space="0" w:color="auto"/>
              <w:right w:val="single" w:sz="4" w:space="0" w:color="auto"/>
            </w:tcBorders>
            <w:shd w:val="clear" w:color="auto" w:fill="auto"/>
            <w:vAlign w:val="center"/>
            <w:hideMark/>
          </w:tcPr>
          <w:p w14:paraId="1258D726"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1</w:t>
            </w:r>
          </w:p>
        </w:tc>
        <w:tc>
          <w:tcPr>
            <w:tcW w:w="1102" w:type="dxa"/>
            <w:tcBorders>
              <w:top w:val="nil"/>
              <w:left w:val="nil"/>
              <w:bottom w:val="single" w:sz="4" w:space="0" w:color="auto"/>
              <w:right w:val="single" w:sz="4" w:space="0" w:color="auto"/>
            </w:tcBorders>
            <w:shd w:val="clear" w:color="auto" w:fill="auto"/>
            <w:vAlign w:val="center"/>
            <w:hideMark/>
          </w:tcPr>
          <w:p w14:paraId="75428B11"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60000</w:t>
            </w:r>
          </w:p>
        </w:tc>
        <w:tc>
          <w:tcPr>
            <w:tcW w:w="1079" w:type="dxa"/>
            <w:tcBorders>
              <w:top w:val="nil"/>
              <w:left w:val="nil"/>
              <w:bottom w:val="single" w:sz="4" w:space="0" w:color="auto"/>
              <w:right w:val="single" w:sz="4" w:space="0" w:color="auto"/>
            </w:tcBorders>
            <w:shd w:val="clear" w:color="auto" w:fill="auto"/>
            <w:vAlign w:val="center"/>
            <w:hideMark/>
          </w:tcPr>
          <w:p w14:paraId="14DE0935"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60000</w:t>
            </w:r>
          </w:p>
        </w:tc>
        <w:tc>
          <w:tcPr>
            <w:tcW w:w="1550" w:type="dxa"/>
            <w:tcBorders>
              <w:top w:val="nil"/>
              <w:left w:val="nil"/>
              <w:bottom w:val="single" w:sz="4" w:space="0" w:color="auto"/>
              <w:right w:val="single" w:sz="4" w:space="0" w:color="auto"/>
            </w:tcBorders>
            <w:shd w:val="clear" w:color="auto" w:fill="auto"/>
            <w:vAlign w:val="center"/>
            <w:hideMark/>
          </w:tcPr>
          <w:p w14:paraId="2513FDD0" w14:textId="77777777" w:rsidR="00C44CCB" w:rsidRPr="00C44CCB" w:rsidRDefault="00C44CCB" w:rsidP="005C0D6A">
            <w:pPr>
              <w:spacing w:after="0" w:line="240" w:lineRule="auto"/>
              <w:jc w:val="center"/>
              <w:rPr>
                <w:rFonts w:ascii="Times New Roman" w:eastAsia="Times New Roman" w:hAnsi="Times New Roman" w:cs="Times New Roman"/>
                <w:b/>
                <w:bCs/>
                <w:color w:val="000000"/>
                <w:sz w:val="20"/>
                <w:szCs w:val="20"/>
                <w:lang w:val="ru-RU" w:eastAsia="ru-RU"/>
              </w:rPr>
            </w:pPr>
            <w:r w:rsidRPr="00C44CCB">
              <w:rPr>
                <w:rFonts w:ascii="Times New Roman" w:eastAsia="Times New Roman" w:hAnsi="Times New Roman" w:cs="Times New Roman"/>
                <w:b/>
                <w:bCs/>
                <w:color w:val="000000"/>
                <w:sz w:val="20"/>
                <w:szCs w:val="20"/>
                <w:lang w:val="ru-RU" w:eastAsia="ru-RU"/>
              </w:rPr>
              <w:t>CSP Chisinau</w:t>
            </w:r>
          </w:p>
        </w:tc>
      </w:tr>
      <w:tr w:rsidR="00C44CCB" w:rsidRPr="00C44CCB" w14:paraId="18351DDC" w14:textId="77777777" w:rsidTr="00EB4F3B">
        <w:trPr>
          <w:trHeight w:val="2424"/>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2141FA66" w14:textId="77777777" w:rsidR="00C44CCB" w:rsidRPr="00C44CCB" w:rsidRDefault="00C44CCB" w:rsidP="00C44CCB">
            <w:pPr>
              <w:spacing w:after="0" w:line="240" w:lineRule="auto"/>
              <w:jc w:val="center"/>
              <w:rPr>
                <w:rFonts w:ascii="Times New Roman" w:eastAsia="Times New Roman" w:hAnsi="Times New Roman" w:cs="Times New Roman"/>
                <w:b/>
                <w:bCs/>
                <w:color w:val="000000"/>
                <w:sz w:val="20"/>
                <w:szCs w:val="20"/>
                <w:lang w:val="ru-RU" w:eastAsia="ru-RU"/>
              </w:rPr>
            </w:pPr>
            <w:r w:rsidRPr="00C44CCB">
              <w:rPr>
                <w:rFonts w:ascii="Times New Roman" w:eastAsia="Times New Roman" w:hAnsi="Times New Roman" w:cs="Times New Roman"/>
                <w:b/>
                <w:bCs/>
                <w:color w:val="000000"/>
                <w:sz w:val="20"/>
                <w:szCs w:val="20"/>
                <w:lang w:val="ru-RU" w:eastAsia="ru-RU"/>
              </w:rPr>
              <w:t>Lot 19</w:t>
            </w:r>
          </w:p>
        </w:tc>
        <w:tc>
          <w:tcPr>
            <w:tcW w:w="1509" w:type="dxa"/>
            <w:tcBorders>
              <w:top w:val="nil"/>
              <w:left w:val="nil"/>
              <w:bottom w:val="single" w:sz="4" w:space="0" w:color="auto"/>
              <w:right w:val="single" w:sz="4" w:space="0" w:color="auto"/>
            </w:tcBorders>
            <w:shd w:val="clear" w:color="auto" w:fill="auto"/>
            <w:vAlign w:val="center"/>
            <w:hideMark/>
          </w:tcPr>
          <w:p w14:paraId="7B2FDA97"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en-US" w:eastAsia="ru-RU"/>
              </w:rPr>
            </w:pPr>
            <w:r w:rsidRPr="00C44CCB">
              <w:rPr>
                <w:rFonts w:ascii="Times New Roman" w:eastAsia="Times New Roman" w:hAnsi="Times New Roman" w:cs="Times New Roman"/>
                <w:color w:val="000000"/>
                <w:sz w:val="20"/>
                <w:szCs w:val="20"/>
                <w:lang w:val="en-US" w:eastAsia="ru-RU"/>
              </w:rPr>
              <w:t>APARAT PORTABIL DE DETECTIE  MULTIGAZ</w:t>
            </w:r>
          </w:p>
        </w:tc>
        <w:tc>
          <w:tcPr>
            <w:tcW w:w="8958" w:type="dxa"/>
            <w:tcBorders>
              <w:top w:val="nil"/>
              <w:left w:val="nil"/>
              <w:bottom w:val="single" w:sz="4" w:space="0" w:color="auto"/>
              <w:right w:val="single" w:sz="4" w:space="0" w:color="auto"/>
            </w:tcBorders>
            <w:shd w:val="clear" w:color="auto" w:fill="auto"/>
            <w:hideMark/>
          </w:tcPr>
          <w:p w14:paraId="75E1D441" w14:textId="3560B7F4" w:rsidR="00C44CCB" w:rsidRPr="00E62868" w:rsidRDefault="00C44CCB" w:rsidP="00C44CCB">
            <w:pPr>
              <w:spacing w:after="0" w:line="240" w:lineRule="auto"/>
              <w:rPr>
                <w:rFonts w:ascii="Times New Roman" w:eastAsia="Times New Roman" w:hAnsi="Times New Roman" w:cs="Times New Roman"/>
                <w:color w:val="000000"/>
                <w:sz w:val="20"/>
                <w:szCs w:val="20"/>
                <w:lang w:val="ro-MD" w:eastAsia="ru-RU"/>
              </w:rPr>
            </w:pPr>
            <w:r w:rsidRPr="00C44CCB">
              <w:rPr>
                <w:rFonts w:ascii="Times New Roman" w:eastAsia="Times New Roman" w:hAnsi="Times New Roman" w:cs="Times New Roman"/>
                <w:color w:val="000000"/>
                <w:sz w:val="20"/>
                <w:szCs w:val="20"/>
                <w:lang w:val="en-US" w:eastAsia="ru-RU"/>
              </w:rPr>
              <w:t xml:space="preserve">Aparat portabil de detecție multigaz. Cerințe tehnice minime: tip detector portabil multigaz cu pompă integrată; capacitate de detecție pentru minimum 14 gaze sau canale de detecție; domenii de măsurare: NH₃  0,01–100mg/m³; compuși organici volatili (COV – benzen, toluen, xilen, stiren sau echivalent)  0,001–700 mg/m³; H₂S 0,001–30 mg/m³; etilmercaptan   0,001–3 mg/m³; gaze combustibile (metan, propan sau echivalent)  0,001–2500 mg/m³  sau unități echivalente de explozivitate; O₃  0,01–4 mg/m³; afișaj digital pentru parametrii de funcționare; alimentare cu acumulator reîncărcabil. Accesorii incluse: pompă integrată și suport vertical, precum și toate componentele necesare instalării și utilizării.Condiții obligatorii: livrarea la sediul beneficiarului; instalarea și punerea în funcțiune; instruirea personalului la sediul beneficiarului; manual de utilizare în limba română; marcaj CE; garanție minim 24 luni. </w:t>
            </w:r>
            <w:r w:rsidRPr="00E62868">
              <w:rPr>
                <w:rFonts w:ascii="Times New Roman" w:eastAsia="Times New Roman" w:hAnsi="Times New Roman" w:cs="Times New Roman"/>
                <w:color w:val="000000"/>
                <w:sz w:val="20"/>
                <w:szCs w:val="20"/>
                <w:lang w:val="en-US" w:eastAsia="ru-RU"/>
              </w:rPr>
              <w:t>Termenul de livrare: 90 de zile de la semnarea contractului.</w:t>
            </w:r>
            <w:r w:rsidR="00E62868">
              <w:rPr>
                <w:rFonts w:ascii="Times New Roman" w:eastAsia="Times New Roman" w:hAnsi="Times New Roman" w:cs="Times New Roman"/>
                <w:color w:val="000000"/>
                <w:sz w:val="20"/>
                <w:szCs w:val="20"/>
                <w:lang w:val="en-US" w:eastAsia="ru-RU"/>
              </w:rPr>
              <w:t xml:space="preserve">Certificat de </w:t>
            </w:r>
            <w:r w:rsidR="00E62868">
              <w:rPr>
                <w:rFonts w:ascii="Times New Roman" w:eastAsia="Times New Roman" w:hAnsi="Times New Roman" w:cs="Times New Roman"/>
                <w:color w:val="000000"/>
                <w:sz w:val="20"/>
                <w:szCs w:val="20"/>
                <w:lang w:val="ro-MD" w:eastAsia="ru-RU"/>
              </w:rPr>
              <w:t>Verificare Metrologica</w:t>
            </w:r>
          </w:p>
        </w:tc>
        <w:tc>
          <w:tcPr>
            <w:tcW w:w="750" w:type="dxa"/>
            <w:tcBorders>
              <w:top w:val="nil"/>
              <w:left w:val="nil"/>
              <w:bottom w:val="single" w:sz="4" w:space="0" w:color="auto"/>
              <w:right w:val="single" w:sz="4" w:space="0" w:color="auto"/>
            </w:tcBorders>
            <w:shd w:val="clear" w:color="auto" w:fill="auto"/>
            <w:vAlign w:val="center"/>
            <w:hideMark/>
          </w:tcPr>
          <w:p w14:paraId="7398B620"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1</w:t>
            </w:r>
          </w:p>
        </w:tc>
        <w:tc>
          <w:tcPr>
            <w:tcW w:w="1102" w:type="dxa"/>
            <w:tcBorders>
              <w:top w:val="nil"/>
              <w:left w:val="nil"/>
              <w:bottom w:val="single" w:sz="4" w:space="0" w:color="auto"/>
              <w:right w:val="single" w:sz="4" w:space="0" w:color="auto"/>
            </w:tcBorders>
            <w:shd w:val="clear" w:color="auto" w:fill="auto"/>
            <w:vAlign w:val="center"/>
            <w:hideMark/>
          </w:tcPr>
          <w:p w14:paraId="448FD4D9"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100000</w:t>
            </w:r>
          </w:p>
        </w:tc>
        <w:tc>
          <w:tcPr>
            <w:tcW w:w="1079" w:type="dxa"/>
            <w:tcBorders>
              <w:top w:val="nil"/>
              <w:left w:val="nil"/>
              <w:bottom w:val="single" w:sz="4" w:space="0" w:color="auto"/>
              <w:right w:val="single" w:sz="4" w:space="0" w:color="auto"/>
            </w:tcBorders>
            <w:shd w:val="clear" w:color="auto" w:fill="auto"/>
            <w:vAlign w:val="center"/>
            <w:hideMark/>
          </w:tcPr>
          <w:p w14:paraId="5CE55FF9"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100000</w:t>
            </w:r>
          </w:p>
        </w:tc>
        <w:tc>
          <w:tcPr>
            <w:tcW w:w="1550" w:type="dxa"/>
            <w:tcBorders>
              <w:top w:val="nil"/>
              <w:left w:val="nil"/>
              <w:bottom w:val="single" w:sz="4" w:space="0" w:color="auto"/>
              <w:right w:val="single" w:sz="4" w:space="0" w:color="auto"/>
            </w:tcBorders>
            <w:shd w:val="clear" w:color="auto" w:fill="auto"/>
            <w:vAlign w:val="center"/>
            <w:hideMark/>
          </w:tcPr>
          <w:p w14:paraId="669FB6CF" w14:textId="77777777" w:rsidR="00C44CCB" w:rsidRPr="00C44CCB" w:rsidRDefault="00C44CCB" w:rsidP="005C0D6A">
            <w:pPr>
              <w:spacing w:after="0" w:line="240" w:lineRule="auto"/>
              <w:jc w:val="center"/>
              <w:rPr>
                <w:rFonts w:ascii="Times New Roman" w:eastAsia="Times New Roman" w:hAnsi="Times New Roman" w:cs="Times New Roman"/>
                <w:b/>
                <w:bCs/>
                <w:color w:val="000000"/>
                <w:sz w:val="20"/>
                <w:szCs w:val="20"/>
                <w:lang w:val="ru-RU" w:eastAsia="ru-RU"/>
              </w:rPr>
            </w:pPr>
            <w:r w:rsidRPr="00C44CCB">
              <w:rPr>
                <w:rFonts w:ascii="Times New Roman" w:eastAsia="Times New Roman" w:hAnsi="Times New Roman" w:cs="Times New Roman"/>
                <w:b/>
                <w:bCs/>
                <w:color w:val="000000"/>
                <w:sz w:val="20"/>
                <w:szCs w:val="20"/>
                <w:lang w:val="ru-RU" w:eastAsia="ru-RU"/>
              </w:rPr>
              <w:t>CSP Chisinau</w:t>
            </w:r>
          </w:p>
        </w:tc>
      </w:tr>
      <w:tr w:rsidR="00C44CCB" w:rsidRPr="000F0DD2" w14:paraId="3A49832A" w14:textId="77777777" w:rsidTr="00EB4F3B">
        <w:trPr>
          <w:trHeight w:val="1698"/>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48C741A9" w14:textId="77777777" w:rsidR="00C44CCB" w:rsidRPr="00C44CCB" w:rsidRDefault="00C44CCB" w:rsidP="00C44CCB">
            <w:pPr>
              <w:spacing w:after="0" w:line="240" w:lineRule="auto"/>
              <w:jc w:val="center"/>
              <w:rPr>
                <w:rFonts w:ascii="Times New Roman" w:eastAsia="Times New Roman" w:hAnsi="Times New Roman" w:cs="Times New Roman"/>
                <w:b/>
                <w:bCs/>
                <w:color w:val="000000"/>
                <w:sz w:val="20"/>
                <w:szCs w:val="20"/>
                <w:lang w:val="ru-RU" w:eastAsia="ru-RU"/>
              </w:rPr>
            </w:pPr>
            <w:r w:rsidRPr="00C44CCB">
              <w:rPr>
                <w:rFonts w:ascii="Times New Roman" w:eastAsia="Times New Roman" w:hAnsi="Times New Roman" w:cs="Times New Roman"/>
                <w:b/>
                <w:bCs/>
                <w:color w:val="000000"/>
                <w:sz w:val="20"/>
                <w:szCs w:val="20"/>
                <w:lang w:val="ru-RU" w:eastAsia="ru-RU"/>
              </w:rPr>
              <w:lastRenderedPageBreak/>
              <w:t>Lot 20</w:t>
            </w:r>
          </w:p>
        </w:tc>
        <w:tc>
          <w:tcPr>
            <w:tcW w:w="1509" w:type="dxa"/>
            <w:tcBorders>
              <w:top w:val="nil"/>
              <w:left w:val="nil"/>
              <w:bottom w:val="single" w:sz="4" w:space="0" w:color="auto"/>
              <w:right w:val="single" w:sz="4" w:space="0" w:color="auto"/>
            </w:tcBorders>
            <w:shd w:val="clear" w:color="auto" w:fill="auto"/>
            <w:vAlign w:val="center"/>
            <w:hideMark/>
          </w:tcPr>
          <w:p w14:paraId="1F2EC7D7"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en-US" w:eastAsia="ru-RU"/>
              </w:rPr>
            </w:pPr>
            <w:r w:rsidRPr="00C44CCB">
              <w:rPr>
                <w:rFonts w:ascii="Times New Roman" w:eastAsia="Times New Roman" w:hAnsi="Times New Roman" w:cs="Times New Roman"/>
                <w:color w:val="000000"/>
                <w:sz w:val="20"/>
                <w:szCs w:val="20"/>
                <w:lang w:val="en-US" w:eastAsia="ru-RU"/>
              </w:rPr>
              <w:t>Set filtre de lumină spectrală.</w:t>
            </w:r>
          </w:p>
        </w:tc>
        <w:tc>
          <w:tcPr>
            <w:tcW w:w="8958" w:type="dxa"/>
            <w:tcBorders>
              <w:top w:val="nil"/>
              <w:left w:val="nil"/>
              <w:bottom w:val="single" w:sz="4" w:space="0" w:color="auto"/>
              <w:right w:val="single" w:sz="4" w:space="0" w:color="auto"/>
            </w:tcBorders>
            <w:shd w:val="clear" w:color="auto" w:fill="auto"/>
            <w:hideMark/>
          </w:tcPr>
          <w:p w14:paraId="60B5359B" w14:textId="77507631" w:rsidR="00C44CCB" w:rsidRPr="00C44CCB" w:rsidRDefault="00C44CCB" w:rsidP="00C44CCB">
            <w:pPr>
              <w:spacing w:after="0" w:line="240" w:lineRule="auto"/>
              <w:rPr>
                <w:rFonts w:ascii="Times New Roman" w:eastAsia="Times New Roman" w:hAnsi="Times New Roman" w:cs="Times New Roman"/>
                <w:color w:val="000000"/>
                <w:sz w:val="20"/>
                <w:szCs w:val="20"/>
                <w:lang w:val="en-US" w:eastAsia="ru-RU"/>
              </w:rPr>
            </w:pPr>
            <w:r w:rsidRPr="00C44CCB">
              <w:rPr>
                <w:rFonts w:ascii="Times New Roman" w:eastAsia="Times New Roman" w:hAnsi="Times New Roman" w:cs="Times New Roman"/>
                <w:color w:val="000000"/>
                <w:sz w:val="20"/>
                <w:szCs w:val="20"/>
                <w:lang w:val="en-US" w:eastAsia="ru-RU"/>
              </w:rPr>
              <w:t>Tip: Set filtre de lumină spectrală neutre pentru verificarea spectrofotometrelor; Domeniu spectral:</w:t>
            </w:r>
            <w:r w:rsidR="00594A4E">
              <w:rPr>
                <w:rFonts w:ascii="Times New Roman" w:eastAsia="Times New Roman" w:hAnsi="Times New Roman" w:cs="Times New Roman"/>
                <w:color w:val="000000"/>
                <w:sz w:val="20"/>
                <w:szCs w:val="20"/>
                <w:lang w:val="en-US" w:eastAsia="ru-RU"/>
              </w:rPr>
              <w:t xml:space="preserve">aproximativ </w:t>
            </w:r>
            <w:r w:rsidRPr="00C44CCB">
              <w:rPr>
                <w:rFonts w:ascii="Times New Roman" w:eastAsia="Times New Roman" w:hAnsi="Times New Roman" w:cs="Times New Roman"/>
                <w:color w:val="000000"/>
                <w:sz w:val="20"/>
                <w:szCs w:val="20"/>
                <w:lang w:val="en-US" w:eastAsia="ru-RU"/>
              </w:rPr>
              <w:t xml:space="preserve"> 200–1000 nm; Diafragmă relativă: </w:t>
            </w:r>
            <w:r w:rsidR="00594A4E">
              <w:rPr>
                <w:rFonts w:ascii="Times New Roman" w:eastAsia="Times New Roman" w:hAnsi="Times New Roman" w:cs="Times New Roman"/>
                <w:color w:val="000000"/>
                <w:sz w:val="20"/>
                <w:szCs w:val="20"/>
                <w:lang w:val="en-US" w:eastAsia="ru-RU"/>
              </w:rPr>
              <w:t xml:space="preserve">aproximativ </w:t>
            </w:r>
            <w:r w:rsidR="00594A4E" w:rsidRPr="00C44CCB">
              <w:rPr>
                <w:rFonts w:ascii="Times New Roman" w:eastAsia="Times New Roman" w:hAnsi="Times New Roman" w:cs="Times New Roman"/>
                <w:color w:val="000000"/>
                <w:sz w:val="20"/>
                <w:szCs w:val="20"/>
                <w:lang w:val="en-US" w:eastAsia="ru-RU"/>
              </w:rPr>
              <w:t xml:space="preserve"> </w:t>
            </w:r>
            <w:r w:rsidR="00594A4E">
              <w:rPr>
                <w:rFonts w:ascii="Times New Roman" w:eastAsia="Times New Roman" w:hAnsi="Times New Roman" w:cs="Times New Roman"/>
                <w:color w:val="000000"/>
                <w:sz w:val="20"/>
                <w:szCs w:val="20"/>
                <w:lang w:val="en-US" w:eastAsia="ru-RU"/>
              </w:rPr>
              <w:t xml:space="preserve"> </w:t>
            </w:r>
            <w:r w:rsidRPr="00C44CCB">
              <w:rPr>
                <w:rFonts w:ascii="Times New Roman" w:eastAsia="Times New Roman" w:hAnsi="Times New Roman" w:cs="Times New Roman"/>
                <w:color w:val="000000"/>
                <w:sz w:val="20"/>
                <w:szCs w:val="20"/>
                <w:lang w:val="en-US" w:eastAsia="ru-RU"/>
              </w:rPr>
              <w:t xml:space="preserve">1:6; Distanță focală: </w:t>
            </w:r>
            <w:r w:rsidR="00594A4E">
              <w:rPr>
                <w:rFonts w:ascii="Times New Roman" w:eastAsia="Times New Roman" w:hAnsi="Times New Roman" w:cs="Times New Roman"/>
                <w:color w:val="000000"/>
                <w:sz w:val="20"/>
                <w:szCs w:val="20"/>
                <w:lang w:val="en-US" w:eastAsia="ru-RU"/>
              </w:rPr>
              <w:t xml:space="preserve">aproximativ </w:t>
            </w:r>
            <w:r w:rsidR="00594A4E" w:rsidRPr="00C44CCB">
              <w:rPr>
                <w:rFonts w:ascii="Times New Roman" w:eastAsia="Times New Roman" w:hAnsi="Times New Roman" w:cs="Times New Roman"/>
                <w:color w:val="000000"/>
                <w:sz w:val="20"/>
                <w:szCs w:val="20"/>
                <w:lang w:val="en-US" w:eastAsia="ru-RU"/>
              </w:rPr>
              <w:t xml:space="preserve"> </w:t>
            </w:r>
            <w:r w:rsidRPr="00C44CCB">
              <w:rPr>
                <w:rFonts w:ascii="Times New Roman" w:eastAsia="Times New Roman" w:hAnsi="Times New Roman" w:cs="Times New Roman"/>
                <w:color w:val="000000"/>
                <w:sz w:val="20"/>
                <w:szCs w:val="20"/>
                <w:lang w:val="en-US" w:eastAsia="ru-RU"/>
              </w:rPr>
              <w:t>300 mm; Dispersie liniară inversă:</w:t>
            </w:r>
            <w:r w:rsidR="00594A4E">
              <w:rPr>
                <w:rFonts w:ascii="Times New Roman" w:eastAsia="Times New Roman" w:hAnsi="Times New Roman" w:cs="Times New Roman"/>
                <w:color w:val="000000"/>
                <w:sz w:val="20"/>
                <w:szCs w:val="20"/>
                <w:lang w:val="en-US" w:eastAsia="ru-RU"/>
              </w:rPr>
              <w:t xml:space="preserve"> aproximativ </w:t>
            </w:r>
            <w:r w:rsidR="00594A4E" w:rsidRPr="00C44CCB">
              <w:rPr>
                <w:rFonts w:ascii="Times New Roman" w:eastAsia="Times New Roman" w:hAnsi="Times New Roman" w:cs="Times New Roman"/>
                <w:color w:val="000000"/>
                <w:sz w:val="20"/>
                <w:szCs w:val="20"/>
                <w:lang w:val="en-US" w:eastAsia="ru-RU"/>
              </w:rPr>
              <w:t xml:space="preserve"> </w:t>
            </w:r>
            <w:r w:rsidRPr="00C44CCB">
              <w:rPr>
                <w:rFonts w:ascii="Times New Roman" w:eastAsia="Times New Roman" w:hAnsi="Times New Roman" w:cs="Times New Roman"/>
                <w:color w:val="000000"/>
                <w:sz w:val="20"/>
                <w:szCs w:val="20"/>
                <w:lang w:val="en-US" w:eastAsia="ru-RU"/>
              </w:rPr>
              <w:t>2,0 nm/mm; Interval spectral rezolvat: conform parametrilor specificați</w:t>
            </w:r>
            <w:r w:rsidR="00A70ACB">
              <w:rPr>
                <w:rFonts w:ascii="Times New Roman" w:eastAsia="Times New Roman" w:hAnsi="Times New Roman" w:cs="Times New Roman"/>
                <w:color w:val="000000"/>
                <w:sz w:val="20"/>
                <w:szCs w:val="20"/>
                <w:lang w:val="en-US" w:eastAsia="ru-RU"/>
              </w:rPr>
              <w:t xml:space="preserve"> aproximativ </w:t>
            </w:r>
            <w:r w:rsidR="00A70ACB" w:rsidRPr="00C44CCB">
              <w:rPr>
                <w:rFonts w:ascii="Times New Roman" w:eastAsia="Times New Roman" w:hAnsi="Times New Roman" w:cs="Times New Roman"/>
                <w:color w:val="000000"/>
                <w:sz w:val="20"/>
                <w:szCs w:val="20"/>
                <w:lang w:val="en-US" w:eastAsia="ru-RU"/>
              </w:rPr>
              <w:t xml:space="preserve"> </w:t>
            </w:r>
            <w:r w:rsidRPr="00C44CCB">
              <w:rPr>
                <w:rFonts w:ascii="Times New Roman" w:eastAsia="Times New Roman" w:hAnsi="Times New Roman" w:cs="Times New Roman"/>
                <w:color w:val="000000"/>
                <w:sz w:val="20"/>
                <w:szCs w:val="20"/>
                <w:lang w:val="en-US" w:eastAsia="ru-RU"/>
              </w:rPr>
              <w:t xml:space="preserve">(ex. la </w:t>
            </w:r>
            <w:r w:rsidRPr="00C44CCB">
              <w:rPr>
                <w:rFonts w:ascii="Times New Roman" w:eastAsia="Times New Roman" w:hAnsi="Times New Roman" w:cs="Times New Roman"/>
                <w:color w:val="000000"/>
                <w:sz w:val="20"/>
                <w:szCs w:val="20"/>
                <w:lang w:val="ru-RU" w:eastAsia="ru-RU"/>
              </w:rPr>
              <w:t>λ</w:t>
            </w:r>
            <w:r w:rsidRPr="00C44CCB">
              <w:rPr>
                <w:rFonts w:ascii="Times New Roman" w:eastAsia="Times New Roman" w:hAnsi="Times New Roman" w:cs="Times New Roman"/>
                <w:color w:val="000000"/>
                <w:sz w:val="20"/>
                <w:szCs w:val="20"/>
                <w:lang w:val="en-US" w:eastAsia="ru-RU"/>
              </w:rPr>
              <w:t>=546,07 nm, lățime fantă 5 µm, înălțime fantă 2 mm); Reproductibilitate lungime de undă:</w:t>
            </w:r>
            <w:r w:rsidR="00A70ACB">
              <w:rPr>
                <w:rFonts w:ascii="Times New Roman" w:eastAsia="Times New Roman" w:hAnsi="Times New Roman" w:cs="Times New Roman"/>
                <w:color w:val="000000"/>
                <w:sz w:val="20"/>
                <w:szCs w:val="20"/>
                <w:lang w:val="en-US" w:eastAsia="ru-RU"/>
              </w:rPr>
              <w:t xml:space="preserve"> aproximativ </w:t>
            </w:r>
            <w:r w:rsidR="00A70ACB" w:rsidRPr="00C44CCB">
              <w:rPr>
                <w:rFonts w:ascii="Times New Roman" w:eastAsia="Times New Roman" w:hAnsi="Times New Roman" w:cs="Times New Roman"/>
                <w:color w:val="000000"/>
                <w:sz w:val="20"/>
                <w:szCs w:val="20"/>
                <w:lang w:val="en-US" w:eastAsia="ru-RU"/>
              </w:rPr>
              <w:t xml:space="preserve"> </w:t>
            </w:r>
            <w:r w:rsidR="00A70ACB">
              <w:rPr>
                <w:rFonts w:ascii="Times New Roman" w:eastAsia="Times New Roman" w:hAnsi="Times New Roman" w:cs="Times New Roman"/>
                <w:color w:val="000000"/>
                <w:sz w:val="20"/>
                <w:szCs w:val="20"/>
                <w:lang w:val="en-US" w:eastAsia="ru-RU"/>
              </w:rPr>
              <w:t xml:space="preserve"> </w:t>
            </w:r>
            <w:r w:rsidRPr="00C44CCB">
              <w:rPr>
                <w:rFonts w:ascii="Times New Roman" w:eastAsia="Times New Roman" w:hAnsi="Times New Roman" w:cs="Times New Roman"/>
                <w:color w:val="000000"/>
                <w:sz w:val="20"/>
                <w:szCs w:val="20"/>
                <w:lang w:val="en-US" w:eastAsia="ru-RU"/>
              </w:rPr>
              <w:t>0,025 nm; Precizie scară lungime de undă:</w:t>
            </w:r>
            <w:r w:rsidR="00A70ACB">
              <w:rPr>
                <w:rFonts w:ascii="Times New Roman" w:eastAsia="Times New Roman" w:hAnsi="Times New Roman" w:cs="Times New Roman"/>
                <w:color w:val="000000"/>
                <w:sz w:val="20"/>
                <w:szCs w:val="20"/>
                <w:lang w:val="en-US" w:eastAsia="ru-RU"/>
              </w:rPr>
              <w:t xml:space="preserve"> aproximativ </w:t>
            </w:r>
            <w:r w:rsidR="00A70ACB" w:rsidRPr="00C44CCB">
              <w:rPr>
                <w:rFonts w:ascii="Times New Roman" w:eastAsia="Times New Roman" w:hAnsi="Times New Roman" w:cs="Times New Roman"/>
                <w:color w:val="000000"/>
                <w:sz w:val="20"/>
                <w:szCs w:val="20"/>
                <w:lang w:val="en-US" w:eastAsia="ru-RU"/>
              </w:rPr>
              <w:t xml:space="preserve"> </w:t>
            </w:r>
            <w:r w:rsidRPr="00C44CCB">
              <w:rPr>
                <w:rFonts w:ascii="Times New Roman" w:eastAsia="Times New Roman" w:hAnsi="Times New Roman" w:cs="Times New Roman"/>
                <w:color w:val="000000"/>
                <w:sz w:val="20"/>
                <w:szCs w:val="20"/>
                <w:lang w:val="en-US" w:eastAsia="ru-RU"/>
              </w:rPr>
              <w:t>0,2 nm;Condiții obligatorii: livrarea la sediul beneficiarului; instalarea și punerea în funcțiune; instruirea personalului la sediul beneficiarului; manual de utilizare în limba română; marcaj CE; garanție minim 24 luni. Termenul de livrare: 90 de zile de la semnarea contractului.Certificat de Etalonare</w:t>
            </w:r>
          </w:p>
        </w:tc>
        <w:tc>
          <w:tcPr>
            <w:tcW w:w="750" w:type="dxa"/>
            <w:tcBorders>
              <w:top w:val="nil"/>
              <w:left w:val="nil"/>
              <w:bottom w:val="single" w:sz="4" w:space="0" w:color="auto"/>
              <w:right w:val="single" w:sz="4" w:space="0" w:color="auto"/>
            </w:tcBorders>
            <w:shd w:val="clear" w:color="auto" w:fill="auto"/>
            <w:vAlign w:val="center"/>
            <w:hideMark/>
          </w:tcPr>
          <w:p w14:paraId="22D6657C"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1</w:t>
            </w:r>
          </w:p>
        </w:tc>
        <w:tc>
          <w:tcPr>
            <w:tcW w:w="1102" w:type="dxa"/>
            <w:tcBorders>
              <w:top w:val="nil"/>
              <w:left w:val="nil"/>
              <w:bottom w:val="single" w:sz="4" w:space="0" w:color="auto"/>
              <w:right w:val="single" w:sz="4" w:space="0" w:color="auto"/>
            </w:tcBorders>
            <w:shd w:val="clear" w:color="auto" w:fill="auto"/>
            <w:vAlign w:val="center"/>
            <w:hideMark/>
          </w:tcPr>
          <w:p w14:paraId="16000849"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27000</w:t>
            </w:r>
          </w:p>
        </w:tc>
        <w:tc>
          <w:tcPr>
            <w:tcW w:w="1079" w:type="dxa"/>
            <w:tcBorders>
              <w:top w:val="nil"/>
              <w:left w:val="nil"/>
              <w:bottom w:val="single" w:sz="4" w:space="0" w:color="auto"/>
              <w:right w:val="single" w:sz="4" w:space="0" w:color="auto"/>
            </w:tcBorders>
            <w:shd w:val="clear" w:color="auto" w:fill="auto"/>
            <w:vAlign w:val="center"/>
            <w:hideMark/>
          </w:tcPr>
          <w:p w14:paraId="1A4AA1E1"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27000</w:t>
            </w:r>
          </w:p>
        </w:tc>
        <w:tc>
          <w:tcPr>
            <w:tcW w:w="1550" w:type="dxa"/>
            <w:tcBorders>
              <w:top w:val="nil"/>
              <w:left w:val="nil"/>
              <w:bottom w:val="single" w:sz="4" w:space="0" w:color="auto"/>
              <w:right w:val="single" w:sz="4" w:space="0" w:color="auto"/>
            </w:tcBorders>
            <w:shd w:val="clear" w:color="auto" w:fill="auto"/>
            <w:vAlign w:val="center"/>
            <w:hideMark/>
          </w:tcPr>
          <w:p w14:paraId="3C30E18C" w14:textId="3FDEE53E" w:rsidR="00C44CCB" w:rsidRPr="00C44CCB" w:rsidRDefault="000F0DD2" w:rsidP="00C44CCB">
            <w:pPr>
              <w:spacing w:after="0" w:line="240" w:lineRule="auto"/>
              <w:jc w:val="center"/>
              <w:rPr>
                <w:rFonts w:ascii="Times New Roman" w:eastAsia="Times New Roman" w:hAnsi="Times New Roman" w:cs="Times New Roman"/>
                <w:b/>
                <w:bCs/>
                <w:color w:val="000000"/>
                <w:sz w:val="20"/>
                <w:szCs w:val="20"/>
                <w:lang w:val="en-US" w:eastAsia="ru-RU"/>
              </w:rPr>
            </w:pPr>
            <w:r w:rsidRPr="00286075">
              <w:rPr>
                <w:rFonts w:ascii="Times New Roman" w:hAnsi="Times New Roman" w:cs="Times New Roman"/>
                <w:b/>
                <w:bCs/>
                <w:color w:val="000000"/>
                <w:sz w:val="20"/>
                <w:szCs w:val="20"/>
                <w:shd w:val="clear" w:color="auto" w:fill="FDFCFA"/>
              </w:rPr>
              <w:t>Secția managementul calității serviciilor de laborator</w:t>
            </w:r>
          </w:p>
        </w:tc>
      </w:tr>
      <w:tr w:rsidR="00C44CCB" w:rsidRPr="00C44CCB" w14:paraId="0A5F996D" w14:textId="77777777" w:rsidTr="00EB4F3B">
        <w:trPr>
          <w:trHeight w:val="1835"/>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3139AACA" w14:textId="77777777" w:rsidR="00C44CCB" w:rsidRPr="00C44CCB" w:rsidRDefault="00C44CCB" w:rsidP="00C44CCB">
            <w:pPr>
              <w:spacing w:after="0" w:line="240" w:lineRule="auto"/>
              <w:jc w:val="center"/>
              <w:rPr>
                <w:rFonts w:ascii="Times New Roman" w:eastAsia="Times New Roman" w:hAnsi="Times New Roman" w:cs="Times New Roman"/>
                <w:b/>
                <w:bCs/>
                <w:color w:val="000000"/>
                <w:sz w:val="20"/>
                <w:szCs w:val="20"/>
                <w:lang w:val="ru-RU" w:eastAsia="ru-RU"/>
              </w:rPr>
            </w:pPr>
            <w:r w:rsidRPr="00C44CCB">
              <w:rPr>
                <w:rFonts w:ascii="Times New Roman" w:eastAsia="Times New Roman" w:hAnsi="Times New Roman" w:cs="Times New Roman"/>
                <w:b/>
                <w:bCs/>
                <w:color w:val="000000"/>
                <w:sz w:val="20"/>
                <w:szCs w:val="20"/>
                <w:lang w:val="ru-RU" w:eastAsia="ru-RU"/>
              </w:rPr>
              <w:t>Lot 21</w:t>
            </w:r>
          </w:p>
        </w:tc>
        <w:tc>
          <w:tcPr>
            <w:tcW w:w="1509" w:type="dxa"/>
            <w:tcBorders>
              <w:top w:val="nil"/>
              <w:left w:val="nil"/>
              <w:bottom w:val="single" w:sz="4" w:space="0" w:color="auto"/>
              <w:right w:val="single" w:sz="4" w:space="0" w:color="auto"/>
            </w:tcBorders>
            <w:shd w:val="clear" w:color="auto" w:fill="auto"/>
            <w:vAlign w:val="center"/>
            <w:hideMark/>
          </w:tcPr>
          <w:p w14:paraId="0C59DAA2"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Termostat</w:t>
            </w:r>
          </w:p>
        </w:tc>
        <w:tc>
          <w:tcPr>
            <w:tcW w:w="8958" w:type="dxa"/>
            <w:tcBorders>
              <w:top w:val="nil"/>
              <w:left w:val="nil"/>
              <w:bottom w:val="single" w:sz="4" w:space="0" w:color="auto"/>
              <w:right w:val="single" w:sz="4" w:space="0" w:color="auto"/>
            </w:tcBorders>
            <w:shd w:val="clear" w:color="auto" w:fill="auto"/>
            <w:hideMark/>
          </w:tcPr>
          <w:p w14:paraId="6E2524C2" w14:textId="2030DDF4" w:rsidR="00C44CCB" w:rsidRPr="00C44CCB" w:rsidRDefault="00C44CCB" w:rsidP="00C44CCB">
            <w:pPr>
              <w:spacing w:after="0" w:line="240" w:lineRule="auto"/>
              <w:rPr>
                <w:rFonts w:ascii="Times New Roman" w:eastAsia="Times New Roman" w:hAnsi="Times New Roman" w:cs="Times New Roman"/>
                <w:color w:val="000000"/>
                <w:sz w:val="20"/>
                <w:szCs w:val="20"/>
                <w:lang w:val="en-US" w:eastAsia="ru-RU"/>
              </w:rPr>
            </w:pPr>
            <w:r w:rsidRPr="00C44CCB">
              <w:rPr>
                <w:rFonts w:ascii="Times New Roman" w:eastAsia="Times New Roman" w:hAnsi="Times New Roman" w:cs="Times New Roman"/>
                <w:color w:val="000000"/>
                <w:sz w:val="20"/>
                <w:szCs w:val="20"/>
                <w:lang w:val="en-US" w:eastAsia="ru-RU"/>
              </w:rPr>
              <w:t>Termostat de laborator. Cerințe tehnice minime: capacitate 80–100 L; domeniu de temperatură programabil  37–60 °C; rezoluție de programare  1 °C; timp de funcționare reglabil 1–999 min și funcționare continuă; control prin microprocesor; afișaj digital tip LCD sau LED; ușă dublă, cu ușă interioară din sticlă; cameră interioară din oțel inoxidabil rezistent la coroziune și dezinfectanți; sistem de alarmă vizuală și sonoră; alimentare 220 V / 50 Hz. Accesorii incluse: rafturi/grilaje și toate componentele necesare instalării și utilizării.Condiții obligatorii: livrarea la sediul beneficiarului; instalarea și punerea în funcțiune; instruirea personalului la sediul beneficiarului; manual de utilizare în limba română; marcaj CE; garanție minim 24 luni. Termenul de livrare: 90 de zile de la semnarea contractului.Certificat de Etalonare</w:t>
            </w:r>
          </w:p>
        </w:tc>
        <w:tc>
          <w:tcPr>
            <w:tcW w:w="750" w:type="dxa"/>
            <w:tcBorders>
              <w:top w:val="nil"/>
              <w:left w:val="nil"/>
              <w:bottom w:val="single" w:sz="4" w:space="0" w:color="auto"/>
              <w:right w:val="single" w:sz="4" w:space="0" w:color="auto"/>
            </w:tcBorders>
            <w:shd w:val="clear" w:color="auto" w:fill="auto"/>
            <w:vAlign w:val="center"/>
            <w:hideMark/>
          </w:tcPr>
          <w:p w14:paraId="22001140"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1</w:t>
            </w:r>
          </w:p>
        </w:tc>
        <w:tc>
          <w:tcPr>
            <w:tcW w:w="1102" w:type="dxa"/>
            <w:tcBorders>
              <w:top w:val="nil"/>
              <w:left w:val="nil"/>
              <w:bottom w:val="single" w:sz="4" w:space="0" w:color="auto"/>
              <w:right w:val="single" w:sz="4" w:space="0" w:color="auto"/>
            </w:tcBorders>
            <w:shd w:val="clear" w:color="auto" w:fill="auto"/>
            <w:vAlign w:val="center"/>
            <w:hideMark/>
          </w:tcPr>
          <w:p w14:paraId="77A297F1"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20000</w:t>
            </w:r>
          </w:p>
        </w:tc>
        <w:tc>
          <w:tcPr>
            <w:tcW w:w="1079" w:type="dxa"/>
            <w:tcBorders>
              <w:top w:val="nil"/>
              <w:left w:val="nil"/>
              <w:bottom w:val="single" w:sz="4" w:space="0" w:color="auto"/>
              <w:right w:val="single" w:sz="4" w:space="0" w:color="auto"/>
            </w:tcBorders>
            <w:shd w:val="clear" w:color="auto" w:fill="auto"/>
            <w:vAlign w:val="center"/>
            <w:hideMark/>
          </w:tcPr>
          <w:p w14:paraId="33ABF4A2"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20000</w:t>
            </w:r>
          </w:p>
        </w:tc>
        <w:tc>
          <w:tcPr>
            <w:tcW w:w="1550" w:type="dxa"/>
            <w:tcBorders>
              <w:top w:val="nil"/>
              <w:left w:val="nil"/>
              <w:bottom w:val="single" w:sz="4" w:space="0" w:color="auto"/>
              <w:right w:val="single" w:sz="4" w:space="0" w:color="auto"/>
            </w:tcBorders>
            <w:shd w:val="clear" w:color="auto" w:fill="auto"/>
            <w:vAlign w:val="center"/>
            <w:hideMark/>
          </w:tcPr>
          <w:p w14:paraId="66D4BCE5" w14:textId="77777777" w:rsidR="00C44CCB" w:rsidRPr="00C44CCB" w:rsidRDefault="00C44CCB" w:rsidP="00C44CCB">
            <w:pPr>
              <w:spacing w:after="0" w:line="240" w:lineRule="auto"/>
              <w:jc w:val="center"/>
              <w:rPr>
                <w:rFonts w:ascii="Times New Roman" w:eastAsia="Times New Roman" w:hAnsi="Times New Roman" w:cs="Times New Roman"/>
                <w:b/>
                <w:bCs/>
                <w:color w:val="000000"/>
                <w:sz w:val="20"/>
                <w:szCs w:val="20"/>
                <w:lang w:val="ru-RU" w:eastAsia="ru-RU"/>
              </w:rPr>
            </w:pPr>
            <w:r w:rsidRPr="00C44CCB">
              <w:rPr>
                <w:rFonts w:ascii="Times New Roman" w:eastAsia="Times New Roman" w:hAnsi="Times New Roman" w:cs="Times New Roman"/>
                <w:b/>
                <w:bCs/>
                <w:color w:val="000000"/>
                <w:sz w:val="20"/>
                <w:szCs w:val="20"/>
                <w:lang w:val="ru-RU" w:eastAsia="ru-RU"/>
              </w:rPr>
              <w:t>CSP Balti</w:t>
            </w:r>
          </w:p>
        </w:tc>
      </w:tr>
      <w:tr w:rsidR="00C44CCB" w:rsidRPr="00C44CCB" w14:paraId="08DB65AA" w14:textId="77777777" w:rsidTr="00EB4F3B">
        <w:trPr>
          <w:trHeight w:val="3036"/>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108DA439" w14:textId="77777777" w:rsidR="00C44CCB" w:rsidRPr="00C44CCB" w:rsidRDefault="00C44CCB" w:rsidP="00C44CCB">
            <w:pPr>
              <w:spacing w:after="0" w:line="240" w:lineRule="auto"/>
              <w:jc w:val="center"/>
              <w:rPr>
                <w:rFonts w:ascii="Times New Roman" w:eastAsia="Times New Roman" w:hAnsi="Times New Roman" w:cs="Times New Roman"/>
                <w:b/>
                <w:bCs/>
                <w:color w:val="000000"/>
                <w:sz w:val="20"/>
                <w:szCs w:val="20"/>
                <w:lang w:val="ru-RU" w:eastAsia="ru-RU"/>
              </w:rPr>
            </w:pPr>
            <w:r w:rsidRPr="00C44CCB">
              <w:rPr>
                <w:rFonts w:ascii="Times New Roman" w:eastAsia="Times New Roman" w:hAnsi="Times New Roman" w:cs="Times New Roman"/>
                <w:b/>
                <w:bCs/>
                <w:color w:val="000000"/>
                <w:sz w:val="20"/>
                <w:szCs w:val="20"/>
                <w:lang w:val="ru-RU" w:eastAsia="ru-RU"/>
              </w:rPr>
              <w:t>Lot 22</w:t>
            </w:r>
          </w:p>
        </w:tc>
        <w:tc>
          <w:tcPr>
            <w:tcW w:w="1509" w:type="dxa"/>
            <w:tcBorders>
              <w:top w:val="nil"/>
              <w:left w:val="nil"/>
              <w:bottom w:val="single" w:sz="4" w:space="0" w:color="auto"/>
              <w:right w:val="single" w:sz="4" w:space="0" w:color="auto"/>
            </w:tcBorders>
            <w:shd w:val="clear" w:color="auto" w:fill="auto"/>
            <w:vAlign w:val="center"/>
            <w:hideMark/>
          </w:tcPr>
          <w:p w14:paraId="24E1C5F9"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en-US" w:eastAsia="ru-RU"/>
              </w:rPr>
            </w:pPr>
            <w:r w:rsidRPr="00C44CCB">
              <w:rPr>
                <w:rFonts w:ascii="Times New Roman" w:eastAsia="Times New Roman" w:hAnsi="Times New Roman" w:cs="Times New Roman"/>
                <w:color w:val="000000"/>
                <w:sz w:val="20"/>
                <w:szCs w:val="20"/>
                <w:lang w:val="en-US" w:eastAsia="ru-RU"/>
              </w:rPr>
              <w:t>Incubator CO2  cu control O2 volum 100 litre</w:t>
            </w:r>
          </w:p>
        </w:tc>
        <w:tc>
          <w:tcPr>
            <w:tcW w:w="8958" w:type="dxa"/>
            <w:tcBorders>
              <w:top w:val="nil"/>
              <w:left w:val="nil"/>
              <w:bottom w:val="single" w:sz="4" w:space="0" w:color="auto"/>
              <w:right w:val="single" w:sz="4" w:space="0" w:color="auto"/>
            </w:tcBorders>
            <w:shd w:val="clear" w:color="auto" w:fill="auto"/>
            <w:hideMark/>
          </w:tcPr>
          <w:p w14:paraId="04749BD5" w14:textId="12449BE1" w:rsidR="00C44CCB" w:rsidRPr="00C44CCB" w:rsidRDefault="00C44CCB" w:rsidP="00C44CCB">
            <w:pPr>
              <w:spacing w:after="0" w:line="240" w:lineRule="auto"/>
              <w:rPr>
                <w:rFonts w:ascii="Times New Roman" w:eastAsia="Times New Roman" w:hAnsi="Times New Roman" w:cs="Times New Roman"/>
                <w:sz w:val="20"/>
                <w:szCs w:val="20"/>
                <w:lang w:val="en-US" w:eastAsia="ru-RU"/>
              </w:rPr>
            </w:pPr>
            <w:r w:rsidRPr="00C44CCB">
              <w:rPr>
                <w:rFonts w:ascii="Times New Roman" w:eastAsia="Times New Roman" w:hAnsi="Times New Roman" w:cs="Times New Roman"/>
                <w:sz w:val="20"/>
                <w:szCs w:val="20"/>
                <w:lang w:val="en-US" w:eastAsia="ru-RU"/>
              </w:rPr>
              <w:t xml:space="preserve">Incubator CO₂ cu control O₂. Cerințe tehnice minime: tip incubator CO₂ cu control O₂;  control O₂ intervalul 1%-20/25%, controlul  CO₂ intervalul - 0-20%, volum interior  </w:t>
            </w:r>
            <w:r w:rsidR="00E62868">
              <w:rPr>
                <w:rFonts w:ascii="Times New Roman" w:eastAsia="Times New Roman" w:hAnsi="Times New Roman" w:cs="Times New Roman"/>
                <w:sz w:val="20"/>
                <w:szCs w:val="20"/>
                <w:lang w:val="en-US" w:eastAsia="ru-RU"/>
              </w:rPr>
              <w:t>90-</w:t>
            </w:r>
            <w:r w:rsidRPr="00C44CCB">
              <w:rPr>
                <w:rFonts w:ascii="Times New Roman" w:eastAsia="Times New Roman" w:hAnsi="Times New Roman" w:cs="Times New Roman"/>
                <w:sz w:val="20"/>
                <w:szCs w:val="20"/>
                <w:lang w:val="en-US" w:eastAsia="ru-RU"/>
              </w:rPr>
              <w:t>100 L; domeniu de temperatură de la ambient + 4 °C până la 60 °C; stabilitate a temperaturii  ±0,2 °C; uniformitate a temperaturii  0,5 °C; control independent CO₂ și O₂; cameră interioară din oțel inoxidabil rezistent la coroziune și dezinfectanți; control digital al parametrilor de funcționare; sistem de umidificare controlată; interfețe USB și rețea pentru transfer și monitorizare date; sistem de alarmă pentru temperatură și gaze (CO₂ și O₂) și ușa deschisă; sistem de siguranță: protecție la supratemperatură, protecție la deviații ale concentrațiilor de CO₂ și O₂ față de valorile setate, alarmă ușă deschisă, protecție la întreruperea alimentării și repornire automată; sistem de calibrare pentru senzori de gaze; alimentare 230 V / 50 Hz. Accesorii incluse: rafturi/grilaje și toate componentele necesare instalării și utilizării.Condiții obligatorii: livrarea la sediul beneficiarului; instalarea și punerea în funcțiune; instruirea personalului la sediul beneficiarului; manual de utilizare în limba română; marcaj CE; garanție minim 24 luni. Termenul de livrare: 90 de zile de la semnarea contractului.Certificat de Etalonare</w:t>
            </w:r>
          </w:p>
        </w:tc>
        <w:tc>
          <w:tcPr>
            <w:tcW w:w="750" w:type="dxa"/>
            <w:tcBorders>
              <w:top w:val="nil"/>
              <w:left w:val="nil"/>
              <w:bottom w:val="single" w:sz="4" w:space="0" w:color="auto"/>
              <w:right w:val="single" w:sz="4" w:space="0" w:color="auto"/>
            </w:tcBorders>
            <w:shd w:val="clear" w:color="auto" w:fill="auto"/>
            <w:vAlign w:val="center"/>
            <w:hideMark/>
          </w:tcPr>
          <w:p w14:paraId="088ADA9A"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1</w:t>
            </w:r>
          </w:p>
        </w:tc>
        <w:tc>
          <w:tcPr>
            <w:tcW w:w="1102" w:type="dxa"/>
            <w:tcBorders>
              <w:top w:val="nil"/>
              <w:left w:val="nil"/>
              <w:bottom w:val="single" w:sz="4" w:space="0" w:color="auto"/>
              <w:right w:val="single" w:sz="4" w:space="0" w:color="auto"/>
            </w:tcBorders>
            <w:shd w:val="clear" w:color="auto" w:fill="auto"/>
            <w:vAlign w:val="center"/>
            <w:hideMark/>
          </w:tcPr>
          <w:p w14:paraId="51F0FD77"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215000</w:t>
            </w:r>
          </w:p>
        </w:tc>
        <w:tc>
          <w:tcPr>
            <w:tcW w:w="1079" w:type="dxa"/>
            <w:tcBorders>
              <w:top w:val="nil"/>
              <w:left w:val="nil"/>
              <w:bottom w:val="single" w:sz="4" w:space="0" w:color="auto"/>
              <w:right w:val="single" w:sz="4" w:space="0" w:color="auto"/>
            </w:tcBorders>
            <w:shd w:val="clear" w:color="auto" w:fill="auto"/>
            <w:vAlign w:val="center"/>
            <w:hideMark/>
          </w:tcPr>
          <w:p w14:paraId="2538AEED"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215000</w:t>
            </w:r>
          </w:p>
        </w:tc>
        <w:tc>
          <w:tcPr>
            <w:tcW w:w="1550" w:type="dxa"/>
            <w:tcBorders>
              <w:top w:val="nil"/>
              <w:left w:val="nil"/>
              <w:bottom w:val="single" w:sz="4" w:space="0" w:color="auto"/>
              <w:right w:val="single" w:sz="4" w:space="0" w:color="auto"/>
            </w:tcBorders>
            <w:shd w:val="clear" w:color="auto" w:fill="auto"/>
            <w:vAlign w:val="center"/>
            <w:hideMark/>
          </w:tcPr>
          <w:p w14:paraId="0A9B74C5" w14:textId="35D445F7" w:rsidR="00C44CCB" w:rsidRPr="00C44CCB" w:rsidRDefault="00286075" w:rsidP="00C44CCB">
            <w:pPr>
              <w:spacing w:after="0" w:line="240" w:lineRule="auto"/>
              <w:jc w:val="center"/>
              <w:rPr>
                <w:rFonts w:ascii="Times New Roman" w:eastAsia="Times New Roman" w:hAnsi="Times New Roman" w:cs="Times New Roman"/>
                <w:b/>
                <w:bCs/>
                <w:color w:val="000000"/>
                <w:sz w:val="20"/>
                <w:szCs w:val="20"/>
                <w:lang w:val="ru-RU" w:eastAsia="ru-RU"/>
              </w:rPr>
            </w:pPr>
            <w:r w:rsidRPr="00286075">
              <w:rPr>
                <w:rFonts w:ascii="Times New Roman" w:eastAsia="Times New Roman" w:hAnsi="Times New Roman" w:cs="Times New Roman"/>
                <w:b/>
                <w:bCs/>
                <w:color w:val="000000"/>
                <w:sz w:val="20"/>
                <w:szCs w:val="20"/>
                <w:lang w:val="ru-RU" w:eastAsia="ru-RU"/>
              </w:rPr>
              <w:t>Laboratorul</w:t>
            </w:r>
            <w:r>
              <w:rPr>
                <w:rFonts w:ascii="Arial" w:hAnsi="Arial" w:cs="Arial"/>
                <w:color w:val="000000"/>
                <w:shd w:val="clear" w:color="auto" w:fill="FDFCFA"/>
              </w:rPr>
              <w:t xml:space="preserve"> </w:t>
            </w:r>
            <w:r w:rsidRPr="00286075">
              <w:rPr>
                <w:rFonts w:ascii="Times New Roman" w:eastAsia="Times New Roman" w:hAnsi="Times New Roman" w:cs="Times New Roman"/>
                <w:b/>
                <w:bCs/>
                <w:color w:val="000000"/>
                <w:sz w:val="20"/>
                <w:szCs w:val="20"/>
                <w:lang w:val="ru-RU" w:eastAsia="ru-RU"/>
              </w:rPr>
              <w:t>microbiologie sanitară</w:t>
            </w:r>
          </w:p>
        </w:tc>
      </w:tr>
      <w:tr w:rsidR="00C44CCB" w:rsidRPr="00C44CCB" w14:paraId="360FCB18" w14:textId="77777777" w:rsidTr="00EB4F3B">
        <w:trPr>
          <w:trHeight w:val="4584"/>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63D7D1CB" w14:textId="77777777" w:rsidR="00C44CCB" w:rsidRPr="00C44CCB" w:rsidRDefault="00C44CCB" w:rsidP="00C44CCB">
            <w:pPr>
              <w:spacing w:after="0" w:line="240" w:lineRule="auto"/>
              <w:jc w:val="center"/>
              <w:rPr>
                <w:rFonts w:ascii="Times New Roman" w:eastAsia="Times New Roman" w:hAnsi="Times New Roman" w:cs="Times New Roman"/>
                <w:b/>
                <w:bCs/>
                <w:color w:val="000000"/>
                <w:sz w:val="20"/>
                <w:szCs w:val="20"/>
                <w:lang w:val="ru-RU" w:eastAsia="ru-RU"/>
              </w:rPr>
            </w:pPr>
            <w:r w:rsidRPr="00C44CCB">
              <w:rPr>
                <w:rFonts w:ascii="Times New Roman" w:eastAsia="Times New Roman" w:hAnsi="Times New Roman" w:cs="Times New Roman"/>
                <w:b/>
                <w:bCs/>
                <w:color w:val="000000"/>
                <w:sz w:val="20"/>
                <w:szCs w:val="20"/>
                <w:lang w:val="ru-RU" w:eastAsia="ru-RU"/>
              </w:rPr>
              <w:lastRenderedPageBreak/>
              <w:t>Lot 23</w:t>
            </w:r>
          </w:p>
        </w:tc>
        <w:tc>
          <w:tcPr>
            <w:tcW w:w="1509" w:type="dxa"/>
            <w:tcBorders>
              <w:top w:val="nil"/>
              <w:left w:val="nil"/>
              <w:bottom w:val="single" w:sz="4" w:space="0" w:color="auto"/>
              <w:right w:val="single" w:sz="4" w:space="0" w:color="auto"/>
            </w:tcBorders>
            <w:shd w:val="clear" w:color="auto" w:fill="auto"/>
            <w:vAlign w:val="center"/>
            <w:hideMark/>
          </w:tcPr>
          <w:p w14:paraId="69984AEF" w14:textId="77777777" w:rsidR="00C44CCB" w:rsidRPr="00C44CCB" w:rsidRDefault="00C44CCB" w:rsidP="00C44CCB">
            <w:pPr>
              <w:spacing w:after="0" w:line="240" w:lineRule="auto"/>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Detector de gaz Acetilena</w:t>
            </w:r>
          </w:p>
        </w:tc>
        <w:tc>
          <w:tcPr>
            <w:tcW w:w="8958" w:type="dxa"/>
            <w:tcBorders>
              <w:top w:val="nil"/>
              <w:left w:val="nil"/>
              <w:bottom w:val="single" w:sz="4" w:space="0" w:color="auto"/>
              <w:right w:val="single" w:sz="4" w:space="0" w:color="auto"/>
            </w:tcBorders>
            <w:shd w:val="clear" w:color="auto" w:fill="auto"/>
            <w:hideMark/>
          </w:tcPr>
          <w:p w14:paraId="127FAC23" w14:textId="086CC8E9" w:rsidR="00C44CCB" w:rsidRPr="00D504B7" w:rsidRDefault="00C44CCB" w:rsidP="00C44CCB">
            <w:pPr>
              <w:spacing w:after="0" w:line="240" w:lineRule="auto"/>
              <w:rPr>
                <w:rFonts w:ascii="Times New Roman" w:eastAsia="Times New Roman" w:hAnsi="Times New Roman" w:cs="Times New Roman"/>
                <w:color w:val="000000"/>
                <w:sz w:val="20"/>
                <w:szCs w:val="20"/>
                <w:lang w:val="en-US" w:eastAsia="ru-RU"/>
              </w:rPr>
            </w:pPr>
            <w:r w:rsidRPr="00C44CCB">
              <w:rPr>
                <w:rFonts w:ascii="Times New Roman" w:eastAsia="Times New Roman" w:hAnsi="Times New Roman" w:cs="Times New Roman"/>
                <w:color w:val="000000"/>
                <w:sz w:val="20"/>
                <w:szCs w:val="20"/>
                <w:lang w:val="en-US" w:eastAsia="ru-RU"/>
              </w:rPr>
              <w:t>• Gaz detectat: Acetilenă (C₂H₂).</w:t>
            </w:r>
            <w:r w:rsidRPr="00C44CCB">
              <w:rPr>
                <w:rFonts w:ascii="Times New Roman" w:eastAsia="Times New Roman" w:hAnsi="Times New Roman" w:cs="Times New Roman"/>
                <w:color w:val="000000"/>
                <w:sz w:val="20"/>
                <w:szCs w:val="20"/>
                <w:lang w:val="en-US" w:eastAsia="ru-RU"/>
              </w:rPr>
              <w:br/>
              <w:t>• Domeniu de măsurare: 0 – 100 ppm, cu o rezoluție de citire de minim 1 ppm.</w:t>
            </w:r>
            <w:r w:rsidRPr="00C44CCB">
              <w:rPr>
                <w:rFonts w:ascii="Times New Roman" w:eastAsia="Times New Roman" w:hAnsi="Times New Roman" w:cs="Times New Roman"/>
                <w:color w:val="000000"/>
                <w:sz w:val="20"/>
                <w:szCs w:val="20"/>
                <w:lang w:val="en-US" w:eastAsia="ru-RU"/>
              </w:rPr>
              <w:br/>
              <w:t>• Tip senzor: Senzor electrochimic pentru gaz.</w:t>
            </w:r>
            <w:r w:rsidRPr="00C44CCB">
              <w:rPr>
                <w:rFonts w:ascii="Times New Roman" w:eastAsia="Times New Roman" w:hAnsi="Times New Roman" w:cs="Times New Roman"/>
                <w:color w:val="000000"/>
                <w:sz w:val="20"/>
                <w:szCs w:val="20"/>
                <w:lang w:val="en-US" w:eastAsia="ru-RU"/>
              </w:rPr>
              <w:br/>
              <w:t>• Eroare maximă admisă (Precizie): ± 5% din capătul de scală (Full Scale).</w:t>
            </w:r>
            <w:r w:rsidRPr="00C44CCB">
              <w:rPr>
                <w:rFonts w:ascii="Times New Roman" w:eastAsia="Times New Roman" w:hAnsi="Times New Roman" w:cs="Times New Roman"/>
                <w:color w:val="000000"/>
                <w:sz w:val="20"/>
                <w:szCs w:val="20"/>
                <w:lang w:val="en-US" w:eastAsia="ru-RU"/>
              </w:rPr>
              <w:br/>
              <w:t>• Timp de răspuns: 30</w:t>
            </w:r>
            <w:r w:rsidR="00E62868">
              <w:rPr>
                <w:rFonts w:ascii="Times New Roman" w:eastAsia="Times New Roman" w:hAnsi="Times New Roman" w:cs="Times New Roman"/>
                <w:color w:val="000000"/>
                <w:sz w:val="20"/>
                <w:szCs w:val="20"/>
                <w:lang w:val="en-US" w:eastAsia="ru-RU"/>
              </w:rPr>
              <w:t>-40</w:t>
            </w:r>
            <w:r w:rsidRPr="00C44CCB">
              <w:rPr>
                <w:rFonts w:ascii="Times New Roman" w:eastAsia="Times New Roman" w:hAnsi="Times New Roman" w:cs="Times New Roman"/>
                <w:color w:val="000000"/>
                <w:sz w:val="20"/>
                <w:szCs w:val="20"/>
                <w:lang w:val="en-US" w:eastAsia="ru-RU"/>
              </w:rPr>
              <w:t xml:space="preserve"> secunde.</w:t>
            </w:r>
            <w:r w:rsidRPr="00C44CCB">
              <w:rPr>
                <w:rFonts w:ascii="Times New Roman" w:eastAsia="Times New Roman" w:hAnsi="Times New Roman" w:cs="Times New Roman"/>
                <w:color w:val="000000"/>
                <w:sz w:val="20"/>
                <w:szCs w:val="20"/>
                <w:lang w:val="en-US" w:eastAsia="ru-RU"/>
              </w:rPr>
              <w:br/>
              <w:t>• Afișaj (Indicatori): Echipamentul va fi capabil să afișeze concentrația de gaz în timp real, ora/timpul, temperatura internă și nivelul de încărcare a bateriei.</w:t>
            </w:r>
            <w:r w:rsidRPr="00C44CCB">
              <w:rPr>
                <w:rFonts w:ascii="Times New Roman" w:eastAsia="Times New Roman" w:hAnsi="Times New Roman" w:cs="Times New Roman"/>
                <w:color w:val="000000"/>
                <w:sz w:val="20"/>
                <w:szCs w:val="20"/>
                <w:lang w:val="en-US" w:eastAsia="ru-RU"/>
              </w:rPr>
              <w:br/>
              <w:t>• Sistem de alarmare: Alarmă triplă: vizuală (LED), sonoră (Buzzer)</w:t>
            </w:r>
            <w:r w:rsidRPr="00C44CCB">
              <w:rPr>
                <w:rFonts w:ascii="Times New Roman" w:eastAsia="Times New Roman" w:hAnsi="Times New Roman" w:cs="Times New Roman"/>
                <w:color w:val="000000"/>
                <w:sz w:val="20"/>
                <w:szCs w:val="20"/>
                <w:lang w:val="en-US" w:eastAsia="ru-RU"/>
              </w:rPr>
              <w:br/>
              <w:t>• Alimentare: Acumulator reîncărcabil (ex. Litiu-Ion), voltaj de aprox. 3.7V, capacitate de minim 1500 mAh.</w:t>
            </w:r>
            <w:r w:rsidRPr="00C44CCB">
              <w:rPr>
                <w:rFonts w:ascii="Times New Roman" w:eastAsia="Times New Roman" w:hAnsi="Times New Roman" w:cs="Times New Roman"/>
                <w:color w:val="000000"/>
                <w:sz w:val="20"/>
                <w:szCs w:val="20"/>
                <w:lang w:val="en-US" w:eastAsia="ru-RU"/>
              </w:rPr>
              <w:br/>
              <w:t>• Autonomie de funcționare: Minim 24 de ore.</w:t>
            </w:r>
            <w:r w:rsidRPr="00C44CCB">
              <w:rPr>
                <w:rFonts w:ascii="Times New Roman" w:eastAsia="Times New Roman" w:hAnsi="Times New Roman" w:cs="Times New Roman"/>
                <w:color w:val="000000"/>
                <w:sz w:val="20"/>
                <w:szCs w:val="20"/>
                <w:lang w:val="en-US" w:eastAsia="ru-RU"/>
              </w:rPr>
              <w:br/>
              <w:t>• Dimensiuni fizice: Design compact (dimensiuni de referință aproximative: 110 x 60 x 45 mm).</w:t>
            </w:r>
            <w:r w:rsidRPr="00C44CCB">
              <w:rPr>
                <w:rFonts w:ascii="Times New Roman" w:eastAsia="Times New Roman" w:hAnsi="Times New Roman" w:cs="Times New Roman"/>
                <w:color w:val="000000"/>
                <w:sz w:val="20"/>
                <w:szCs w:val="20"/>
                <w:lang w:val="en-US" w:eastAsia="ru-RU"/>
              </w:rPr>
              <w:br/>
              <w:t xml:space="preserve">• Calibrare: Echipamentul va fi livrat calibrat, însoțit de un certificat de calibrare trasabil conform standardelor internaționale (NIST, NPL sau echivalent recunoscut).Condiții obligatorii: livrarea la sediul beneficiarului; instalarea și punerea în funcțiune; instruirea personalului la sediul beneficiarului; manual de utilizare în limba română; marcaj CE; garanție minim 24 luni. </w:t>
            </w:r>
            <w:r w:rsidRPr="00D504B7">
              <w:rPr>
                <w:rFonts w:ascii="Times New Roman" w:eastAsia="Times New Roman" w:hAnsi="Times New Roman" w:cs="Times New Roman"/>
                <w:color w:val="000000"/>
                <w:sz w:val="20"/>
                <w:szCs w:val="20"/>
                <w:lang w:val="en-US" w:eastAsia="ru-RU"/>
              </w:rPr>
              <w:t>Termenul de livrare: 90 de zile de la semnarea contractului.</w:t>
            </w:r>
          </w:p>
        </w:tc>
        <w:tc>
          <w:tcPr>
            <w:tcW w:w="750" w:type="dxa"/>
            <w:tcBorders>
              <w:top w:val="nil"/>
              <w:left w:val="nil"/>
              <w:bottom w:val="single" w:sz="4" w:space="0" w:color="auto"/>
              <w:right w:val="single" w:sz="4" w:space="0" w:color="auto"/>
            </w:tcBorders>
            <w:shd w:val="clear" w:color="auto" w:fill="auto"/>
            <w:vAlign w:val="center"/>
            <w:hideMark/>
          </w:tcPr>
          <w:p w14:paraId="46FB711D"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2</w:t>
            </w:r>
          </w:p>
        </w:tc>
        <w:tc>
          <w:tcPr>
            <w:tcW w:w="1102" w:type="dxa"/>
            <w:tcBorders>
              <w:top w:val="nil"/>
              <w:left w:val="nil"/>
              <w:bottom w:val="single" w:sz="4" w:space="0" w:color="auto"/>
              <w:right w:val="single" w:sz="4" w:space="0" w:color="auto"/>
            </w:tcBorders>
            <w:shd w:val="clear" w:color="auto" w:fill="auto"/>
            <w:vAlign w:val="center"/>
            <w:hideMark/>
          </w:tcPr>
          <w:p w14:paraId="372F3A6E"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14000</w:t>
            </w:r>
          </w:p>
        </w:tc>
        <w:tc>
          <w:tcPr>
            <w:tcW w:w="1079" w:type="dxa"/>
            <w:tcBorders>
              <w:top w:val="nil"/>
              <w:left w:val="nil"/>
              <w:bottom w:val="single" w:sz="4" w:space="0" w:color="auto"/>
              <w:right w:val="single" w:sz="4" w:space="0" w:color="auto"/>
            </w:tcBorders>
            <w:shd w:val="clear" w:color="auto" w:fill="auto"/>
            <w:vAlign w:val="center"/>
            <w:hideMark/>
          </w:tcPr>
          <w:p w14:paraId="29E16016"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28000</w:t>
            </w:r>
          </w:p>
        </w:tc>
        <w:tc>
          <w:tcPr>
            <w:tcW w:w="1550" w:type="dxa"/>
            <w:tcBorders>
              <w:top w:val="nil"/>
              <w:left w:val="nil"/>
              <w:bottom w:val="single" w:sz="4" w:space="0" w:color="auto"/>
              <w:right w:val="single" w:sz="4" w:space="0" w:color="auto"/>
            </w:tcBorders>
            <w:shd w:val="clear" w:color="auto" w:fill="auto"/>
            <w:vAlign w:val="center"/>
            <w:hideMark/>
          </w:tcPr>
          <w:p w14:paraId="462FE277" w14:textId="63B233B3" w:rsidR="00C44CCB" w:rsidRPr="00C44CCB" w:rsidRDefault="00286075" w:rsidP="00C44CCB">
            <w:pPr>
              <w:spacing w:after="0" w:line="240" w:lineRule="auto"/>
              <w:jc w:val="center"/>
              <w:rPr>
                <w:rFonts w:ascii="Times New Roman" w:eastAsia="Times New Roman" w:hAnsi="Times New Roman" w:cs="Times New Roman"/>
                <w:b/>
                <w:bCs/>
                <w:color w:val="000000"/>
                <w:sz w:val="20"/>
                <w:szCs w:val="20"/>
                <w:lang w:val="ru-RU" w:eastAsia="ru-RU"/>
              </w:rPr>
            </w:pPr>
            <w:r w:rsidRPr="00286075">
              <w:rPr>
                <w:rFonts w:ascii="Times New Roman" w:hAnsi="Times New Roman" w:cs="Times New Roman"/>
                <w:b/>
                <w:bCs/>
                <w:color w:val="000000"/>
                <w:sz w:val="20"/>
                <w:szCs w:val="20"/>
                <w:shd w:val="clear" w:color="auto" w:fill="FDFCFA"/>
              </w:rPr>
              <w:t>Laboratorul de încercări chimice </w:t>
            </w:r>
          </w:p>
        </w:tc>
      </w:tr>
      <w:tr w:rsidR="00C44CCB" w:rsidRPr="00286075" w14:paraId="6D4E7CA7" w14:textId="77777777" w:rsidTr="00EB4F3B">
        <w:trPr>
          <w:trHeight w:val="7308"/>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16EF25B9" w14:textId="77777777" w:rsidR="00C44CCB" w:rsidRPr="00C44CCB" w:rsidRDefault="00C44CCB" w:rsidP="00C44CCB">
            <w:pPr>
              <w:spacing w:after="0" w:line="240" w:lineRule="auto"/>
              <w:jc w:val="center"/>
              <w:rPr>
                <w:rFonts w:ascii="Times New Roman" w:eastAsia="Times New Roman" w:hAnsi="Times New Roman" w:cs="Times New Roman"/>
                <w:b/>
                <w:bCs/>
                <w:color w:val="000000"/>
                <w:sz w:val="20"/>
                <w:szCs w:val="20"/>
                <w:lang w:val="ru-RU" w:eastAsia="ru-RU"/>
              </w:rPr>
            </w:pPr>
            <w:r w:rsidRPr="00C44CCB">
              <w:rPr>
                <w:rFonts w:ascii="Times New Roman" w:eastAsia="Times New Roman" w:hAnsi="Times New Roman" w:cs="Times New Roman"/>
                <w:b/>
                <w:bCs/>
                <w:color w:val="000000"/>
                <w:sz w:val="20"/>
                <w:szCs w:val="20"/>
                <w:lang w:val="ru-RU" w:eastAsia="ru-RU"/>
              </w:rPr>
              <w:lastRenderedPageBreak/>
              <w:t>Lot 24</w:t>
            </w:r>
          </w:p>
        </w:tc>
        <w:tc>
          <w:tcPr>
            <w:tcW w:w="1509" w:type="dxa"/>
            <w:tcBorders>
              <w:top w:val="nil"/>
              <w:left w:val="nil"/>
              <w:bottom w:val="single" w:sz="4" w:space="0" w:color="auto"/>
              <w:right w:val="single" w:sz="4" w:space="0" w:color="auto"/>
            </w:tcBorders>
            <w:shd w:val="clear" w:color="auto" w:fill="auto"/>
            <w:vAlign w:val="center"/>
            <w:hideMark/>
          </w:tcPr>
          <w:p w14:paraId="6F86E10D" w14:textId="77777777" w:rsidR="00C44CCB" w:rsidRPr="00C44CCB" w:rsidRDefault="00C44CCB" w:rsidP="00C44CCB">
            <w:pPr>
              <w:spacing w:after="0" w:line="240" w:lineRule="auto"/>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Analizator de gaz Acetilena</w:t>
            </w:r>
          </w:p>
        </w:tc>
        <w:tc>
          <w:tcPr>
            <w:tcW w:w="8958" w:type="dxa"/>
            <w:tcBorders>
              <w:top w:val="nil"/>
              <w:left w:val="nil"/>
              <w:bottom w:val="single" w:sz="4" w:space="0" w:color="auto"/>
              <w:right w:val="single" w:sz="4" w:space="0" w:color="auto"/>
            </w:tcBorders>
            <w:shd w:val="clear" w:color="auto" w:fill="auto"/>
            <w:hideMark/>
          </w:tcPr>
          <w:p w14:paraId="2474AE6E" w14:textId="70DBDB2C" w:rsidR="00C44CCB" w:rsidRPr="00C44CCB" w:rsidRDefault="00C44CCB" w:rsidP="00C44CCB">
            <w:pPr>
              <w:spacing w:after="0" w:line="240" w:lineRule="auto"/>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en-US" w:eastAsia="ru-RU"/>
              </w:rPr>
              <w:t>• Gaz detectat: Acetilenă (C₂H₂).</w:t>
            </w:r>
            <w:r w:rsidRPr="00C44CCB">
              <w:rPr>
                <w:rFonts w:ascii="Times New Roman" w:eastAsia="Times New Roman" w:hAnsi="Times New Roman" w:cs="Times New Roman"/>
                <w:color w:val="000000"/>
                <w:sz w:val="20"/>
                <w:szCs w:val="20"/>
                <w:lang w:val="en-US" w:eastAsia="ru-RU"/>
              </w:rPr>
              <w:br/>
              <w:t>• Metodă de eșantionare (prelevare): Aspirație activă prin pompă integrată (debit de prelevare de până la aprox. 750 ml/min).</w:t>
            </w:r>
            <w:r w:rsidRPr="00C44CCB">
              <w:rPr>
                <w:rFonts w:ascii="Times New Roman" w:eastAsia="Times New Roman" w:hAnsi="Times New Roman" w:cs="Times New Roman"/>
                <w:color w:val="000000"/>
                <w:sz w:val="20"/>
                <w:szCs w:val="20"/>
                <w:lang w:val="en-US" w:eastAsia="ru-RU"/>
              </w:rPr>
              <w:br/>
              <w:t>• Principiu de detecție: Combustie catalitică.</w:t>
            </w:r>
            <w:r w:rsidRPr="00C44CCB">
              <w:rPr>
                <w:rFonts w:ascii="Times New Roman" w:eastAsia="Times New Roman" w:hAnsi="Times New Roman" w:cs="Times New Roman"/>
                <w:color w:val="000000"/>
                <w:sz w:val="20"/>
                <w:szCs w:val="20"/>
                <w:lang w:val="en-US" w:eastAsia="ru-RU"/>
              </w:rPr>
              <w:br/>
              <w:t>• Domeniu de măsurare:</w:t>
            </w:r>
            <w:r w:rsidR="00A70ACB">
              <w:rPr>
                <w:rFonts w:ascii="Times New Roman" w:eastAsia="Times New Roman" w:hAnsi="Times New Roman" w:cs="Times New Roman"/>
                <w:color w:val="000000"/>
                <w:sz w:val="20"/>
                <w:szCs w:val="20"/>
                <w:lang w:val="en-US" w:eastAsia="ru-RU"/>
              </w:rPr>
              <w:t xml:space="preserve"> aproximativ </w:t>
            </w:r>
            <w:r w:rsidR="00A70ACB" w:rsidRPr="00C44CCB">
              <w:rPr>
                <w:rFonts w:ascii="Times New Roman" w:eastAsia="Times New Roman" w:hAnsi="Times New Roman" w:cs="Times New Roman"/>
                <w:color w:val="000000"/>
                <w:sz w:val="20"/>
                <w:szCs w:val="20"/>
                <w:lang w:val="en-US" w:eastAsia="ru-RU"/>
              </w:rPr>
              <w:t xml:space="preserve"> </w:t>
            </w:r>
            <w:r w:rsidRPr="00C44CCB">
              <w:rPr>
                <w:rFonts w:ascii="Times New Roman" w:eastAsia="Times New Roman" w:hAnsi="Times New Roman" w:cs="Times New Roman"/>
                <w:color w:val="000000"/>
                <w:sz w:val="20"/>
                <w:szCs w:val="20"/>
                <w:lang w:val="en-US" w:eastAsia="ru-RU"/>
              </w:rPr>
              <w:t xml:space="preserve">0 – 100% </w:t>
            </w:r>
            <w:r w:rsidRPr="00C44CCB">
              <w:rPr>
                <w:rFonts w:ascii="Times New Roman" w:eastAsia="Times New Roman" w:hAnsi="Times New Roman" w:cs="Times New Roman"/>
                <w:color w:val="000000"/>
                <w:sz w:val="20"/>
                <w:szCs w:val="20"/>
                <w:lang w:val="en-US" w:eastAsia="ru-RU"/>
              </w:rPr>
              <w:br/>
              <w:t xml:space="preserve">• Rezoluție: </w:t>
            </w:r>
            <w:r w:rsidR="00A70ACB">
              <w:rPr>
                <w:rFonts w:ascii="Times New Roman" w:eastAsia="Times New Roman" w:hAnsi="Times New Roman" w:cs="Times New Roman"/>
                <w:color w:val="000000"/>
                <w:sz w:val="20"/>
                <w:szCs w:val="20"/>
                <w:lang w:val="en-US" w:eastAsia="ru-RU"/>
              </w:rPr>
              <w:t xml:space="preserve">aproximativ </w:t>
            </w:r>
            <w:r w:rsidR="00A70ACB" w:rsidRPr="00C44CCB">
              <w:rPr>
                <w:rFonts w:ascii="Times New Roman" w:eastAsia="Times New Roman" w:hAnsi="Times New Roman" w:cs="Times New Roman"/>
                <w:color w:val="000000"/>
                <w:sz w:val="20"/>
                <w:szCs w:val="20"/>
                <w:lang w:val="en-US" w:eastAsia="ru-RU"/>
              </w:rPr>
              <w:t xml:space="preserve"> </w:t>
            </w:r>
            <w:r w:rsidRPr="00C44CCB">
              <w:rPr>
                <w:rFonts w:ascii="Times New Roman" w:eastAsia="Times New Roman" w:hAnsi="Times New Roman" w:cs="Times New Roman"/>
                <w:color w:val="000000"/>
                <w:sz w:val="20"/>
                <w:szCs w:val="20"/>
                <w:lang w:val="en-US" w:eastAsia="ru-RU"/>
              </w:rPr>
              <w:t xml:space="preserve">1% </w:t>
            </w:r>
            <w:r w:rsidRPr="00C44CCB">
              <w:rPr>
                <w:rFonts w:ascii="Times New Roman" w:eastAsia="Times New Roman" w:hAnsi="Times New Roman" w:cs="Times New Roman"/>
                <w:color w:val="000000"/>
                <w:sz w:val="20"/>
                <w:szCs w:val="20"/>
                <w:lang w:val="en-US" w:eastAsia="ru-RU"/>
              </w:rPr>
              <w:br/>
              <w:t xml:space="preserve">• Precizie (Acuratețe): ± 3% </w:t>
            </w:r>
            <w:r w:rsidRPr="00C44CCB">
              <w:rPr>
                <w:rFonts w:ascii="Times New Roman" w:eastAsia="Times New Roman" w:hAnsi="Times New Roman" w:cs="Times New Roman"/>
                <w:color w:val="000000"/>
                <w:sz w:val="20"/>
                <w:szCs w:val="20"/>
                <w:lang w:val="en-US" w:eastAsia="ru-RU"/>
              </w:rPr>
              <w:br/>
              <w:t>• Timp de răspuns:</w:t>
            </w:r>
            <w:r w:rsidR="00A70ACB">
              <w:rPr>
                <w:rFonts w:ascii="Times New Roman" w:eastAsia="Times New Roman" w:hAnsi="Times New Roman" w:cs="Times New Roman"/>
                <w:color w:val="000000"/>
                <w:sz w:val="20"/>
                <w:szCs w:val="20"/>
                <w:lang w:val="en-US" w:eastAsia="ru-RU"/>
              </w:rPr>
              <w:t xml:space="preserve"> aproximativ </w:t>
            </w:r>
            <w:r w:rsidR="00A70ACB" w:rsidRPr="00C44CCB">
              <w:rPr>
                <w:rFonts w:ascii="Times New Roman" w:eastAsia="Times New Roman" w:hAnsi="Times New Roman" w:cs="Times New Roman"/>
                <w:color w:val="000000"/>
                <w:sz w:val="20"/>
                <w:szCs w:val="20"/>
                <w:lang w:val="en-US" w:eastAsia="ru-RU"/>
              </w:rPr>
              <w:t xml:space="preserve"> </w:t>
            </w:r>
            <w:r w:rsidRPr="00C44CCB">
              <w:rPr>
                <w:rFonts w:ascii="Times New Roman" w:eastAsia="Times New Roman" w:hAnsi="Times New Roman" w:cs="Times New Roman"/>
                <w:color w:val="000000"/>
                <w:sz w:val="20"/>
                <w:szCs w:val="20"/>
                <w:lang w:val="en-US" w:eastAsia="ru-RU"/>
              </w:rPr>
              <w:t>10</w:t>
            </w:r>
            <w:r w:rsidR="00E62868">
              <w:rPr>
                <w:rFonts w:ascii="Times New Roman" w:eastAsia="Times New Roman" w:hAnsi="Times New Roman" w:cs="Times New Roman"/>
                <w:color w:val="000000"/>
                <w:sz w:val="20"/>
                <w:szCs w:val="20"/>
                <w:lang w:val="en-US" w:eastAsia="ru-RU"/>
              </w:rPr>
              <w:t>-20</w:t>
            </w:r>
            <w:r w:rsidRPr="00C44CCB">
              <w:rPr>
                <w:rFonts w:ascii="Times New Roman" w:eastAsia="Times New Roman" w:hAnsi="Times New Roman" w:cs="Times New Roman"/>
                <w:color w:val="000000"/>
                <w:sz w:val="20"/>
                <w:szCs w:val="20"/>
                <w:lang w:val="en-US" w:eastAsia="ru-RU"/>
              </w:rPr>
              <w:t xml:space="preserve"> secunde.</w:t>
            </w:r>
            <w:r w:rsidRPr="00C44CCB">
              <w:rPr>
                <w:rFonts w:ascii="Times New Roman" w:eastAsia="Times New Roman" w:hAnsi="Times New Roman" w:cs="Times New Roman"/>
                <w:color w:val="000000"/>
                <w:sz w:val="20"/>
                <w:szCs w:val="20"/>
                <w:lang w:val="en-US" w:eastAsia="ru-RU"/>
              </w:rPr>
              <w:br/>
              <w:t xml:space="preserve">• Timp de recuperare: </w:t>
            </w:r>
            <w:r w:rsidR="00A70ACB">
              <w:rPr>
                <w:rFonts w:ascii="Times New Roman" w:eastAsia="Times New Roman" w:hAnsi="Times New Roman" w:cs="Times New Roman"/>
                <w:color w:val="000000"/>
                <w:sz w:val="20"/>
                <w:szCs w:val="20"/>
                <w:lang w:val="en-US" w:eastAsia="ru-RU"/>
              </w:rPr>
              <w:t xml:space="preserve">aproximativ </w:t>
            </w:r>
            <w:r w:rsidR="00A70ACB" w:rsidRPr="00C44CCB">
              <w:rPr>
                <w:rFonts w:ascii="Times New Roman" w:eastAsia="Times New Roman" w:hAnsi="Times New Roman" w:cs="Times New Roman"/>
                <w:color w:val="000000"/>
                <w:sz w:val="20"/>
                <w:szCs w:val="20"/>
                <w:lang w:val="en-US" w:eastAsia="ru-RU"/>
              </w:rPr>
              <w:t xml:space="preserve"> </w:t>
            </w:r>
            <w:r w:rsidRPr="00C44CCB">
              <w:rPr>
                <w:rFonts w:ascii="Times New Roman" w:eastAsia="Times New Roman" w:hAnsi="Times New Roman" w:cs="Times New Roman"/>
                <w:color w:val="000000"/>
                <w:sz w:val="20"/>
                <w:szCs w:val="20"/>
                <w:lang w:val="en-US" w:eastAsia="ru-RU"/>
              </w:rPr>
              <w:t>10</w:t>
            </w:r>
            <w:r w:rsidR="00E62868">
              <w:rPr>
                <w:rFonts w:ascii="Times New Roman" w:eastAsia="Times New Roman" w:hAnsi="Times New Roman" w:cs="Times New Roman"/>
                <w:color w:val="000000"/>
                <w:sz w:val="20"/>
                <w:szCs w:val="20"/>
                <w:lang w:val="en-US" w:eastAsia="ru-RU"/>
              </w:rPr>
              <w:t>-20</w:t>
            </w:r>
            <w:r w:rsidRPr="00C44CCB">
              <w:rPr>
                <w:rFonts w:ascii="Times New Roman" w:eastAsia="Times New Roman" w:hAnsi="Times New Roman" w:cs="Times New Roman"/>
                <w:color w:val="000000"/>
                <w:sz w:val="20"/>
                <w:szCs w:val="20"/>
                <w:lang w:val="en-US" w:eastAsia="ru-RU"/>
              </w:rPr>
              <w:t xml:space="preserve"> secunde.</w:t>
            </w:r>
            <w:r w:rsidRPr="00C44CCB">
              <w:rPr>
                <w:rFonts w:ascii="Times New Roman" w:eastAsia="Times New Roman" w:hAnsi="Times New Roman" w:cs="Times New Roman"/>
                <w:color w:val="000000"/>
                <w:sz w:val="20"/>
                <w:szCs w:val="20"/>
                <w:lang w:val="en-US" w:eastAsia="ru-RU"/>
              </w:rPr>
              <w:br/>
              <w:t>• Repetabilitate / Eroare de liniaritate: ± 1%.</w:t>
            </w:r>
            <w:r w:rsidRPr="00C44CCB">
              <w:rPr>
                <w:rFonts w:ascii="Times New Roman" w:eastAsia="Times New Roman" w:hAnsi="Times New Roman" w:cs="Times New Roman"/>
                <w:color w:val="000000"/>
                <w:sz w:val="20"/>
                <w:szCs w:val="20"/>
                <w:lang w:val="en-US" w:eastAsia="ru-RU"/>
              </w:rPr>
              <w:br/>
              <w:t>• Deviația punctului de zero (Zero Shift): ± 1% pe an.</w:t>
            </w:r>
            <w:r w:rsidRPr="00C44CCB">
              <w:rPr>
                <w:rFonts w:ascii="Times New Roman" w:eastAsia="Times New Roman" w:hAnsi="Times New Roman" w:cs="Times New Roman"/>
                <w:color w:val="000000"/>
                <w:sz w:val="20"/>
                <w:szCs w:val="20"/>
                <w:lang w:val="en-US" w:eastAsia="ru-RU"/>
              </w:rPr>
              <w:br/>
              <w:t>• Afișaj: Ecran digital cu suport pentru minim limba Engleză.</w:t>
            </w:r>
            <w:r w:rsidRPr="00C44CCB">
              <w:rPr>
                <w:rFonts w:ascii="Times New Roman" w:eastAsia="Times New Roman" w:hAnsi="Times New Roman" w:cs="Times New Roman"/>
                <w:color w:val="000000"/>
                <w:sz w:val="20"/>
                <w:szCs w:val="20"/>
                <w:lang w:val="en-US" w:eastAsia="ru-RU"/>
              </w:rPr>
              <w:br/>
              <w:t>• Sistem de alarmare: Triplu - vizuală (luminoasă), sonoră și prin vibrație.</w:t>
            </w:r>
            <w:r w:rsidRPr="00C44CCB">
              <w:rPr>
                <w:rFonts w:ascii="Times New Roman" w:eastAsia="Times New Roman" w:hAnsi="Times New Roman" w:cs="Times New Roman"/>
                <w:color w:val="000000"/>
                <w:sz w:val="20"/>
                <w:szCs w:val="20"/>
                <w:lang w:val="en-US" w:eastAsia="ru-RU"/>
              </w:rPr>
              <w:br/>
              <w:t>• Înregistrarea datelor (Data Logging): Echipamentul va dispune de memorie internă pentru stocarea datelor și posibilitate de descărcare a acestora.</w:t>
            </w:r>
            <w:r w:rsidRPr="00C44CCB">
              <w:rPr>
                <w:rFonts w:ascii="Times New Roman" w:eastAsia="Times New Roman" w:hAnsi="Times New Roman" w:cs="Times New Roman"/>
                <w:color w:val="000000"/>
                <w:sz w:val="20"/>
                <w:szCs w:val="20"/>
                <w:lang w:val="en-US" w:eastAsia="ru-RU"/>
              </w:rPr>
              <w:br/>
              <w:t>• Comunicare: Interfață PC (ex. USB/Mini-USB)</w:t>
            </w:r>
            <w:r w:rsidRPr="00C44CCB">
              <w:rPr>
                <w:rFonts w:ascii="Times New Roman" w:eastAsia="Times New Roman" w:hAnsi="Times New Roman" w:cs="Times New Roman"/>
                <w:color w:val="000000"/>
                <w:sz w:val="20"/>
                <w:szCs w:val="20"/>
                <w:lang w:val="en-US" w:eastAsia="ru-RU"/>
              </w:rPr>
              <w:br/>
              <w:t>• Alimentare: Acumulator reîncărcabil cu autonomie de până la 100 de ore (în regim de așteptare / cu pompa oprită). Încărcător de rețea inclus (100-240V AC, 50).</w:t>
            </w:r>
            <w:r w:rsidRPr="00C44CCB">
              <w:rPr>
                <w:rFonts w:ascii="Times New Roman" w:eastAsia="Times New Roman" w:hAnsi="Times New Roman" w:cs="Times New Roman"/>
                <w:color w:val="000000"/>
                <w:sz w:val="20"/>
                <w:szCs w:val="20"/>
                <w:lang w:val="en-US" w:eastAsia="ru-RU"/>
              </w:rPr>
              <w:br/>
              <w:t xml:space="preserve">• Clasă de protecție (IP): Minim IP66 </w:t>
            </w:r>
            <w:r w:rsidRPr="00C44CCB">
              <w:rPr>
                <w:rFonts w:ascii="Times New Roman" w:eastAsia="Times New Roman" w:hAnsi="Times New Roman" w:cs="Times New Roman"/>
                <w:color w:val="000000"/>
                <w:sz w:val="20"/>
                <w:szCs w:val="20"/>
                <w:lang w:val="en-US" w:eastAsia="ru-RU"/>
              </w:rPr>
              <w:br/>
              <w:t>• Temperatură de operare:</w:t>
            </w:r>
            <w:r w:rsidR="00A70ACB">
              <w:rPr>
                <w:rFonts w:ascii="Times New Roman" w:eastAsia="Times New Roman" w:hAnsi="Times New Roman" w:cs="Times New Roman"/>
                <w:color w:val="000000"/>
                <w:sz w:val="20"/>
                <w:szCs w:val="20"/>
                <w:lang w:val="en-US" w:eastAsia="ru-RU"/>
              </w:rPr>
              <w:t xml:space="preserve"> aproximativ </w:t>
            </w:r>
            <w:r w:rsidR="00A70ACB" w:rsidRPr="00C44CCB">
              <w:rPr>
                <w:rFonts w:ascii="Times New Roman" w:eastAsia="Times New Roman" w:hAnsi="Times New Roman" w:cs="Times New Roman"/>
                <w:color w:val="000000"/>
                <w:sz w:val="20"/>
                <w:szCs w:val="20"/>
                <w:lang w:val="en-US" w:eastAsia="ru-RU"/>
              </w:rPr>
              <w:t xml:space="preserve"> </w:t>
            </w:r>
            <w:r w:rsidRPr="00C44CCB">
              <w:rPr>
                <w:rFonts w:ascii="Times New Roman" w:eastAsia="Times New Roman" w:hAnsi="Times New Roman" w:cs="Times New Roman"/>
                <w:color w:val="000000"/>
                <w:sz w:val="20"/>
                <w:szCs w:val="20"/>
                <w:lang w:val="en-US" w:eastAsia="ru-RU"/>
              </w:rPr>
              <w:t>-20°C ... +50°C.</w:t>
            </w:r>
            <w:r w:rsidRPr="00C44CCB">
              <w:rPr>
                <w:rFonts w:ascii="Times New Roman" w:eastAsia="Times New Roman" w:hAnsi="Times New Roman" w:cs="Times New Roman"/>
                <w:color w:val="000000"/>
                <w:sz w:val="20"/>
                <w:szCs w:val="20"/>
                <w:lang w:val="en-US" w:eastAsia="ru-RU"/>
              </w:rPr>
              <w:br/>
              <w:t xml:space="preserve">• Umiditate de operare: </w:t>
            </w:r>
            <w:r w:rsidR="00A70ACB">
              <w:rPr>
                <w:rFonts w:ascii="Times New Roman" w:eastAsia="Times New Roman" w:hAnsi="Times New Roman" w:cs="Times New Roman"/>
                <w:color w:val="000000"/>
                <w:sz w:val="20"/>
                <w:szCs w:val="20"/>
                <w:lang w:val="en-US" w:eastAsia="ru-RU"/>
              </w:rPr>
              <w:t xml:space="preserve">aproximativ </w:t>
            </w:r>
            <w:r w:rsidR="00A70ACB" w:rsidRPr="00C44CCB">
              <w:rPr>
                <w:rFonts w:ascii="Times New Roman" w:eastAsia="Times New Roman" w:hAnsi="Times New Roman" w:cs="Times New Roman"/>
                <w:color w:val="000000"/>
                <w:sz w:val="20"/>
                <w:szCs w:val="20"/>
                <w:lang w:val="en-US" w:eastAsia="ru-RU"/>
              </w:rPr>
              <w:t xml:space="preserve"> </w:t>
            </w:r>
            <w:r w:rsidRPr="00C44CCB">
              <w:rPr>
                <w:rFonts w:ascii="Times New Roman" w:eastAsia="Times New Roman" w:hAnsi="Times New Roman" w:cs="Times New Roman"/>
                <w:color w:val="000000"/>
                <w:sz w:val="20"/>
                <w:szCs w:val="20"/>
                <w:lang w:val="en-US" w:eastAsia="ru-RU"/>
              </w:rPr>
              <w:t>0 – 95% RH (fără condensare).</w:t>
            </w:r>
            <w:r w:rsidRPr="00C44CCB">
              <w:rPr>
                <w:rFonts w:ascii="Times New Roman" w:eastAsia="Times New Roman" w:hAnsi="Times New Roman" w:cs="Times New Roman"/>
                <w:color w:val="000000"/>
                <w:sz w:val="20"/>
                <w:szCs w:val="20"/>
                <w:lang w:val="en-US" w:eastAsia="ru-RU"/>
              </w:rPr>
              <w:br/>
              <w:t>• Presiune de operare:</w:t>
            </w:r>
            <w:r w:rsidR="00A70ACB">
              <w:rPr>
                <w:rFonts w:ascii="Times New Roman" w:eastAsia="Times New Roman" w:hAnsi="Times New Roman" w:cs="Times New Roman"/>
                <w:color w:val="000000"/>
                <w:sz w:val="20"/>
                <w:szCs w:val="20"/>
                <w:lang w:val="en-US" w:eastAsia="ru-RU"/>
              </w:rPr>
              <w:t xml:space="preserve"> aproximativ </w:t>
            </w:r>
            <w:r w:rsidR="00A70ACB" w:rsidRPr="00C44CCB">
              <w:rPr>
                <w:rFonts w:ascii="Times New Roman" w:eastAsia="Times New Roman" w:hAnsi="Times New Roman" w:cs="Times New Roman"/>
                <w:color w:val="000000"/>
                <w:sz w:val="20"/>
                <w:szCs w:val="20"/>
                <w:lang w:val="en-US" w:eastAsia="ru-RU"/>
              </w:rPr>
              <w:t xml:space="preserve"> </w:t>
            </w:r>
            <w:r w:rsidRPr="00C44CCB">
              <w:rPr>
                <w:rFonts w:ascii="Times New Roman" w:eastAsia="Times New Roman" w:hAnsi="Times New Roman" w:cs="Times New Roman"/>
                <w:color w:val="000000"/>
                <w:sz w:val="20"/>
                <w:szCs w:val="20"/>
                <w:lang w:val="en-US" w:eastAsia="ru-RU"/>
              </w:rPr>
              <w:t>0.8 ... 1.2 bar.</w:t>
            </w:r>
            <w:r w:rsidRPr="00C44CCB">
              <w:rPr>
                <w:rFonts w:ascii="Times New Roman" w:eastAsia="Times New Roman" w:hAnsi="Times New Roman" w:cs="Times New Roman"/>
                <w:color w:val="000000"/>
                <w:sz w:val="20"/>
                <w:szCs w:val="20"/>
                <w:lang w:val="en-US" w:eastAsia="ru-RU"/>
              </w:rPr>
              <w:br/>
              <w:t>• Dimensiuni fizice maxime: Aproximativ 215 x 85 x 40 mm.</w:t>
            </w:r>
            <w:r w:rsidRPr="00C44CCB">
              <w:rPr>
                <w:rFonts w:ascii="Times New Roman" w:eastAsia="Times New Roman" w:hAnsi="Times New Roman" w:cs="Times New Roman"/>
                <w:color w:val="000000"/>
                <w:sz w:val="20"/>
                <w:szCs w:val="20"/>
                <w:lang w:val="en-US" w:eastAsia="ru-RU"/>
              </w:rPr>
              <w:br/>
              <w:t xml:space="preserve">Accesorii Incluse </w:t>
            </w:r>
            <w:r w:rsidRPr="00C44CCB">
              <w:rPr>
                <w:rFonts w:ascii="Times New Roman" w:eastAsia="Times New Roman" w:hAnsi="Times New Roman" w:cs="Times New Roman"/>
                <w:color w:val="000000"/>
                <w:sz w:val="20"/>
                <w:szCs w:val="20"/>
                <w:lang w:val="en-US" w:eastAsia="ru-RU"/>
              </w:rPr>
              <w:br/>
              <w:t xml:space="preserve">• Sondă de extensie: Sondă tubulară pentru prelevare din spații greu accesibile (lungime totală aprox. 480 mm). Condiții obligatorii: livrarea la sediul beneficiarului; instalarea și punerea în funcțiune; instruirea personalului la sediul beneficiarului; manual de utilizare în limba română; marcaj CE; garanție minim 24 luni. </w:t>
            </w:r>
            <w:r w:rsidRPr="00C44CCB">
              <w:rPr>
                <w:rFonts w:ascii="Times New Roman" w:eastAsia="Times New Roman" w:hAnsi="Times New Roman" w:cs="Times New Roman"/>
                <w:color w:val="000000"/>
                <w:sz w:val="20"/>
                <w:szCs w:val="20"/>
                <w:lang w:val="ru-RU" w:eastAsia="ru-RU"/>
              </w:rPr>
              <w:t>Termenul de livrare: 90 de zile de la semnarea contractului.</w:t>
            </w:r>
          </w:p>
        </w:tc>
        <w:tc>
          <w:tcPr>
            <w:tcW w:w="750" w:type="dxa"/>
            <w:tcBorders>
              <w:top w:val="nil"/>
              <w:left w:val="nil"/>
              <w:bottom w:val="single" w:sz="4" w:space="0" w:color="auto"/>
              <w:right w:val="single" w:sz="4" w:space="0" w:color="auto"/>
            </w:tcBorders>
            <w:shd w:val="clear" w:color="auto" w:fill="auto"/>
            <w:vAlign w:val="center"/>
            <w:hideMark/>
          </w:tcPr>
          <w:p w14:paraId="2B546B6F"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1</w:t>
            </w:r>
          </w:p>
        </w:tc>
        <w:tc>
          <w:tcPr>
            <w:tcW w:w="1102" w:type="dxa"/>
            <w:tcBorders>
              <w:top w:val="nil"/>
              <w:left w:val="nil"/>
              <w:bottom w:val="single" w:sz="4" w:space="0" w:color="auto"/>
              <w:right w:val="single" w:sz="4" w:space="0" w:color="auto"/>
            </w:tcBorders>
            <w:shd w:val="clear" w:color="auto" w:fill="auto"/>
            <w:vAlign w:val="center"/>
            <w:hideMark/>
          </w:tcPr>
          <w:p w14:paraId="60AA4103"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16000</w:t>
            </w:r>
          </w:p>
        </w:tc>
        <w:tc>
          <w:tcPr>
            <w:tcW w:w="1079" w:type="dxa"/>
            <w:tcBorders>
              <w:top w:val="nil"/>
              <w:left w:val="nil"/>
              <w:bottom w:val="single" w:sz="4" w:space="0" w:color="auto"/>
              <w:right w:val="single" w:sz="4" w:space="0" w:color="auto"/>
            </w:tcBorders>
            <w:shd w:val="clear" w:color="auto" w:fill="auto"/>
            <w:vAlign w:val="center"/>
            <w:hideMark/>
          </w:tcPr>
          <w:p w14:paraId="7E8CF910"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16000</w:t>
            </w:r>
          </w:p>
        </w:tc>
        <w:tc>
          <w:tcPr>
            <w:tcW w:w="1550" w:type="dxa"/>
            <w:tcBorders>
              <w:top w:val="nil"/>
              <w:left w:val="nil"/>
              <w:bottom w:val="single" w:sz="4" w:space="0" w:color="auto"/>
              <w:right w:val="single" w:sz="4" w:space="0" w:color="auto"/>
            </w:tcBorders>
            <w:shd w:val="clear" w:color="auto" w:fill="auto"/>
            <w:vAlign w:val="center"/>
            <w:hideMark/>
          </w:tcPr>
          <w:p w14:paraId="013BC703" w14:textId="2D690B27" w:rsidR="00C44CCB" w:rsidRPr="00C44CCB" w:rsidRDefault="00286075" w:rsidP="00C44CCB">
            <w:pPr>
              <w:spacing w:after="0" w:line="240" w:lineRule="auto"/>
              <w:jc w:val="center"/>
              <w:rPr>
                <w:rFonts w:ascii="Times New Roman" w:eastAsia="Times New Roman" w:hAnsi="Times New Roman" w:cs="Times New Roman"/>
                <w:color w:val="000000"/>
                <w:sz w:val="20"/>
                <w:szCs w:val="20"/>
                <w:lang w:val="en-US" w:eastAsia="ru-RU"/>
              </w:rPr>
            </w:pPr>
            <w:r w:rsidRPr="00286075">
              <w:rPr>
                <w:rFonts w:ascii="Times New Roman" w:hAnsi="Times New Roman" w:cs="Times New Roman"/>
                <w:b/>
                <w:bCs/>
                <w:color w:val="000000"/>
                <w:sz w:val="20"/>
                <w:szCs w:val="20"/>
                <w:shd w:val="clear" w:color="auto" w:fill="FDFCFA"/>
              </w:rPr>
              <w:t>Secția managementul calității serviciilor de laborator</w:t>
            </w:r>
          </w:p>
        </w:tc>
      </w:tr>
      <w:tr w:rsidR="00C44CCB" w:rsidRPr="00286075" w14:paraId="4F323D63" w14:textId="77777777" w:rsidTr="00EB4F3B">
        <w:trPr>
          <w:trHeight w:val="3683"/>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77110635" w14:textId="77777777" w:rsidR="00C44CCB" w:rsidRPr="00C44CCB" w:rsidRDefault="00C44CCB" w:rsidP="00C44CCB">
            <w:pPr>
              <w:spacing w:after="0" w:line="240" w:lineRule="auto"/>
              <w:jc w:val="center"/>
              <w:rPr>
                <w:rFonts w:ascii="Times New Roman" w:eastAsia="Times New Roman" w:hAnsi="Times New Roman" w:cs="Times New Roman"/>
                <w:b/>
                <w:bCs/>
                <w:color w:val="000000"/>
                <w:sz w:val="20"/>
                <w:szCs w:val="20"/>
                <w:lang w:val="ru-RU" w:eastAsia="ru-RU"/>
              </w:rPr>
            </w:pPr>
            <w:r w:rsidRPr="00C44CCB">
              <w:rPr>
                <w:rFonts w:ascii="Times New Roman" w:eastAsia="Times New Roman" w:hAnsi="Times New Roman" w:cs="Times New Roman"/>
                <w:b/>
                <w:bCs/>
                <w:color w:val="000000"/>
                <w:sz w:val="20"/>
                <w:szCs w:val="20"/>
                <w:lang w:val="ru-RU" w:eastAsia="ru-RU"/>
              </w:rPr>
              <w:lastRenderedPageBreak/>
              <w:t>Lot 25</w:t>
            </w:r>
          </w:p>
        </w:tc>
        <w:tc>
          <w:tcPr>
            <w:tcW w:w="1509" w:type="dxa"/>
            <w:tcBorders>
              <w:top w:val="nil"/>
              <w:left w:val="nil"/>
              <w:bottom w:val="single" w:sz="4" w:space="0" w:color="auto"/>
              <w:right w:val="single" w:sz="4" w:space="0" w:color="auto"/>
            </w:tcBorders>
            <w:shd w:val="clear" w:color="auto" w:fill="auto"/>
            <w:vAlign w:val="center"/>
            <w:hideMark/>
          </w:tcPr>
          <w:p w14:paraId="63280814" w14:textId="77777777" w:rsidR="00C44CCB" w:rsidRPr="00C44CCB" w:rsidRDefault="00C44CCB" w:rsidP="00C44CCB">
            <w:pPr>
              <w:spacing w:after="0" w:line="240" w:lineRule="auto"/>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Detector cabluri electrice</w:t>
            </w:r>
          </w:p>
        </w:tc>
        <w:tc>
          <w:tcPr>
            <w:tcW w:w="8958" w:type="dxa"/>
            <w:tcBorders>
              <w:top w:val="nil"/>
              <w:left w:val="nil"/>
              <w:bottom w:val="single" w:sz="4" w:space="0" w:color="auto"/>
              <w:right w:val="single" w:sz="4" w:space="0" w:color="auto"/>
            </w:tcBorders>
            <w:shd w:val="clear" w:color="auto" w:fill="auto"/>
            <w:hideMark/>
          </w:tcPr>
          <w:p w14:paraId="11CAC59A" w14:textId="77777777" w:rsidR="00C44CCB" w:rsidRPr="00D504B7" w:rsidRDefault="00C44CCB" w:rsidP="00C44CCB">
            <w:pPr>
              <w:spacing w:after="0" w:line="240" w:lineRule="auto"/>
              <w:rPr>
                <w:rFonts w:ascii="Times New Roman" w:eastAsia="Times New Roman" w:hAnsi="Times New Roman" w:cs="Times New Roman"/>
                <w:color w:val="000000"/>
                <w:sz w:val="20"/>
                <w:szCs w:val="20"/>
                <w:lang w:val="en-US" w:eastAsia="ru-RU"/>
              </w:rPr>
            </w:pPr>
            <w:r w:rsidRPr="00C44CCB">
              <w:rPr>
                <w:rFonts w:ascii="Times New Roman" w:eastAsia="Times New Roman" w:hAnsi="Times New Roman" w:cs="Times New Roman"/>
                <w:color w:val="000000"/>
                <w:sz w:val="20"/>
                <w:szCs w:val="20"/>
                <w:lang w:val="en-US" w:eastAsia="ru-RU"/>
              </w:rPr>
              <w:t xml:space="preserve"> Detector/scanner digital pentru identificarea cablurilor electrice ascunse în pereți, tavane sau pardoseli.</w:t>
            </w:r>
            <w:r w:rsidRPr="00C44CCB">
              <w:rPr>
                <w:rFonts w:ascii="Times New Roman" w:eastAsia="Times New Roman" w:hAnsi="Times New Roman" w:cs="Times New Roman"/>
                <w:color w:val="000000"/>
                <w:sz w:val="20"/>
                <w:szCs w:val="20"/>
                <w:lang w:val="en-US" w:eastAsia="ru-RU"/>
              </w:rPr>
              <w:br/>
              <w:t>• Materiale detectabile: Cabluri electrice sub tensiune, Metale feroase, metale neferoase(țevi din plastic).</w:t>
            </w:r>
            <w:r w:rsidRPr="00C44CCB">
              <w:rPr>
                <w:rFonts w:ascii="Times New Roman" w:eastAsia="Times New Roman" w:hAnsi="Times New Roman" w:cs="Times New Roman"/>
                <w:color w:val="000000"/>
                <w:sz w:val="20"/>
                <w:szCs w:val="20"/>
                <w:lang w:val="en-US" w:eastAsia="ru-RU"/>
              </w:rPr>
              <w:br/>
              <w:t>• Adâncime de detectare pentru cabluri sub tensiune: Minim 60 mm.</w:t>
            </w:r>
            <w:r w:rsidRPr="00C44CCB">
              <w:rPr>
                <w:rFonts w:ascii="Times New Roman" w:eastAsia="Times New Roman" w:hAnsi="Times New Roman" w:cs="Times New Roman"/>
                <w:color w:val="000000"/>
                <w:sz w:val="20"/>
                <w:szCs w:val="20"/>
                <w:lang w:val="en-US" w:eastAsia="ru-RU"/>
              </w:rPr>
              <w:br/>
              <w:t>• Adâncime de detectare pentru metale (feroase și neferoase): Minim 120 mm.</w:t>
            </w:r>
            <w:r w:rsidRPr="00C44CCB">
              <w:rPr>
                <w:rFonts w:ascii="Times New Roman" w:eastAsia="Times New Roman" w:hAnsi="Times New Roman" w:cs="Times New Roman"/>
                <w:color w:val="000000"/>
                <w:sz w:val="20"/>
                <w:szCs w:val="20"/>
                <w:lang w:val="en-US" w:eastAsia="ru-RU"/>
              </w:rPr>
              <w:br/>
              <w:t>• Precizie de detectare: ± 10 mm (raportat la centrul obiectului).</w:t>
            </w:r>
            <w:r w:rsidRPr="00C44CCB">
              <w:rPr>
                <w:rFonts w:ascii="Times New Roman" w:eastAsia="Times New Roman" w:hAnsi="Times New Roman" w:cs="Times New Roman"/>
                <w:color w:val="000000"/>
                <w:sz w:val="20"/>
                <w:szCs w:val="20"/>
                <w:lang w:val="en-US" w:eastAsia="ru-RU"/>
              </w:rPr>
              <w:br/>
              <w:t>• Mod de măsurare: Echipamentul trebuie să dispună de o funcție de măsurare punctuală (detectare instantanee pe suprafețe mici, fără a fi necesară deplasarea continuă a aparatului).</w:t>
            </w:r>
            <w:r w:rsidRPr="00C44CCB">
              <w:rPr>
                <w:rFonts w:ascii="Times New Roman" w:eastAsia="Times New Roman" w:hAnsi="Times New Roman" w:cs="Times New Roman"/>
                <w:color w:val="000000"/>
                <w:sz w:val="20"/>
                <w:szCs w:val="20"/>
                <w:lang w:val="en-US" w:eastAsia="ru-RU"/>
              </w:rPr>
              <w:br/>
              <w:t>• Localizarea centrului: Funcție integrată (indicator direcțional) pentru identificarea și indicarea precisă a centrului obiectului detectat.</w:t>
            </w:r>
            <w:r w:rsidRPr="00C44CCB">
              <w:rPr>
                <w:rFonts w:ascii="Times New Roman" w:eastAsia="Times New Roman" w:hAnsi="Times New Roman" w:cs="Times New Roman"/>
                <w:color w:val="000000"/>
                <w:sz w:val="20"/>
                <w:szCs w:val="20"/>
                <w:lang w:val="en-US" w:eastAsia="ru-RU"/>
              </w:rPr>
              <w:br/>
              <w:t>• Afișaj: Ecran digital (LCD) pentru vizualizarea clară a rezultatelor.</w:t>
            </w:r>
            <w:r w:rsidRPr="00C44CCB">
              <w:rPr>
                <w:rFonts w:ascii="Times New Roman" w:eastAsia="Times New Roman" w:hAnsi="Times New Roman" w:cs="Times New Roman"/>
                <w:color w:val="000000"/>
                <w:sz w:val="20"/>
                <w:szCs w:val="20"/>
                <w:lang w:val="en-US" w:eastAsia="ru-RU"/>
              </w:rPr>
              <w:br/>
              <w:t>• Sistem de avertizare: Avertizare combinată: semnal acustic și semnal vizual luminos cu LED</w:t>
            </w:r>
            <w:r w:rsidRPr="00C44CCB">
              <w:rPr>
                <w:rFonts w:ascii="Times New Roman" w:eastAsia="Times New Roman" w:hAnsi="Times New Roman" w:cs="Times New Roman"/>
                <w:color w:val="000000"/>
                <w:sz w:val="20"/>
                <w:szCs w:val="20"/>
                <w:lang w:val="en-US" w:eastAsia="ru-RU"/>
              </w:rPr>
              <w:br/>
              <w:t>• Sistem de alimentare: Aparatul trebuie să poată funcționa cu un acumulator reîncărcabil compatibil cu 12v</w:t>
            </w:r>
            <w:r w:rsidRPr="00C44CCB">
              <w:rPr>
                <w:rFonts w:ascii="Times New Roman" w:eastAsia="Times New Roman" w:hAnsi="Times New Roman" w:cs="Times New Roman"/>
                <w:color w:val="000000"/>
                <w:sz w:val="20"/>
                <w:szCs w:val="20"/>
                <w:lang w:val="en-US" w:eastAsia="ru-RU"/>
              </w:rPr>
              <w:br/>
              <w:t xml:space="preserve">• Accesorii necesare: acumulator cu încărcător, husă de protecție.Condiții obligatorii: livrarea la sediul beneficiarului; instalarea și punerea în funcțiune; instruirea personalului la sediul beneficiarului; manual de utilizare în limba română; marcaj CE; garanție minim 24 luni. </w:t>
            </w:r>
            <w:r w:rsidRPr="00D504B7">
              <w:rPr>
                <w:rFonts w:ascii="Times New Roman" w:eastAsia="Times New Roman" w:hAnsi="Times New Roman" w:cs="Times New Roman"/>
                <w:color w:val="000000"/>
                <w:sz w:val="20"/>
                <w:szCs w:val="20"/>
                <w:lang w:val="en-US" w:eastAsia="ru-RU"/>
              </w:rPr>
              <w:t>Termenul de livrare: 90 de zile de la semnarea contractului.</w:t>
            </w:r>
          </w:p>
        </w:tc>
        <w:tc>
          <w:tcPr>
            <w:tcW w:w="750" w:type="dxa"/>
            <w:tcBorders>
              <w:top w:val="nil"/>
              <w:left w:val="nil"/>
              <w:bottom w:val="single" w:sz="4" w:space="0" w:color="auto"/>
              <w:right w:val="single" w:sz="4" w:space="0" w:color="auto"/>
            </w:tcBorders>
            <w:shd w:val="clear" w:color="auto" w:fill="auto"/>
            <w:vAlign w:val="center"/>
            <w:hideMark/>
          </w:tcPr>
          <w:p w14:paraId="2B0B72B9"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1</w:t>
            </w:r>
          </w:p>
        </w:tc>
        <w:tc>
          <w:tcPr>
            <w:tcW w:w="1102" w:type="dxa"/>
            <w:tcBorders>
              <w:top w:val="nil"/>
              <w:left w:val="nil"/>
              <w:bottom w:val="single" w:sz="4" w:space="0" w:color="auto"/>
              <w:right w:val="single" w:sz="4" w:space="0" w:color="auto"/>
            </w:tcBorders>
            <w:shd w:val="clear" w:color="auto" w:fill="auto"/>
            <w:vAlign w:val="center"/>
            <w:hideMark/>
          </w:tcPr>
          <w:p w14:paraId="713CEB83"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7000</w:t>
            </w:r>
          </w:p>
        </w:tc>
        <w:tc>
          <w:tcPr>
            <w:tcW w:w="1079" w:type="dxa"/>
            <w:tcBorders>
              <w:top w:val="nil"/>
              <w:left w:val="nil"/>
              <w:bottom w:val="single" w:sz="4" w:space="0" w:color="auto"/>
              <w:right w:val="single" w:sz="4" w:space="0" w:color="auto"/>
            </w:tcBorders>
            <w:shd w:val="clear" w:color="auto" w:fill="auto"/>
            <w:vAlign w:val="center"/>
            <w:hideMark/>
          </w:tcPr>
          <w:p w14:paraId="4923E54B"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7000</w:t>
            </w:r>
          </w:p>
        </w:tc>
        <w:tc>
          <w:tcPr>
            <w:tcW w:w="1550" w:type="dxa"/>
            <w:tcBorders>
              <w:top w:val="nil"/>
              <w:left w:val="nil"/>
              <w:bottom w:val="single" w:sz="4" w:space="0" w:color="auto"/>
              <w:right w:val="single" w:sz="4" w:space="0" w:color="auto"/>
            </w:tcBorders>
            <w:shd w:val="clear" w:color="auto" w:fill="auto"/>
            <w:vAlign w:val="center"/>
            <w:hideMark/>
          </w:tcPr>
          <w:p w14:paraId="01204CE2" w14:textId="05D5519F" w:rsidR="00C44CCB" w:rsidRPr="00C44CCB" w:rsidRDefault="00286075" w:rsidP="00286075">
            <w:pPr>
              <w:spacing w:after="0" w:line="240" w:lineRule="auto"/>
              <w:jc w:val="center"/>
              <w:rPr>
                <w:rFonts w:ascii="Times New Roman" w:eastAsia="Times New Roman" w:hAnsi="Times New Roman" w:cs="Times New Roman"/>
                <w:color w:val="000000"/>
                <w:sz w:val="20"/>
                <w:szCs w:val="20"/>
                <w:lang w:val="en-US" w:eastAsia="ru-RU"/>
              </w:rPr>
            </w:pPr>
            <w:r w:rsidRPr="00286075">
              <w:rPr>
                <w:rFonts w:ascii="Times New Roman" w:hAnsi="Times New Roman" w:cs="Times New Roman"/>
                <w:b/>
                <w:bCs/>
                <w:color w:val="000000"/>
                <w:sz w:val="20"/>
                <w:szCs w:val="20"/>
                <w:shd w:val="clear" w:color="auto" w:fill="FDFCFA"/>
              </w:rPr>
              <w:t>Secția managementul calității serviciilor de laborator</w:t>
            </w:r>
          </w:p>
        </w:tc>
      </w:tr>
      <w:tr w:rsidR="00C44CCB" w:rsidRPr="00286075" w14:paraId="7B7A8D79" w14:textId="77777777" w:rsidTr="00EB4F3B">
        <w:trPr>
          <w:trHeight w:val="5112"/>
        </w:trPr>
        <w:tc>
          <w:tcPr>
            <w:tcW w:w="640" w:type="dxa"/>
            <w:tcBorders>
              <w:top w:val="nil"/>
              <w:left w:val="single" w:sz="4" w:space="0" w:color="auto"/>
              <w:bottom w:val="nil"/>
              <w:right w:val="single" w:sz="4" w:space="0" w:color="auto"/>
            </w:tcBorders>
            <w:shd w:val="clear" w:color="auto" w:fill="auto"/>
            <w:vAlign w:val="center"/>
            <w:hideMark/>
          </w:tcPr>
          <w:p w14:paraId="5569DD26" w14:textId="77777777" w:rsidR="00C44CCB" w:rsidRPr="00C44CCB" w:rsidRDefault="00C44CCB" w:rsidP="00C44CCB">
            <w:pPr>
              <w:spacing w:after="0" w:line="240" w:lineRule="auto"/>
              <w:jc w:val="center"/>
              <w:rPr>
                <w:rFonts w:ascii="Times New Roman" w:eastAsia="Times New Roman" w:hAnsi="Times New Roman" w:cs="Times New Roman"/>
                <w:b/>
                <w:bCs/>
                <w:color w:val="000000"/>
                <w:sz w:val="20"/>
                <w:szCs w:val="20"/>
                <w:lang w:val="ru-RU" w:eastAsia="ru-RU"/>
              </w:rPr>
            </w:pPr>
            <w:r w:rsidRPr="00C44CCB">
              <w:rPr>
                <w:rFonts w:ascii="Times New Roman" w:eastAsia="Times New Roman" w:hAnsi="Times New Roman" w:cs="Times New Roman"/>
                <w:b/>
                <w:bCs/>
                <w:color w:val="000000"/>
                <w:sz w:val="20"/>
                <w:szCs w:val="20"/>
                <w:lang w:val="ru-RU" w:eastAsia="ru-RU"/>
              </w:rPr>
              <w:t>Lot 26</w:t>
            </w:r>
          </w:p>
        </w:tc>
        <w:tc>
          <w:tcPr>
            <w:tcW w:w="1509" w:type="dxa"/>
            <w:tcBorders>
              <w:top w:val="nil"/>
              <w:left w:val="nil"/>
              <w:bottom w:val="nil"/>
              <w:right w:val="single" w:sz="4" w:space="0" w:color="auto"/>
            </w:tcBorders>
            <w:shd w:val="clear" w:color="auto" w:fill="auto"/>
            <w:vAlign w:val="center"/>
            <w:hideMark/>
          </w:tcPr>
          <w:p w14:paraId="5955EC78" w14:textId="77777777" w:rsidR="00C44CCB" w:rsidRPr="00C44CCB" w:rsidRDefault="00C44CCB" w:rsidP="00C44CCB">
            <w:pPr>
              <w:spacing w:after="0" w:line="240" w:lineRule="auto"/>
              <w:rPr>
                <w:rFonts w:ascii="Times New Roman" w:eastAsia="Times New Roman" w:hAnsi="Times New Roman" w:cs="Times New Roman"/>
                <w:color w:val="000000"/>
                <w:sz w:val="20"/>
                <w:szCs w:val="20"/>
                <w:lang w:val="en-US" w:eastAsia="ru-RU"/>
              </w:rPr>
            </w:pPr>
            <w:r w:rsidRPr="00C44CCB">
              <w:rPr>
                <w:rFonts w:ascii="Times New Roman" w:eastAsia="Times New Roman" w:hAnsi="Times New Roman" w:cs="Times New Roman"/>
                <w:color w:val="000000"/>
                <w:sz w:val="20"/>
                <w:szCs w:val="20"/>
                <w:lang w:val="en-US" w:eastAsia="ru-RU"/>
              </w:rPr>
              <w:t>Incubator automat cu dioxid de carbon</w:t>
            </w:r>
          </w:p>
        </w:tc>
        <w:tc>
          <w:tcPr>
            <w:tcW w:w="8958" w:type="dxa"/>
            <w:tcBorders>
              <w:top w:val="nil"/>
              <w:left w:val="nil"/>
              <w:bottom w:val="nil"/>
              <w:right w:val="single" w:sz="4" w:space="0" w:color="auto"/>
            </w:tcBorders>
            <w:shd w:val="clear" w:color="auto" w:fill="auto"/>
            <w:hideMark/>
          </w:tcPr>
          <w:p w14:paraId="505DA67D" w14:textId="77777777" w:rsidR="00C44CCB" w:rsidRPr="00C44CCB" w:rsidRDefault="00C44CCB" w:rsidP="00C44CCB">
            <w:pPr>
              <w:spacing w:after="0" w:line="240" w:lineRule="auto"/>
              <w:rPr>
                <w:rFonts w:ascii="Times New Roman" w:eastAsia="Times New Roman" w:hAnsi="Times New Roman" w:cs="Times New Roman"/>
                <w:color w:val="000000"/>
                <w:sz w:val="20"/>
                <w:szCs w:val="20"/>
                <w:lang w:val="en-US" w:eastAsia="ru-RU"/>
              </w:rPr>
            </w:pPr>
            <w:r w:rsidRPr="00C44CCB">
              <w:rPr>
                <w:rFonts w:ascii="Times New Roman" w:eastAsia="Times New Roman" w:hAnsi="Times New Roman" w:cs="Times New Roman"/>
                <w:color w:val="000000"/>
                <w:sz w:val="20"/>
                <w:szCs w:val="20"/>
                <w:lang w:val="en-US" w:eastAsia="ru-RU"/>
              </w:rPr>
              <w:t>Volumul camerei de lucru: Aproximativ 45-55 l.</w:t>
            </w:r>
            <w:r w:rsidRPr="00C44CCB">
              <w:rPr>
                <w:rFonts w:ascii="Times New Roman" w:eastAsia="Times New Roman" w:hAnsi="Times New Roman" w:cs="Times New Roman"/>
                <w:color w:val="000000"/>
                <w:sz w:val="20"/>
                <w:szCs w:val="20"/>
                <w:lang w:val="en-US" w:eastAsia="ru-RU"/>
              </w:rPr>
              <w:br/>
              <w:t>Intervalul de temperatură de lucru: De la temperatura ambiantă ≈+5 °C până la ≈50 °C.</w:t>
            </w:r>
            <w:r w:rsidRPr="00C44CCB">
              <w:rPr>
                <w:rFonts w:ascii="Times New Roman" w:eastAsia="Times New Roman" w:hAnsi="Times New Roman" w:cs="Times New Roman"/>
                <w:color w:val="000000"/>
                <w:sz w:val="20"/>
                <w:szCs w:val="20"/>
                <w:lang w:val="en-US" w:eastAsia="ru-RU"/>
              </w:rPr>
              <w:br/>
              <w:t>Precizia menținerii temperaturii: ±0,1 °C.</w:t>
            </w:r>
            <w:r w:rsidRPr="00C44CCB">
              <w:rPr>
                <w:rFonts w:ascii="Times New Roman" w:eastAsia="Times New Roman" w:hAnsi="Times New Roman" w:cs="Times New Roman"/>
                <w:color w:val="000000"/>
                <w:sz w:val="20"/>
                <w:szCs w:val="20"/>
                <w:lang w:val="en-US" w:eastAsia="ru-RU"/>
              </w:rPr>
              <w:br/>
              <w:t>Reglarea concentrației de CO₂: De la 0 la ≈20 %.</w:t>
            </w:r>
            <w:r w:rsidRPr="00C44CCB">
              <w:rPr>
                <w:rFonts w:ascii="Times New Roman" w:eastAsia="Times New Roman" w:hAnsi="Times New Roman" w:cs="Times New Roman"/>
                <w:color w:val="000000"/>
                <w:sz w:val="20"/>
                <w:szCs w:val="20"/>
                <w:lang w:val="en-US" w:eastAsia="ru-RU"/>
              </w:rPr>
              <w:br/>
              <w:t>Precizia menținerii concentrației de CO₂: ±0,1 %.</w:t>
            </w:r>
            <w:r w:rsidRPr="00C44CCB">
              <w:rPr>
                <w:rFonts w:ascii="Times New Roman" w:eastAsia="Times New Roman" w:hAnsi="Times New Roman" w:cs="Times New Roman"/>
                <w:color w:val="000000"/>
                <w:sz w:val="20"/>
                <w:szCs w:val="20"/>
                <w:lang w:val="en-US" w:eastAsia="ru-RU"/>
              </w:rPr>
              <w:br/>
              <w:t>Senzor CO₂: Control al concentrației prin senzor infraroșu cu calibrare automată.</w:t>
            </w:r>
            <w:r w:rsidRPr="00C44CCB">
              <w:rPr>
                <w:rFonts w:ascii="Times New Roman" w:eastAsia="Times New Roman" w:hAnsi="Times New Roman" w:cs="Times New Roman"/>
                <w:color w:val="000000"/>
                <w:sz w:val="20"/>
                <w:szCs w:val="20"/>
                <w:lang w:val="en-US" w:eastAsia="ru-RU"/>
              </w:rPr>
              <w:br/>
              <w:t>Reglarea umidității: Până la 90–95 % prin sistem de umidificare integrat.</w:t>
            </w:r>
            <w:r w:rsidRPr="00C44CCB">
              <w:rPr>
                <w:rFonts w:ascii="Times New Roman" w:eastAsia="Times New Roman" w:hAnsi="Times New Roman" w:cs="Times New Roman"/>
                <w:color w:val="000000"/>
                <w:sz w:val="20"/>
                <w:szCs w:val="20"/>
                <w:lang w:val="en-US" w:eastAsia="ru-RU"/>
              </w:rPr>
              <w:br/>
              <w:t>Mod de sterilizare: La 180 °C.</w:t>
            </w:r>
            <w:r w:rsidRPr="00C44CCB">
              <w:rPr>
                <w:rFonts w:ascii="Times New Roman" w:eastAsia="Times New Roman" w:hAnsi="Times New Roman" w:cs="Times New Roman"/>
                <w:color w:val="000000"/>
                <w:sz w:val="20"/>
                <w:szCs w:val="20"/>
                <w:lang w:val="en-US" w:eastAsia="ru-RU"/>
              </w:rPr>
              <w:br/>
              <w:t>Alimentare electrică: 220–240 V, 50/60 Hz.</w:t>
            </w:r>
            <w:r w:rsidRPr="00C44CCB">
              <w:rPr>
                <w:rFonts w:ascii="Times New Roman" w:eastAsia="Times New Roman" w:hAnsi="Times New Roman" w:cs="Times New Roman"/>
                <w:color w:val="000000"/>
                <w:sz w:val="20"/>
                <w:szCs w:val="20"/>
                <w:lang w:val="en-US" w:eastAsia="ru-RU"/>
              </w:rPr>
              <w:br/>
              <w:t>Material cameră interioară: Oțel inoxidabil rezistent la coroziune, cu suprafețe netede, ușor de curățat și dezinfectat.</w:t>
            </w:r>
            <w:r w:rsidRPr="00C44CCB">
              <w:rPr>
                <w:rFonts w:ascii="Times New Roman" w:eastAsia="Times New Roman" w:hAnsi="Times New Roman" w:cs="Times New Roman"/>
                <w:color w:val="000000"/>
                <w:sz w:val="20"/>
                <w:szCs w:val="20"/>
                <w:lang w:val="en-US" w:eastAsia="ru-RU"/>
              </w:rPr>
              <w:br/>
              <w:t>Ușă interioară: Din sticlă, pentru vizualizarea probelor și reducerea pierderilor de temperatură și CO₂ la deschidere.</w:t>
            </w:r>
            <w:r w:rsidRPr="00C44CCB">
              <w:rPr>
                <w:rFonts w:ascii="Times New Roman" w:eastAsia="Times New Roman" w:hAnsi="Times New Roman" w:cs="Times New Roman"/>
                <w:color w:val="000000"/>
                <w:sz w:val="20"/>
                <w:szCs w:val="20"/>
                <w:lang w:val="en-US" w:eastAsia="ru-RU"/>
              </w:rPr>
              <w:br/>
              <w:t>Rafturi interne: Reglabile pe înălțime, pentru amplasarea și organizarea optimă a probelor.</w:t>
            </w:r>
            <w:r w:rsidRPr="00C44CCB">
              <w:rPr>
                <w:rFonts w:ascii="Times New Roman" w:eastAsia="Times New Roman" w:hAnsi="Times New Roman" w:cs="Times New Roman"/>
                <w:color w:val="000000"/>
                <w:sz w:val="20"/>
                <w:szCs w:val="20"/>
                <w:lang w:val="en-US" w:eastAsia="ru-RU"/>
              </w:rPr>
              <w:br/>
              <w:t>Sistem de control: Digital, cu microprocesor, pentru setarea precisă a temperaturii și a celorlalți parametri de funcționare.</w:t>
            </w:r>
            <w:r w:rsidRPr="00C44CCB">
              <w:rPr>
                <w:rFonts w:ascii="Times New Roman" w:eastAsia="Times New Roman" w:hAnsi="Times New Roman" w:cs="Times New Roman"/>
                <w:color w:val="000000"/>
                <w:sz w:val="20"/>
                <w:szCs w:val="20"/>
                <w:lang w:val="en-US" w:eastAsia="ru-RU"/>
              </w:rPr>
              <w:br/>
              <w:t>Afișaj: Digital, pentru monitorizarea clară a parametrilor în timp real.</w:t>
            </w:r>
            <w:r w:rsidRPr="00C44CCB">
              <w:rPr>
                <w:rFonts w:ascii="Times New Roman" w:eastAsia="Times New Roman" w:hAnsi="Times New Roman" w:cs="Times New Roman"/>
                <w:color w:val="000000"/>
                <w:sz w:val="20"/>
                <w:szCs w:val="20"/>
                <w:lang w:val="en-US" w:eastAsia="ru-RU"/>
              </w:rPr>
              <w:br/>
              <w:t>Sistem de alarmă: Acustică și vizuală, care se declanșează în cazul deviațiilor de temperatură și concentrație de CO₂.</w:t>
            </w:r>
            <w:r w:rsidRPr="00C44CCB">
              <w:rPr>
                <w:rFonts w:ascii="Times New Roman" w:eastAsia="Times New Roman" w:hAnsi="Times New Roman" w:cs="Times New Roman"/>
                <w:color w:val="000000"/>
                <w:sz w:val="20"/>
                <w:szCs w:val="20"/>
                <w:lang w:val="en-US" w:eastAsia="ru-RU"/>
              </w:rPr>
              <w:br/>
              <w:t>Design / Format: Execuție compactă de tip desktop, adecvată pentru utilizare pe mesele de lucru din laboratoare clinice, de cercetare și mobile.Condiții obligatorii: livrarea la sediul beneficiarului; instalarea și punerea în funcțiune; instruirea personalului la sediul beneficiarului; manual de utilizare în limba română; marcaj CE; garanție minim 24 luni. Termenul de livrare: 90 de zile de la semnarea contractului.Certificat de Etalonare</w:t>
            </w:r>
          </w:p>
        </w:tc>
        <w:tc>
          <w:tcPr>
            <w:tcW w:w="750" w:type="dxa"/>
            <w:tcBorders>
              <w:top w:val="nil"/>
              <w:left w:val="nil"/>
              <w:bottom w:val="nil"/>
              <w:right w:val="single" w:sz="4" w:space="0" w:color="auto"/>
            </w:tcBorders>
            <w:shd w:val="clear" w:color="auto" w:fill="auto"/>
            <w:vAlign w:val="center"/>
            <w:hideMark/>
          </w:tcPr>
          <w:p w14:paraId="33C8DCA8"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1</w:t>
            </w:r>
          </w:p>
        </w:tc>
        <w:tc>
          <w:tcPr>
            <w:tcW w:w="1102" w:type="dxa"/>
            <w:tcBorders>
              <w:top w:val="nil"/>
              <w:left w:val="nil"/>
              <w:bottom w:val="nil"/>
              <w:right w:val="single" w:sz="4" w:space="0" w:color="auto"/>
            </w:tcBorders>
            <w:shd w:val="clear" w:color="auto" w:fill="auto"/>
            <w:vAlign w:val="center"/>
            <w:hideMark/>
          </w:tcPr>
          <w:p w14:paraId="3BC5EB4E"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70000</w:t>
            </w:r>
          </w:p>
        </w:tc>
        <w:tc>
          <w:tcPr>
            <w:tcW w:w="1079" w:type="dxa"/>
            <w:tcBorders>
              <w:top w:val="nil"/>
              <w:left w:val="nil"/>
              <w:bottom w:val="nil"/>
              <w:right w:val="single" w:sz="4" w:space="0" w:color="auto"/>
            </w:tcBorders>
            <w:shd w:val="clear" w:color="auto" w:fill="auto"/>
            <w:vAlign w:val="center"/>
            <w:hideMark/>
          </w:tcPr>
          <w:p w14:paraId="32E0D3BF" w14:textId="77777777" w:rsidR="00C44CCB" w:rsidRPr="00C44CCB" w:rsidRDefault="00C44CCB" w:rsidP="00C44CCB">
            <w:pPr>
              <w:spacing w:after="0" w:line="240" w:lineRule="auto"/>
              <w:jc w:val="center"/>
              <w:rPr>
                <w:rFonts w:ascii="Times New Roman" w:eastAsia="Times New Roman" w:hAnsi="Times New Roman" w:cs="Times New Roman"/>
                <w:color w:val="000000"/>
                <w:sz w:val="20"/>
                <w:szCs w:val="20"/>
                <w:lang w:val="ru-RU" w:eastAsia="ru-RU"/>
              </w:rPr>
            </w:pPr>
            <w:r w:rsidRPr="00C44CCB">
              <w:rPr>
                <w:rFonts w:ascii="Times New Roman" w:eastAsia="Times New Roman" w:hAnsi="Times New Roman" w:cs="Times New Roman"/>
                <w:color w:val="000000"/>
                <w:sz w:val="20"/>
                <w:szCs w:val="20"/>
                <w:lang w:val="ru-RU" w:eastAsia="ru-RU"/>
              </w:rPr>
              <w:t>70000</w:t>
            </w:r>
          </w:p>
        </w:tc>
        <w:tc>
          <w:tcPr>
            <w:tcW w:w="1550" w:type="dxa"/>
            <w:tcBorders>
              <w:top w:val="nil"/>
              <w:left w:val="nil"/>
              <w:bottom w:val="nil"/>
              <w:right w:val="single" w:sz="4" w:space="0" w:color="auto"/>
            </w:tcBorders>
            <w:shd w:val="clear" w:color="auto" w:fill="auto"/>
            <w:vAlign w:val="center"/>
            <w:hideMark/>
          </w:tcPr>
          <w:p w14:paraId="76281A01" w14:textId="4D560405" w:rsidR="00C44CCB" w:rsidRPr="00C44CCB" w:rsidRDefault="00286075" w:rsidP="00C44CCB">
            <w:pPr>
              <w:spacing w:after="0" w:line="240" w:lineRule="auto"/>
              <w:jc w:val="center"/>
              <w:rPr>
                <w:rFonts w:ascii="Times New Roman" w:eastAsia="Times New Roman" w:hAnsi="Times New Roman" w:cs="Times New Roman"/>
                <w:color w:val="000000"/>
                <w:sz w:val="20"/>
                <w:szCs w:val="20"/>
                <w:lang w:val="en-US" w:eastAsia="ru-RU"/>
              </w:rPr>
            </w:pPr>
            <w:r w:rsidRPr="00286075">
              <w:rPr>
                <w:rFonts w:ascii="Times New Roman" w:hAnsi="Times New Roman" w:cs="Times New Roman"/>
                <w:b/>
                <w:bCs/>
                <w:color w:val="000000"/>
                <w:sz w:val="20"/>
                <w:szCs w:val="20"/>
                <w:shd w:val="clear" w:color="auto" w:fill="FDFCFA"/>
              </w:rPr>
              <w:t>Laboratorul factori fizici, radiologici și măsurări instrumentale</w:t>
            </w:r>
          </w:p>
        </w:tc>
      </w:tr>
      <w:tr w:rsidR="00EB4F3B" w:rsidRPr="00286075" w14:paraId="01C3FBD4" w14:textId="77777777" w:rsidTr="00EB4F3B">
        <w:trPr>
          <w:trHeight w:val="1425"/>
        </w:trPr>
        <w:tc>
          <w:tcPr>
            <w:tcW w:w="640" w:type="dxa"/>
            <w:tcBorders>
              <w:top w:val="nil"/>
              <w:left w:val="single" w:sz="4" w:space="0" w:color="auto"/>
              <w:bottom w:val="single" w:sz="4" w:space="0" w:color="auto"/>
              <w:right w:val="single" w:sz="4" w:space="0" w:color="auto"/>
            </w:tcBorders>
            <w:shd w:val="clear" w:color="auto" w:fill="auto"/>
            <w:vAlign w:val="center"/>
          </w:tcPr>
          <w:p w14:paraId="3249706E" w14:textId="0EDD39AD" w:rsidR="00EB4F3B" w:rsidRPr="00EB4F3B" w:rsidRDefault="00EB4F3B" w:rsidP="00EB4F3B">
            <w:pPr>
              <w:spacing w:after="0" w:line="240" w:lineRule="auto"/>
              <w:jc w:val="center"/>
              <w:rPr>
                <w:rFonts w:ascii="Times New Roman" w:eastAsia="Times New Roman" w:hAnsi="Times New Roman" w:cs="Times New Roman"/>
                <w:b/>
                <w:bCs/>
                <w:color w:val="000000"/>
                <w:sz w:val="20"/>
                <w:szCs w:val="20"/>
                <w:lang w:val="en-US" w:eastAsia="ru-RU"/>
              </w:rPr>
            </w:pPr>
            <w:r w:rsidRPr="00C44CCB">
              <w:rPr>
                <w:rFonts w:ascii="Times New Roman" w:eastAsia="Times New Roman" w:hAnsi="Times New Roman" w:cs="Times New Roman"/>
                <w:b/>
                <w:bCs/>
                <w:color w:val="000000"/>
                <w:sz w:val="20"/>
                <w:szCs w:val="20"/>
                <w:lang w:val="ru-RU" w:eastAsia="ru-RU"/>
              </w:rPr>
              <w:lastRenderedPageBreak/>
              <w:t>Lot 2</w:t>
            </w:r>
            <w:r>
              <w:rPr>
                <w:rFonts w:ascii="Times New Roman" w:eastAsia="Times New Roman" w:hAnsi="Times New Roman" w:cs="Times New Roman"/>
                <w:b/>
                <w:bCs/>
                <w:color w:val="000000"/>
                <w:sz w:val="20"/>
                <w:szCs w:val="20"/>
                <w:lang w:val="en-US" w:eastAsia="ru-RU"/>
              </w:rPr>
              <w:t>7</w:t>
            </w:r>
          </w:p>
        </w:tc>
        <w:tc>
          <w:tcPr>
            <w:tcW w:w="1509" w:type="dxa"/>
            <w:tcBorders>
              <w:top w:val="nil"/>
              <w:left w:val="nil"/>
              <w:bottom w:val="single" w:sz="4" w:space="0" w:color="auto"/>
              <w:right w:val="single" w:sz="4" w:space="0" w:color="auto"/>
            </w:tcBorders>
            <w:shd w:val="clear" w:color="auto" w:fill="auto"/>
            <w:vAlign w:val="center"/>
          </w:tcPr>
          <w:p w14:paraId="466AEFD9" w14:textId="29C3EF80" w:rsidR="00EB4F3B" w:rsidRPr="00C365A7" w:rsidRDefault="00EB4F3B" w:rsidP="00EB4F3B">
            <w:pPr>
              <w:rPr>
                <w:rFonts w:ascii="Times New Roman" w:eastAsia="Times New Roman" w:hAnsi="Times New Roman" w:cs="Times New Roman"/>
                <w:color w:val="000000"/>
                <w:sz w:val="20"/>
                <w:szCs w:val="20"/>
                <w:lang w:val="en-US" w:eastAsia="ru-RU"/>
              </w:rPr>
            </w:pPr>
            <w:r w:rsidRPr="00C365A7">
              <w:rPr>
                <w:rFonts w:ascii="Times New Roman" w:eastAsia="Times New Roman" w:hAnsi="Times New Roman" w:cs="Times New Roman"/>
                <w:color w:val="000000"/>
                <w:sz w:val="20"/>
                <w:szCs w:val="20"/>
                <w:lang w:val="en-US" w:eastAsia="ru-RU"/>
              </w:rPr>
              <w:t xml:space="preserve">Cititor de plăci ELISA </w:t>
            </w:r>
          </w:p>
        </w:tc>
        <w:tc>
          <w:tcPr>
            <w:tcW w:w="8958" w:type="dxa"/>
            <w:tcBorders>
              <w:top w:val="nil"/>
              <w:left w:val="nil"/>
              <w:bottom w:val="single" w:sz="4" w:space="0" w:color="auto"/>
              <w:right w:val="single" w:sz="4" w:space="0" w:color="auto"/>
            </w:tcBorders>
            <w:shd w:val="clear" w:color="auto" w:fill="auto"/>
          </w:tcPr>
          <w:p w14:paraId="0F80210A" w14:textId="04BC8764" w:rsidR="00EB4F3B" w:rsidRPr="00C44CCB" w:rsidRDefault="00EB4F3B" w:rsidP="00EB4F3B">
            <w:pPr>
              <w:spacing w:after="0" w:line="240" w:lineRule="auto"/>
              <w:rPr>
                <w:rFonts w:ascii="Times New Roman" w:eastAsia="Times New Roman" w:hAnsi="Times New Roman" w:cs="Times New Roman"/>
                <w:color w:val="000000"/>
                <w:sz w:val="20"/>
                <w:szCs w:val="20"/>
                <w:lang w:val="en-US" w:eastAsia="ru-RU"/>
              </w:rPr>
            </w:pPr>
            <w:r w:rsidRPr="00C365A7">
              <w:rPr>
                <w:rFonts w:ascii="Times New Roman" w:eastAsia="Times New Roman" w:hAnsi="Times New Roman" w:cs="Times New Roman"/>
                <w:color w:val="000000"/>
                <w:sz w:val="20"/>
                <w:szCs w:val="20"/>
                <w:lang w:val="en-US" w:eastAsia="ru-RU"/>
              </w:rPr>
              <w:t>compatibil cu plăci de 96 godeuri, filtre de lungime de undă aproximativ  450–650nm, diapazon de măsurare lungimi de undă aproximativ  340-850 nm, domeniu de citire aproximativ  0-6 Abs/ -, linearitate +/-2%, rezoluție</w:t>
            </w:r>
            <w:r w:rsidR="00C365A7" w:rsidRPr="00C365A7">
              <w:rPr>
                <w:rFonts w:ascii="Times New Roman" w:eastAsia="Times New Roman" w:hAnsi="Times New Roman" w:cs="Times New Roman"/>
                <w:color w:val="000000"/>
                <w:sz w:val="20"/>
                <w:szCs w:val="20"/>
                <w:lang w:val="en-US" w:eastAsia="ru-RU"/>
              </w:rPr>
              <w:t xml:space="preserve"> aproximativ  </w:t>
            </w:r>
            <w:r w:rsidRPr="00C365A7">
              <w:rPr>
                <w:rFonts w:ascii="Times New Roman" w:eastAsia="Times New Roman" w:hAnsi="Times New Roman" w:cs="Times New Roman"/>
                <w:color w:val="000000"/>
                <w:sz w:val="20"/>
                <w:szCs w:val="20"/>
                <w:lang w:val="en-US" w:eastAsia="ru-RU"/>
              </w:rPr>
              <w:t>– 0,001 Abs/Precizia CV ≤0,2% (0,3-3 Abs), Photodetector, software ELISA inclus p/u PC, Calculator și imprimantă incluse în set, conectare prin USB, conexiune la imprimantă</w:t>
            </w:r>
            <w:r w:rsidR="00C365A7">
              <w:rPr>
                <w:rFonts w:ascii="Times New Roman" w:eastAsia="Times New Roman" w:hAnsi="Times New Roman" w:cs="Times New Roman"/>
                <w:color w:val="000000"/>
                <w:sz w:val="20"/>
                <w:szCs w:val="20"/>
                <w:lang w:val="en-US" w:eastAsia="ru-RU"/>
              </w:rPr>
              <w:t xml:space="preserve">            </w:t>
            </w:r>
            <w:r w:rsidR="00C365A7" w:rsidRPr="00C44CCB">
              <w:rPr>
                <w:rFonts w:ascii="Times New Roman" w:eastAsia="Times New Roman" w:hAnsi="Times New Roman" w:cs="Times New Roman"/>
                <w:color w:val="000000"/>
                <w:sz w:val="20"/>
                <w:szCs w:val="20"/>
                <w:lang w:val="en-US" w:eastAsia="ru-RU"/>
              </w:rPr>
              <w:t>Condiții obligatorii</w:t>
            </w:r>
            <w:r w:rsidR="00C365A7">
              <w:rPr>
                <w:rFonts w:ascii="Times New Roman" w:eastAsia="Times New Roman" w:hAnsi="Times New Roman" w:cs="Times New Roman"/>
                <w:color w:val="000000"/>
                <w:sz w:val="20"/>
                <w:szCs w:val="20"/>
                <w:lang w:val="en-US" w:eastAsia="ru-RU"/>
              </w:rPr>
              <w:t xml:space="preserve">: </w:t>
            </w:r>
            <w:r w:rsidR="00C365A7" w:rsidRPr="00C44CCB">
              <w:rPr>
                <w:rFonts w:ascii="Times New Roman" w:eastAsia="Times New Roman" w:hAnsi="Times New Roman" w:cs="Times New Roman"/>
                <w:color w:val="000000"/>
                <w:sz w:val="20"/>
                <w:szCs w:val="20"/>
                <w:lang w:val="en-US" w:eastAsia="ru-RU"/>
              </w:rPr>
              <w:t>livrarea la sediul beneficiarului; instalarea și punerea în funcțiune; instruirea personalului la sediul beneficiarului; manual de utilizare în limba română; marcaj CE; garanție minim 24 luni. Termenul de livrare: 90 de zile de la semnarea contractului</w:t>
            </w:r>
            <w:r w:rsidRPr="00C365A7">
              <w:rPr>
                <w:rFonts w:ascii="Times New Roman" w:eastAsia="Times New Roman" w:hAnsi="Times New Roman" w:cs="Times New Roman"/>
                <w:color w:val="000000"/>
                <w:sz w:val="20"/>
                <w:szCs w:val="20"/>
                <w:lang w:val="en-US" w:eastAsia="ru-RU"/>
              </w:rPr>
              <w:t>, suport tehnic sau calibrare</w:t>
            </w:r>
          </w:p>
        </w:tc>
        <w:tc>
          <w:tcPr>
            <w:tcW w:w="750" w:type="dxa"/>
            <w:tcBorders>
              <w:top w:val="nil"/>
              <w:left w:val="nil"/>
              <w:bottom w:val="single" w:sz="4" w:space="0" w:color="auto"/>
              <w:right w:val="single" w:sz="4" w:space="0" w:color="auto"/>
            </w:tcBorders>
            <w:shd w:val="clear" w:color="auto" w:fill="auto"/>
            <w:vAlign w:val="center"/>
          </w:tcPr>
          <w:p w14:paraId="418041DE" w14:textId="79C08F94" w:rsidR="00EB4F3B" w:rsidRPr="00EB4F3B" w:rsidRDefault="00EB4F3B" w:rsidP="00EB4F3B">
            <w:pPr>
              <w:spacing w:after="0" w:line="240" w:lineRule="auto"/>
              <w:jc w:val="center"/>
              <w:rPr>
                <w:rFonts w:ascii="Times New Roman" w:eastAsia="Times New Roman" w:hAnsi="Times New Roman" w:cs="Times New Roman"/>
                <w:color w:val="000000"/>
                <w:sz w:val="20"/>
                <w:szCs w:val="20"/>
                <w:lang w:val="en-US" w:eastAsia="ru-RU"/>
              </w:rPr>
            </w:pPr>
            <w:r>
              <w:rPr>
                <w:rFonts w:ascii="Times New Roman" w:eastAsia="Times New Roman" w:hAnsi="Times New Roman" w:cs="Times New Roman"/>
                <w:color w:val="000000"/>
                <w:sz w:val="20"/>
                <w:szCs w:val="20"/>
                <w:lang w:val="en-US" w:eastAsia="ru-RU"/>
              </w:rPr>
              <w:t>1</w:t>
            </w:r>
          </w:p>
        </w:tc>
        <w:tc>
          <w:tcPr>
            <w:tcW w:w="1102" w:type="dxa"/>
            <w:tcBorders>
              <w:top w:val="nil"/>
              <w:left w:val="nil"/>
              <w:bottom w:val="single" w:sz="4" w:space="0" w:color="auto"/>
              <w:right w:val="single" w:sz="4" w:space="0" w:color="auto"/>
            </w:tcBorders>
            <w:shd w:val="clear" w:color="auto" w:fill="auto"/>
            <w:vAlign w:val="center"/>
          </w:tcPr>
          <w:p w14:paraId="706BB531" w14:textId="6F3A1D5A" w:rsidR="00EB4F3B" w:rsidRPr="00EB4F3B" w:rsidRDefault="00EB4F3B" w:rsidP="00EB4F3B">
            <w:pPr>
              <w:spacing w:after="0" w:line="240" w:lineRule="auto"/>
              <w:jc w:val="center"/>
              <w:rPr>
                <w:rFonts w:ascii="Times New Roman" w:eastAsia="Times New Roman" w:hAnsi="Times New Roman" w:cs="Times New Roman"/>
                <w:color w:val="000000"/>
                <w:sz w:val="20"/>
                <w:szCs w:val="20"/>
                <w:lang w:val="en-US" w:eastAsia="ru-RU"/>
              </w:rPr>
            </w:pPr>
            <w:r>
              <w:rPr>
                <w:rFonts w:ascii="Times New Roman" w:eastAsia="Times New Roman" w:hAnsi="Times New Roman" w:cs="Times New Roman"/>
                <w:color w:val="000000"/>
                <w:sz w:val="20"/>
                <w:szCs w:val="20"/>
                <w:lang w:val="en-US" w:eastAsia="ru-RU"/>
              </w:rPr>
              <w:t>122000</w:t>
            </w:r>
          </w:p>
        </w:tc>
        <w:tc>
          <w:tcPr>
            <w:tcW w:w="1079" w:type="dxa"/>
            <w:tcBorders>
              <w:top w:val="nil"/>
              <w:left w:val="nil"/>
              <w:bottom w:val="single" w:sz="4" w:space="0" w:color="auto"/>
              <w:right w:val="single" w:sz="4" w:space="0" w:color="auto"/>
            </w:tcBorders>
            <w:shd w:val="clear" w:color="auto" w:fill="auto"/>
            <w:vAlign w:val="center"/>
          </w:tcPr>
          <w:p w14:paraId="6F1306F1" w14:textId="23CEC29B" w:rsidR="00EB4F3B" w:rsidRPr="00EB4F3B" w:rsidRDefault="00EB4F3B" w:rsidP="00EB4F3B">
            <w:pPr>
              <w:spacing w:after="0" w:line="240" w:lineRule="auto"/>
              <w:jc w:val="center"/>
              <w:rPr>
                <w:rFonts w:ascii="Times New Roman" w:eastAsia="Times New Roman" w:hAnsi="Times New Roman" w:cs="Times New Roman"/>
                <w:color w:val="000000"/>
                <w:sz w:val="20"/>
                <w:szCs w:val="20"/>
                <w:lang w:val="en-US" w:eastAsia="ru-RU"/>
              </w:rPr>
            </w:pPr>
            <w:r>
              <w:rPr>
                <w:rFonts w:ascii="Times New Roman" w:eastAsia="Times New Roman" w:hAnsi="Times New Roman" w:cs="Times New Roman"/>
                <w:color w:val="000000"/>
                <w:sz w:val="20"/>
                <w:szCs w:val="20"/>
                <w:lang w:val="en-US" w:eastAsia="ru-RU"/>
              </w:rPr>
              <w:t>122000</w:t>
            </w:r>
          </w:p>
        </w:tc>
        <w:tc>
          <w:tcPr>
            <w:tcW w:w="1550" w:type="dxa"/>
            <w:tcBorders>
              <w:top w:val="nil"/>
              <w:left w:val="nil"/>
              <w:bottom w:val="single" w:sz="4" w:space="0" w:color="auto"/>
              <w:right w:val="single" w:sz="4" w:space="0" w:color="auto"/>
            </w:tcBorders>
            <w:shd w:val="clear" w:color="auto" w:fill="auto"/>
            <w:vAlign w:val="center"/>
          </w:tcPr>
          <w:p w14:paraId="47FE4C5A" w14:textId="5CC7D844" w:rsidR="00EB4F3B" w:rsidRPr="00286075" w:rsidRDefault="00EB4F3B" w:rsidP="00EB4F3B">
            <w:pPr>
              <w:spacing w:after="0" w:line="240" w:lineRule="auto"/>
              <w:jc w:val="center"/>
              <w:rPr>
                <w:rFonts w:ascii="Times New Roman" w:hAnsi="Times New Roman" w:cs="Times New Roman"/>
                <w:b/>
                <w:bCs/>
                <w:color w:val="000000"/>
                <w:sz w:val="20"/>
                <w:szCs w:val="20"/>
                <w:shd w:val="clear" w:color="auto" w:fill="FDFCFA"/>
              </w:rPr>
            </w:pPr>
            <w:r>
              <w:rPr>
                <w:color w:val="000000"/>
                <w:kern w:val="2"/>
                <w:sz w:val="24"/>
                <w:szCs w:val="24"/>
                <w14:ligatures w14:val="standardContextual"/>
              </w:rPr>
              <w:t>(Sajin O.)</w:t>
            </w:r>
          </w:p>
        </w:tc>
      </w:tr>
    </w:tbl>
    <w:p w14:paraId="69D617DA" w14:textId="77777777" w:rsidR="00EB4F3B" w:rsidRDefault="00EB4F3B" w:rsidP="00786DF4">
      <w:pPr>
        <w:spacing w:after="0" w:line="240" w:lineRule="auto"/>
        <w:jc w:val="both"/>
        <w:rPr>
          <w:rFonts w:ascii="Times New Roman" w:eastAsia="Calibri" w:hAnsi="Times New Roman" w:cs="Times New Roman"/>
          <w:b/>
          <w:bCs/>
          <w:sz w:val="24"/>
          <w:szCs w:val="24"/>
          <w:lang w:val="en-US"/>
        </w:rPr>
      </w:pPr>
    </w:p>
    <w:p w14:paraId="553F3786" w14:textId="77777777" w:rsidR="00DF3EEF" w:rsidRPr="00E46DEC" w:rsidRDefault="00DF3EEF" w:rsidP="00786DF4">
      <w:pPr>
        <w:spacing w:after="0" w:line="240" w:lineRule="auto"/>
        <w:jc w:val="both"/>
        <w:rPr>
          <w:rFonts w:ascii="Times New Roman" w:eastAsia="Calibri" w:hAnsi="Times New Roman" w:cs="Times New Roman"/>
          <w:b/>
          <w:bCs/>
          <w:sz w:val="24"/>
          <w:szCs w:val="24"/>
          <w:lang w:val="en-US"/>
        </w:rPr>
      </w:pPr>
    </w:p>
    <w:p w14:paraId="64CF1633" w14:textId="77777777" w:rsidR="00C365A7" w:rsidRDefault="002D79CE" w:rsidP="001864D1">
      <w:pPr>
        <w:spacing w:after="0" w:line="240" w:lineRule="auto"/>
        <w:rPr>
          <w:rFonts w:ascii="Times New Roman" w:hAnsi="Times New Roman" w:cs="Times New Roman"/>
          <w:b/>
          <w:bCs/>
        </w:rPr>
      </w:pPr>
      <w:r>
        <w:rPr>
          <w:rFonts w:ascii="Times New Roman" w:hAnsi="Times New Roman" w:cs="Times New Roman"/>
          <w:b/>
          <w:bCs/>
        </w:rPr>
        <w:t xml:space="preserve">                                                                                                                                                                                                                                        </w:t>
      </w:r>
    </w:p>
    <w:p w14:paraId="7224FC27" w14:textId="77777777" w:rsidR="00C365A7" w:rsidRDefault="00C365A7" w:rsidP="001864D1">
      <w:pPr>
        <w:spacing w:after="0" w:line="240" w:lineRule="auto"/>
        <w:rPr>
          <w:rFonts w:ascii="Times New Roman" w:hAnsi="Times New Roman" w:cs="Times New Roman"/>
          <w:b/>
          <w:bCs/>
        </w:rPr>
      </w:pPr>
    </w:p>
    <w:p w14:paraId="129F4654" w14:textId="57748AA5" w:rsidR="002D79CE" w:rsidRDefault="00C365A7" w:rsidP="001864D1">
      <w:pPr>
        <w:spacing w:after="0" w:line="240" w:lineRule="auto"/>
        <w:rPr>
          <w:rFonts w:ascii="Times New Roman" w:eastAsia="Times New Roman" w:hAnsi="Times New Roman" w:cs="Times New Roman"/>
          <w:color w:val="000000"/>
          <w:sz w:val="20"/>
          <w:szCs w:val="20"/>
          <w:lang w:val="en-US" w:eastAsia="ru-RU"/>
        </w:rPr>
      </w:pPr>
      <w:r>
        <w:rPr>
          <w:rFonts w:ascii="Times New Roman" w:hAnsi="Times New Roman" w:cs="Times New Roman"/>
          <w:b/>
          <w:bCs/>
        </w:rPr>
        <w:t xml:space="preserve">Suma </w:t>
      </w:r>
      <w:r w:rsidR="00C12A61" w:rsidRPr="00BD1840">
        <w:rPr>
          <w:rFonts w:ascii="Times New Roman" w:hAnsi="Times New Roman" w:cs="Times New Roman"/>
          <w:b/>
          <w:bCs/>
        </w:rPr>
        <w:t>Total</w:t>
      </w:r>
      <w:r>
        <w:rPr>
          <w:rFonts w:ascii="Times New Roman" w:hAnsi="Times New Roman" w:cs="Times New Roman"/>
          <w:b/>
          <w:bCs/>
          <w:lang w:val="ro-MD"/>
        </w:rPr>
        <w:t>ă</w:t>
      </w:r>
      <w:r w:rsidR="00C12A61" w:rsidRPr="00BD1840">
        <w:rPr>
          <w:rFonts w:ascii="Times New Roman" w:hAnsi="Times New Roman" w:cs="Times New Roman"/>
          <w:b/>
          <w:bCs/>
        </w:rPr>
        <w:t>:</w:t>
      </w:r>
      <w:r w:rsidR="00C12A61" w:rsidRPr="00BD1840">
        <w:rPr>
          <w:rFonts w:ascii="Times New Roman" w:hAnsi="Times New Roman" w:cs="Times New Roman"/>
          <w:b/>
          <w:bCs/>
          <w:color w:val="000000"/>
        </w:rPr>
        <w:t xml:space="preserve"> </w:t>
      </w:r>
      <w:r w:rsidR="00C44CCB" w:rsidRPr="00BD1840">
        <w:rPr>
          <w:rFonts w:ascii="Times New Roman" w:eastAsia="Times New Roman" w:hAnsi="Times New Roman" w:cs="Times New Roman"/>
          <w:b/>
          <w:bCs/>
          <w:color w:val="000000"/>
          <w:sz w:val="24"/>
          <w:szCs w:val="24"/>
          <w:lang w:val="en-US" w:eastAsia="ru-RU"/>
        </w:rPr>
        <w:t>1</w:t>
      </w:r>
      <w:r w:rsidR="00C44CCB" w:rsidRPr="00BD1840">
        <w:rPr>
          <w:rFonts w:ascii="Times New Roman" w:eastAsia="Times New Roman" w:hAnsi="Times New Roman" w:cs="Times New Roman"/>
          <w:b/>
          <w:bCs/>
          <w:color w:val="000000"/>
          <w:sz w:val="24"/>
          <w:szCs w:val="24"/>
          <w:lang w:val="ro-MD" w:eastAsia="ru-RU"/>
        </w:rPr>
        <w:t>.</w:t>
      </w:r>
      <w:r w:rsidR="00C44CCB" w:rsidRPr="00BD1840">
        <w:rPr>
          <w:rFonts w:ascii="Times New Roman" w:eastAsia="Times New Roman" w:hAnsi="Times New Roman" w:cs="Times New Roman"/>
          <w:b/>
          <w:bCs/>
          <w:color w:val="000000"/>
          <w:sz w:val="24"/>
          <w:szCs w:val="24"/>
          <w:lang w:val="en-US" w:eastAsia="ru-RU"/>
        </w:rPr>
        <w:t>930</w:t>
      </w:r>
      <w:r w:rsidR="00C44CCB" w:rsidRPr="00BD1840">
        <w:rPr>
          <w:rFonts w:ascii="Times New Roman" w:eastAsia="Times New Roman" w:hAnsi="Times New Roman" w:cs="Times New Roman"/>
          <w:b/>
          <w:bCs/>
          <w:color w:val="000000"/>
          <w:sz w:val="24"/>
          <w:szCs w:val="24"/>
          <w:lang w:val="ro-MD" w:eastAsia="ru-RU"/>
        </w:rPr>
        <w:t>.</w:t>
      </w:r>
      <w:r w:rsidR="00C44CCB" w:rsidRPr="00BD1840">
        <w:rPr>
          <w:rFonts w:ascii="Times New Roman" w:eastAsia="Times New Roman" w:hAnsi="Times New Roman" w:cs="Times New Roman"/>
          <w:b/>
          <w:bCs/>
          <w:color w:val="000000"/>
          <w:sz w:val="24"/>
          <w:szCs w:val="24"/>
          <w:lang w:val="en-US" w:eastAsia="ru-RU"/>
        </w:rPr>
        <w:t>000</w:t>
      </w:r>
      <w:r w:rsidR="00C12A61" w:rsidRPr="00BD1840">
        <w:rPr>
          <w:rFonts w:ascii="Times New Roman" w:eastAsia="Times New Roman" w:hAnsi="Times New Roman" w:cs="Times New Roman"/>
          <w:b/>
          <w:bCs/>
          <w:color w:val="000000"/>
          <w:sz w:val="24"/>
          <w:szCs w:val="24"/>
          <w:lang w:val="en-US" w:eastAsia="ru-RU"/>
        </w:rPr>
        <w:t>Lei</w:t>
      </w:r>
      <w:r>
        <w:rPr>
          <w:rFonts w:ascii="Times New Roman" w:eastAsia="Times New Roman" w:hAnsi="Times New Roman" w:cs="Times New Roman"/>
          <w:b/>
          <w:bCs/>
          <w:color w:val="000000"/>
          <w:sz w:val="24"/>
          <w:szCs w:val="24"/>
          <w:lang w:val="en-US" w:eastAsia="ru-RU"/>
        </w:rPr>
        <w:t>+122000 Lot 27= 2.052.000 Lei</w:t>
      </w:r>
    </w:p>
    <w:p w14:paraId="38CDD8D2" w14:textId="4C03B825" w:rsidR="00EB4F3B" w:rsidRDefault="00EB4F3B" w:rsidP="001864D1">
      <w:pPr>
        <w:spacing w:after="0" w:line="240" w:lineRule="auto"/>
        <w:rPr>
          <w:rFonts w:ascii="Times New Roman" w:eastAsia="Times New Roman" w:hAnsi="Times New Roman" w:cs="Times New Roman"/>
          <w:color w:val="000000"/>
          <w:sz w:val="20"/>
          <w:szCs w:val="20"/>
          <w:lang w:val="en-US" w:eastAsia="ru-RU"/>
        </w:rPr>
      </w:pPr>
    </w:p>
    <w:p w14:paraId="45BC44B3" w14:textId="77777777" w:rsidR="00EB4F3B" w:rsidRPr="00EB4F3B" w:rsidRDefault="00EB4F3B" w:rsidP="001864D1">
      <w:pPr>
        <w:spacing w:after="0" w:line="240" w:lineRule="auto"/>
        <w:rPr>
          <w:rFonts w:ascii="Times New Roman" w:eastAsia="Times New Roman" w:hAnsi="Times New Roman" w:cs="Times New Roman"/>
          <w:color w:val="000000"/>
          <w:sz w:val="20"/>
          <w:szCs w:val="20"/>
          <w:lang w:val="en-US" w:eastAsia="ru-RU"/>
        </w:rPr>
      </w:pPr>
    </w:p>
    <w:p w14:paraId="5F371E9D" w14:textId="77777777" w:rsidR="00A520EA" w:rsidRPr="002D79CE" w:rsidRDefault="00A520EA" w:rsidP="001864D1">
      <w:pPr>
        <w:spacing w:after="0" w:line="240" w:lineRule="auto"/>
        <w:rPr>
          <w:rFonts w:ascii="Times New Roman" w:hAnsi="Times New Roman" w:cs="Times New Roman"/>
          <w:b/>
          <w:sz w:val="24"/>
          <w:szCs w:val="24"/>
        </w:rPr>
      </w:pPr>
    </w:p>
    <w:p w14:paraId="70BCAE33" w14:textId="63025EAD" w:rsidR="00E67F75" w:rsidRPr="00BD1840" w:rsidRDefault="00E67F75" w:rsidP="00BD1840">
      <w:pPr>
        <w:spacing w:after="0" w:line="240" w:lineRule="auto"/>
        <w:rPr>
          <w:rFonts w:ascii="Times New Roman" w:eastAsia="Times New Roman" w:hAnsi="Times New Roman" w:cs="Times New Roman"/>
          <w:color w:val="000000"/>
          <w:sz w:val="20"/>
          <w:szCs w:val="20"/>
          <w:lang w:val="en-US" w:eastAsia="ru-RU"/>
        </w:rPr>
      </w:pPr>
      <w:r w:rsidRPr="002D79CE">
        <w:rPr>
          <w:rFonts w:ascii="Times New Roman" w:hAnsi="Times New Roman" w:cs="Times New Roman"/>
          <w:b/>
          <w:sz w:val="24"/>
          <w:szCs w:val="24"/>
        </w:rPr>
        <w:t xml:space="preserve">Suma planificată în bugetul ANSP constituie </w:t>
      </w:r>
      <w:r w:rsidR="00B51790" w:rsidRPr="002D79CE">
        <w:rPr>
          <w:rFonts w:ascii="Times New Roman" w:hAnsi="Times New Roman" w:cs="Times New Roman"/>
          <w:b/>
          <w:sz w:val="24"/>
          <w:szCs w:val="24"/>
        </w:rPr>
        <w:t>:</w:t>
      </w:r>
      <w:r w:rsidR="00BD1840" w:rsidRPr="00BD1840">
        <w:rPr>
          <w:color w:val="000000"/>
          <w:sz w:val="20"/>
          <w:szCs w:val="20"/>
        </w:rPr>
        <w:t xml:space="preserve"> </w:t>
      </w:r>
      <w:r w:rsidR="00BD1840" w:rsidRPr="00BD1840">
        <w:rPr>
          <w:rFonts w:ascii="Times New Roman" w:hAnsi="Times New Roman" w:cs="Times New Roman"/>
          <w:bCs/>
          <w:sz w:val="24"/>
          <w:szCs w:val="24"/>
        </w:rPr>
        <w:t>1</w:t>
      </w:r>
      <w:r w:rsidR="000C1FFD">
        <w:rPr>
          <w:rFonts w:ascii="Times New Roman" w:hAnsi="Times New Roman" w:cs="Times New Roman"/>
          <w:bCs/>
          <w:sz w:val="24"/>
          <w:szCs w:val="24"/>
        </w:rPr>
        <w:t>.</w:t>
      </w:r>
      <w:r w:rsidR="00BD1840" w:rsidRPr="00BD1840">
        <w:rPr>
          <w:rFonts w:ascii="Times New Roman" w:hAnsi="Times New Roman" w:cs="Times New Roman"/>
          <w:bCs/>
          <w:sz w:val="24"/>
          <w:szCs w:val="24"/>
        </w:rPr>
        <w:t>930</w:t>
      </w:r>
      <w:r w:rsidR="000C1FFD">
        <w:rPr>
          <w:rFonts w:ascii="Times New Roman" w:hAnsi="Times New Roman" w:cs="Times New Roman"/>
          <w:bCs/>
          <w:sz w:val="24"/>
          <w:szCs w:val="24"/>
        </w:rPr>
        <w:t>.</w:t>
      </w:r>
      <w:r w:rsidR="00BD1840" w:rsidRPr="00BD1840">
        <w:rPr>
          <w:rFonts w:ascii="Times New Roman" w:hAnsi="Times New Roman" w:cs="Times New Roman"/>
          <w:bCs/>
          <w:sz w:val="24"/>
          <w:szCs w:val="24"/>
        </w:rPr>
        <w:t>800</w:t>
      </w:r>
      <w:r w:rsidR="0035550A" w:rsidRPr="00BD1840">
        <w:rPr>
          <w:rFonts w:ascii="Times New Roman" w:hAnsi="Times New Roman" w:cs="Times New Roman"/>
          <w:sz w:val="24"/>
          <w:szCs w:val="24"/>
        </w:rPr>
        <w:t xml:space="preserve"> </w:t>
      </w:r>
      <w:r w:rsidR="005169FF" w:rsidRPr="00BD1840">
        <w:rPr>
          <w:rFonts w:ascii="Times New Roman" w:hAnsi="Times New Roman" w:cs="Times New Roman"/>
          <w:bCs/>
          <w:sz w:val="24"/>
          <w:szCs w:val="24"/>
        </w:rPr>
        <w:t>lei.</w:t>
      </w:r>
    </w:p>
    <w:p w14:paraId="5A5D7DE3" w14:textId="2E94024C" w:rsidR="00E67F75" w:rsidRDefault="00E67F75" w:rsidP="00B51790">
      <w:pPr>
        <w:pStyle w:val="Listparagraf"/>
        <w:spacing w:after="0" w:line="240" w:lineRule="auto"/>
        <w:rPr>
          <w:rFonts w:ascii="Times New Roman" w:hAnsi="Times New Roman" w:cs="Times New Roman"/>
          <w:bCs/>
          <w:sz w:val="18"/>
          <w:szCs w:val="18"/>
        </w:rPr>
      </w:pPr>
      <w:r>
        <w:rPr>
          <w:rFonts w:ascii="Times New Roman" w:hAnsi="Times New Roman" w:cs="Times New Roman"/>
          <w:b/>
          <w:sz w:val="24"/>
          <w:szCs w:val="24"/>
        </w:rPr>
        <w:t xml:space="preserve">          </w:t>
      </w:r>
      <w:r w:rsidR="00B51790">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5169FF">
        <w:rPr>
          <w:rFonts w:ascii="Times New Roman" w:hAnsi="Times New Roman" w:cs="Times New Roman"/>
          <w:bCs/>
          <w:sz w:val="18"/>
          <w:szCs w:val="18"/>
        </w:rPr>
        <w:t>(suma fără</w:t>
      </w:r>
      <w:r w:rsidRPr="00E67F75">
        <w:rPr>
          <w:rFonts w:ascii="Times New Roman" w:hAnsi="Times New Roman" w:cs="Times New Roman"/>
          <w:bCs/>
          <w:sz w:val="18"/>
          <w:szCs w:val="18"/>
        </w:rPr>
        <w:t xml:space="preserve"> TVA)</w:t>
      </w:r>
    </w:p>
    <w:p w14:paraId="3020999D" w14:textId="1D2B5B47" w:rsidR="00B51790" w:rsidRPr="00B51790" w:rsidRDefault="00B51790" w:rsidP="00DD70F9">
      <w:pPr>
        <w:pStyle w:val="Listparagraf"/>
        <w:numPr>
          <w:ilvl w:val="0"/>
          <w:numId w:val="2"/>
        </w:numPr>
        <w:spacing w:after="0" w:line="240" w:lineRule="auto"/>
        <w:rPr>
          <w:rFonts w:ascii="Times New Roman" w:hAnsi="Times New Roman" w:cs="Times New Roman"/>
          <w:b/>
          <w:bCs/>
          <w:sz w:val="24"/>
          <w:szCs w:val="24"/>
          <w:lang w:eastAsia="ru-RU"/>
        </w:rPr>
      </w:pPr>
      <w:r w:rsidRPr="00B51790">
        <w:rPr>
          <w:rFonts w:ascii="Times New Roman" w:hAnsi="Times New Roman" w:cs="Times New Roman"/>
          <w:b/>
          <w:bCs/>
          <w:sz w:val="24"/>
          <w:szCs w:val="24"/>
          <w:lang w:eastAsia="ru-RU"/>
        </w:rPr>
        <w:t xml:space="preserve">Cod ECO: </w:t>
      </w:r>
      <w:r w:rsidRPr="00B51790">
        <w:rPr>
          <w:rFonts w:ascii="Times New Roman" w:hAnsi="Times New Roman" w:cs="Times New Roman"/>
          <w:sz w:val="24"/>
          <w:szCs w:val="24"/>
          <w:lang w:eastAsia="ru-RU"/>
        </w:rPr>
        <w:t>...........................</w:t>
      </w:r>
    </w:p>
    <w:p w14:paraId="044E52B3" w14:textId="16435FF8" w:rsidR="00E67F75" w:rsidRPr="0031569F" w:rsidRDefault="00E67F75" w:rsidP="00DD70F9">
      <w:pPr>
        <w:pStyle w:val="Listparagraf"/>
        <w:numPr>
          <w:ilvl w:val="0"/>
          <w:numId w:val="2"/>
        </w:numPr>
        <w:spacing w:after="0" w:line="240" w:lineRule="auto"/>
        <w:rPr>
          <w:rFonts w:ascii="Times New Roman" w:hAnsi="Times New Roman" w:cs="Times New Roman"/>
          <w:b/>
          <w:sz w:val="24"/>
          <w:szCs w:val="24"/>
        </w:rPr>
      </w:pPr>
      <w:r w:rsidRPr="0031569F">
        <w:rPr>
          <w:rFonts w:ascii="Times New Roman" w:hAnsi="Times New Roman" w:cs="Times New Roman"/>
          <w:b/>
          <w:bCs/>
          <w:sz w:val="24"/>
          <w:szCs w:val="24"/>
          <w:lang w:eastAsia="ru-RU"/>
        </w:rPr>
        <w:t>Termenele şi condiţiile de livrare/prestare</w:t>
      </w:r>
      <w:r>
        <w:rPr>
          <w:rFonts w:ascii="Times New Roman" w:hAnsi="Times New Roman" w:cs="Times New Roman"/>
          <w:b/>
          <w:bCs/>
          <w:sz w:val="24"/>
          <w:szCs w:val="24"/>
          <w:lang w:eastAsia="ru-RU"/>
        </w:rPr>
        <w:t>/</w:t>
      </w:r>
      <w:r w:rsidR="00C05D2E">
        <w:rPr>
          <w:rFonts w:ascii="Times New Roman" w:hAnsi="Times New Roman" w:cs="Times New Roman"/>
          <w:b/>
          <w:bCs/>
          <w:sz w:val="24"/>
          <w:szCs w:val="24"/>
          <w:lang w:eastAsia="ru-RU"/>
        </w:rPr>
        <w:t>executare</w:t>
      </w:r>
      <w:r w:rsidRPr="0031569F">
        <w:rPr>
          <w:rFonts w:ascii="Times New Roman" w:hAnsi="Times New Roman" w:cs="Times New Roman"/>
          <w:b/>
          <w:sz w:val="24"/>
          <w:szCs w:val="24"/>
          <w:lang w:eastAsia="ru-RU"/>
        </w:rPr>
        <w:t>:</w:t>
      </w:r>
      <w:r w:rsidR="00DE6624">
        <w:rPr>
          <w:rFonts w:ascii="Times New Roman" w:hAnsi="Times New Roman" w:cs="Times New Roman"/>
          <w:bCs/>
          <w:sz w:val="24"/>
          <w:szCs w:val="24"/>
          <w:lang w:eastAsia="ru-RU"/>
        </w:rPr>
        <w:t xml:space="preserve"> 90 Zile</w:t>
      </w:r>
    </w:p>
    <w:p w14:paraId="4BC75466" w14:textId="4C7F11E5" w:rsidR="00E67F75" w:rsidRPr="006F450A" w:rsidRDefault="00E67F75" w:rsidP="00DD70F9">
      <w:pPr>
        <w:pStyle w:val="Listparagraf"/>
        <w:numPr>
          <w:ilvl w:val="0"/>
          <w:numId w:val="2"/>
        </w:numPr>
        <w:spacing w:after="0" w:line="240" w:lineRule="auto"/>
        <w:ind w:right="-426"/>
        <w:rPr>
          <w:rFonts w:ascii="Times New Roman" w:hAnsi="Times New Roman" w:cs="Times New Roman"/>
          <w:b/>
          <w:sz w:val="24"/>
          <w:szCs w:val="24"/>
        </w:rPr>
      </w:pPr>
      <w:r w:rsidRPr="006F450A">
        <w:rPr>
          <w:rFonts w:ascii="Times New Roman" w:hAnsi="Times New Roman" w:cs="Times New Roman"/>
          <w:b/>
          <w:sz w:val="24"/>
          <w:szCs w:val="24"/>
        </w:rPr>
        <w:t xml:space="preserve">Termenul de </w:t>
      </w:r>
      <w:r>
        <w:rPr>
          <w:rFonts w:ascii="Times New Roman" w:hAnsi="Times New Roman" w:cs="Times New Roman"/>
          <w:b/>
          <w:sz w:val="24"/>
          <w:szCs w:val="24"/>
        </w:rPr>
        <w:t xml:space="preserve">garanție </w:t>
      </w:r>
      <w:r w:rsidRPr="00B7560F">
        <w:rPr>
          <w:rFonts w:ascii="Times New Roman" w:hAnsi="Times New Roman" w:cs="Times New Roman"/>
          <w:b/>
          <w:i/>
          <w:iCs/>
          <w:sz w:val="24"/>
          <w:szCs w:val="24"/>
        </w:rPr>
        <w:t xml:space="preserve">(valabilitate după caz) </w:t>
      </w:r>
      <w:r w:rsidRPr="006F450A">
        <w:rPr>
          <w:rFonts w:ascii="Times New Roman" w:hAnsi="Times New Roman" w:cs="Times New Roman"/>
          <w:b/>
          <w:sz w:val="24"/>
          <w:szCs w:val="24"/>
        </w:rPr>
        <w:t>a bunu</w:t>
      </w:r>
      <w:r w:rsidR="00C05D2E">
        <w:rPr>
          <w:rFonts w:ascii="Times New Roman" w:hAnsi="Times New Roman" w:cs="Times New Roman"/>
          <w:b/>
          <w:sz w:val="24"/>
          <w:szCs w:val="24"/>
        </w:rPr>
        <w:t xml:space="preserve">rilor livrate/ </w:t>
      </w:r>
      <w:r w:rsidRPr="006F450A">
        <w:rPr>
          <w:rFonts w:ascii="Times New Roman" w:hAnsi="Times New Roman" w:cs="Times New Roman"/>
          <w:b/>
          <w:sz w:val="24"/>
          <w:szCs w:val="24"/>
        </w:rPr>
        <w:t>serviciilor</w:t>
      </w:r>
      <w:r w:rsidR="00C05D2E">
        <w:rPr>
          <w:rFonts w:ascii="Times New Roman" w:hAnsi="Times New Roman" w:cs="Times New Roman"/>
          <w:b/>
          <w:sz w:val="24"/>
          <w:szCs w:val="24"/>
        </w:rPr>
        <w:t xml:space="preserve"> </w:t>
      </w:r>
      <w:r w:rsidRPr="006F450A">
        <w:rPr>
          <w:rFonts w:ascii="Times New Roman" w:hAnsi="Times New Roman" w:cs="Times New Roman"/>
          <w:b/>
          <w:bCs/>
          <w:sz w:val="24"/>
          <w:szCs w:val="24"/>
          <w:lang w:eastAsia="ru-RU"/>
        </w:rPr>
        <w:t>prestare</w:t>
      </w:r>
      <w:r>
        <w:rPr>
          <w:rFonts w:ascii="Times New Roman" w:hAnsi="Times New Roman" w:cs="Times New Roman"/>
          <w:b/>
          <w:bCs/>
          <w:sz w:val="24"/>
          <w:szCs w:val="24"/>
          <w:lang w:eastAsia="ru-RU"/>
        </w:rPr>
        <w:t>:</w:t>
      </w:r>
      <w:r w:rsidR="00DE6624">
        <w:rPr>
          <w:rFonts w:ascii="Times New Roman" w:hAnsi="Times New Roman" w:cs="Times New Roman"/>
          <w:b/>
          <w:bCs/>
          <w:sz w:val="24"/>
          <w:szCs w:val="24"/>
          <w:lang w:eastAsia="ru-RU"/>
        </w:rPr>
        <w:t xml:space="preserve"> </w:t>
      </w:r>
      <w:r w:rsidR="00DE6624">
        <w:rPr>
          <w:rFonts w:ascii="Times New Roman" w:hAnsi="Times New Roman" w:cs="Times New Roman"/>
          <w:sz w:val="24"/>
          <w:szCs w:val="24"/>
          <w:lang w:eastAsia="ru-RU"/>
        </w:rPr>
        <w:t>24 luni</w:t>
      </w:r>
    </w:p>
    <w:p w14:paraId="38FDAFD0" w14:textId="36A71A62" w:rsidR="00E67F75" w:rsidRPr="00DE6624" w:rsidRDefault="00E67F75" w:rsidP="00DD70F9">
      <w:pPr>
        <w:pStyle w:val="Listparagraf"/>
        <w:numPr>
          <w:ilvl w:val="0"/>
          <w:numId w:val="2"/>
        </w:numPr>
        <w:spacing w:after="0" w:line="240" w:lineRule="auto"/>
        <w:rPr>
          <w:rFonts w:ascii="Times New Roman" w:hAnsi="Times New Roman" w:cs="Times New Roman"/>
          <w:sz w:val="24"/>
          <w:szCs w:val="24"/>
        </w:rPr>
      </w:pPr>
      <w:r>
        <w:rPr>
          <w:rFonts w:ascii="Times New Roman" w:hAnsi="Times New Roman" w:cs="Times New Roman"/>
          <w:b/>
          <w:bCs/>
          <w:sz w:val="24"/>
          <w:szCs w:val="24"/>
          <w:lang w:eastAsia="ru-RU"/>
        </w:rPr>
        <w:t>Cerințe de calificare (certificate conform procedurii inițiate):</w:t>
      </w:r>
      <w:r w:rsidR="00DE6624">
        <w:rPr>
          <w:rFonts w:ascii="Times New Roman" w:hAnsi="Times New Roman" w:cs="Times New Roman"/>
          <w:b/>
          <w:bCs/>
          <w:sz w:val="24"/>
          <w:szCs w:val="24"/>
          <w:lang w:eastAsia="ru-RU"/>
        </w:rPr>
        <w:t xml:space="preserve"> </w:t>
      </w:r>
      <w:r w:rsidR="00DE6624" w:rsidRPr="00DE6624">
        <w:rPr>
          <w:rFonts w:ascii="Times New Roman" w:hAnsi="Times New Roman" w:cs="Times New Roman"/>
          <w:sz w:val="24"/>
          <w:szCs w:val="24"/>
          <w:lang w:eastAsia="ru-RU"/>
        </w:rPr>
        <w:t>Conform caietului de sarcini</w:t>
      </w:r>
    </w:p>
    <w:p w14:paraId="774E8178" w14:textId="667A2D9D" w:rsidR="00E67F75" w:rsidRPr="00B51790" w:rsidRDefault="00C05D2E" w:rsidP="00DD70F9">
      <w:pPr>
        <w:pStyle w:val="Listparagraf"/>
        <w:numPr>
          <w:ilvl w:val="0"/>
          <w:numId w:val="2"/>
        </w:numPr>
        <w:spacing w:after="0" w:line="240" w:lineRule="auto"/>
        <w:rPr>
          <w:rFonts w:ascii="Times New Roman" w:hAnsi="Times New Roman" w:cs="Times New Roman"/>
          <w:bCs/>
          <w:sz w:val="24"/>
          <w:szCs w:val="24"/>
          <w:lang w:eastAsia="ru-RU"/>
        </w:rPr>
      </w:pPr>
      <w:r>
        <w:rPr>
          <w:rFonts w:ascii="Times New Roman" w:hAnsi="Times New Roman" w:cs="Times New Roman"/>
          <w:b/>
          <w:sz w:val="24"/>
          <w:szCs w:val="24"/>
          <w:lang w:eastAsia="ru-RU"/>
        </w:rPr>
        <w:t>Alte condiții</w:t>
      </w:r>
      <w:r w:rsidR="00E67F75" w:rsidRPr="006F450A">
        <w:rPr>
          <w:rFonts w:ascii="Times New Roman" w:hAnsi="Times New Roman" w:cs="Times New Roman"/>
          <w:b/>
          <w:sz w:val="24"/>
          <w:szCs w:val="24"/>
          <w:lang w:val="it-IT" w:eastAsia="ru-RU"/>
        </w:rPr>
        <w:t xml:space="preserve"> speciale de care depinde îndeplinirea contractului</w:t>
      </w:r>
      <w:r w:rsidR="00E67F75">
        <w:rPr>
          <w:rFonts w:ascii="Times New Roman" w:hAnsi="Times New Roman" w:cs="Times New Roman"/>
          <w:b/>
          <w:sz w:val="24"/>
          <w:szCs w:val="24"/>
          <w:lang w:val="it-IT" w:eastAsia="ru-RU"/>
        </w:rPr>
        <w:t>:</w:t>
      </w:r>
      <w:r w:rsidR="00B51790" w:rsidRPr="00B51790">
        <w:rPr>
          <w:rFonts w:ascii="Times New Roman" w:hAnsi="Times New Roman" w:cs="Times New Roman"/>
          <w:bCs/>
          <w:sz w:val="24"/>
          <w:szCs w:val="24"/>
          <w:lang w:eastAsia="ru-RU"/>
        </w:rPr>
        <w:t>............................</w:t>
      </w:r>
    </w:p>
    <w:p w14:paraId="6295E02E" w14:textId="77777777" w:rsidR="001F25EC" w:rsidRDefault="001F25EC" w:rsidP="00E746FD">
      <w:pPr>
        <w:spacing w:after="0"/>
      </w:pPr>
    </w:p>
    <w:p w14:paraId="6C09D6C5" w14:textId="28F3ED79" w:rsidR="00E746FD" w:rsidRDefault="00E746FD" w:rsidP="00E746FD">
      <w:pPr>
        <w:spacing w:after="0"/>
        <w:rPr>
          <w:rFonts w:ascii="Times New Roman" w:hAnsi="Times New Roman" w:cs="Times New Roman"/>
          <w:sz w:val="24"/>
          <w:szCs w:val="24"/>
        </w:rPr>
      </w:pPr>
      <w:r w:rsidRPr="00E746FD">
        <w:rPr>
          <w:rFonts w:ascii="Times New Roman" w:hAnsi="Times New Roman" w:cs="Times New Roman"/>
          <w:sz w:val="24"/>
          <w:szCs w:val="24"/>
        </w:rPr>
        <w:t>Coordonat:</w:t>
      </w:r>
    </w:p>
    <w:p w14:paraId="30EA11BA" w14:textId="6D0A22E8" w:rsidR="00C44CCB" w:rsidRPr="00C44CCB" w:rsidRDefault="00C44CCB" w:rsidP="00E746FD">
      <w:pPr>
        <w:spacing w:after="0"/>
        <w:rPr>
          <w:rFonts w:ascii="Times New Roman" w:hAnsi="Times New Roman" w:cs="Times New Roman"/>
          <w:sz w:val="24"/>
          <w:szCs w:val="24"/>
          <w:lang w:val="ro-MD"/>
        </w:rPr>
      </w:pPr>
      <w:r>
        <w:rPr>
          <w:rFonts w:ascii="Times New Roman" w:hAnsi="Times New Roman" w:cs="Times New Roman"/>
          <w:sz w:val="24"/>
          <w:szCs w:val="24"/>
          <w:lang w:val="ro-MD"/>
        </w:rPr>
        <w:t>Șef Secție...........................</w:t>
      </w:r>
    </w:p>
    <w:p w14:paraId="50813E86" w14:textId="5D4583A9" w:rsidR="00E746FD" w:rsidRPr="00E746FD" w:rsidRDefault="00551CFB" w:rsidP="00E746FD">
      <w:pPr>
        <w:spacing w:after="0"/>
        <w:rPr>
          <w:rFonts w:ascii="Times New Roman" w:hAnsi="Times New Roman" w:cs="Times New Roman"/>
          <w:sz w:val="24"/>
          <w:szCs w:val="24"/>
        </w:rPr>
      </w:pPr>
      <w:r>
        <w:rPr>
          <w:rFonts w:ascii="Times New Roman" w:hAnsi="Times New Roman" w:cs="Times New Roman"/>
          <w:sz w:val="24"/>
          <w:szCs w:val="24"/>
        </w:rPr>
        <w:t>Directoare Adjunctă</w:t>
      </w:r>
      <w:r w:rsidR="0031569F">
        <w:rPr>
          <w:rFonts w:ascii="Times New Roman" w:hAnsi="Times New Roman" w:cs="Times New Roman"/>
          <w:sz w:val="24"/>
          <w:szCs w:val="24"/>
        </w:rPr>
        <w:t>.........</w:t>
      </w:r>
      <w:r w:rsidR="00C44CCB">
        <w:rPr>
          <w:rFonts w:ascii="Times New Roman" w:hAnsi="Times New Roman" w:cs="Times New Roman"/>
          <w:sz w:val="24"/>
          <w:szCs w:val="24"/>
        </w:rPr>
        <w:t>...................</w:t>
      </w:r>
    </w:p>
    <w:p w14:paraId="0948775F" w14:textId="77777777" w:rsidR="00E746FD" w:rsidRPr="00E746FD" w:rsidRDefault="00E746FD" w:rsidP="00E746FD">
      <w:pPr>
        <w:spacing w:after="0"/>
        <w:jc w:val="both"/>
        <w:rPr>
          <w:rFonts w:ascii="Times New Roman" w:hAnsi="Times New Roman" w:cs="Times New Roman"/>
          <w:sz w:val="24"/>
          <w:szCs w:val="24"/>
        </w:rPr>
      </w:pPr>
    </w:p>
    <w:p w14:paraId="3C181F13" w14:textId="77777777" w:rsidR="00E746FD" w:rsidRPr="00E746FD" w:rsidRDefault="00E746FD" w:rsidP="00E746FD">
      <w:pPr>
        <w:spacing w:after="0"/>
        <w:jc w:val="both"/>
        <w:rPr>
          <w:rFonts w:ascii="Times New Roman" w:hAnsi="Times New Roman" w:cs="Times New Roman"/>
          <w:sz w:val="24"/>
          <w:szCs w:val="24"/>
        </w:rPr>
      </w:pPr>
      <w:r w:rsidRPr="00E746FD">
        <w:rPr>
          <w:rFonts w:ascii="Times New Roman" w:hAnsi="Times New Roman" w:cs="Times New Roman"/>
          <w:sz w:val="24"/>
          <w:szCs w:val="24"/>
        </w:rPr>
        <w:t>Executor:</w:t>
      </w:r>
    </w:p>
    <w:p w14:paraId="046CF226" w14:textId="4C78F13A" w:rsidR="00E746FD" w:rsidRPr="00E746FD" w:rsidRDefault="00E746FD" w:rsidP="00E746FD">
      <w:pPr>
        <w:spacing w:after="0"/>
        <w:jc w:val="both"/>
        <w:rPr>
          <w:rFonts w:ascii="Times New Roman" w:hAnsi="Times New Roman" w:cs="Times New Roman"/>
          <w:sz w:val="24"/>
          <w:szCs w:val="24"/>
        </w:rPr>
      </w:pPr>
      <w:r w:rsidRPr="00E746FD">
        <w:rPr>
          <w:rFonts w:ascii="Times New Roman" w:hAnsi="Times New Roman" w:cs="Times New Roman"/>
          <w:sz w:val="24"/>
          <w:szCs w:val="24"/>
        </w:rPr>
        <w:t xml:space="preserve">Specialist </w:t>
      </w:r>
      <w:r w:rsidR="0031569F">
        <w:rPr>
          <w:rFonts w:ascii="Times New Roman" w:hAnsi="Times New Roman" w:cs="Times New Roman"/>
          <w:sz w:val="24"/>
          <w:szCs w:val="24"/>
        </w:rPr>
        <w:t>...........</w:t>
      </w:r>
      <w:r w:rsidR="00C44CCB">
        <w:rPr>
          <w:rFonts w:ascii="Times New Roman" w:hAnsi="Times New Roman" w:cs="Times New Roman"/>
          <w:sz w:val="24"/>
          <w:szCs w:val="24"/>
        </w:rPr>
        <w:t>..............</w:t>
      </w:r>
    </w:p>
    <w:p w14:paraId="629251E7" w14:textId="77777777" w:rsidR="00E746FD" w:rsidRDefault="00E746FD" w:rsidP="00F53E6E">
      <w:pPr>
        <w:spacing w:after="0" w:line="240" w:lineRule="auto"/>
        <w:rPr>
          <w:rFonts w:ascii="Times New Roman" w:hAnsi="Times New Roman" w:cs="Times New Roman"/>
          <w:sz w:val="24"/>
          <w:szCs w:val="24"/>
        </w:rPr>
      </w:pPr>
    </w:p>
    <w:p w14:paraId="225CEA4E" w14:textId="77777777" w:rsidR="0031569F" w:rsidRDefault="0031569F" w:rsidP="00F53E6E">
      <w:pPr>
        <w:spacing w:after="0" w:line="240" w:lineRule="auto"/>
        <w:rPr>
          <w:rFonts w:ascii="Times New Roman" w:hAnsi="Times New Roman" w:cs="Times New Roman"/>
          <w:sz w:val="24"/>
          <w:szCs w:val="24"/>
        </w:rPr>
      </w:pPr>
    </w:p>
    <w:p w14:paraId="7C072103" w14:textId="316CD84C" w:rsidR="006F450A" w:rsidRPr="006F450A" w:rsidRDefault="0031569F" w:rsidP="001864D1">
      <w:pPr>
        <w:spacing w:after="0" w:line="240" w:lineRule="auto"/>
        <w:rPr>
          <w:rFonts w:ascii="Times New Roman" w:hAnsi="Times New Roman" w:cs="Times New Roman"/>
          <w:b/>
          <w:sz w:val="24"/>
          <w:szCs w:val="24"/>
        </w:rPr>
      </w:pPr>
      <w:r w:rsidRPr="0031569F">
        <w:rPr>
          <w:rFonts w:ascii="Times New Roman" w:hAnsi="Times New Roman" w:cs="Times New Roman"/>
          <w:b/>
          <w:sz w:val="24"/>
          <w:szCs w:val="24"/>
        </w:rPr>
        <w:t xml:space="preserve">Vizat: </w:t>
      </w:r>
      <w:r w:rsidR="00C05D2E">
        <w:rPr>
          <w:rFonts w:ascii="Times New Roman" w:hAnsi="Times New Roman" w:cs="Times New Roman"/>
          <w:b/>
          <w:sz w:val="24"/>
          <w:szCs w:val="24"/>
        </w:rPr>
        <w:t xml:space="preserve">Șef Direcția </w:t>
      </w:r>
      <w:r w:rsidR="00044D2B">
        <w:rPr>
          <w:rFonts w:ascii="Times New Roman" w:hAnsi="Times New Roman" w:cs="Times New Roman"/>
          <w:b/>
          <w:sz w:val="24"/>
          <w:szCs w:val="24"/>
        </w:rPr>
        <w:t>f</w:t>
      </w:r>
      <w:r w:rsidR="00C05D2E">
        <w:rPr>
          <w:rFonts w:ascii="Times New Roman" w:hAnsi="Times New Roman" w:cs="Times New Roman"/>
          <w:b/>
          <w:sz w:val="24"/>
          <w:szCs w:val="24"/>
        </w:rPr>
        <w:t>inanciară</w:t>
      </w:r>
      <w:r w:rsidRPr="0031569F">
        <w:rPr>
          <w:rFonts w:ascii="Times New Roman" w:hAnsi="Times New Roman" w:cs="Times New Roman"/>
          <w:b/>
          <w:sz w:val="24"/>
          <w:szCs w:val="24"/>
        </w:rPr>
        <w:t xml:space="preserve"> </w:t>
      </w:r>
      <w:r w:rsidR="0011027E">
        <w:rPr>
          <w:rFonts w:ascii="Times New Roman" w:hAnsi="Times New Roman" w:cs="Times New Roman"/>
          <w:b/>
          <w:sz w:val="24"/>
          <w:szCs w:val="24"/>
        </w:rPr>
        <w:t>-</w:t>
      </w:r>
      <w:r w:rsidR="0011027E" w:rsidRPr="00B51790">
        <w:rPr>
          <w:rFonts w:ascii="Times New Roman" w:hAnsi="Times New Roman" w:cs="Times New Roman"/>
          <w:bCs/>
          <w:sz w:val="24"/>
          <w:szCs w:val="24"/>
        </w:rPr>
        <w:t>.....................................</w:t>
      </w:r>
    </w:p>
    <w:sectPr w:rsidR="006F450A" w:rsidRPr="006F450A" w:rsidSect="00137B1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B4BE7"/>
    <w:multiLevelType w:val="hybridMultilevel"/>
    <w:tmpl w:val="43742A98"/>
    <w:lvl w:ilvl="0" w:tplc="E76E075C">
      <w:start w:val="1"/>
      <w:numFmt w:val="decimal"/>
      <w:lvlText w:val="%1."/>
      <w:lvlJc w:val="left"/>
      <w:pPr>
        <w:ind w:left="720" w:hanging="360"/>
      </w:pPr>
      <w:rPr>
        <w:rFonts w:hint="default"/>
        <w:b/>
        <w:bCs w:val="0"/>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7AC80DA6"/>
    <w:multiLevelType w:val="hybridMultilevel"/>
    <w:tmpl w:val="43742A98"/>
    <w:lvl w:ilvl="0" w:tplc="E76E075C">
      <w:start w:val="1"/>
      <w:numFmt w:val="decimal"/>
      <w:lvlText w:val="%1."/>
      <w:lvlJc w:val="left"/>
      <w:pPr>
        <w:ind w:left="720" w:hanging="360"/>
      </w:pPr>
      <w:rPr>
        <w:rFonts w:hint="default"/>
        <w:b/>
        <w:bCs w:val="0"/>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E6E"/>
    <w:rsid w:val="00044D2B"/>
    <w:rsid w:val="00076C16"/>
    <w:rsid w:val="000A3820"/>
    <w:rsid w:val="000B2C95"/>
    <w:rsid w:val="000C1FFD"/>
    <w:rsid w:val="000F0DD2"/>
    <w:rsid w:val="0011027E"/>
    <w:rsid w:val="00137B17"/>
    <w:rsid w:val="00184641"/>
    <w:rsid w:val="001864D1"/>
    <w:rsid w:val="001A5461"/>
    <w:rsid w:val="001F25EC"/>
    <w:rsid w:val="00286075"/>
    <w:rsid w:val="002A77E8"/>
    <w:rsid w:val="002C14D4"/>
    <w:rsid w:val="002C5B5F"/>
    <w:rsid w:val="002D21FF"/>
    <w:rsid w:val="002D79CE"/>
    <w:rsid w:val="0031569F"/>
    <w:rsid w:val="00322F81"/>
    <w:rsid w:val="0035550A"/>
    <w:rsid w:val="003B0C12"/>
    <w:rsid w:val="003F6DA0"/>
    <w:rsid w:val="00426920"/>
    <w:rsid w:val="004B444F"/>
    <w:rsid w:val="004B7A63"/>
    <w:rsid w:val="005169FF"/>
    <w:rsid w:val="0052421A"/>
    <w:rsid w:val="00537EB1"/>
    <w:rsid w:val="00545185"/>
    <w:rsid w:val="00551CFB"/>
    <w:rsid w:val="00582C40"/>
    <w:rsid w:val="00594A4E"/>
    <w:rsid w:val="005C0D6A"/>
    <w:rsid w:val="005C6956"/>
    <w:rsid w:val="006D5BB5"/>
    <w:rsid w:val="006F1AF3"/>
    <w:rsid w:val="006F450A"/>
    <w:rsid w:val="007321B6"/>
    <w:rsid w:val="00786DF4"/>
    <w:rsid w:val="007D0BFC"/>
    <w:rsid w:val="007E1C05"/>
    <w:rsid w:val="00864C6B"/>
    <w:rsid w:val="008A71C8"/>
    <w:rsid w:val="00946375"/>
    <w:rsid w:val="00987E30"/>
    <w:rsid w:val="009A5394"/>
    <w:rsid w:val="009D2394"/>
    <w:rsid w:val="009E6B3E"/>
    <w:rsid w:val="00A4667A"/>
    <w:rsid w:val="00A520EA"/>
    <w:rsid w:val="00A70ACB"/>
    <w:rsid w:val="00AB4F7E"/>
    <w:rsid w:val="00AB5B2E"/>
    <w:rsid w:val="00AC2362"/>
    <w:rsid w:val="00B01A19"/>
    <w:rsid w:val="00B20729"/>
    <w:rsid w:val="00B51790"/>
    <w:rsid w:val="00B62D89"/>
    <w:rsid w:val="00B7560F"/>
    <w:rsid w:val="00BD1840"/>
    <w:rsid w:val="00C05D2E"/>
    <w:rsid w:val="00C12A61"/>
    <w:rsid w:val="00C365A7"/>
    <w:rsid w:val="00C369F7"/>
    <w:rsid w:val="00C44CCB"/>
    <w:rsid w:val="00C55D7A"/>
    <w:rsid w:val="00CC56C6"/>
    <w:rsid w:val="00D072FB"/>
    <w:rsid w:val="00D504B7"/>
    <w:rsid w:val="00D762F6"/>
    <w:rsid w:val="00D93DFF"/>
    <w:rsid w:val="00DB098E"/>
    <w:rsid w:val="00DC7672"/>
    <w:rsid w:val="00DD70F9"/>
    <w:rsid w:val="00DE6624"/>
    <w:rsid w:val="00DF3EEF"/>
    <w:rsid w:val="00E00A0C"/>
    <w:rsid w:val="00E46DEC"/>
    <w:rsid w:val="00E62868"/>
    <w:rsid w:val="00E67F75"/>
    <w:rsid w:val="00E707D9"/>
    <w:rsid w:val="00E746FD"/>
    <w:rsid w:val="00E761B4"/>
    <w:rsid w:val="00EB4F3B"/>
    <w:rsid w:val="00F53E6E"/>
    <w:rsid w:val="00FA020B"/>
    <w:rsid w:val="00FB1D57"/>
    <w:rsid w:val="00FC3F86"/>
    <w:rsid w:val="00FD1926"/>
    <w:rsid w:val="00FD4B1E"/>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47621"/>
  <w15:docId w15:val="{95C67FC4-566A-4707-9B09-17B61879E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E6E"/>
    <w:pPr>
      <w:spacing w:after="200" w:line="276" w:lineRule="auto"/>
    </w:p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F53E6E"/>
    <w:rPr>
      <w:color w:val="0563C1" w:themeColor="hyperlink"/>
      <w:u w:val="single"/>
    </w:rPr>
  </w:style>
  <w:style w:type="table" w:styleId="Tabelgril">
    <w:name w:val="Table Grid"/>
    <w:basedOn w:val="TabelNormal"/>
    <w:uiPriority w:val="59"/>
    <w:rsid w:val="00F53E6E"/>
    <w:pPr>
      <w:spacing w:after="0" w:line="240" w:lineRule="auto"/>
    </w:pPr>
    <w:rPr>
      <w:lang w:val="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sol">
    <w:name w:val="footer"/>
    <w:basedOn w:val="Normal"/>
    <w:link w:val="SubsolCaracter"/>
    <w:uiPriority w:val="99"/>
    <w:unhideWhenUsed/>
    <w:rsid w:val="00F53E6E"/>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SubsolCaracter">
    <w:name w:val="Subsol Caracter"/>
    <w:basedOn w:val="Fontdeparagrafimplicit"/>
    <w:link w:val="Subsol"/>
    <w:uiPriority w:val="99"/>
    <w:rsid w:val="00F53E6E"/>
    <w:rPr>
      <w:rFonts w:ascii="Times New Roman" w:eastAsia="Times New Roman" w:hAnsi="Times New Roman" w:cs="Times New Roman"/>
      <w:sz w:val="20"/>
      <w:szCs w:val="20"/>
      <w:lang w:eastAsia="ru-RU"/>
    </w:rPr>
  </w:style>
  <w:style w:type="table" w:customStyle="1" w:styleId="GrilTabel2">
    <w:name w:val="Grilă Tabel2"/>
    <w:basedOn w:val="TabelNormal"/>
    <w:next w:val="Tabelgril"/>
    <w:rsid w:val="0031569F"/>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31569F"/>
    <w:pPr>
      <w:ind w:left="720"/>
      <w:contextualSpacing/>
    </w:pPr>
  </w:style>
  <w:style w:type="character" w:styleId="HyperlinkParcurs">
    <w:name w:val="FollowedHyperlink"/>
    <w:basedOn w:val="Fontdeparagrafimplicit"/>
    <w:uiPriority w:val="99"/>
    <w:semiHidden/>
    <w:unhideWhenUsed/>
    <w:rsid w:val="00137B17"/>
    <w:rPr>
      <w:color w:val="954F72"/>
      <w:u w:val="single"/>
    </w:rPr>
  </w:style>
  <w:style w:type="paragraph" w:customStyle="1" w:styleId="msonormal0">
    <w:name w:val="msonormal"/>
    <w:basedOn w:val="Normal"/>
    <w:rsid w:val="00137B1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font5">
    <w:name w:val="font5"/>
    <w:basedOn w:val="Normal"/>
    <w:rsid w:val="00137B1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font6">
    <w:name w:val="font6"/>
    <w:basedOn w:val="Normal"/>
    <w:rsid w:val="00137B1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69">
    <w:name w:val="xl69"/>
    <w:basedOn w:val="Normal"/>
    <w:rsid w:val="00137B17"/>
    <w:pP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70">
    <w:name w:val="xl70"/>
    <w:basedOn w:val="Normal"/>
    <w:rsid w:val="00137B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sz w:val="24"/>
      <w:szCs w:val="24"/>
      <w:lang w:val="ru-RU" w:eastAsia="ru-RU"/>
    </w:rPr>
  </w:style>
  <w:style w:type="paragraph" w:customStyle="1" w:styleId="xl71">
    <w:name w:val="xl71"/>
    <w:basedOn w:val="Normal"/>
    <w:rsid w:val="00137B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sz w:val="24"/>
      <w:szCs w:val="24"/>
      <w:lang w:val="ru-RU" w:eastAsia="ru-RU"/>
    </w:rPr>
  </w:style>
  <w:style w:type="paragraph" w:customStyle="1" w:styleId="xl72">
    <w:name w:val="xl72"/>
    <w:basedOn w:val="Normal"/>
    <w:rsid w:val="00137B1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0000"/>
      <w:sz w:val="24"/>
      <w:szCs w:val="24"/>
      <w:lang w:val="ru-RU" w:eastAsia="ru-RU"/>
    </w:rPr>
  </w:style>
  <w:style w:type="paragraph" w:customStyle="1" w:styleId="xl73">
    <w:name w:val="xl73"/>
    <w:basedOn w:val="Normal"/>
    <w:rsid w:val="00137B1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b/>
      <w:bCs/>
      <w:color w:val="000000"/>
      <w:sz w:val="24"/>
      <w:szCs w:val="24"/>
      <w:lang w:val="ru-RU" w:eastAsia="ru-RU"/>
    </w:rPr>
  </w:style>
  <w:style w:type="paragraph" w:customStyle="1" w:styleId="xl74">
    <w:name w:val="xl74"/>
    <w:basedOn w:val="Normal"/>
    <w:rsid w:val="00137B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75">
    <w:name w:val="xl75"/>
    <w:basedOn w:val="Normal"/>
    <w:rsid w:val="00137B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b/>
      <w:bCs/>
      <w:sz w:val="24"/>
      <w:szCs w:val="24"/>
      <w:lang w:val="ru-RU" w:eastAsia="ru-RU"/>
    </w:rPr>
  </w:style>
  <w:style w:type="paragraph" w:customStyle="1" w:styleId="xl76">
    <w:name w:val="xl76"/>
    <w:basedOn w:val="Normal"/>
    <w:rsid w:val="00137B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b/>
      <w:bCs/>
      <w:color w:val="000000"/>
      <w:sz w:val="24"/>
      <w:szCs w:val="24"/>
      <w:lang w:val="ru-RU" w:eastAsia="ru-RU"/>
    </w:rPr>
  </w:style>
  <w:style w:type="paragraph" w:customStyle="1" w:styleId="xl77">
    <w:name w:val="xl77"/>
    <w:basedOn w:val="Normal"/>
    <w:rsid w:val="00137B1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b/>
      <w:bCs/>
      <w:color w:val="000000"/>
      <w:sz w:val="24"/>
      <w:szCs w:val="24"/>
      <w:lang w:val="ru-RU" w:eastAsia="ru-RU"/>
    </w:rPr>
  </w:style>
  <w:style w:type="paragraph" w:customStyle="1" w:styleId="xl78">
    <w:name w:val="xl78"/>
    <w:basedOn w:val="Normal"/>
    <w:rsid w:val="00137B1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b/>
      <w:bCs/>
      <w:color w:val="000000"/>
      <w:sz w:val="24"/>
      <w:szCs w:val="24"/>
      <w:lang w:val="ru-RU" w:eastAsia="ru-RU"/>
    </w:rPr>
  </w:style>
  <w:style w:type="paragraph" w:customStyle="1" w:styleId="xl79">
    <w:name w:val="xl79"/>
    <w:basedOn w:val="Normal"/>
    <w:rsid w:val="00137B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80">
    <w:name w:val="xl80"/>
    <w:basedOn w:val="Normal"/>
    <w:rsid w:val="00137B1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81">
    <w:name w:val="xl81"/>
    <w:basedOn w:val="Normal"/>
    <w:rsid w:val="00137B1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82">
    <w:name w:val="xl82"/>
    <w:basedOn w:val="Normal"/>
    <w:rsid w:val="00137B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83">
    <w:name w:val="xl83"/>
    <w:basedOn w:val="Normal"/>
    <w:rsid w:val="00137B1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84">
    <w:name w:val="xl84"/>
    <w:basedOn w:val="Normal"/>
    <w:rsid w:val="00137B1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85">
    <w:name w:val="xl85"/>
    <w:basedOn w:val="Normal"/>
    <w:rsid w:val="00137B1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86">
    <w:name w:val="xl86"/>
    <w:basedOn w:val="Normal"/>
    <w:rsid w:val="00137B1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87">
    <w:name w:val="xl87"/>
    <w:basedOn w:val="Normal"/>
    <w:rsid w:val="00137B1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sz w:val="24"/>
      <w:szCs w:val="24"/>
      <w:lang w:val="ru-RU" w:eastAsia="ru-RU"/>
    </w:rPr>
  </w:style>
  <w:style w:type="paragraph" w:customStyle="1" w:styleId="xl88">
    <w:name w:val="xl88"/>
    <w:basedOn w:val="Normal"/>
    <w:rsid w:val="00137B1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Calibri" w:eastAsia="Times New Roman" w:hAnsi="Calibri" w:cs="Calibri"/>
      <w:sz w:val="24"/>
      <w:szCs w:val="24"/>
      <w:lang w:val="ru-RU" w:eastAsia="ru-RU"/>
    </w:rPr>
  </w:style>
  <w:style w:type="paragraph" w:customStyle="1" w:styleId="xl89">
    <w:name w:val="xl89"/>
    <w:basedOn w:val="Normal"/>
    <w:rsid w:val="00137B1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b/>
      <w:bCs/>
      <w:color w:val="000000"/>
      <w:sz w:val="24"/>
      <w:szCs w:val="24"/>
      <w:lang w:val="ru-RU" w:eastAsia="ru-RU"/>
    </w:rPr>
  </w:style>
  <w:style w:type="paragraph" w:customStyle="1" w:styleId="xl90">
    <w:name w:val="xl90"/>
    <w:basedOn w:val="Normal"/>
    <w:rsid w:val="00137B1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b/>
      <w:bCs/>
      <w:sz w:val="24"/>
      <w:szCs w:val="24"/>
      <w:lang w:val="ru-RU" w:eastAsia="ru-RU"/>
    </w:rPr>
  </w:style>
  <w:style w:type="paragraph" w:customStyle="1" w:styleId="xl91">
    <w:name w:val="xl91"/>
    <w:basedOn w:val="Normal"/>
    <w:rsid w:val="00D93DF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92">
    <w:name w:val="xl92"/>
    <w:basedOn w:val="Normal"/>
    <w:rsid w:val="00D93DF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93">
    <w:name w:val="xl93"/>
    <w:basedOn w:val="Normal"/>
    <w:rsid w:val="00D93DF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paragraph" w:customStyle="1" w:styleId="xl94">
    <w:name w:val="xl94"/>
    <w:basedOn w:val="Normal"/>
    <w:rsid w:val="00D93DF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68">
    <w:name w:val="xl68"/>
    <w:basedOn w:val="Normal"/>
    <w:rsid w:val="00987E30"/>
    <w:pP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styleId="TextnBalon">
    <w:name w:val="Balloon Text"/>
    <w:basedOn w:val="Normal"/>
    <w:link w:val="TextnBalonCaracter"/>
    <w:uiPriority w:val="99"/>
    <w:semiHidden/>
    <w:unhideWhenUsed/>
    <w:rsid w:val="001F25EC"/>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1F25E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6244423">
      <w:bodyDiv w:val="1"/>
      <w:marLeft w:val="0"/>
      <w:marRight w:val="0"/>
      <w:marTop w:val="0"/>
      <w:marBottom w:val="0"/>
      <w:divBdr>
        <w:top w:val="none" w:sz="0" w:space="0" w:color="auto"/>
        <w:left w:val="none" w:sz="0" w:space="0" w:color="auto"/>
        <w:bottom w:val="none" w:sz="0" w:space="0" w:color="auto"/>
        <w:right w:val="none" w:sz="0" w:space="0" w:color="auto"/>
      </w:divBdr>
    </w:div>
    <w:div w:id="115803101">
      <w:bodyDiv w:val="1"/>
      <w:marLeft w:val="0"/>
      <w:marRight w:val="0"/>
      <w:marTop w:val="0"/>
      <w:marBottom w:val="0"/>
      <w:divBdr>
        <w:top w:val="none" w:sz="0" w:space="0" w:color="auto"/>
        <w:left w:val="none" w:sz="0" w:space="0" w:color="auto"/>
        <w:bottom w:val="none" w:sz="0" w:space="0" w:color="auto"/>
        <w:right w:val="none" w:sz="0" w:space="0" w:color="auto"/>
      </w:divBdr>
    </w:div>
    <w:div w:id="122966284">
      <w:bodyDiv w:val="1"/>
      <w:marLeft w:val="0"/>
      <w:marRight w:val="0"/>
      <w:marTop w:val="0"/>
      <w:marBottom w:val="0"/>
      <w:divBdr>
        <w:top w:val="none" w:sz="0" w:space="0" w:color="auto"/>
        <w:left w:val="none" w:sz="0" w:space="0" w:color="auto"/>
        <w:bottom w:val="none" w:sz="0" w:space="0" w:color="auto"/>
        <w:right w:val="none" w:sz="0" w:space="0" w:color="auto"/>
      </w:divBdr>
    </w:div>
    <w:div w:id="178544241">
      <w:bodyDiv w:val="1"/>
      <w:marLeft w:val="0"/>
      <w:marRight w:val="0"/>
      <w:marTop w:val="0"/>
      <w:marBottom w:val="0"/>
      <w:divBdr>
        <w:top w:val="none" w:sz="0" w:space="0" w:color="auto"/>
        <w:left w:val="none" w:sz="0" w:space="0" w:color="auto"/>
        <w:bottom w:val="none" w:sz="0" w:space="0" w:color="auto"/>
        <w:right w:val="none" w:sz="0" w:space="0" w:color="auto"/>
      </w:divBdr>
    </w:div>
    <w:div w:id="286354483">
      <w:bodyDiv w:val="1"/>
      <w:marLeft w:val="0"/>
      <w:marRight w:val="0"/>
      <w:marTop w:val="0"/>
      <w:marBottom w:val="0"/>
      <w:divBdr>
        <w:top w:val="none" w:sz="0" w:space="0" w:color="auto"/>
        <w:left w:val="none" w:sz="0" w:space="0" w:color="auto"/>
        <w:bottom w:val="none" w:sz="0" w:space="0" w:color="auto"/>
        <w:right w:val="none" w:sz="0" w:space="0" w:color="auto"/>
      </w:divBdr>
    </w:div>
    <w:div w:id="299112287">
      <w:bodyDiv w:val="1"/>
      <w:marLeft w:val="0"/>
      <w:marRight w:val="0"/>
      <w:marTop w:val="0"/>
      <w:marBottom w:val="0"/>
      <w:divBdr>
        <w:top w:val="none" w:sz="0" w:space="0" w:color="auto"/>
        <w:left w:val="none" w:sz="0" w:space="0" w:color="auto"/>
        <w:bottom w:val="none" w:sz="0" w:space="0" w:color="auto"/>
        <w:right w:val="none" w:sz="0" w:space="0" w:color="auto"/>
      </w:divBdr>
    </w:div>
    <w:div w:id="351035935">
      <w:bodyDiv w:val="1"/>
      <w:marLeft w:val="0"/>
      <w:marRight w:val="0"/>
      <w:marTop w:val="0"/>
      <w:marBottom w:val="0"/>
      <w:divBdr>
        <w:top w:val="none" w:sz="0" w:space="0" w:color="auto"/>
        <w:left w:val="none" w:sz="0" w:space="0" w:color="auto"/>
        <w:bottom w:val="none" w:sz="0" w:space="0" w:color="auto"/>
        <w:right w:val="none" w:sz="0" w:space="0" w:color="auto"/>
      </w:divBdr>
    </w:div>
    <w:div w:id="467091580">
      <w:bodyDiv w:val="1"/>
      <w:marLeft w:val="0"/>
      <w:marRight w:val="0"/>
      <w:marTop w:val="0"/>
      <w:marBottom w:val="0"/>
      <w:divBdr>
        <w:top w:val="none" w:sz="0" w:space="0" w:color="auto"/>
        <w:left w:val="none" w:sz="0" w:space="0" w:color="auto"/>
        <w:bottom w:val="none" w:sz="0" w:space="0" w:color="auto"/>
        <w:right w:val="none" w:sz="0" w:space="0" w:color="auto"/>
      </w:divBdr>
    </w:div>
    <w:div w:id="511337738">
      <w:bodyDiv w:val="1"/>
      <w:marLeft w:val="0"/>
      <w:marRight w:val="0"/>
      <w:marTop w:val="0"/>
      <w:marBottom w:val="0"/>
      <w:divBdr>
        <w:top w:val="none" w:sz="0" w:space="0" w:color="auto"/>
        <w:left w:val="none" w:sz="0" w:space="0" w:color="auto"/>
        <w:bottom w:val="none" w:sz="0" w:space="0" w:color="auto"/>
        <w:right w:val="none" w:sz="0" w:space="0" w:color="auto"/>
      </w:divBdr>
    </w:div>
    <w:div w:id="519205901">
      <w:bodyDiv w:val="1"/>
      <w:marLeft w:val="0"/>
      <w:marRight w:val="0"/>
      <w:marTop w:val="0"/>
      <w:marBottom w:val="0"/>
      <w:divBdr>
        <w:top w:val="none" w:sz="0" w:space="0" w:color="auto"/>
        <w:left w:val="none" w:sz="0" w:space="0" w:color="auto"/>
        <w:bottom w:val="none" w:sz="0" w:space="0" w:color="auto"/>
        <w:right w:val="none" w:sz="0" w:space="0" w:color="auto"/>
      </w:divBdr>
    </w:div>
    <w:div w:id="597910369">
      <w:bodyDiv w:val="1"/>
      <w:marLeft w:val="0"/>
      <w:marRight w:val="0"/>
      <w:marTop w:val="0"/>
      <w:marBottom w:val="0"/>
      <w:divBdr>
        <w:top w:val="none" w:sz="0" w:space="0" w:color="auto"/>
        <w:left w:val="none" w:sz="0" w:space="0" w:color="auto"/>
        <w:bottom w:val="none" w:sz="0" w:space="0" w:color="auto"/>
        <w:right w:val="none" w:sz="0" w:space="0" w:color="auto"/>
      </w:divBdr>
    </w:div>
    <w:div w:id="665784708">
      <w:bodyDiv w:val="1"/>
      <w:marLeft w:val="0"/>
      <w:marRight w:val="0"/>
      <w:marTop w:val="0"/>
      <w:marBottom w:val="0"/>
      <w:divBdr>
        <w:top w:val="none" w:sz="0" w:space="0" w:color="auto"/>
        <w:left w:val="none" w:sz="0" w:space="0" w:color="auto"/>
        <w:bottom w:val="none" w:sz="0" w:space="0" w:color="auto"/>
        <w:right w:val="none" w:sz="0" w:space="0" w:color="auto"/>
      </w:divBdr>
    </w:div>
    <w:div w:id="768963285">
      <w:bodyDiv w:val="1"/>
      <w:marLeft w:val="0"/>
      <w:marRight w:val="0"/>
      <w:marTop w:val="0"/>
      <w:marBottom w:val="0"/>
      <w:divBdr>
        <w:top w:val="none" w:sz="0" w:space="0" w:color="auto"/>
        <w:left w:val="none" w:sz="0" w:space="0" w:color="auto"/>
        <w:bottom w:val="none" w:sz="0" w:space="0" w:color="auto"/>
        <w:right w:val="none" w:sz="0" w:space="0" w:color="auto"/>
      </w:divBdr>
    </w:div>
    <w:div w:id="769012602">
      <w:bodyDiv w:val="1"/>
      <w:marLeft w:val="0"/>
      <w:marRight w:val="0"/>
      <w:marTop w:val="0"/>
      <w:marBottom w:val="0"/>
      <w:divBdr>
        <w:top w:val="none" w:sz="0" w:space="0" w:color="auto"/>
        <w:left w:val="none" w:sz="0" w:space="0" w:color="auto"/>
        <w:bottom w:val="none" w:sz="0" w:space="0" w:color="auto"/>
        <w:right w:val="none" w:sz="0" w:space="0" w:color="auto"/>
      </w:divBdr>
    </w:div>
    <w:div w:id="784274136">
      <w:bodyDiv w:val="1"/>
      <w:marLeft w:val="0"/>
      <w:marRight w:val="0"/>
      <w:marTop w:val="0"/>
      <w:marBottom w:val="0"/>
      <w:divBdr>
        <w:top w:val="none" w:sz="0" w:space="0" w:color="auto"/>
        <w:left w:val="none" w:sz="0" w:space="0" w:color="auto"/>
        <w:bottom w:val="none" w:sz="0" w:space="0" w:color="auto"/>
        <w:right w:val="none" w:sz="0" w:space="0" w:color="auto"/>
      </w:divBdr>
    </w:div>
    <w:div w:id="828519625">
      <w:bodyDiv w:val="1"/>
      <w:marLeft w:val="0"/>
      <w:marRight w:val="0"/>
      <w:marTop w:val="0"/>
      <w:marBottom w:val="0"/>
      <w:divBdr>
        <w:top w:val="none" w:sz="0" w:space="0" w:color="auto"/>
        <w:left w:val="none" w:sz="0" w:space="0" w:color="auto"/>
        <w:bottom w:val="none" w:sz="0" w:space="0" w:color="auto"/>
        <w:right w:val="none" w:sz="0" w:space="0" w:color="auto"/>
      </w:divBdr>
    </w:div>
    <w:div w:id="839389379">
      <w:bodyDiv w:val="1"/>
      <w:marLeft w:val="0"/>
      <w:marRight w:val="0"/>
      <w:marTop w:val="0"/>
      <w:marBottom w:val="0"/>
      <w:divBdr>
        <w:top w:val="none" w:sz="0" w:space="0" w:color="auto"/>
        <w:left w:val="none" w:sz="0" w:space="0" w:color="auto"/>
        <w:bottom w:val="none" w:sz="0" w:space="0" w:color="auto"/>
        <w:right w:val="none" w:sz="0" w:space="0" w:color="auto"/>
      </w:divBdr>
    </w:div>
    <w:div w:id="889145249">
      <w:bodyDiv w:val="1"/>
      <w:marLeft w:val="0"/>
      <w:marRight w:val="0"/>
      <w:marTop w:val="0"/>
      <w:marBottom w:val="0"/>
      <w:divBdr>
        <w:top w:val="none" w:sz="0" w:space="0" w:color="auto"/>
        <w:left w:val="none" w:sz="0" w:space="0" w:color="auto"/>
        <w:bottom w:val="none" w:sz="0" w:space="0" w:color="auto"/>
        <w:right w:val="none" w:sz="0" w:space="0" w:color="auto"/>
      </w:divBdr>
    </w:div>
    <w:div w:id="907038035">
      <w:bodyDiv w:val="1"/>
      <w:marLeft w:val="0"/>
      <w:marRight w:val="0"/>
      <w:marTop w:val="0"/>
      <w:marBottom w:val="0"/>
      <w:divBdr>
        <w:top w:val="none" w:sz="0" w:space="0" w:color="auto"/>
        <w:left w:val="none" w:sz="0" w:space="0" w:color="auto"/>
        <w:bottom w:val="none" w:sz="0" w:space="0" w:color="auto"/>
        <w:right w:val="none" w:sz="0" w:space="0" w:color="auto"/>
      </w:divBdr>
    </w:div>
    <w:div w:id="960306820">
      <w:bodyDiv w:val="1"/>
      <w:marLeft w:val="0"/>
      <w:marRight w:val="0"/>
      <w:marTop w:val="0"/>
      <w:marBottom w:val="0"/>
      <w:divBdr>
        <w:top w:val="none" w:sz="0" w:space="0" w:color="auto"/>
        <w:left w:val="none" w:sz="0" w:space="0" w:color="auto"/>
        <w:bottom w:val="none" w:sz="0" w:space="0" w:color="auto"/>
        <w:right w:val="none" w:sz="0" w:space="0" w:color="auto"/>
      </w:divBdr>
    </w:div>
    <w:div w:id="1005090097">
      <w:bodyDiv w:val="1"/>
      <w:marLeft w:val="0"/>
      <w:marRight w:val="0"/>
      <w:marTop w:val="0"/>
      <w:marBottom w:val="0"/>
      <w:divBdr>
        <w:top w:val="none" w:sz="0" w:space="0" w:color="auto"/>
        <w:left w:val="none" w:sz="0" w:space="0" w:color="auto"/>
        <w:bottom w:val="none" w:sz="0" w:space="0" w:color="auto"/>
        <w:right w:val="none" w:sz="0" w:space="0" w:color="auto"/>
      </w:divBdr>
    </w:div>
    <w:div w:id="1183785165">
      <w:bodyDiv w:val="1"/>
      <w:marLeft w:val="0"/>
      <w:marRight w:val="0"/>
      <w:marTop w:val="0"/>
      <w:marBottom w:val="0"/>
      <w:divBdr>
        <w:top w:val="none" w:sz="0" w:space="0" w:color="auto"/>
        <w:left w:val="none" w:sz="0" w:space="0" w:color="auto"/>
        <w:bottom w:val="none" w:sz="0" w:space="0" w:color="auto"/>
        <w:right w:val="none" w:sz="0" w:space="0" w:color="auto"/>
      </w:divBdr>
    </w:div>
    <w:div w:id="1404331341">
      <w:bodyDiv w:val="1"/>
      <w:marLeft w:val="0"/>
      <w:marRight w:val="0"/>
      <w:marTop w:val="0"/>
      <w:marBottom w:val="0"/>
      <w:divBdr>
        <w:top w:val="none" w:sz="0" w:space="0" w:color="auto"/>
        <w:left w:val="none" w:sz="0" w:space="0" w:color="auto"/>
        <w:bottom w:val="none" w:sz="0" w:space="0" w:color="auto"/>
        <w:right w:val="none" w:sz="0" w:space="0" w:color="auto"/>
      </w:divBdr>
    </w:div>
    <w:div w:id="1689483152">
      <w:bodyDiv w:val="1"/>
      <w:marLeft w:val="0"/>
      <w:marRight w:val="0"/>
      <w:marTop w:val="0"/>
      <w:marBottom w:val="0"/>
      <w:divBdr>
        <w:top w:val="none" w:sz="0" w:space="0" w:color="auto"/>
        <w:left w:val="none" w:sz="0" w:space="0" w:color="auto"/>
        <w:bottom w:val="none" w:sz="0" w:space="0" w:color="auto"/>
        <w:right w:val="none" w:sz="0" w:space="0" w:color="auto"/>
      </w:divBdr>
    </w:div>
    <w:div w:id="1721173814">
      <w:bodyDiv w:val="1"/>
      <w:marLeft w:val="0"/>
      <w:marRight w:val="0"/>
      <w:marTop w:val="0"/>
      <w:marBottom w:val="0"/>
      <w:divBdr>
        <w:top w:val="none" w:sz="0" w:space="0" w:color="auto"/>
        <w:left w:val="none" w:sz="0" w:space="0" w:color="auto"/>
        <w:bottom w:val="none" w:sz="0" w:space="0" w:color="auto"/>
        <w:right w:val="none" w:sz="0" w:space="0" w:color="auto"/>
      </w:divBdr>
    </w:div>
    <w:div w:id="1807698163">
      <w:bodyDiv w:val="1"/>
      <w:marLeft w:val="0"/>
      <w:marRight w:val="0"/>
      <w:marTop w:val="0"/>
      <w:marBottom w:val="0"/>
      <w:divBdr>
        <w:top w:val="none" w:sz="0" w:space="0" w:color="auto"/>
        <w:left w:val="none" w:sz="0" w:space="0" w:color="auto"/>
        <w:bottom w:val="none" w:sz="0" w:space="0" w:color="auto"/>
        <w:right w:val="none" w:sz="0" w:space="0" w:color="auto"/>
      </w:divBdr>
    </w:div>
    <w:div w:id="1857504133">
      <w:bodyDiv w:val="1"/>
      <w:marLeft w:val="0"/>
      <w:marRight w:val="0"/>
      <w:marTop w:val="0"/>
      <w:marBottom w:val="0"/>
      <w:divBdr>
        <w:top w:val="none" w:sz="0" w:space="0" w:color="auto"/>
        <w:left w:val="none" w:sz="0" w:space="0" w:color="auto"/>
        <w:bottom w:val="none" w:sz="0" w:space="0" w:color="auto"/>
        <w:right w:val="none" w:sz="0" w:space="0" w:color="auto"/>
      </w:divBdr>
    </w:div>
    <w:div w:id="1870754178">
      <w:bodyDiv w:val="1"/>
      <w:marLeft w:val="0"/>
      <w:marRight w:val="0"/>
      <w:marTop w:val="0"/>
      <w:marBottom w:val="0"/>
      <w:divBdr>
        <w:top w:val="none" w:sz="0" w:space="0" w:color="auto"/>
        <w:left w:val="none" w:sz="0" w:space="0" w:color="auto"/>
        <w:bottom w:val="none" w:sz="0" w:space="0" w:color="auto"/>
        <w:right w:val="none" w:sz="0" w:space="0" w:color="auto"/>
      </w:divBdr>
    </w:div>
    <w:div w:id="1888755584">
      <w:bodyDiv w:val="1"/>
      <w:marLeft w:val="0"/>
      <w:marRight w:val="0"/>
      <w:marTop w:val="0"/>
      <w:marBottom w:val="0"/>
      <w:divBdr>
        <w:top w:val="none" w:sz="0" w:space="0" w:color="auto"/>
        <w:left w:val="none" w:sz="0" w:space="0" w:color="auto"/>
        <w:bottom w:val="none" w:sz="0" w:space="0" w:color="auto"/>
        <w:right w:val="none" w:sz="0" w:space="0" w:color="auto"/>
      </w:divBdr>
    </w:div>
    <w:div w:id="1936397757">
      <w:bodyDiv w:val="1"/>
      <w:marLeft w:val="0"/>
      <w:marRight w:val="0"/>
      <w:marTop w:val="0"/>
      <w:marBottom w:val="0"/>
      <w:divBdr>
        <w:top w:val="none" w:sz="0" w:space="0" w:color="auto"/>
        <w:left w:val="none" w:sz="0" w:space="0" w:color="auto"/>
        <w:bottom w:val="none" w:sz="0" w:space="0" w:color="auto"/>
        <w:right w:val="none" w:sz="0" w:space="0" w:color="auto"/>
      </w:divBdr>
    </w:div>
    <w:div w:id="1999533322">
      <w:bodyDiv w:val="1"/>
      <w:marLeft w:val="0"/>
      <w:marRight w:val="0"/>
      <w:marTop w:val="0"/>
      <w:marBottom w:val="0"/>
      <w:divBdr>
        <w:top w:val="none" w:sz="0" w:space="0" w:color="auto"/>
        <w:left w:val="none" w:sz="0" w:space="0" w:color="auto"/>
        <w:bottom w:val="none" w:sz="0" w:space="0" w:color="auto"/>
        <w:right w:val="none" w:sz="0" w:space="0" w:color="auto"/>
      </w:divBdr>
    </w:div>
    <w:div w:id="2066247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5391</Words>
  <Characters>30730</Characters>
  <Application>Microsoft Office Word</Application>
  <DocSecurity>0</DocSecurity>
  <Lines>256</Lines>
  <Paragraphs>72</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36049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CSP™</dc:creator>
  <cp:lastModifiedBy>Vladimir Vornic</cp:lastModifiedBy>
  <cp:revision>2</cp:revision>
  <cp:lastPrinted>2025-06-12T08:14:00Z</cp:lastPrinted>
  <dcterms:created xsi:type="dcterms:W3CDTF">2026-06-19T08:26:00Z</dcterms:created>
  <dcterms:modified xsi:type="dcterms:W3CDTF">2026-06-19T08:26:00Z</dcterms:modified>
</cp:coreProperties>
</file>