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3C0D91" w14:textId="250DAFB3" w:rsidR="00F12C76" w:rsidRPr="00352FC1" w:rsidRDefault="0092330E" w:rsidP="0092330E">
      <w:pPr>
        <w:spacing w:after="0"/>
        <w:ind w:firstLine="709"/>
        <w:jc w:val="center"/>
        <w:rPr>
          <w:rFonts w:ascii="Titillium" w:hAnsi="Titillium"/>
          <w:sz w:val="26"/>
          <w:szCs w:val="26"/>
          <w:lang w:val="ro-RO"/>
        </w:rPr>
      </w:pPr>
      <w:r w:rsidRPr="00352FC1">
        <w:rPr>
          <w:rFonts w:ascii="Titillium" w:hAnsi="Titillium"/>
          <w:sz w:val="26"/>
          <w:szCs w:val="26"/>
          <w:lang w:val="ro-RO"/>
        </w:rPr>
        <w:t>Agenda</w:t>
      </w:r>
    </w:p>
    <w:p w14:paraId="191A33E1" w14:textId="77777777" w:rsidR="0092330E" w:rsidRPr="00352FC1" w:rsidRDefault="0092330E" w:rsidP="0092330E">
      <w:pPr>
        <w:spacing w:after="0"/>
        <w:ind w:firstLine="709"/>
        <w:jc w:val="center"/>
        <w:rPr>
          <w:rFonts w:ascii="Titillium" w:hAnsi="Titillium"/>
          <w:sz w:val="26"/>
          <w:szCs w:val="26"/>
          <w:lang w:val="ro-RO"/>
        </w:rPr>
      </w:pPr>
    </w:p>
    <w:p w14:paraId="2C40B839" w14:textId="32C107C9" w:rsidR="00322CF3" w:rsidRPr="00322CF3" w:rsidRDefault="00322CF3" w:rsidP="00322CF3">
      <w:pPr>
        <w:spacing w:after="0"/>
        <w:ind w:firstLine="709"/>
        <w:jc w:val="center"/>
        <w:rPr>
          <w:rFonts w:ascii="Titillium" w:hAnsi="Titillium"/>
          <w:sz w:val="26"/>
          <w:szCs w:val="26"/>
          <w:lang w:val="ro-RO"/>
        </w:rPr>
      </w:pPr>
      <w:r w:rsidRPr="00322CF3">
        <w:rPr>
          <w:rFonts w:ascii="Titillium" w:hAnsi="Titillium"/>
          <w:sz w:val="26"/>
          <w:szCs w:val="26"/>
          <w:lang w:val="ro-RO"/>
        </w:rPr>
        <w:t>Reglementări</w:t>
      </w:r>
      <w:r>
        <w:rPr>
          <w:rFonts w:ascii="Titillium" w:hAnsi="Titillium"/>
          <w:sz w:val="26"/>
          <w:szCs w:val="26"/>
          <w:lang w:val="ro-RO"/>
        </w:rPr>
        <w:t xml:space="preserve"> </w:t>
      </w:r>
      <w:r w:rsidRPr="00322CF3">
        <w:rPr>
          <w:rFonts w:ascii="Titillium" w:hAnsi="Titillium"/>
          <w:sz w:val="26"/>
          <w:szCs w:val="26"/>
          <w:lang w:val="ro-RO"/>
        </w:rPr>
        <w:t>legale privind activitatea de</w:t>
      </w:r>
    </w:p>
    <w:p w14:paraId="0056528D" w14:textId="77777777" w:rsidR="00322CF3" w:rsidRDefault="00322CF3" w:rsidP="00322CF3">
      <w:pPr>
        <w:spacing w:after="0"/>
        <w:ind w:firstLine="709"/>
        <w:jc w:val="center"/>
        <w:rPr>
          <w:rFonts w:ascii="Titillium" w:hAnsi="Titillium"/>
          <w:sz w:val="26"/>
          <w:szCs w:val="26"/>
          <w:lang w:val="ro-RO"/>
        </w:rPr>
      </w:pPr>
      <w:r w:rsidRPr="00322CF3">
        <w:rPr>
          <w:rFonts w:ascii="Titillium" w:hAnsi="Titillium"/>
          <w:sz w:val="26"/>
          <w:szCs w:val="26"/>
          <w:lang w:val="ro-RO"/>
        </w:rPr>
        <w:t>Antreprenoriat Social în</w:t>
      </w:r>
      <w:r>
        <w:rPr>
          <w:rFonts w:ascii="Titillium" w:hAnsi="Titillium"/>
          <w:sz w:val="26"/>
          <w:szCs w:val="26"/>
          <w:lang w:val="ro-RO"/>
        </w:rPr>
        <w:t xml:space="preserve"> </w:t>
      </w:r>
      <w:r w:rsidRPr="00322CF3">
        <w:rPr>
          <w:rFonts w:ascii="Titillium" w:hAnsi="Titillium"/>
          <w:sz w:val="26"/>
          <w:szCs w:val="26"/>
          <w:lang w:val="ro-RO"/>
        </w:rPr>
        <w:t>Republica Moldova</w:t>
      </w:r>
    </w:p>
    <w:p w14:paraId="14977DBF" w14:textId="29341F73" w:rsidR="0092330E" w:rsidRPr="00352FC1" w:rsidRDefault="00322CF3" w:rsidP="00322CF3">
      <w:pPr>
        <w:spacing w:after="0"/>
        <w:ind w:firstLine="709"/>
        <w:jc w:val="center"/>
        <w:rPr>
          <w:rFonts w:ascii="Titillium" w:hAnsi="Titillium"/>
          <w:sz w:val="26"/>
          <w:szCs w:val="26"/>
          <w:lang w:val="ro-RO"/>
        </w:rPr>
      </w:pPr>
      <w:r w:rsidRPr="00322CF3">
        <w:rPr>
          <w:rFonts w:ascii="Titillium" w:hAnsi="Titillium"/>
          <w:sz w:val="26"/>
          <w:szCs w:val="26"/>
          <w:lang w:val="ro-RO"/>
        </w:rPr>
        <w:t xml:space="preserve"> și alte state</w:t>
      </w:r>
      <w:r>
        <w:rPr>
          <w:rFonts w:ascii="Titillium" w:hAnsi="Titillium"/>
          <w:sz w:val="26"/>
          <w:szCs w:val="26"/>
          <w:lang w:val="ro-RO"/>
        </w:rPr>
        <w:t xml:space="preserve"> </w:t>
      </w:r>
      <w:bookmarkStart w:id="0" w:name="_GoBack"/>
      <w:bookmarkEnd w:id="0"/>
      <w:r w:rsidRPr="00322CF3">
        <w:rPr>
          <w:rFonts w:ascii="Titillium" w:hAnsi="Titillium"/>
          <w:sz w:val="26"/>
          <w:szCs w:val="26"/>
          <w:lang w:val="ro-RO"/>
        </w:rPr>
        <w:t>europene</w:t>
      </w:r>
      <w:r w:rsidRPr="00322CF3">
        <w:rPr>
          <w:rFonts w:ascii="Titillium" w:hAnsi="Titillium"/>
          <w:sz w:val="26"/>
          <w:szCs w:val="26"/>
          <w:lang w:val="ro-RO"/>
        </w:rPr>
        <w:cr/>
      </w:r>
    </w:p>
    <w:p w14:paraId="7D3769AB" w14:textId="51DDCA7E" w:rsidR="0092330E" w:rsidRPr="00352FC1" w:rsidRDefault="0092330E" w:rsidP="0092330E">
      <w:pPr>
        <w:spacing w:after="0"/>
        <w:ind w:firstLine="709"/>
        <w:jc w:val="both"/>
        <w:rPr>
          <w:rFonts w:ascii="Titillium" w:hAnsi="Titillium"/>
          <w:sz w:val="26"/>
          <w:szCs w:val="26"/>
          <w:lang w:val="ro-RO"/>
        </w:rPr>
      </w:pPr>
    </w:p>
    <w:p w14:paraId="44AE29E7" w14:textId="688A4C7F" w:rsidR="0092330E" w:rsidRPr="00352FC1" w:rsidRDefault="0092330E" w:rsidP="0092330E">
      <w:pPr>
        <w:spacing w:after="0"/>
        <w:ind w:firstLine="709"/>
        <w:jc w:val="both"/>
        <w:rPr>
          <w:rFonts w:ascii="Titillium" w:hAnsi="Titillium"/>
          <w:sz w:val="26"/>
          <w:szCs w:val="26"/>
          <w:lang w:val="ro-RO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2547"/>
        <w:gridCol w:w="7371"/>
      </w:tblGrid>
      <w:tr w:rsidR="0092330E" w:rsidRPr="00352FC1" w14:paraId="23BFC6F6" w14:textId="77777777" w:rsidTr="00322CF3">
        <w:tc>
          <w:tcPr>
            <w:tcW w:w="2547" w:type="dxa"/>
          </w:tcPr>
          <w:p w14:paraId="00BECDAF" w14:textId="7410553E" w:rsidR="0092330E" w:rsidRPr="00352FC1" w:rsidRDefault="00250498" w:rsidP="0092330E">
            <w:pPr>
              <w:jc w:val="center"/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</w:pPr>
            <w:r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  <w:t xml:space="preserve">Timp </w:t>
            </w:r>
          </w:p>
        </w:tc>
        <w:tc>
          <w:tcPr>
            <w:tcW w:w="7371" w:type="dxa"/>
          </w:tcPr>
          <w:p w14:paraId="32E55A23" w14:textId="5FF163AD" w:rsidR="0092330E" w:rsidRPr="00352FC1" w:rsidRDefault="0092330E" w:rsidP="0092330E">
            <w:pPr>
              <w:jc w:val="center"/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</w:pPr>
            <w:r w:rsidRPr="00352FC1"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  <w:t>Subiect</w:t>
            </w:r>
          </w:p>
        </w:tc>
      </w:tr>
      <w:tr w:rsidR="00322CF3" w:rsidRPr="00322CF3" w14:paraId="6E200886" w14:textId="77777777" w:rsidTr="00322CF3">
        <w:trPr>
          <w:trHeight w:val="6295"/>
        </w:trPr>
        <w:tc>
          <w:tcPr>
            <w:tcW w:w="2547" w:type="dxa"/>
          </w:tcPr>
          <w:p w14:paraId="4D06E24D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3EDBC7A8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C45EBD3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0EE29BD4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35CB1A70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DA34758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F1B46E6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6AF2771" w14:textId="2BF4F301" w:rsidR="00322CF3" w:rsidRPr="00352FC1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  <w:r w:rsidRPr="00250498">
              <w:rPr>
                <w:rFonts w:ascii="Titillium" w:hAnsi="Titillium"/>
                <w:sz w:val="26"/>
                <w:szCs w:val="26"/>
                <w:lang w:val="ro-RO"/>
              </w:rPr>
              <w:t>6 ore academice, cu o pauză de 20 min</w:t>
            </w:r>
          </w:p>
        </w:tc>
        <w:tc>
          <w:tcPr>
            <w:tcW w:w="7371" w:type="dxa"/>
          </w:tcPr>
          <w:p w14:paraId="72AD3752" w14:textId="77777777" w:rsidR="00322CF3" w:rsidRPr="00322CF3" w:rsidRDefault="00322CF3" w:rsidP="00322CF3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322CF3">
              <w:rPr>
                <w:rFonts w:ascii="Titillium" w:hAnsi="Titillium"/>
                <w:sz w:val="26"/>
                <w:szCs w:val="26"/>
                <w:lang w:val="ro-RO"/>
              </w:rPr>
              <w:t>1.Istoricul evoluției antreprenoriatului social în</w:t>
            </w:r>
          </w:p>
          <w:p w14:paraId="7A304C1B" w14:textId="3FAC2382" w:rsidR="00322CF3" w:rsidRDefault="00322CF3" w:rsidP="00322CF3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322CF3">
              <w:rPr>
                <w:rFonts w:ascii="Titillium" w:hAnsi="Titillium"/>
                <w:sz w:val="26"/>
                <w:szCs w:val="26"/>
                <w:lang w:val="ro-RO"/>
              </w:rPr>
              <w:t>Republica Moldova;</w:t>
            </w:r>
          </w:p>
          <w:p w14:paraId="49DB0685" w14:textId="77777777" w:rsidR="00322CF3" w:rsidRPr="00322CF3" w:rsidRDefault="00322CF3" w:rsidP="00322CF3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29E4A9D0" w14:textId="77777777" w:rsidR="00322CF3" w:rsidRPr="00322CF3" w:rsidRDefault="00322CF3" w:rsidP="00322CF3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322CF3">
              <w:rPr>
                <w:rFonts w:ascii="Titillium" w:hAnsi="Titillium"/>
                <w:sz w:val="26"/>
                <w:szCs w:val="26"/>
                <w:lang w:val="ro-RO"/>
              </w:rPr>
              <w:t>2.Rolul Statului în dezvoltarea antreprenoriatului</w:t>
            </w:r>
          </w:p>
          <w:p w14:paraId="445349BC" w14:textId="7296036A" w:rsidR="00322CF3" w:rsidRDefault="00322CF3" w:rsidP="00322CF3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322CF3">
              <w:rPr>
                <w:rFonts w:ascii="Titillium" w:hAnsi="Titillium"/>
                <w:sz w:val="26"/>
                <w:szCs w:val="26"/>
                <w:lang w:val="ro-RO"/>
              </w:rPr>
              <w:t>social;</w:t>
            </w:r>
          </w:p>
          <w:p w14:paraId="000DF751" w14:textId="32D59101" w:rsidR="00322CF3" w:rsidRDefault="00322CF3" w:rsidP="00322CF3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46289E25" w14:textId="77777777" w:rsidR="00322CF3" w:rsidRPr="00322CF3" w:rsidRDefault="00322CF3" w:rsidP="00322CF3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26CDCA6B" w14:textId="43B1880E" w:rsidR="00322CF3" w:rsidRDefault="00322CF3" w:rsidP="00322CF3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322CF3">
              <w:rPr>
                <w:rFonts w:ascii="Titillium" w:hAnsi="Titillium"/>
                <w:sz w:val="26"/>
                <w:szCs w:val="26"/>
                <w:lang w:val="ro-RO"/>
              </w:rPr>
              <w:t>3.Actele normative privind activitatea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322CF3">
              <w:rPr>
                <w:rFonts w:ascii="Titillium" w:hAnsi="Titillium"/>
                <w:sz w:val="26"/>
                <w:szCs w:val="26"/>
                <w:lang w:val="ro-RO"/>
              </w:rPr>
              <w:t>antreprenorială;</w:t>
            </w:r>
          </w:p>
          <w:p w14:paraId="1E31F325" w14:textId="77777777" w:rsidR="00322CF3" w:rsidRPr="00322CF3" w:rsidRDefault="00322CF3" w:rsidP="00322CF3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56AED0E8" w14:textId="5892398B" w:rsidR="00322CF3" w:rsidRPr="00322CF3" w:rsidRDefault="00322CF3" w:rsidP="00322CF3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322CF3">
              <w:rPr>
                <w:rFonts w:ascii="Titillium" w:hAnsi="Titillium"/>
                <w:sz w:val="26"/>
                <w:szCs w:val="26"/>
                <w:lang w:val="ro-RO"/>
              </w:rPr>
              <w:t>4.Procedura de obținere a statutului de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322CF3">
              <w:rPr>
                <w:rFonts w:ascii="Titillium" w:hAnsi="Titillium"/>
                <w:sz w:val="26"/>
                <w:szCs w:val="26"/>
                <w:lang w:val="ro-RO"/>
              </w:rPr>
              <w:t>întreprindere socială (conținutul dosarului);</w:t>
            </w:r>
          </w:p>
          <w:p w14:paraId="09B18DE4" w14:textId="77777777" w:rsidR="00322CF3" w:rsidRPr="00322CF3" w:rsidRDefault="00322CF3" w:rsidP="00322CF3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0E6B2E63" w14:textId="7D0AA088" w:rsidR="00322CF3" w:rsidRPr="00322CF3" w:rsidRDefault="00322CF3" w:rsidP="00322CF3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322CF3">
              <w:rPr>
                <w:rFonts w:ascii="Titillium" w:hAnsi="Titillium"/>
                <w:sz w:val="26"/>
                <w:szCs w:val="26"/>
                <w:lang w:val="ro-RO"/>
              </w:rPr>
              <w:t>5.Formele organizatorico-juridice a întreprinderii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322CF3">
              <w:rPr>
                <w:rFonts w:ascii="Titillium" w:hAnsi="Titillium"/>
                <w:sz w:val="26"/>
                <w:szCs w:val="26"/>
                <w:lang w:val="ro-RO"/>
              </w:rPr>
              <w:t>sociale. - Prevederi legale naționale și a țărilor</w:t>
            </w:r>
          </w:p>
          <w:p w14:paraId="40DF3759" w14:textId="7B9D131B" w:rsidR="00322CF3" w:rsidRDefault="00322CF3" w:rsidP="00322CF3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322CF3">
              <w:rPr>
                <w:rFonts w:ascii="Titillium" w:hAnsi="Titillium"/>
                <w:sz w:val="26"/>
                <w:szCs w:val="26"/>
                <w:lang w:val="ro-RO"/>
              </w:rPr>
              <w:t>vecine;</w:t>
            </w:r>
          </w:p>
          <w:p w14:paraId="53F2E440" w14:textId="77777777" w:rsidR="00322CF3" w:rsidRPr="00322CF3" w:rsidRDefault="00322CF3" w:rsidP="00322CF3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889160E" w14:textId="4D7BADF0" w:rsidR="00322CF3" w:rsidRPr="00352FC1" w:rsidRDefault="00322CF3" w:rsidP="00322CF3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322CF3">
              <w:rPr>
                <w:rFonts w:ascii="Titillium" w:hAnsi="Titillium"/>
                <w:sz w:val="26"/>
                <w:szCs w:val="26"/>
                <w:lang w:val="ro-RO"/>
              </w:rPr>
              <w:t>6.Facilități pentru dezvoltarea antreprenoriatului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322CF3">
              <w:rPr>
                <w:rFonts w:ascii="Titillium" w:hAnsi="Titillium"/>
                <w:sz w:val="26"/>
                <w:szCs w:val="26"/>
                <w:lang w:val="ro-RO"/>
              </w:rPr>
              <w:t>social. Situația reală și bune practice</w:t>
            </w:r>
          </w:p>
        </w:tc>
      </w:tr>
    </w:tbl>
    <w:p w14:paraId="1CA58C37" w14:textId="77777777" w:rsidR="0092330E" w:rsidRPr="00352FC1" w:rsidRDefault="0092330E" w:rsidP="0092330E">
      <w:pPr>
        <w:spacing w:after="0"/>
        <w:ind w:firstLine="709"/>
        <w:jc w:val="both"/>
        <w:rPr>
          <w:rFonts w:ascii="Titillium" w:hAnsi="Titillium"/>
          <w:sz w:val="26"/>
          <w:szCs w:val="26"/>
          <w:lang w:val="ro-RO"/>
        </w:rPr>
      </w:pPr>
    </w:p>
    <w:p w14:paraId="7142A700" w14:textId="77777777" w:rsidR="0092330E" w:rsidRPr="00352FC1" w:rsidRDefault="0092330E" w:rsidP="00352FC1">
      <w:pPr>
        <w:spacing w:after="0"/>
        <w:rPr>
          <w:rFonts w:ascii="Titillium" w:hAnsi="Titillium"/>
          <w:sz w:val="26"/>
          <w:szCs w:val="26"/>
          <w:lang w:val="en-US"/>
        </w:rPr>
      </w:pPr>
    </w:p>
    <w:sectPr w:rsidR="0092330E" w:rsidRPr="00352FC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30E"/>
    <w:rsid w:val="000F1F23"/>
    <w:rsid w:val="00250498"/>
    <w:rsid w:val="002C6E14"/>
    <w:rsid w:val="00322CF3"/>
    <w:rsid w:val="00327CFB"/>
    <w:rsid w:val="00352FC1"/>
    <w:rsid w:val="00507CF9"/>
    <w:rsid w:val="006C0B77"/>
    <w:rsid w:val="008242FF"/>
    <w:rsid w:val="00870751"/>
    <w:rsid w:val="00922C48"/>
    <w:rsid w:val="0092330E"/>
    <w:rsid w:val="00A75AF3"/>
    <w:rsid w:val="00B915B7"/>
    <w:rsid w:val="00B977FC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DE573"/>
  <w15:chartTrackingRefBased/>
  <w15:docId w15:val="{C32489C8-19D2-4387-91B8-67132114E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3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F1F2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2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AE163-C1B6-4EDF-8120-3E36E4497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Iatisin</dc:creator>
  <cp:keywords/>
  <dc:description/>
  <cp:lastModifiedBy>User</cp:lastModifiedBy>
  <cp:revision>5</cp:revision>
  <cp:lastPrinted>2021-09-24T01:55:00Z</cp:lastPrinted>
  <dcterms:created xsi:type="dcterms:W3CDTF">2021-09-24T01:56:00Z</dcterms:created>
  <dcterms:modified xsi:type="dcterms:W3CDTF">2021-09-24T05:11:00Z</dcterms:modified>
</cp:coreProperties>
</file>