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6554A"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75F60D79"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 xml:space="preserve">la </w:t>
      </w:r>
      <w:r w:rsidR="00FF763C">
        <w:rPr>
          <w:rFonts w:eastAsia="PMingLiU"/>
          <w:iCs/>
          <w:color w:val="000000" w:themeColor="text1"/>
          <w:sz w:val="24"/>
          <w:szCs w:val="24"/>
          <w:lang w:val="ro-RO" w:eastAsia="zh-CN"/>
        </w:rPr>
        <w:t>15</w:t>
      </w:r>
      <w:r w:rsidR="00643CDD" w:rsidRPr="00670535">
        <w:rPr>
          <w:rFonts w:eastAsia="PMingLiU"/>
          <w:iCs/>
          <w:color w:val="000000" w:themeColor="text1"/>
          <w:sz w:val="24"/>
          <w:szCs w:val="24"/>
          <w:lang w:val="ro-RO" w:eastAsia="zh-CN"/>
        </w:rPr>
        <w:t>.</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FF763C">
        <w:rPr>
          <w:rFonts w:eastAsia="PMingLiU"/>
          <w:iCs/>
          <w:color w:val="000000" w:themeColor="text1"/>
          <w:sz w:val="24"/>
          <w:szCs w:val="24"/>
          <w:lang w:val="ro-RO" w:eastAsia="zh-CN"/>
        </w:rPr>
        <w:t>8</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0819EAF2"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FF763C">
        <w:rPr>
          <w:rFonts w:eastAsia="PMingLiU"/>
          <w:sz w:val="24"/>
          <w:szCs w:val="24"/>
          <w:lang w:val="ro-RO" w:eastAsia="zh-CN"/>
        </w:rPr>
        <w:t>7</w:t>
      </w:r>
      <w:r w:rsidR="003912DD" w:rsidRPr="00670535">
        <w:rPr>
          <w:rFonts w:eastAsia="PMingLiU"/>
          <w:sz w:val="24"/>
          <w:szCs w:val="24"/>
          <w:lang w:val="ro-RO" w:eastAsia="zh-CN"/>
        </w:rPr>
        <w:t xml:space="preserve"> - 30.06.202</w:t>
      </w:r>
      <w:r w:rsidR="00FF763C">
        <w:rPr>
          <w:rFonts w:eastAsia="PMingLiU"/>
          <w:sz w:val="24"/>
          <w:szCs w:val="24"/>
          <w:lang w:val="ro-RO" w:eastAsia="zh-CN"/>
        </w:rPr>
        <w:t>7</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6DCD5894"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FF763C">
        <w:rPr>
          <w:rFonts w:eastAsia="PMingLiU"/>
          <w:sz w:val="24"/>
          <w:szCs w:val="24"/>
          <w:lang w:val="ro-RO" w:eastAsia="zh-CN"/>
        </w:rPr>
        <w:t>7</w:t>
      </w:r>
      <w:r w:rsidRPr="00670535">
        <w:rPr>
          <w:rFonts w:eastAsia="PMingLiU"/>
          <w:sz w:val="24"/>
          <w:szCs w:val="24"/>
          <w:lang w:val="ro-RO" w:eastAsia="zh-CN"/>
        </w:rPr>
        <w:t>- 31.12.202</w:t>
      </w:r>
      <w:r w:rsidR="00FF763C">
        <w:rPr>
          <w:rFonts w:eastAsia="PMingLiU"/>
          <w:sz w:val="24"/>
          <w:szCs w:val="24"/>
          <w:lang w:val="ro-RO" w:eastAsia="zh-CN"/>
        </w:rPr>
        <w:t>7</w:t>
      </w:r>
      <w:r w:rsidRPr="00670535">
        <w:rPr>
          <w:rFonts w:eastAsia="PMingLiU"/>
          <w:sz w:val="24"/>
          <w:szCs w:val="24"/>
          <w:lang w:val="ro-RO" w:eastAsia="zh-CN"/>
        </w:rPr>
        <w:t xml:space="preserve"> va constitui:</w:t>
      </w:r>
    </w:p>
    <w:p w14:paraId="1778D9B2" w14:textId="72585021"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D36F7E">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6AE7A4B" w:rsidR="00CC146C" w:rsidRPr="00B91C21" w:rsidRDefault="00880980" w:rsidP="00D36F7E">
      <w:pPr>
        <w:ind w:firstLine="0"/>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FF763C">
        <w:rPr>
          <w:rFonts w:eastAsia="PMingLiU"/>
          <w:sz w:val="24"/>
          <w:szCs w:val="24"/>
          <w:lang w:val="ro-RO" w:eastAsia="zh-CN"/>
        </w:rPr>
        <w:t>7</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D36F7E">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3A2C6F9F"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D36F7E">
        <w:rPr>
          <w:rFonts w:eastAsia="PMingLiU"/>
          <w:i/>
          <w:iCs/>
          <w:color w:val="000000" w:themeColor="text1"/>
          <w:sz w:val="24"/>
          <w:szCs w:val="24"/>
          <w:lang w:val="ro-RO" w:eastAsia="zh-CN"/>
        </w:rPr>
        <w:t>30</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2C165FB6"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prezinte Centrului un exemplar original </w:t>
      </w:r>
      <w:r w:rsidR="00D36F7E">
        <w:rPr>
          <w:rFonts w:eastAsia="PMingLiU"/>
          <w:sz w:val="24"/>
          <w:szCs w:val="24"/>
          <w:lang w:val="ro-RO" w:eastAsia="zh-CN"/>
        </w:rPr>
        <w:t>și</w:t>
      </w:r>
      <w:r w:rsidRPr="00670535">
        <w:rPr>
          <w:rFonts w:eastAsia="PMingLiU"/>
          <w:sz w:val="24"/>
          <w:szCs w:val="24"/>
          <w:lang w:val="ro-RO" w:eastAsia="zh-CN"/>
        </w:rPr>
        <w:t xml:space="preserve">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0290120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81299F">
        <w:rPr>
          <w:color w:val="000000" w:themeColor="text1"/>
          <w:sz w:val="24"/>
          <w:szCs w:val="24"/>
          <w:lang w:val="ro-RO"/>
        </w:rPr>
        <w:t>7</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81299F">
        <w:rPr>
          <w:rFonts w:eastAsia="PMingLiU"/>
          <w:color w:val="000000" w:themeColor="text1"/>
          <w:sz w:val="24"/>
          <w:szCs w:val="24"/>
          <w:lang w:val="ro-RO" w:eastAsia="zh-CN"/>
        </w:rPr>
        <w:t>7</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662E9758"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81299F">
        <w:rPr>
          <w:rFonts w:eastAsia="PMingLiU"/>
          <w:sz w:val="24"/>
          <w:szCs w:val="24"/>
          <w:lang w:val="ro-RO" w:eastAsia="zh-CN"/>
        </w:rPr>
        <w:t>7</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4F8C0825" w:rsidR="00B91C21" w:rsidRPr="00726549"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472BBF">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1E819673" w14:textId="77777777" w:rsidR="00726549" w:rsidRDefault="00726549" w:rsidP="00726549">
      <w:pPr>
        <w:pStyle w:val="Listparagraf"/>
        <w:tabs>
          <w:tab w:val="left" w:pos="0"/>
        </w:tabs>
        <w:ind w:left="709" w:firstLine="0"/>
        <w:rPr>
          <w:rFonts w:eastAsia="PMingLiU"/>
          <w:color w:val="000000" w:themeColor="text1"/>
          <w:sz w:val="24"/>
          <w:szCs w:val="24"/>
          <w:lang w:val="ro-RO" w:eastAsia="zh-CN"/>
        </w:rPr>
      </w:pPr>
    </w:p>
    <w:p w14:paraId="4A21427E" w14:textId="7EAF6AF8" w:rsidR="00726549" w:rsidRPr="00726549" w:rsidRDefault="00726549" w:rsidP="00726549">
      <w:pPr>
        <w:pStyle w:val="Listparagraf"/>
        <w:tabs>
          <w:tab w:val="left" w:pos="0"/>
        </w:tabs>
        <w:ind w:left="709" w:firstLine="0"/>
        <w:rPr>
          <w:rFonts w:eastAsia="PMingLiU"/>
          <w:b/>
          <w:bCs/>
          <w:color w:val="000000" w:themeColor="text1"/>
          <w:sz w:val="24"/>
          <w:szCs w:val="24"/>
          <w:lang w:val="ro-RO" w:eastAsia="zh-CN"/>
        </w:rPr>
      </w:pPr>
      <w:r w:rsidRPr="00726549">
        <w:rPr>
          <w:rFonts w:eastAsia="PMingLiU"/>
          <w:b/>
          <w:bCs/>
          <w:color w:val="000000" w:themeColor="text1"/>
          <w:sz w:val="24"/>
          <w:szCs w:val="24"/>
          <w:lang w:val="ro-RO" w:eastAsia="zh-CN"/>
        </w:rPr>
        <w:t>2. Monitorizarea termenelor de livrare și gestionarea riscurilor de neexecutare</w:t>
      </w:r>
    </w:p>
    <w:p w14:paraId="4A2BA380" w14:textId="57F157E1" w:rsidR="00726549" w:rsidRPr="00726549" w:rsidRDefault="00726549" w:rsidP="00726549">
      <w:pPr>
        <w:tabs>
          <w:tab w:val="left" w:pos="0"/>
        </w:tabs>
        <w:ind w:firstLine="0"/>
        <w:rPr>
          <w:rFonts w:eastAsia="PMingLiU"/>
          <w:color w:val="000000" w:themeColor="text1"/>
          <w:sz w:val="24"/>
          <w:szCs w:val="24"/>
          <w:lang w:val="ro-RO" w:eastAsia="zh-CN"/>
        </w:rPr>
      </w:pPr>
      <w:r>
        <w:rPr>
          <w:rFonts w:eastAsia="PMingLiU"/>
          <w:color w:val="000000" w:themeColor="text1"/>
          <w:sz w:val="24"/>
          <w:szCs w:val="24"/>
          <w:lang w:val="ro-RO" w:eastAsia="zh-CN"/>
        </w:rPr>
        <w:t>2.1. î</w:t>
      </w:r>
      <w:r w:rsidRPr="00726549">
        <w:rPr>
          <w:rFonts w:eastAsia="PMingLiU"/>
          <w:color w:val="000000" w:themeColor="text1"/>
          <w:sz w:val="24"/>
          <w:szCs w:val="24"/>
          <w:lang w:val="ro-RO" w:eastAsia="zh-CN"/>
        </w:rPr>
        <w:t>n scopul asigurării respectării termenelor de livrare stabilite în prezentul Contract,</w:t>
      </w:r>
    </w:p>
    <w:p w14:paraId="072C3201" w14:textId="77777777" w:rsidR="00726549" w:rsidRPr="00726549" w:rsidRDefault="00726549" w:rsidP="00726549">
      <w:pPr>
        <w:pStyle w:val="Listparagraf"/>
        <w:tabs>
          <w:tab w:val="left" w:pos="0"/>
        </w:tabs>
        <w:ind w:left="1069" w:firstLine="0"/>
        <w:rPr>
          <w:rFonts w:eastAsia="PMingLiU"/>
          <w:color w:val="000000" w:themeColor="text1"/>
          <w:sz w:val="24"/>
          <w:szCs w:val="24"/>
          <w:lang w:val="ro-RO" w:eastAsia="zh-CN"/>
        </w:rPr>
      </w:pPr>
      <w:r w:rsidRPr="00726549">
        <w:rPr>
          <w:rFonts w:eastAsia="PMingLiU"/>
          <w:color w:val="000000" w:themeColor="text1"/>
          <w:sz w:val="24"/>
          <w:szCs w:val="24"/>
          <w:lang w:val="ro-RO" w:eastAsia="zh-CN"/>
        </w:rPr>
        <w:t>Furnizorul se obligă:</w:t>
      </w:r>
    </w:p>
    <w:p w14:paraId="6A48E2A4" w14:textId="7C142435"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a) să transmită Centrului în termen de cel mult 5 (cinci) zile lucrătoare o dovadă formală</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plasarea comenzii către producător;</w:t>
      </w:r>
    </w:p>
    <w:p w14:paraId="4CDDF733" w14:textId="2BFDB5EF"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b) să comunice Centrului în termen de 2 (două) zile lucrătoare din data recepționării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răspunsului din partea producătorului, despre orice observație din partea producătorului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decalaje, modificări sau refuzuri;</w:t>
      </w:r>
    </w:p>
    <w:p w14:paraId="3569E236" w14:textId="5D289C5D"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c) să raporteze Centrului despre orice incident care afectează sau poate afecta lanțul</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logistic al bunurilor contractate (și respectiv să conducă la întârzierea livrării/nelivrarea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bunurilor contractate), măsurile concrete de remediere întreprinse și termenele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estimative de livrare ( în caz de întârzieri); Informația urmează a fi prezentată în termen</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de maxim 2 (două) zile lucrătoare din data constatării unor asemenea incidente;</w:t>
      </w:r>
    </w:p>
    <w:p w14:paraId="0A5CD0CE" w14:textId="2B6DDEE2"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d) să prezinte, la solicitarea Centrului rapoarte/informații privind stadiul executării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contractelor de achiziții publice, inclusiv per fiecare bun contractat în parte și data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estimată a livrării acestora;</w:t>
      </w:r>
    </w:p>
    <w:p w14:paraId="060709F8" w14:textId="0095038C"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e) să întreprindă, în cazul constatării unui risc de întârziere, măsuri alternative de livrare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(ex. schimbarea traseului, schimbarea transportatorului, livrări parțiale etc.), informând</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imediat Centrul despre măsurile luate în vederea asigurării livrării conforme.</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8617959" w:rsidR="00B91C21" w:rsidRPr="00726549" w:rsidRDefault="00726549" w:rsidP="00726549">
      <w:pPr>
        <w:tabs>
          <w:tab w:val="left" w:pos="709"/>
        </w:tabs>
        <w:ind w:firstLine="0"/>
        <w:rPr>
          <w:rFonts w:eastAsia="PMingLiU"/>
          <w:b/>
          <w:bCs/>
          <w:sz w:val="24"/>
          <w:szCs w:val="24"/>
          <w:lang w:val="ro-RO" w:eastAsia="zh-CN"/>
        </w:rPr>
      </w:pPr>
      <w:r>
        <w:rPr>
          <w:rFonts w:eastAsia="PMingLiU"/>
          <w:b/>
          <w:bCs/>
          <w:sz w:val="24"/>
          <w:szCs w:val="24"/>
          <w:lang w:val="ro-RO" w:eastAsia="zh-CN"/>
        </w:rPr>
        <w:lastRenderedPageBreak/>
        <w:t xml:space="preserve">3. </w:t>
      </w:r>
      <w:r w:rsidR="00B91C21" w:rsidRPr="00726549">
        <w:rPr>
          <w:rFonts w:eastAsia="PMingLiU"/>
          <w:b/>
          <w:bCs/>
          <w:sz w:val="24"/>
          <w:szCs w:val="24"/>
          <w:lang w:val="ro-RO" w:eastAsia="zh-CN"/>
        </w:rPr>
        <w:t>Condiții speciale de predare - primire</w:t>
      </w:r>
    </w:p>
    <w:p w14:paraId="1F6F4041" w14:textId="44BB92D8" w:rsidR="00B91C21" w:rsidRPr="00726549" w:rsidRDefault="00726549" w:rsidP="00726549">
      <w:pPr>
        <w:ind w:firstLine="540"/>
        <w:rPr>
          <w:rFonts w:eastAsia="PMingLiU"/>
          <w:bCs/>
          <w:i/>
          <w:iCs/>
          <w:sz w:val="24"/>
          <w:szCs w:val="24"/>
          <w:lang w:val="ro-RO" w:eastAsia="zh-CN"/>
        </w:rPr>
      </w:pPr>
      <w:r>
        <w:rPr>
          <w:sz w:val="24"/>
          <w:szCs w:val="24"/>
          <w:lang w:val="ro-RO"/>
        </w:rPr>
        <w:t xml:space="preserve">3.1. </w:t>
      </w:r>
      <w:r w:rsidR="00B91C21" w:rsidRPr="00726549">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w:t>
      </w:r>
      <w:r>
        <w:rPr>
          <w:sz w:val="24"/>
          <w:szCs w:val="24"/>
          <w:lang w:val="ro-RO"/>
        </w:rPr>
        <w:t>furnizorului</w:t>
      </w:r>
      <w:r w:rsidRPr="00726549">
        <w:rPr>
          <w:sz w:val="24"/>
          <w:szCs w:val="24"/>
          <w:lang w:val="ro-RO"/>
        </w:rPr>
        <w:t xml:space="preserve">, </w:t>
      </w:r>
      <w:r w:rsidR="00B91C21" w:rsidRPr="00726549">
        <w:rPr>
          <w:sz w:val="24"/>
          <w:szCs w:val="24"/>
          <w:lang w:val="ro-RO"/>
        </w:rPr>
        <w:t xml:space="preserve">până la momentul în care marfa este predată în mod efectiv beneficiarului, la locul de livrare. </w:t>
      </w:r>
    </w:p>
    <w:p w14:paraId="0A00BC42" w14:textId="1302D434" w:rsidR="00B91C21" w:rsidRPr="00726549" w:rsidRDefault="00726549" w:rsidP="00726549">
      <w:pPr>
        <w:ind w:firstLine="540"/>
        <w:rPr>
          <w:rFonts w:eastAsia="PMingLiU"/>
          <w:bCs/>
          <w:i/>
          <w:iCs/>
          <w:sz w:val="24"/>
          <w:szCs w:val="24"/>
          <w:lang w:val="ro-RO" w:eastAsia="zh-CN"/>
        </w:rPr>
      </w:pPr>
      <w:r>
        <w:rPr>
          <w:sz w:val="24"/>
          <w:szCs w:val="24"/>
          <w:lang w:val="ro-RO"/>
        </w:rPr>
        <w:t>3.2. O</w:t>
      </w:r>
      <w:r w:rsidRPr="00726549">
        <w:rPr>
          <w:sz w:val="24"/>
          <w:szCs w:val="24"/>
          <w:lang w:val="ro-RO"/>
        </w:rPr>
        <w:t xml:space="preserve">bligațiile </w:t>
      </w:r>
      <w:r>
        <w:rPr>
          <w:sz w:val="24"/>
          <w:szCs w:val="24"/>
          <w:lang w:val="ro-RO"/>
        </w:rPr>
        <w:t>furnizorului</w:t>
      </w:r>
      <w:r w:rsidRPr="00726549">
        <w:rPr>
          <w:sz w:val="24"/>
          <w:szCs w:val="24"/>
          <w:lang w:val="ro-RO"/>
        </w:rPr>
        <w:t xml:space="preserve">: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14B32B9B" w:rsidR="00B91C21" w:rsidRPr="00726549" w:rsidRDefault="00726549" w:rsidP="00726549">
      <w:pPr>
        <w:ind w:firstLine="630"/>
        <w:rPr>
          <w:rFonts w:eastAsia="PMingLiU"/>
          <w:bCs/>
          <w:i/>
          <w:iCs/>
          <w:sz w:val="24"/>
          <w:szCs w:val="24"/>
          <w:lang w:val="ro-RO" w:eastAsia="zh-CN"/>
        </w:rPr>
      </w:pPr>
      <w:r>
        <w:rPr>
          <w:sz w:val="24"/>
          <w:szCs w:val="24"/>
          <w:lang w:val="ro-RO"/>
        </w:rPr>
        <w:t xml:space="preserve">3.3. </w:t>
      </w:r>
      <w:r w:rsidR="00B91C21" w:rsidRPr="00726549">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4067066D"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6CD94202" w14:textId="570C4370" w:rsidR="009F08E4" w:rsidRDefault="00E576B3" w:rsidP="00D429F6">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489B6AE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w:t>
            </w:r>
            <w:r w:rsidR="007F3935">
              <w:rPr>
                <w:rFonts w:ascii="Times New Roman" w:hAnsi="Times New Roman"/>
                <w:b/>
                <w:bCs/>
                <w:sz w:val="24"/>
                <w:szCs w:val="24"/>
                <w:lang w:val="ro-RO" w:eastAsia="ru-RU"/>
              </w:rPr>
              <w:t>7</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9F08E4" w:rsidRPr="009F08E4" w14:paraId="046B9C1E" w14:textId="77777777" w:rsidTr="009F08E4">
        <w:trPr>
          <w:trHeight w:val="272"/>
        </w:trPr>
        <w:tc>
          <w:tcPr>
            <w:tcW w:w="2887" w:type="dxa"/>
            <w:vMerge w:val="restart"/>
            <w:textDirection w:val="btLr"/>
            <w:vAlign w:val="center"/>
          </w:tcPr>
          <w:p w14:paraId="7A3335EE"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Ianuarie</w:t>
            </w:r>
          </w:p>
        </w:tc>
        <w:tc>
          <w:tcPr>
            <w:tcW w:w="4827" w:type="dxa"/>
            <w:vMerge w:val="restart"/>
            <w:shd w:val="clear" w:color="auto" w:fill="D9D9D9"/>
            <w:vAlign w:val="center"/>
          </w:tcPr>
          <w:p w14:paraId="000F6E6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044455EA"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w:t>
            </w:r>
            <w:r w:rsidR="00693B21">
              <w:rPr>
                <w:rFonts w:ascii="Times New Roman" w:hAnsi="Times New Roman"/>
                <w:b/>
                <w:bCs/>
                <w:sz w:val="24"/>
                <w:szCs w:val="24"/>
                <w:lang w:val="ro-RO" w:eastAsia="ru-RU"/>
              </w:rPr>
              <w:t>7</w:t>
            </w:r>
            <w:r w:rsidRPr="009F08E4">
              <w:rPr>
                <w:rFonts w:ascii="Times New Roman" w:hAnsi="Times New Roman"/>
                <w:b/>
                <w:bCs/>
                <w:sz w:val="24"/>
                <w:szCs w:val="24"/>
                <w:lang w:val="ro-RO" w:eastAsia="ru-RU"/>
              </w:rPr>
              <w:t>.</w:t>
            </w:r>
          </w:p>
        </w:tc>
        <w:tc>
          <w:tcPr>
            <w:tcW w:w="2184" w:type="dxa"/>
            <w:vMerge w:val="restart"/>
            <w:shd w:val="clear" w:color="auto" w:fill="D9D9D9"/>
            <w:vAlign w:val="center"/>
          </w:tcPr>
          <w:p w14:paraId="0F09A9BC"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9F08E4" w:rsidRPr="009F08E4" w:rsidRDefault="009F08E4" w:rsidP="009F08E4">
            <w:pPr>
              <w:spacing w:line="276" w:lineRule="auto"/>
              <w:jc w:val="center"/>
              <w:rPr>
                <w:rFonts w:ascii="Times New Roman" w:hAnsi="Times New Roman"/>
                <w:b/>
                <w:bCs/>
                <w:sz w:val="20"/>
                <w:szCs w:val="20"/>
                <w:lang w:val="ro-RO" w:eastAsia="ru-RU"/>
              </w:rPr>
            </w:pPr>
          </w:p>
        </w:tc>
      </w:tr>
      <w:tr w:rsidR="009F08E4" w:rsidRPr="009F08E4" w14:paraId="2EBC828C" w14:textId="77777777" w:rsidTr="009F08E4">
        <w:trPr>
          <w:trHeight w:val="285"/>
        </w:trPr>
        <w:tc>
          <w:tcPr>
            <w:tcW w:w="2887" w:type="dxa"/>
            <w:vMerge/>
            <w:vAlign w:val="center"/>
          </w:tcPr>
          <w:p w14:paraId="2F50D56C"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B185A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Februarie</w:t>
            </w:r>
          </w:p>
        </w:tc>
        <w:tc>
          <w:tcPr>
            <w:tcW w:w="4827" w:type="dxa"/>
            <w:vMerge/>
            <w:shd w:val="clear" w:color="auto" w:fill="D9D9D9"/>
            <w:vAlign w:val="center"/>
          </w:tcPr>
          <w:p w14:paraId="00419852"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F7D233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4761F4E1" w14:textId="77777777" w:rsidTr="009F08E4">
        <w:trPr>
          <w:trHeight w:val="285"/>
        </w:trPr>
        <w:tc>
          <w:tcPr>
            <w:tcW w:w="2887" w:type="dxa"/>
            <w:vMerge/>
            <w:vAlign w:val="center"/>
          </w:tcPr>
          <w:p w14:paraId="10E8F21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539BAC1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shd w:val="clear" w:color="auto" w:fill="D9D9D9"/>
            <w:vAlign w:val="center"/>
          </w:tcPr>
          <w:p w14:paraId="16263C3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53DFAFA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057503DA" w14:textId="5D044904" w:rsidR="00D429F6" w:rsidRPr="00D429F6" w:rsidRDefault="00D429F6" w:rsidP="00D429F6">
      <w:pPr>
        <w:ind w:firstLine="0"/>
        <w:rPr>
          <w:b/>
          <w:bCs/>
          <w:color w:val="000000" w:themeColor="text1"/>
          <w:sz w:val="24"/>
          <w:szCs w:val="24"/>
        </w:rPr>
      </w:pPr>
      <w:r w:rsidRPr="00D429F6">
        <w:rPr>
          <w:b/>
          <w:bCs/>
          <w:color w:val="000000" w:themeColor="text1"/>
          <w:sz w:val="24"/>
          <w:szCs w:val="24"/>
          <w:lang w:val="ro-RO"/>
        </w:rPr>
        <w:t>Lista loturilor de medicamente oncologice și imunosupresive pentru anul 2027 pentru care se va include cerința </w:t>
      </w:r>
      <w:r w:rsidRPr="00D429F6">
        <w:rPr>
          <w:b/>
          <w:bCs/>
          <w:color w:val="000000" w:themeColor="text1"/>
          <w:sz w:val="24"/>
          <w:szCs w:val="24"/>
        </w:rPr>
        <w:t>“</w:t>
      </w:r>
      <w:r w:rsidRPr="00D429F6">
        <w:rPr>
          <w:b/>
          <w:bCs/>
          <w:color w:val="000000" w:themeColor="text1"/>
          <w:sz w:val="24"/>
          <w:szCs w:val="24"/>
          <w:lang w:val="ro-RO"/>
        </w:rPr>
        <w:t>livrarea se va realiza în decurs de 2 luni din data plasării bonului de comandă-livrare”:</w:t>
      </w:r>
    </w:p>
    <w:p w14:paraId="75217C30" w14:textId="77777777" w:rsidR="00D429F6" w:rsidRPr="00D429F6" w:rsidRDefault="00D429F6" w:rsidP="00D429F6">
      <w:pPr>
        <w:numPr>
          <w:ilvl w:val="0"/>
          <w:numId w:val="8"/>
        </w:numPr>
        <w:rPr>
          <w:b/>
          <w:bCs/>
          <w:color w:val="000000" w:themeColor="text1"/>
          <w:sz w:val="24"/>
          <w:szCs w:val="24"/>
          <w:lang w:val="ro-MD"/>
        </w:rPr>
      </w:pPr>
      <w:r w:rsidRPr="00D429F6">
        <w:rPr>
          <w:b/>
          <w:bCs/>
          <w:color w:val="000000" w:themeColor="text1"/>
          <w:sz w:val="24"/>
          <w:szCs w:val="24"/>
          <w:lang w:val="ro-MD"/>
        </w:rPr>
        <w:lastRenderedPageBreak/>
        <w:t>Basiliximabum, 20 mg, Pulb.+solv./sol. inj./perf.</w:t>
      </w:r>
    </w:p>
    <w:p w14:paraId="20A62DE8" w14:textId="77777777" w:rsidR="00D429F6" w:rsidRPr="00D429F6" w:rsidRDefault="00D429F6" w:rsidP="00D429F6">
      <w:pPr>
        <w:numPr>
          <w:ilvl w:val="0"/>
          <w:numId w:val="8"/>
        </w:numPr>
        <w:rPr>
          <w:b/>
          <w:bCs/>
          <w:color w:val="000000" w:themeColor="text1"/>
          <w:sz w:val="24"/>
          <w:szCs w:val="24"/>
          <w:lang w:val="ro-MD"/>
        </w:rPr>
      </w:pPr>
      <w:r w:rsidRPr="00D429F6">
        <w:rPr>
          <w:b/>
          <w:bCs/>
          <w:color w:val="000000" w:themeColor="text1"/>
          <w:sz w:val="24"/>
          <w:szCs w:val="24"/>
          <w:lang w:val="ro-MD"/>
        </w:rPr>
        <w:t>Idarubicinum, 5 mg/ flacon, Pulb./sol. inj.</w:t>
      </w:r>
    </w:p>
    <w:p w14:paraId="223BE97C" w14:textId="77777777" w:rsidR="00D429F6" w:rsidRPr="00D429F6" w:rsidRDefault="00D429F6" w:rsidP="00D429F6">
      <w:pPr>
        <w:numPr>
          <w:ilvl w:val="0"/>
          <w:numId w:val="8"/>
        </w:numPr>
        <w:rPr>
          <w:b/>
          <w:bCs/>
          <w:color w:val="000000" w:themeColor="text1"/>
          <w:sz w:val="24"/>
          <w:szCs w:val="24"/>
          <w:lang w:val="ro-MD"/>
        </w:rPr>
      </w:pPr>
      <w:r w:rsidRPr="00D429F6">
        <w:rPr>
          <w:b/>
          <w:bCs/>
          <w:color w:val="000000" w:themeColor="text1"/>
          <w:sz w:val="24"/>
          <w:szCs w:val="24"/>
          <w:lang w:val="ro-MD"/>
        </w:rPr>
        <w:t>Tacrolimus, 5 mg, Capsule</w:t>
      </w:r>
    </w:p>
    <w:p w14:paraId="6F790978" w14:textId="77777777" w:rsidR="00D429F6" w:rsidRPr="00D429F6" w:rsidRDefault="00D429F6" w:rsidP="00D429F6">
      <w:pPr>
        <w:numPr>
          <w:ilvl w:val="0"/>
          <w:numId w:val="8"/>
        </w:numPr>
        <w:rPr>
          <w:b/>
          <w:bCs/>
          <w:color w:val="000000" w:themeColor="text1"/>
          <w:sz w:val="24"/>
          <w:szCs w:val="24"/>
          <w:lang w:val="ro-MD"/>
        </w:rPr>
      </w:pPr>
      <w:r w:rsidRPr="00D429F6">
        <w:rPr>
          <w:b/>
          <w:bCs/>
          <w:color w:val="000000" w:themeColor="text1"/>
          <w:sz w:val="24"/>
          <w:szCs w:val="24"/>
          <w:lang w:val="ro-MD"/>
        </w:rPr>
        <w:t>Tretioninum, 10 mg, Capsule</w:t>
      </w:r>
    </w:p>
    <w:p w14:paraId="5155A4F7" w14:textId="77777777" w:rsidR="00D429F6" w:rsidRDefault="00D429F6" w:rsidP="00D429F6">
      <w:pPr>
        <w:ind w:firstLine="0"/>
        <w:rPr>
          <w:bCs/>
          <w:color w:val="FF0000"/>
          <w:sz w:val="24"/>
          <w:szCs w:val="24"/>
          <w:lang w:val="ro-RO"/>
        </w:rPr>
      </w:pPr>
    </w:p>
    <w:p w14:paraId="58DAFE0F" w14:textId="68A65D49" w:rsidR="00271D0C" w:rsidRPr="009F08E4" w:rsidRDefault="009F08E4" w:rsidP="00D429F6">
      <w:pPr>
        <w:ind w:firstLine="0"/>
        <w:rPr>
          <w:bCs/>
          <w:color w:val="FF0000"/>
          <w:sz w:val="24"/>
          <w:szCs w:val="24"/>
          <w:lang w:val="ro-RO"/>
        </w:rPr>
      </w:pPr>
      <w:r>
        <w:rPr>
          <w:bCs/>
          <w:color w:val="FF0000"/>
          <w:sz w:val="24"/>
          <w:szCs w:val="24"/>
          <w:lang w:val="ro-RO"/>
        </w:rPr>
        <w:t xml:space="preserve"> </w:t>
      </w: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370B" w14:textId="77777777" w:rsidR="00905C5E" w:rsidRDefault="00905C5E" w:rsidP="00026B87">
      <w:r>
        <w:separator/>
      </w:r>
    </w:p>
  </w:endnote>
  <w:endnote w:type="continuationSeparator" w:id="0">
    <w:p w14:paraId="57F1196C" w14:textId="77777777" w:rsidR="00905C5E" w:rsidRDefault="00905C5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5043" w14:textId="77777777" w:rsidR="00905C5E" w:rsidRDefault="00905C5E" w:rsidP="00026B87">
      <w:r>
        <w:separator/>
      </w:r>
    </w:p>
  </w:footnote>
  <w:footnote w:type="continuationSeparator" w:id="0">
    <w:p w14:paraId="59029798" w14:textId="77777777" w:rsidR="00905C5E" w:rsidRDefault="00905C5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170"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72BBF"/>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3B21"/>
    <w:rsid w:val="006943A8"/>
    <w:rsid w:val="00695959"/>
    <w:rsid w:val="006B17C6"/>
    <w:rsid w:val="006B3161"/>
    <w:rsid w:val="006B74D9"/>
    <w:rsid w:val="006E13B0"/>
    <w:rsid w:val="006E3A66"/>
    <w:rsid w:val="006E3ECB"/>
    <w:rsid w:val="006E74D0"/>
    <w:rsid w:val="00705CFA"/>
    <w:rsid w:val="00723D26"/>
    <w:rsid w:val="00726549"/>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83DBC"/>
    <w:rsid w:val="007926E4"/>
    <w:rsid w:val="007A2971"/>
    <w:rsid w:val="007A37D5"/>
    <w:rsid w:val="007A4567"/>
    <w:rsid w:val="007B5F98"/>
    <w:rsid w:val="007D1F7F"/>
    <w:rsid w:val="007D77E5"/>
    <w:rsid w:val="007E0B5B"/>
    <w:rsid w:val="007F3935"/>
    <w:rsid w:val="00800139"/>
    <w:rsid w:val="0081299F"/>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05C5E"/>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6F7E"/>
    <w:rsid w:val="00D41305"/>
    <w:rsid w:val="00D429F6"/>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08B3"/>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 w:val="00FF763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4A0E3-2B18-4FC3-A35C-6D9788DB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4370</Words>
  <Characters>28645</Characters>
  <Application>Microsoft Office Word</Application>
  <DocSecurity>0</DocSecurity>
  <Lines>238</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Doina</cp:lastModifiedBy>
  <cp:revision>6</cp:revision>
  <cp:lastPrinted>2024-01-10T10:22:00Z</cp:lastPrinted>
  <dcterms:created xsi:type="dcterms:W3CDTF">2026-06-11T10:44:00Z</dcterms:created>
  <dcterms:modified xsi:type="dcterms:W3CDTF">2026-08-25T12:34:00Z</dcterms:modified>
</cp:coreProperties>
</file>