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Style_187"/>
        <w:tabs>
          <w:tab w:val="left" w:pos="4786"/>
          <w:tab w:val="left" w:pos="10206"/>
        </w:tabs>
        <w:bidi w:val="false"/>
        <w:spacing w:after="0" w:before="0" w:line="240" w:lineRule="auto"/>
        <w:ind w:firstLine="0" w:left="0"/>
        <w:jc w:val="center"/>
        <w:rPr>
          <w:rFonts w:ascii="TimesNewRoman" w:hAnsi="TimesNewRoman" w:eastAsia="TimesNewRoman" w:cs="TimesNewRoman"/>
          <w:sz w:val="16"/>
          <w:szCs w:val="16"/>
          <w:u w:val="none"/>
          <w:cs w:val="0"/>
        </w:rPr>
      </w:pPr>
      <w:r>
        <w:rPr>
          <w:rFonts w:ascii="TimesNewRoman" w:hAnsi="TimesNewRoman" w:eastAsia="TimesNewRoman" w:cs="TimesNewRoman"/>
          <w:sz w:val="16"/>
          <w:szCs w:val="16"/>
          <w:u w:val="none"/>
          <w:cs w:val="0"/>
        </w:rPr>
        <w:tab/>
      </w:r>
      <w:r>
        <w:rPr>
          <w:rFonts w:ascii="TimesNewRoman" w:hAnsi="TimesNewRoman" w:eastAsia="TimesNewRoman" w:cs="TimesNewRoman"/>
          <w:sz w:val="16"/>
          <w:szCs w:val="16"/>
          <w:u w:val="none"/>
          <w:cs w:val="0"/>
        </w:rPr>
        <w:t xml:space="preserve">                                                                                     </w:t>
      </w:r>
    </w:p>
    <w:tbl>
      <w:tblPr>
        <w:tblInd w:w="0" w:type="dxa"/>
        <w:tblW w:w="9996" w:type="dxa"/>
        <w:tblCellMar>
          <w:left w:w="108" w:type="dxa"/>
          <w:right w:w="108" w:type="dxa"/>
        </w:tblCellMar>
        <w:tblBorders>
          <w:top w:val="nil" w:color="auto" w:sz="0" w:space="0"/>
          <w:left w:val="nil" w:color="auto" w:sz="0" w:space="0"/>
          <w:bottom w:val="nil" w:color="auto" w:sz="0" w:space="0"/>
          <w:right w:val="nil" w:color="auto" w:sz="0" w:space="0"/>
          <w:insideH w:val="nil" w:color="auto" w:sz="0" w:space="0"/>
          <w:insideV w:val="nil" w:color="auto" w:sz="0" w:space="0"/>
        </w:tblBorders>
        <w:tblLayout w:type="fixed"/>
      </w:tblPr>
      <w:tblGrid>
        <w:gridCol w:w="6486"/>
        <w:gridCol w:w="3510"/>
      </w:tblGrid>
      <w:tr>
        <w:tc>
          <w:tcPr>
            <w:tcW w:w="6486" w:type="dxa"/>
            <w:tcBorders>
              <w:top w:val="nil" w:color="000000" w:sz="4"/>
              <w:left w:val="nil" w:color="000000" w:sz="4"/>
              <w:bottom w:val="single" w:color="000000" w:sz="6"/>
              <w:right w:val="nil" w:color="000000" w:sz="4"/>
            </w:tcBorders>
            <w:textDirection w:val="lrTb"/>
            <w:vAlign w:val="top"/>
          </w:tcPr>
          <w:p>
            <w:pPr>
              <w:pStyle w:val="Style_191"/>
              <w:keepNext w:val="false"/>
              <w:keepLines w:val="false"/>
              <w:pageBreakBefore w:val="false"/>
              <w:pBdr>
                <w:top w:val="nil" w:color="000000" w:sz="4"/>
                <w:left w:val="nil" w:color="000000" w:sz="4"/>
                <w:bottom w:val="nil" w:color="000000" w:sz="4"/>
                <w:right w:val="nil" w:color="000000" w:sz="4"/>
              </w:pBdr>
              <w:shd w:val="clear" w:color="000000"/>
              <w:bidi w:val="false"/>
              <w:spacing w:after="0" w:before="0" w:line="240" w:lineRule="auto"/>
              <w:ind w:firstLine="0" w:left="0"/>
              <w:contextualSpacing w:val="false"/>
              <w:jc w:val="left"/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caps w:val="0"/>
                <w:smallCaps w:val="0"/>
                <w:strike w:val="0"/>
                <w:color w:val="000000"/>
                <w:spacing w:val="0"/>
                <w:position w:val="0"/>
                <w:sz w:val="28"/>
                <w:szCs w:val="2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i w:val="0"/>
                <w:iCs w:val="0"/>
                <w:caps w:val="0"/>
                <w:smallCaps w:val="0"/>
                <w:color w:val="000000"/>
                <w:spacing w:val="0"/>
                <w:position w:val="0"/>
                <w:sz w:val="28"/>
                <w:szCs w:val="28"/>
                <w:u w:val="none"/>
                <w:cs w:val="0"/>
              </w:rPr>
              <w:t xml:space="preserve">Lucrări de reparații capitale la Centrul de prestare a serviciilor sociale „Pentru Voi” din cadrul Direcției protecția persoanelor în vârstă și a persoanelor cu dizabilități a STAS-ului Fălești                   (cu statut de serviciu), situat în or.Fălești, str.Cernăuților, nr.5, nr.cadastral 4301225.009.01</w:t>
            </w:r>
          </w:p>
        </w:tc>
        <w:tc>
          <w:tcPr>
            <w:tcW w:w="3510" w:type="dxa"/>
            <w:tcBorders>
              <w:top w:val="nil" w:color="000000" w:sz="4"/>
              <w:left w:val="nil" w:color="000000" w:sz="4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righ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Formular Nr.1A</w:t>
            </w:r>
          </w:p>
        </w:tc>
      </w:tr>
      <w:tr>
        <w:tc>
          <w:tcPr>
            <w:tcW w:w="6486" w:type="dxa"/>
            <w:tcBorders>
              <w:top w:val="nil" w:color="000000" w:sz="4"/>
              <w:left w:val="nil" w:color="000000" w:sz="4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  <w:t xml:space="preserve">(denumirea obiectivului)</w:t>
            </w:r>
          </w:p>
        </w:tc>
        <w:tc>
          <w:tcPr>
            <w:tcW w:w="3510" w:type="dxa"/>
            <w:tcBorders>
              <w:top w:val="nil" w:color="000000" w:sz="4"/>
              <w:left w:val="nil" w:color="000000" w:sz="4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righ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WinCmeta</w:t>
            </w:r>
          </w:p>
        </w:tc>
      </w:tr>
    </w:tbl>
    <w:p>
      <w:pPr>
        <w:pStyle w:val="Style_187"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pPr>
    </w:p>
    <w:p>
      <w:pPr>
        <w:pStyle w:val="Style_187"/>
        <w:bidi w:val="false"/>
        <w:spacing w:after="0" w:before="0" w:line="240" w:lineRule="auto"/>
        <w:ind w:firstLine="0" w:left="0"/>
        <w:jc w:val="center"/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pPr>
      <w:r>
        <w:rPr>
          <w:rFonts w:ascii="TimesNewRoman" w:hAnsi="TimesNewRoman" w:eastAsia="TimesNewRoman" w:cs="TimesNewRoman"/>
          <w:b/>
          <w:bCs/>
          <w:sz w:val="40"/>
          <w:szCs w:val="40"/>
          <w:u w:val="none"/>
          <w:cs w:val="0"/>
        </w:rPr>
        <w:t xml:space="preserve">Lista cu cantitati de lucrari</w:t>
      </w:r>
      <w:r>
        <w:rPr>
          <w:rFonts w:ascii="TimesNewRoman" w:hAnsi="TimesNewRoman" w:eastAsia="TimesNewRoman" w:cs="TimesNewRoman"/>
          <w:b/>
          <w:bCs/>
          <w:sz w:val="28"/>
          <w:szCs w:val="28"/>
          <w:u w:val="none"/>
          <w:cs w:val="0"/>
        </w:rPr>
        <w:t xml:space="preserve"> </w:t>
      </w:r>
      <w:r>
        <w:rPr>
          <w:rFonts w:ascii="TimesNewRomanCyr" w:hAnsi="TimesNewRomanCyr" w:eastAsia="TimesNewRomanCyr" w:cs="TimesNewRomanCyr"/>
          <w:b/>
          <w:bCs/>
          <w:sz w:val="40"/>
          <w:szCs w:val="40"/>
          <w:u w:val="none"/>
          <w:cs w:val="0"/>
        </w:rPr>
        <w:t xml:space="preserve"> № 03-26</w:t>
      </w:r>
    </w:p>
    <w:p>
      <w:pPr>
        <w:pStyle w:val="Style_187"/>
        <w:bidi w:val="false"/>
        <w:spacing w:after="0" w:before="0" w:line="240" w:lineRule="auto"/>
        <w:ind w:firstLine="0" w:left="0"/>
        <w:jc w:val="center"/>
        <w:rPr>
          <w:rFonts w:ascii="TimesNewRoman" w:hAnsi="TimesNewRoman" w:eastAsia="TimesNewRoman" w:cs="TimesNewRoman"/>
          <w:b/>
          <w:bCs/>
          <w:sz w:val="28"/>
          <w:szCs w:val="28"/>
          <w:u w:val="none"/>
          <w:cs w:val="0"/>
        </w:rPr>
      </w:pPr>
      <w:r>
        <w:rPr>
          <w:rFonts w:ascii="TimesNewRoman" w:hAnsi="TimesNewRoman" w:eastAsia="TimesNewRoman" w:cs="TimesNewRoman"/>
          <w:b/>
          <w:bCs/>
          <w:sz w:val="28"/>
          <w:szCs w:val="28"/>
          <w:u w:val="none"/>
          <w:cs w:val="0"/>
        </w:rPr>
        <w:t xml:space="preserve">Lucrari de reparatii</w:t>
      </w:r>
    </w:p>
    <w:p>
      <w:pPr>
        <w:pStyle w:val="Style_187"/>
        <w:bidi w:val="false"/>
        <w:spacing w:after="0" w:before="0" w:line="240" w:lineRule="auto"/>
        <w:ind w:firstLine="0" w:left="0"/>
        <w:jc w:val="center"/>
        <w:rPr>
          <w:rFonts w:ascii="TimesNewRoman" w:hAnsi="TimesNewRoman" w:eastAsia="TimesNewRoman" w:cs="TimesNewRoman"/>
          <w:sz w:val="18"/>
          <w:szCs w:val="18"/>
          <w:u w:val="none"/>
          <w:cs w:val="0"/>
        </w:rPr>
      </w:pPr>
      <w:r>
        <w:rPr>
          <w:rFonts w:ascii="TimesNewRomanCE" w:hAnsi="TimesNewRomanCE" w:eastAsia="TimesNewRomanCE" w:cs="TimesNewRomanCE"/>
          <w:sz w:val="18"/>
          <w:szCs w:val="18"/>
          <w:u w:val="none"/>
          <w:cs w:val="0"/>
        </w:rPr>
        <w:t xml:space="preserve">(denumirea lucrări)</w:t>
      </w:r>
    </w:p>
    <w:p>
      <w:pPr>
        <w:pStyle w:val="Style_187"/>
        <w:bidi w:val="false"/>
        <w:spacing w:after="0" w:before="0" w:line="240" w:lineRule="auto"/>
        <w:ind w:firstLine="0" w:left="0"/>
        <w:jc w:val="center"/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pPr>
    </w:p>
    <w:p>
      <w:pPr>
        <w:pStyle w:val="Style_187"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"/>
          <w:szCs w:val="2"/>
          <w:u w:val="none"/>
          <w:cs w:val="0"/>
        </w:rPr>
      </w:pPr>
    </w:p>
    <w:tbl>
      <w:tblPr>
        <w:tblInd w:w="-459" w:type="dxa"/>
        <w:tblW w:w="5000" w:type="pct"/>
        <w:tblCellMar>
          <w:left w:w="108" w:type="dxa"/>
          <w:right w:w="108" w:type="dxa"/>
        </w:tblCellMar>
        <w:tblBorders>
          <w:top w:val="nil" w:color="auto" w:sz="0" w:space="0"/>
          <w:left w:val="nil" w:color="auto" w:sz="0" w:space="0"/>
          <w:bottom w:val="nil" w:color="auto" w:sz="0" w:space="0"/>
          <w:right w:val="nil" w:color="auto" w:sz="0" w:space="0"/>
          <w:insideH w:val="nil" w:color="auto" w:sz="0" w:space="0"/>
          <w:insideV w:val="nil" w:color="auto" w:sz="0" w:space="0"/>
        </w:tblBorders>
        <w:tblLayout w:type="fixed"/>
      </w:tblPr>
      <w:tblGrid>
        <w:gridCol w:w="741"/>
        <w:gridCol w:w="995"/>
        <w:gridCol w:w="795"/>
        <w:gridCol w:w="1077"/>
        <w:gridCol w:w="4091"/>
        <w:gridCol w:w="1316"/>
        <w:gridCol w:w="1316"/>
      </w:tblGrid>
      <w:tr>
        <w:trPr>
          <w:tblHeader/>
        </w:trPr>
        <w:tc>
          <w:tcPr>
            <w:tcW w:w="74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Cyr" w:hAnsi="TimesNewRomanCyr" w:eastAsia="TimesNewRomanCyr" w:cs="TimesNewRomanCyr"/>
                <w:sz w:val="22"/>
                <w:szCs w:val="22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2"/>
                <w:szCs w:val="22"/>
                <w:u w:val="none"/>
                <w:cs w:val="0"/>
              </w:rPr>
              <w:t xml:space="preserve">№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 crt.</w:t>
            </w:r>
          </w:p>
        </w:tc>
        <w:tc>
          <w:tcPr>
            <w:tcW w:w="1790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-12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Simbol norme ș</w:t>
            </w:r>
            <w:r>
              <w:rPr>
                <w:rFonts w:ascii="TimesNewRomanCE" w:hAnsi="TimesNewRomanCE" w:eastAsia="TimesNewRomanCE" w:cs="TimesNewRomanCE"/>
                <w:sz w:val="22"/>
                <w:szCs w:val="22"/>
                <w:u w:val="none"/>
                <w:cs w:val="0"/>
              </w:rPr>
              <w:t xml:space="preserve">i Cod 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 resurse  </w:t>
            </w:r>
          </w:p>
        </w:tc>
        <w:tc>
          <w:tcPr>
            <w:tcW w:w="5168" w:type="dxa"/>
            <w:gridSpan w:val="2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CE" w:hAnsi="TimesNewRomanCE" w:eastAsia="TimesNewRomanCE" w:cs="TimesNewRomanCE"/>
                <w:sz w:val="22"/>
                <w:szCs w:val="22"/>
                <w:u w:val="none"/>
                <w:cs w:val="0"/>
              </w:rPr>
              <w:t xml:space="preserve">Denumire lucrări       </w:t>
            </w:r>
          </w:p>
        </w:tc>
        <w:tc>
          <w:tcPr>
            <w:tcW w:w="131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U.M. </w:t>
            </w:r>
          </w:p>
        </w:tc>
        <w:tc>
          <w:tcPr>
            <w:tcW w:w="131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Cantitate conform datelor din proiect</w:t>
            </w:r>
          </w:p>
        </w:tc>
      </w:tr>
      <w:tr>
        <w:trPr>
          <w:tblHeader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  <w:t xml:space="preserve">1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-120"/>
              <w:jc w:val="center"/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  <w:t xml:space="preserve">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  <w:t xml:space="preserve">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  <w:t xml:space="preserve">4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  <w:t xml:space="preserve">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 Lucrari de constructii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1.1. Spalatorie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1.1.1. Pereti interiori si timplarie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RpCO56A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Demontari: timplarie veche (ferestre)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10,71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7422010060100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Timplar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2,25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2,25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RpCG29D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Demolarea peretilor de zidarie din spargeri pentru creeri de goluri in zidarie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0,80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2,71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Apa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2922140006702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Macara de fereastra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0,06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CD70A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Zidarie ordinara din blocuri de calcar (cotilet) la pereti cu  prepararea  manuala a mortarului M-50, inaltimea etajului pina la 4m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3,52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12,55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9310060019930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2,22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1411122201275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Blocuri de calcar (cotilet)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3,17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2640112302501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Caramizi ceramice pline, cu goluri sau silicate de dim. 250 x 120 x 65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10,56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2010102918804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Cherestea, rasin., calitatea IV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26511221004022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Ciment M-400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76,35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2652102100737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Var hidratat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69,56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1421202200513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Nisip sortat nespalat 0-3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0,74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Apa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0,54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2922140007000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Macara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1,30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CD66С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Zidarie din caramida, format 250 x 120 x 65 mm, la pereti despartitori armati, cu grosimea 1/2 caramida, cu prepararea manuala a mortarului M-50,  inaltimea  etajului pina la 4 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100m2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0,082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12,11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9310060019930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2,37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2640112302501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Caramizi ceramice pline, cu goluri sau silicate de dim. 250 x 120 x 65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413,28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2010102918804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Cherestea, rasin., calitatea IV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26511221004022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Ciment M-400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41,87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2652102100737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Var hidratat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10,41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2873122000751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Piese forjate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0,19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2710602000079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Armatura diametru pina la 8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7,38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1421202200513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Nisip sortat nespalat 0-3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0,23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Apa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2922140007000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Macara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0,34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CK23C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Ferestre confectionate din profiluri PVC (5 camere) cu unul sau mai multe canaturi, cu plasa ,,Moskit,, la constructii cu inaltimi pina la 35 m inclusiv, avind suprafata tocului peste 2,5  mp (2.1 x 1.5 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3,15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7129200011200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Finisor MP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1,61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2030112938150-1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Ferestre din profiluri PVC (5 camere) cu toate accesoriile necesare, deschdere in 2 derectii, cu plasa ,,Moskit,,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3,15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2874115829126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Suruburi cu cap inecat crestat 6 x 30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9,45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2416566101572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Spuma de poliuretan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0,52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2430226101600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Chit siliconic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0,39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2681126001472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slefuita uscata 23x30 gr 6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1,26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4011106202741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Energie electrica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kw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2,20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0,06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CK26C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Pervazuri interioare din PVC b=300 mm,montate la ferestre din mase plastice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1,70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7422010060100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Timplar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25211067183933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Pervazuri din PVC b=300 mm pentru ferestre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1,70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2874115829126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Suruburi cu cap inecat crestat 6 x 30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10,20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0,02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CK26B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Glafuri exterioare din aluminiu b=150 mm, montate la ferestre din mase plastice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1,70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7422010060100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Timplar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0,54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274312354902615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Glafuri din aluminiu b=150 mm pentru ferestre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1,70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2874115829126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Suruburi cu cap inecat crestat 6 x 30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6,80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0,02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CK25A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Usi confectionate din profiluri PVC (5 camere), inclusiv armaturile si accesoriile necesare usilor montate in zidarie de orice natura la constructii cu inaltimea pina la 35 m inclusiv, intr-un canat, cu suprafata tocului pina la 7 mp inclusiv (2.1 x 0.9 m, 3 buc.)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5,67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7129200011200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Finisor MP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4,14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0,45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2030112939150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Usi din profiluri PVC (4 camere), inclusiv armaturile si accesoriile necesare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5,67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2874115829126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Suruburi cu cap inecat crestat 6 x 30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22,68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2416566101572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Spuma de poliuretan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2,83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2430226101600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Chit siliconic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0,99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2681126001472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slefuita uscata 23x30 gr 6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3,40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4011106202741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Energie electrica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kw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5,67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0,11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16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8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4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Pereti interiori si timplarie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1.1.2. Finisare interioara - pereti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RpCJ35A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Desfaceri de tencuieli interioare sau exterioare driscuite la pereti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136,80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16,42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20,52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6,84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2922140006703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Macara fereastra de 0,0015 MN (0,15 tf)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1,37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CF02B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Tencuieli interioare de 2 cm grosime, driscuite, executate manual, la pereti sau stilpi, pe suprafete plane cu mortar de ciment-var  marca M 100-T pentru sprit, grund si stratul vizibil, pe zidarie de caramida sau blocuri mici de beton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148,80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148,80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29,76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2664102103001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Mortar ciment-var (pt.informatie)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3,12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2651122100402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Ciment metalurgic cu adaosuri M 30 saci S1500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1 175,52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2652102100737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Var hidratat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89,28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1421102200513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Nisip sortat nespalat de riu si lacuri 0,0-3,0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3,57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0,97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2952270003817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Malaxor  pentru mortar de 200 L actionat electric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0,74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11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CF17B   k=2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Diverse lucrari - diferenta de grosime, + 5 mm la stratul de grund aplicat la pereti, executat cu mortar M 100 pina la grosimea totala de 30 mm, k=2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Коэффициент к трудозатратам=2,00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Коэффициент к материалам=2,00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Коэффициент к машинам=2,00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148,80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29,76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8,93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2664102100000100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Mortar ciment M 100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1,79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CI06C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Placaj din fainata smaltuita, nesmaltuita, mata sau lucioasa cu placi de aceeasi culoare si format cu dimensiuni de la 15 x 15 cm pina la 30 x 30 cm, executate pe suprafete plane la pereti si stilpi, inclusiv glafurile si muchiile, cu rosturi alternante, in incaperi cu suprafata mai mare de 10 mp, fixate cu adeziv pentu montarea placajelor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71,85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7132010010900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Faiantar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161,66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14,37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267011220300023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Placi tip faianta 200 x 300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75,44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2651122100402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Ciment metalurgic cu adaosuri M 30 saci S1500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28,74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2010237318700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Distantieri de rost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1 437,00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24302261000001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Fuga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23,71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0,57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2462106110300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Adeziv pentru placaje faianta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287,40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1,44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2952240004021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Mixer electric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0,86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13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CN53A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Grunduirea suprafetelor interioare a peretilor si glafurilor cu amorsa-grund ,,Supraton,, sau analog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76,95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7141020013300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Zugrav vopsitor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2,31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2416586105303s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Amorsa-grund ,,Supraton,, sau analog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11,54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810741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pentru slefuit uscata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3,85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14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CF50B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Tencuieli interioare de 5 mm grosime, executate manual, cu amestec uscat ,,Rotband,, sau analog, la pereti si pereti despartitori, preparare manuala a mortarului.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76,95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7122050013442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Tencuitor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93,88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2653102100831ro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Amestec uscat ,,Rotband,, sau analog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549,42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6,08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2952240004021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Mixer electric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1,23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15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CF17C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Diverse lucrari - strat de impaslitura din fibra de sticla aplicat pe suprafata peretilor. lipit cu aracet, inclusiv stratul de amorsaj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76,95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15,39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2614122601913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Impaslitura din fibra de sticla tip I 60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84,65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2462106110132s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Aracet, amorsaj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11,54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0,02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16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CF57A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Aplicarea manuala a chitului pe baza de ipsos "Eurofin" grosime 1,0 mm pe suprafetele peretilor si glafurilor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76,95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7122050013401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 cat.4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34,63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7,70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Chit pe baza de ipsos "Eurofin"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81,17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Apa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0,08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17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CN53A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Grunduirea suprafetelor interioare a peretilor si glafurilor cu amorsa-grund ,,Supraton,, sau analog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76,95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7141020013300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Zugrav vopsitor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2,31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2416586105303s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Amorsa-grund ,,Supraton,, sau analog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11,54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810741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pentru slefuit uscata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3,85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18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CN06A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Vopsitorii interioare cu vopsea pe baza de copolimeri vinilici in emulsie apoasa, aplicate in 2 straturi pe glet existent, executate manual, la pereti si glafuri, inclusiv slefuirea suprafetelor. Culoarea se coordoneaza cu beneficiarul.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76,95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7141020013300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Zugrav vopsitor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h-om.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42,32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2430116103800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Vopsea  pe baza de copolimeri  vinilici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30,78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2653102100831ro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Amestec uscat ,,Rotband,, sau analog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4,62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1711317306661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Bumbac de sters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3,85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2681126001472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slefuita uscata 23x30 gr 6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38,48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0,15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16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8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4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Finisare interioara - pereti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1.1.3. Tavane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19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RpCR29A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Curatarea cu spaclu a vopselei vechi (var) deteriorat la tavane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45,10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7141020013300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Zugrav vopsitor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10,37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2430226109307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Diluant decapant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22,55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1711317306661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Bumbac de sters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18,04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20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CN53A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Grunduirea suprafetelor interioare a tavanelor cu amorsa-grund ,,Supraton,, sau analog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45,10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7141020013300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Zugrav vopsitor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1,35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2416586105303s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Amorsa-grund ,,Supraton,, sau analog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6,77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810741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pentru slefuit uscata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2,26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21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CF52B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Tencuieli interioare de 5 mm grosime, executate manual, cu amestec uscat pe baza de ipsos, la tavan, preparare manuala a mortarului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45,10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7122050013442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Tencuitor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69,00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Amestec uscat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322,01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3,56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2952240004021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Mixer electric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0,88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22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CF17C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Diverse lucrari - strat de impaslitura din fibra de sticla aplicat pe suprafata tavanelor. lipit cu aracet, inclusiv stratul de amorsaj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45,10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9,02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2614122601913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Impaslitura din fibra de sticla tip I 60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49,61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2462106110132s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Aracet, amorsaj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6,76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0,01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23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CF57A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Aplicarea manuala a chitului pe baza de ipsos "Eurofin" grosime 1,0 mm pe suprafetele tavanelor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45,10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7122050013401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 cat.4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20,30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4,51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Chit pe baza de ipsos "Eurofin"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47,58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Apa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0,05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24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CN53A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Grunduirea suprafetelor interioare a tavanelor cu amorsa-grund ,,Supraton,, sau analog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45,10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7141020013300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Zugrav vopsitor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1,35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2416586105303s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Amorsa-grund ,,Supraton,, sau analog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6,77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810741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pentru slefuit uscata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2,26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25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CN06A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Vopsitorii interioare cu vopsea pe baza de copolimeri vinilici in emulsie apoasa aplicate in 2 straturi pe glet existent, executate manual, la tavane, inclusiv slefuirea suprafetelor.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45,10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7141020013300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Zugrav vopsitor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h-om.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24,81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2430116103800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Vopsea  pe baza de copolimeri  vinilici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18,04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2653102100831ro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Amestec uscat ,,Rotband,, sau analog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2,71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1711317306661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Bumbac de sters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2,26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2681126001472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slefuita uscata 23x30 gr 6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22,55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0,09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26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CJ04B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Profiluri turnate, uzinate, aplicate la interior cu latimea desfasurata pina la 20 cm inclusiv, la imbinari pereti, tavane  (Bagheta polistiren 30 x 35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51,00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7133010012100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Ipsosar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20,40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2,55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Ipsos pentru constructii tip 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76,50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2812106305900-1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Profiluri uzinate (Bagheta polistiren 30 x 35 mm)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54,57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16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8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4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Tavane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1.1.4. Pardoseli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27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RpCK42C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Desfacerea pardoselilor reci din placi de beton, marmura, piatra, gresie, placi ceramice, etc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45,10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7132040012700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Parchetar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17,59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17,59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Apa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2,26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2922140006703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Macara fereastra de 0,0015 MN (0,15 tf)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2,26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28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RpCK42A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Desfacerea pardoselilor reci din beton gr. 100 mm pentru instalarea tevilor de canalizare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8,50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7132040012700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Parchetar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1,27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1,27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Apa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0,43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2922140006703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Macara fereastra de 0,0015 MN (0,15 tf)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0,34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29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CG22A1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Pardoseli din beton simplu clasa C 10/8 (Bc 10/B 150) in grosime de 10 cm, in cimp continuu, driscuit, turnat pe loc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8,50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7123010010200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Betonist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8,07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0,85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2663102100001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Beton clasa...(pt.informatie)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0,87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2651122100402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Ciment metalurgic cu adaosuri M 30 saci S1500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204,00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1421102200525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Nisip sortat nespalat de riu si lacuri 0,0-7,0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0,55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1421102200161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Pietris ciuruit spalat de riu 7-30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0,51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2952260003552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Buldozer pe senile pina la 60 CP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0,85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2952270003700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Centrala de beton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0,05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30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CG01A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Strat suport pentru pardoseli executat din mortar din ciment M 100-T de 3 cm grosime cu fata driscuita fin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45,10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7132030012600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Mozaicar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27,06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4,51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2664102102010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Mortar ciment 100-T(pt.informatie)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1,49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2651122100402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Ciment metalurgic cu adaosuri M 30 saci S1500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586,30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1421102200513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Nisip sortat nespalat de riu si lacuri 0,0-3,0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1,89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0,45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1,35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2952270003817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Malaxor  pentru mortar de 200 L actionat electric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0,54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31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CG47C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Pardoseli din placi de gresie ceramica, inclusiv stratul suport din adezivi (amestec uscat), dimensiuni  placi: pina la 300 x 300 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Materiale marunte (cirpe)=1,01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45,10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7132030012600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Mozaicar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53,22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2661112800700p8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Placi de gresie portelanata 300 x 300 x 8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46,92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2664102102013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Adeziv pentru lucrari de placaj  (amestec uscat)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214,09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24302261000001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Fuga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20,95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2010237318700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Distantieri de rost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911,02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Apa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0,09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2952270003820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Malaxor mobil, electric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0,56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2952240005106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Aspirator industrial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2,84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32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CI14A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Elemente liniare din placi din gresie ceramica aplicate cu adeziv (plinte h=10 cm)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 marunt (cirpe, apa etc)=1,05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51,00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7132010010900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Faiantar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20,40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5,10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2874116312500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Elemente liniare din gresie ceramica, gresie portelanata sau faianta (plinte h=10 cm)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54,62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2462106110400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Adeziv pentru placaje din gresie ceramica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18,74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2010237318700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Distantieri de rost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321,30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2430226101466f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Chit Fuga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5,36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2952270003830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Dreptar de aluminiu   = 2,00 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15,30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2952270003204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Masina de taiat gresie, cu disc D=500 mm, de 5,5 Kw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2,55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2952240004021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Mixer electric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0,05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16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8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4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Pardoseli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1.1.5. Canalizare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33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RCsB30E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Forarea gaurilor strapunse in constructii din beton marca pina la 500, utilizind masina cu foreza-carota diamantata cu diametrul de: 60 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6,00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7123011000200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Betonist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2,27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0,97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5001000100135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Freza cu carota diamanta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Apa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2952260003903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Masina cu foreza-carota diamantata cu diametrul maxim de 60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1,56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34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RCsB30E k=0,9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Forarea gaurilor strapunse in constructii din beton marca pina la 500, utilizind masina cu foreza-carota diamantata cu diametrul de: 60 mm, adincimea 200 mm, k=0,9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Коэффициент к трудозатратам=0,90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Коэффициент к материалам=0,90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Коэффициент к машинам=0,90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6,00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7123011000200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Betonist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0,87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5001000100135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Freza cu carota diamanta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Apa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2952260003903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Masina cu foreza-carota diamantata cu diametrul maxim de 60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1,40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35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SB08C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Teava din material plastic (PP) pentru canalizare, imbinata cu garnitura de cauciuc, montata aparent sau ingropat sub pardoseala, avind diametrul de 50 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35,00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8,75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252121672016050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Teava din material plastic (PP) pentru canalizare d=50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36,05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2451437345967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Solutie unguenta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2112307325046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absorbanta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0,42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36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SA37F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Bratara pentru fixarea conductelor de alimentare cu apa si gaze, din otel sau PVC montata prin incastrare, conductele avind diametrul de 2"  (50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15,00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6,45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287527420404050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Bratara cu surub pt. tevi de instalatii  de canalizare d=50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15,00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2121117308308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Carton ondulat, tip 2, in suluri de 1 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0,09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2651122100440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Ciment portland cu adaosuri PA 35 saci S1500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4,65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1421102200525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Nisip sortat nespalat de riu si lacuri 0,0-7,0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potabila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0,01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37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SB09C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Piesa de legatura din material plastic pentru canalizare (teu), imbinata cu garnitura de cauciuc, avind diametrul de 50 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2,20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252315672103750t50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Teu din material plastic pentru canalizare d=50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2451437345967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Solutie unguenta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2112307325046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absorbanta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0,12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38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SB09C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Piesa de legatura din material plastic pentru canalizare (cot), imbinata cu garnitura de cauciuc, avind diametrul de 50 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6,00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1,32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252315672103750c50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Cot din material plastic pentru canalizare d=50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2451437345967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Solutie unguenta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2112307325046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absorbanta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0,07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39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SB24A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Sifon de pardoseala din fonta emailata, simplu, avind diametrul de 50 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 marunt (nisip, apa etc)=1,05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0,83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287511420290550100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Sifon simplu d=50 mm din inox 100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2651122100440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Ciment portland cu adaosuri PA 35 saci S1500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1752117307067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Calafat gudronat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0,04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40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SC04C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Lavoar din semiportelan, portelan sanitar etc. inclusiv pentru  handicapati, avind teava de scurgere din material plastic, montat pe piedestal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 marunt (codez, diblu lemn, ipsos, etc)=1,02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1,90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2622102438000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Lavoar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1,03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2875114202800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Sifon pt.lavoar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2875114203270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Ventil de scurgere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2521216717050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Teava din material plastic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2622102453900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Piedestal din portelan sanitar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1,03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41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SF04A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Efectuarea probei de etanseitate si functionare a instalatiei de canalizare executata din teava de policlorura de vinil, neplastifiata, tip usor sau din material plastic, teava avind diametrul de pina la 100 mm inclusiv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 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3,50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0,28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16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8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4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Canalizare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1.1.6. Apeduct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42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SA20B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Teava din material plastic imbinata prin sudura prin electrofuziune, in conducte de legatura la obiecte sanitare la cladiri de locuit si social culturale, avind diametrul de 25 mm. NOTE: Teava din material plastic (PPR) PN 16 d=25 mm, Cot din material plastic (PPR) d=25 mm - n=0,4, Teu din material plastic (PPR) d=25 mm - n=0,3, Mufa din material plastic (PPR) d=25 mm - n=0,3, Racord drept M x Fe d=25 x 20 mm - n=0,4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30,00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2521216717050pp25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Teava din material plastic (PPR) PN 16 d=25 mm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30,60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2523156719431c25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Cot din material plastic (PPR) d=25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2523156719451t25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Teu din material plastic (PPR) d=25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2523156719401m25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Mufa din material plastic (PPR) d=25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2523156719461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Reductie din material plastic pt. electrofuziune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25231567195302520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Racord drept M x Fe d=25 x 20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2112307325046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absorbanta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0,60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3220137315778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Decapant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2462107332752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Pasta etansare pentru filete metalice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2940600002994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Aparat de sudura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0,60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43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IzH01A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Izolarea cu bete de postav a tevilor cu diam.d=25 mm (30 ml). NOTE: Bete din postav pu teava d=25 mm , 6mm grosime - n=1,0 metri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30,00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7134050013240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Izolator - termic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1,20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1111000100040-2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Bete din postav pu teava d=25 mm , 6mm grosime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30,00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44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SD07C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Robinet de trecere cu ventil si mufa, cu sau fara descarcare , pentru teava din otel, avind diametrul de 1" (25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 marunt (cinepa fuior,  grund de miniu etc)=1,02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14,00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4,06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287527420100025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Robinet de trecere cu ventil cu mufa d=25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14,28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45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SD04A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Baterie amestecatoare cu brat basculant stativa pentru lavoar, indiferent de modul de inchidere, inclusiv pentru handicapati, avind diametrul de 1/2"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1,65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2913124201370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Baterie amestecatoare pt. lavoar cu dn=1/2"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2513307336204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Racord flexibil cu dn=1/2"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46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SF01C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Efectuarea probei de etansare la presiune a instalatiei de apa calda sau rece executata din teava din polipropilena, avind diametrul de 16-25 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30,00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4,80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16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8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4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Apeduct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1.1.7. Incalzire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47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IC36A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Teava din polipropilena armata sau nearmata, montata in coloane la  instalatii de incalzire centrala, avind diametrul exterior de 20,0 mm, PN20.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16,00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7136040011749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incalzire si gaze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4,80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252121671000020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Teava din polipropilena PN20 d=20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16,48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48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SA38B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Bratara pentru fixarea conductelor de incalzire din polipropilena, montata cu diblu cu surub 6 x 60 mm, conductele avind diametrul de 3/4" (20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16,00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0,80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287527420404020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Fixare din polipropilena pentru tevi PPR la inclzire d=20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16,00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2874115893468ds66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Diblu cu surub 6 x 60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16,00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49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IC36B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Teava din polipropilena armata sau nearmata, montata in coloane la  instalatii de incalzire centrala, avind diametrul exterior de 25,0 mm.PN20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7136040011749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incalzire si gaze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14,00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252121671000025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Teava din polipropilena PN20 d=25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41,20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50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SA38C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Bratara pentru fixarea conductelor de incalzire din polipropilena, montata cu diblu cu surub 6 x 60 mm, conductele avind diametrul de 1" (25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287527420404025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Fixare din polipropilena pentru tevi PPR la inclzire d=25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40,00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2874115893468ds66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Diblu cu surub 6 x 60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40,00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51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IC36C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Teava din polipropilena armata sau nearmata, montata in coloane la  instalatii de incalzire centrala, avind diametrul exterior de 32,0 mm. PN20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7136040011749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incalzire si gaze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16,00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252121671000032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Teava din polipropilena PN20 d=32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41,20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52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SA38D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Bratara (fixare din polipropilena) pentru fixarea conductelor ce incalzire din polipropilena, montata cu diblu cu surub 6 x 60 mm, conductele avind diametrul de 1 1/4"(32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2,40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287527420404032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Fixare din polipropilena pentru tevi PPR la inclzire d=32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40,00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2121117308308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Carton ondulat, tip 2, in suluri de 1 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2874115893468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Bolt de impuscat, M 6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40,00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2874135840405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Piulite uzuale hexagonale M 6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40,00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2461117308499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Cartus pistol 6,3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40,00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53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IzH01B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Izolarea cu bete de postav a tevilor cu diam. d=32 mm (30 ml). NOTE: Bete din postav d=32 mm - n=1,0 metri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30,00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7134050013240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Izolator - termic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2,10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1111000100040-3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Bete din postav d=32 mm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30,00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54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IB06B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Radiatoare din otel, monobloc avind lungimea de 1001 - 1500 mm (U22 1400 x 500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5,00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7136040011749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incalzire si gaze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3,25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2822115700000u22145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Radiator otel monobloc U22 1400 x 500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1714227322940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Cinepa fuior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2430126100338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Solutie de etansare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2811236832352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Burghiu cu cap widia cu D=8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2875276313344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Diblu cu expandare cu D= 8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20,00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2952270007609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Masina de gaurit electrica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1,25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55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IC38I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Piesa de racordare (fiting), cu 3 imbinari, din polipropilena imbinate prin polifusiune cu teava din polipropilena armata, avind diametrul exterior de 32,0 mm (teu 32 x 20 x 32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4,00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7136040011749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incalzire si gaze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1,20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2875274110102ppr3220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Piesa de racordare (fiting) PPR  - teu 32 x 20 x 32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2112307325046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absorbanta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3220137315778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Decapant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0,03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2940600003000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Aparat de sudura pentru polifisiune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0,12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56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IC38H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Piesa de racordare (fiting), cu 3 imbinari, din polipropilena imbinate prin polifusiune cu teava din polipropilena armata, avind diametrul exterior de 25,0 mm (teu 25 x 20 x 25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7136040011749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incalzire si gaze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2,60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2875274110102t252025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Piesa de racordare (fiting)PPR teu 25 x 20 x 25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2112307325046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absorbanta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3220137315778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Decapant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2940600003000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Aparat de sudura pentru polifisiune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0,26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57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IC38A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Piesa de racordare (fiting), cu 2 imbinari, din polipropilena imbinate prin polifusiune cu teava din polipropilena armata, avind diametrul exterior de pina la 20,0 mm, inclusiv (cot d=20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7136040011749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incalzire si gaze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1,50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2875274110102cot20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Piesa de racordare (fiting) PPR cot d=20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2112307325046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absorbanta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3220137315778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Decapant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2940600003000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Aparat de sudura pentru polifisiune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0,15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58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IC38C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Piesa de racordare (fiting), cu 2 imbinari, din polipropilena imbinate prin polifusiune cu teava din polipropilena armata, avind diametrul exterior de 32,0 mm (trecere 32 PPR x 15 Fe)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2,00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7136040011749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incalzire si gaze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0,42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2875274110102tr3215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Piesa de racordare (fiting) trecere 32 PPR x 15 Fe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2112307325046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absorbanta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3220137315778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Decapant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2940600003000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Aparat de sudura pentru polifisiune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0,04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59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IC38A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Piesa de racordare (fiting), cu 2 imbinari, din polipropilena imbinate prin polifusiune cu teava din polipropilena armata, avind diametrul exterior de pina la 20,0 mm, inclusiv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(trecere 20 PPR x 15 Fe)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12,00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7136040011749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incalzire si gaze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1,80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2875274110102tr2015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Piesa de racordare (fiting) irecere 20 PPR x 15 Fe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2112307325046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absorbanta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3220137315778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Decapant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2940600003000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Aparat de sudura pentru polifisiune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0,18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60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ID01B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Robinet cu ventil cu dublu reglaj (tur sau retur) pentru instalatii de incalzire central, avind diametrul nominal de 3/4"(20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7136040011749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incalzire si gaze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2,30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287527420270020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Robinet cu dublu reglaj tur-retur d=20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1714227322940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Cinepa fuior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2430126100338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Solutie de etansare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0,40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61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ID04B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Robinet de trecere sau de retinere cu mufe pentru instalatii de incalzire central, avind diametrul nominal de 1 1/4" (32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2,00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7136040011749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incalzire si gaze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0,50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287527420510032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Robinet din alama cu mufa d=32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1714227322940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Cinepa fuior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2430126100338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Solutie de etansare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0,12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62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IE03B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Efectuarea probei de etanseitate la presiune a  conductelor de alimentare a aparatelor de incalzire, avind diametrul de 1 1/4" (32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96,00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7136040011749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incalzire si gaze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10,56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2952270003304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Electropompa de apa monoetajata de joasa presiune   15,0 - 30,0 kw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4,80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16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8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4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Incalzire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1.1.8. Ventilare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63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RCsB29K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Forarea gaurilor strapunse in zidarii de caramida si piatra, utilizind cu masina cu foreza-carota diamantata  cu diametrul de: 120 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7123011000200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Betonist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5001000100135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Freza cu carota diamanta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Apa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2952260003904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Masina cu foreza-carota diamantata cu diametrul sub 250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0,25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64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RCsB29K k=2,7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Forarea gaurilor strapunse in zidarii de caramida si piatra, utilizind cu masina cu foreza-carota diamantata  cu diametrul de: 120 mm adincimea 400 mm, k=2,7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Коэффициент к трудозатратам=2,70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Коэффициент к материалам=2,70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Коэффициент к машинам=2,70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7123011000200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Betonist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0,98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0,42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5001000100135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Freza cu carota diamanta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Apa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2952260003904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Masina cu foreza-carota diamantata cu diametrul sub 250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0,68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65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SB08E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Teava din material plastic pentru ventilare, imbinata cu garnitura de cauciuc, montata aparent, avind diametrul de 110 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2521216720160v110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Teava din material plastic (PP) pentru ventilare d=110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1,03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2451437345967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Solutie unguenta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2112307325046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absorbanta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0,01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66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SA37I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Bratara pentru fixarea conductelor de alimentare cu apa si gaze, din otel sau PVC montata prin incastrare, conductele avind diametrul de 4"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(110 mm)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2,00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2875274204040110c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Bratara cu surub pt. tevi de canalizare d=110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2121117308308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Carton ondulat, tip 2, in suluri de 1 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2651122100440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Ciment portland cu adaosuri PA 35 saci S1500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0,62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1421102200525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Nisip sortat nespalat de riu si lacuri 0,0-7,0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potabila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67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SB27A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Caciula de ventilatie, din tabla, montata pe coloane de aerisire din tuburi din material plastic, avind diametrul de 110 mm. NOTE: Nit cu cap semirotund 4 x 9 OL34 S 797 - n=5,0 buc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0,56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3320634625550v110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Caciula de ventilatie din tabla d=110 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2710403700053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Otel lat laminat la cald OL 37 20 x 2,0 mm (banda de otel)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0,17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2874125884803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Nit cu cap semirotund 4 x 9 OL34 S 797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5,00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16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8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4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Ventilare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16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8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4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Spalatorie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Asigurari sociale (ПЗ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) * 24 %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Transportarea materialelor (ПЗ) * 10 %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Cheltuieli pentru aprovizionare si depozitare (ПЗ) * 2 %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Total ПЗ+НР+ПН+НРШ+ПРШ+Asigur+Transp+Cheltu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Cheltuieli de regie (Total) * 14,5 %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Total НР+ПН+НРШ+ПРШ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+Total+Cheltu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Beneficiu de deviz (Total) * 6 %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16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8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4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Lucrari de constructii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2. Lucrari de montare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2.1. Spalatorie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68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SE59A Adaptare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Ventilator de fereastra d=100 mm,15 Wt, montat pe perete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 marunt ( aracet, holtzsuruburi=1,02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7136020011620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Instalator apa, canal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0,35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2051142950700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Dibluri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2,04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69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RpEG05D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Montarea tablourilor de distributie electrica, inclusiv racordarea la instalatie bloc electric cu 9 circuite, ЩРн-9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7137010011520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Electrician in constructii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1,44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26821623030839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Bloc electric monofazic 220V-25A, ЩРн-9, gata asamblat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Ipsos pentru constructii tip 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0,40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1711317306661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Bumbac de sters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0,03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2051142950700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Dibluri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2874115836777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Surub cap inecat crestat   L 3 x 40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4,00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70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RpEE15B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Montarea intrerupatoarelor - intrerupator automat monopolar 16 A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6,00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7137010011520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Electrician in constructii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4,32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1111000100020101p16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automat monopolar 16 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2051142950716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Diblu din lemn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2874115836911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Suruburi pentru lemn cu cap inecat crestat L 4 x 20 mm, alama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1711317306661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Bumbac de sters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0,03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71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RpEE15B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Montarea intrerupatoarelor - intrerupator automat monopolar 25 A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3,00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7137010011520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Electrician in constructii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2,16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1111000100020101p25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automat monopolar 25 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2051142950716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Diblu din lemn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2874115836911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Suruburi pentru lemn cu cap inecat crestat L 4 x 20 mm, alama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1711317306661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Bumbac de sters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0,01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72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RpEB01A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Montarea conductorilor mascati, din cupru, in tuburi, elemente de protectie, montati ingropat in tencuiala cablu VVGng - 3 x 1.5 mm2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Materiale marunte (banda izol.,etc) din valoarea materialelor explicitate=1,10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100,00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7137010011520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Electrician in constructii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2722103107001315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Conductor de cupru VVG ng - 3 x 1.5 mm2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113,30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2413217300101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Clema de legatura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5,50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73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RpEB01A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Montarea conductorilor mascati, din cupru, in tuburi, elemente de protectie, montati ingropat in tencuiala cablu VVGng - 3 x 2.5 mm2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Materiale marunte (banda izol.,etc) din valoarea materialelor explicitate=1,10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100,00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7137010011520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Electrician in constructii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2722103107001325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Conductor de cupru VVG ng - 3 x 2.5 mm2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113,30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2413217300101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Clema de legatura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5,50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74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RpEB01B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Montarea conductorilor mascati, din cupru, in tuburi, elemente de protectie, montati ingropat, cablu VVGng-3 x 6.0 mm2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Materiale marunte (banda izol.,etc) din valoarea materialelor explicitate=1,07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100,00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7137010011520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Electrician in constructii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272210310700136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Conductor de cupru VVGng- 3 x 6.0 mm2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110,21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2413217300101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Clema de legatura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3,21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75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RpEF15B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Montarea corpurilor de iluminat aplicabile LED, 48 wt, 600 x 600 mm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6,00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7137010011520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Electrician in constructii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6,60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2875274400502led6648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Corp de iluminat aplicabil LED, 600 x 600 mm, 48 wt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2051142950700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Dibluri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2874115836492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Surub cap bombat 5 x 60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Ipsos pentru constructii tip 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0,48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2513206621522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Banda izolatoare din pinza cauciucata tip PC-role 10m x 15mm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1,20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76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RpEE14A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Montarea intrerupatoarelor unipolare - intrerupator simplu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2,00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7137010011520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Electrician in constructii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0,60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1111000100020u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unipolar simplu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2811236311002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Doze pentru aparate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Ipsos pentru constructii tip 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2513206621522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Banda izolatoare din pinza cauciucata tip PC-role 10m x 15mm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0,40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77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RpEE14B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Montarea intrerupatoarelor unipolare - intrerupator dublu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7137010011520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Electrician in constructii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0,33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11110001000202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Intrerupator dublu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2811236311002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Doze pentru aparate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Ipsos pentru constructii tip 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0,01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2513206621522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Banda izolatoare din pinza cauciucata tip PC-role 10m x 15mm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78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RpEE03A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Montarea prizelor bipolare constructie normala din aminoplast, dubla, constructie impermeabila, etanse, montate ingropat sub tencuiala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8,00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7137010011520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Electrician in constructii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2,48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2746167335100d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Priza dubla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8,16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2811236311002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Doze pentru aparate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Ipsos pentru constructii tip A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1711317306661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Bumbac de sters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0,04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2051142950700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Dibluri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16,00</w:t>
            </w: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2874115836777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Surub cap inecat crestat   L 3 x 40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16,00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16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8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4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Spalatorie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Asigurari sociale (ПЗ) * 24 %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Transportarea materialelor (ПЗ) * 10 %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Cheltuieli pentru aprovizionare si depozitare (ПЗ) * 2 %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Total ПЗ+НР+ПН+НРШ+ПРШ+Asigur+Transp+Cheltu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Cheltuieli de regie (Total) * 76 %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Total НР+ПН+НРШ+ПРШ+Total+Cheltu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Beneficiu de deviz (Total) * 6 %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16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8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4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Lucrari de montare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3. Utilaj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79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Pret de piata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Ventilator de fereastra d=100 mm, 100 m3/h, 15 wt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1,00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ventfer100</w:t>
            </w: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Ventilator de fereastra d=100 mm, 100 m3/h, 15 wt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1,00</w:t>
            </w: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34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79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51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Cheltuieli pentru aprovizionare si depozitare (ПЗ) * 1,2 %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  <w:tr>
        <w:trPr>
          <w:trHeight w:val="160"/>
        </w:trPr>
        <w:tc>
          <w:tcPr>
            <w:tcW w:w="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18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  <w:tc>
          <w:tcPr>
            <w:tcW w:w="4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Utilaj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</w:p>
        </w:tc>
        <w:tc>
          <w:tcPr>
            <w:tcW w:w="1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extDirection w:val="lrTb"/>
            <w:vAlign w:val="top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</w:tbl>
    <w:p>
      <w:pPr>
        <w:pStyle w:val="Style_187"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6"/>
          <w:szCs w:val="6"/>
          <w:u w:val="none"/>
          <w:cs w:val="0"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  <w:t xml:space="preserve"> </w:t>
      </w:r>
    </w:p>
    <w:p>
      <w:pPr>
        <w:pStyle w:val="Style_187"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pPr>
    </w:p>
    <w:p>
      <w:pPr>
        <w:pStyle w:val="Style_187"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  <w:tab/>
      </w:r>
    </w:p>
    <w:p>
      <w:pPr>
        <w:pStyle w:val="Style_187"/>
        <w:bidi w:val="false"/>
        <w:spacing w:after="0" w:before="0" w:line="240" w:lineRule="auto"/>
        <w:ind w:firstLine="0" w:left="0"/>
        <w:jc w:val="both"/>
        <w:rPr>
          <w:rFonts w:ascii="TimesNewRoman" w:hAnsi="TimesNewRoman" w:eastAsia="TimesNewRoman" w:cs="TimesNewRoman"/>
          <w:sz w:val="28"/>
          <w:szCs w:val="28"/>
          <w:u w:val="none"/>
          <w:cs w:val="0"/>
        </w:rPr>
      </w:pPr>
      <w:r>
        <w:rPr>
          <w:rFonts w:ascii="TimesNewRoman" w:hAnsi="TimesNewRoman" w:eastAsia="TimesNewRoman" w:cs="TimesNewRoman"/>
          <w:b/>
          <w:bCs/>
          <w:sz w:val="24"/>
          <w:szCs w:val="24"/>
          <w:u w:val="none"/>
          <w:cs w:val="0"/>
        </w:rPr>
        <w:t xml:space="preserve">APROBAT</w:t>
      </w:r>
      <w:r>
        <w:rPr>
          <w:rFonts w:ascii="TimesNewRoman" w:hAnsi="TimesNewRoman" w:eastAsia="TimesNewRoman" w:cs="TimesNewRoman"/>
          <w:sz w:val="28"/>
          <w:szCs w:val="28"/>
          <w:u w:val="none"/>
          <w:cs w:val="0"/>
        </w:rPr>
        <w:t xml:space="preserve">: </w:t>
      </w:r>
    </w:p>
    <w:p>
      <w:pPr>
        <w:pStyle w:val="Style_187"/>
        <w:bidi w:val="false"/>
        <w:spacing w:after="0" w:before="0" w:line="240" w:lineRule="auto"/>
        <w:ind w:firstLine="0" w:left="0"/>
        <w:jc w:val="both"/>
        <w:rPr>
          <w:rFonts w:ascii="TimesNewRoman" w:hAnsi="TimesNewRoman" w:eastAsia="TimesNewRoman" w:cs="TimesNewRoman"/>
          <w:sz w:val="28"/>
          <w:szCs w:val="28"/>
          <w:u w:val="none"/>
          <w:cs w:val="0"/>
        </w:rPr>
      </w:pPr>
    </w:p>
    <w:tbl>
      <w:tblPr>
        <w:tblInd w:w="108" w:type="dxa"/>
        <w:tblW w:w="0" w:type="auto"/>
        <w:tblCellMar>
          <w:left w:w="108" w:type="dxa"/>
          <w:right w:w="108" w:type="dxa"/>
        </w:tblCellMar>
        <w:tblBorders>
          <w:top w:val="nil" w:color="auto" w:sz="0" w:space="0"/>
          <w:left w:val="nil" w:color="auto" w:sz="0" w:space="0"/>
          <w:bottom w:val="nil" w:color="auto" w:sz="0" w:space="0"/>
          <w:right w:val="nil" w:color="auto" w:sz="0" w:space="0"/>
          <w:insideH w:val="nil" w:color="auto" w:sz="0" w:space="0"/>
          <w:insideV w:val="nil" w:color="auto" w:sz="0" w:space="0"/>
        </w:tblBorders>
        <w:tblLayout w:type="fixed"/>
      </w:tblPr>
      <w:tblGrid>
        <w:gridCol w:w="9530"/>
      </w:tblGrid>
      <w:tr>
        <w:tc>
          <w:tcPr>
            <w:tcW w:w="9530" w:type="dxa"/>
            <w:tcBorders>
              <w:top w:val="nil" w:color="000000" w:sz="4"/>
              <w:left w:val="nil" w:color="000000" w:sz="4"/>
              <w:bottom w:val="single" w:color="000000" w:sz="4"/>
              <w:right w:val="nil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Investitor: Directoarea ATAS NORD VEST                                             CIOBANU Emilia</w:t>
            </w:r>
          </w:p>
        </w:tc>
      </w:tr>
      <w:tr>
        <w:tc>
          <w:tcPr>
            <w:tcW w:w="9530" w:type="dxa"/>
            <w:tcBorders>
              <w:top w:val="single" w:color="000000" w:sz="4"/>
              <w:left w:val="nil" w:color="000000" w:sz="4"/>
              <w:bottom w:val="nil" w:color="000000" w:sz="4"/>
              <w:right w:val="nil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CE" w:hAnsi="TimesNewRomanCE" w:eastAsia="TimesNewRomanCE" w:cs="TimesNewRomanCE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CE" w:hAnsi="TimesNewRomanCE" w:eastAsia="TimesNewRomanCE" w:cs="TimesNewRomanCE"/>
                <w:i/>
                <w:iCs/>
                <w:sz w:val="16"/>
                <w:szCs w:val="16"/>
                <w:u w:val="none"/>
                <w:cs w:val="0"/>
              </w:rPr>
              <w:t xml:space="preserve">                                                  (funcția, semnătura, numele, prenumele)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</w:p>
        </w:tc>
      </w:tr>
      <w:tr>
        <w:tc>
          <w:tcPr>
            <w:tcW w:w="9530" w:type="dxa"/>
            <w:tcBorders>
              <w:top w:val="nil" w:color="000000" w:sz="4"/>
              <w:left w:val="nil" w:color="000000" w:sz="4"/>
              <w:bottom w:val="nil" w:color="000000" w:sz="4"/>
              <w:right w:val="nil" w:color="000000" w:sz="4"/>
            </w:tcBorders>
            <w:textDirection w:val="lrTb"/>
            <w:vAlign w:val="center"/>
          </w:tcPr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CE" w:hAnsi="TimesNewRomanCE" w:eastAsia="TimesNewRomanCE" w:cs="TimesNewRomanCE"/>
                <w:i/>
                <w:iCs/>
                <w:sz w:val="20"/>
                <w:szCs w:val="20"/>
                <w:u w:val="none"/>
                <w:cs w:val="0"/>
              </w:rPr>
            </w:pPr>
            <w:r>
              <w:rPr>
                <w:rFonts w:ascii="TimesNewRomanCE" w:hAnsi="TimesNewRomanCE" w:eastAsia="TimesNewRomanCE" w:cs="TimesNewRomanCE"/>
                <w:i/>
                <w:iCs/>
                <w:sz w:val="20"/>
                <w:szCs w:val="20"/>
                <w:u w:val="none"/>
                <w:cs w:val="0"/>
              </w:rPr>
              <w:t xml:space="preserve">L.Ș.</w:t>
            </w:r>
          </w:p>
          <w:p>
            <w:pPr>
              <w:pStyle w:val="Style_187"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</w:p>
        </w:tc>
      </w:tr>
    </w:tbl>
    <w:p>
      <w:pPr>
        <w:pStyle w:val="Style_187"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pPr>
    </w:p>
    <w:p>
      <w:pPr>
        <w:pStyle w:val="Style_187"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pPr>
    </w:p>
    <w:p>
      <w:pPr>
        <w:pStyle w:val="Style_187"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4"/>
          <w:szCs w:val="4"/>
          <w:u w:val="none"/>
          <w:cs w:val="0"/>
        </w:rPr>
      </w:pPr>
    </w:p>
    <w:sectPr>
      <w:footnotePr>
        <w:pos w:val="pageBottom"/>
      </w:footnotePr>
      <w:type w:val="nextPage"/>
      <w:pgSz w:h="16840" w:w="11907"/>
      <w:pgMar w:top="568" w:right="374" w:bottom="1418" w:left="1418" w:header="709" w:footer="709" w:gutter="0"/>
      <w:cols w:num="1"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0">
    <w:p>
      <w:pPr>
        <w:pStyle w:val="Style_187"/>
        <w:spacing w:after="0" w:before="0" w:line="240" w:lineRule="auto"/>
        <w:ind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  <w:separator/>
      </w:r>
    </w:p>
  </w:endnote>
  <w:endnote w:type="continuationSeparator" w:id="1">
    <w:p>
      <w:pPr>
        <w:pStyle w:val="Style_187"/>
        <w:spacing w:after="0" w:before="0" w:line="240" w:lineRule="auto"/>
        <w:ind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CYR">
    <w:panose1 w:val="02020603050405020304"/>
  </w:font>
  <w:font w:name="TimesNewRomanCE">
    <w:panose1 w:val="02020603050405020304"/>
  </w:font>
  <w:font w:name="TimesNewRomanCyr">
    <w:panose1 w:val="02020603050405020304"/>
  </w:font>
  <w:font w:name="ArialCYR">
    <w:panose1 w:val="020B0604020202020204"/>
  </w:font>
  <w:font w:name="Calibri">
    <w:panose1 w:val="020F0502020204030204"/>
  </w:font>
  <w:font w:name="TimesNewRoman">
    <w:panose1 w:val="020206030504050203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0">
    <w:p>
      <w:pPr>
        <w:pStyle w:val="Style_187"/>
        <w:spacing w:after="0" w:before="0" w:line="240" w:lineRule="auto"/>
        <w:ind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  <w:separator/>
      </w:r>
    </w:p>
  </w:footnote>
  <w:footnote w:type="continuationSeparator" w:id="1">
    <w:p>
      <w:pPr>
        <w:pStyle w:val="Style_187"/>
        <w:spacing w:after="0" w:before="0" w:line="240" w:lineRule="auto"/>
        <w:ind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oNotHyphenateCaps w:val="true"/>
  <w:characterSpacingControl w:val="doNotCompress"/>
  <w:footnotePr>
    <w:pos w:val="beneathText"/>
    <w:numStart w:val="1"/>
    <w:numRestart w:val="continuous"/>
    <w:footnote w:id="0"/>
    <w:footnote w:id="1"/>
  </w:footnotePr>
  <w:endnotePr>
    <w:pos w:val="docEnd"/>
    <w:numStart w:val="1"/>
    <w:endnote w:id="0"/>
    <w:endnote w:id="1"/>
  </w:endnotePr>
  <w:compat>
    <w:forgetLastTabAlignment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4"/>
        <w:u w:val="none"/>
      </w:rPr>
    </w:rPrDefault>
    <w:pPrDefault>
      <w:pPr>
        <w:spacing w:after="160" w:before="0" w:line="278" w:lineRule="auto"/>
        <w:jc w:val="left"/>
        <w:rPr>
          <w:sz w:val="24"/>
          <w:u w:val="none"/>
        </w:rP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Style_1">
    <w:name w:val="Table Grid"/>
    <w:basedOn w:val="Style_189"/>
    <w:pPr>
      <w:spacing w:after="0" w:before="0" w:line="240" w:lineRule="auto"/>
      <w:jc w:val="left"/>
      <w:rPr>
        <w:sz w:val="24"/>
        <w:u w:val="none"/>
      </w:rPr>
    </w:pPr>
    <w:rPr>
      <w:sz w:val="24"/>
      <w:u w:val="none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">
    <w:name w:val="Table Grid Light"/>
    <w:basedOn w:val="Style_189"/>
    <w:pPr>
      <w:spacing w:after="0" w:before="0" w:line="240" w:lineRule="auto"/>
      <w:jc w:val="left"/>
      <w:rPr>
        <w:sz w:val="24"/>
        <w:u w:val="none"/>
      </w:rPr>
    </w:pPr>
    <w:rPr>
      <w:sz w:val="24"/>
      <w:u w:val="none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">
    <w:name w:val="Plain Table 1"/>
    <w:basedOn w:val="Style_189"/>
    <w:pPr>
      <w:spacing w:after="0" w:before="0" w:line="240" w:lineRule="auto"/>
      <w:jc w:val="left"/>
      <w:rPr>
        <w:sz w:val="24"/>
        <w:u w:val="none"/>
      </w:rPr>
    </w:pPr>
    <w:rPr>
      <w:sz w:val="24"/>
      <w:u w:val="none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4">
    <w:name w:val="Plain Table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5">
    <w:name w:val="Plain Table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6">
    <w:name w:val="Plain Table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">
    <w:name w:val="Plain Table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8">
    <w:name w:val="Grid Table 1 Light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9">
    <w:name w:val="Grid Table 1 Light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0">
    <w:name w:val="Grid Table 1 Light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1">
    <w:name w:val="Grid Table 1 Light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">
    <w:name w:val="Grid Table 1 Light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3">
    <w:name w:val="Grid Table 1 Light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4">
    <w:name w:val="Grid Table 1 Light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5">
    <w:name w:val="Grid Table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6">
    <w:name w:val="Grid Table 2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7">
    <w:name w:val="Grid Table 2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8">
    <w:name w:val="Grid Table 2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9">
    <w:name w:val="Grid Table 2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0">
    <w:name w:val="Grid Table 2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1">
    <w:name w:val="Grid Table 2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2">
    <w:name w:val="Grid Table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3">
    <w:name w:val="Grid Table 3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4">
    <w:name w:val="Grid Table 3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5">
    <w:name w:val="Grid Table 3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6">
    <w:name w:val="Grid Table 3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7">
    <w:name w:val="Grid Table 3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8">
    <w:name w:val="Grid Table 3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9">
    <w:name w:val="Grid Table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0">
    <w:name w:val="Grid Table 4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1">
    <w:name w:val="Grid Table 4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2">
    <w:name w:val="Grid Table 4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3">
    <w:name w:val="Grid Table 4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4">
    <w:name w:val="Grid Table 4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5">
    <w:name w:val="Grid Table 4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6">
    <w:name w:val="Grid Table 5 Dark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bfbfbf"/>
      <w:tblLayout w:type="autofit"/>
    </w:tblPr>
  </w:style>
  <w:style w:type="table" w:styleId="Style_37">
    <w:name w:val="Grid Table 5 Dark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c0e4f5"/>
      <w:tblLayout w:type="autofit"/>
    </w:tblPr>
  </w:style>
  <w:style w:type="table" w:styleId="Style_38">
    <w:name w:val="Grid Table 5 Dark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fbe3d7"/>
      <w:tblLayout w:type="autofit"/>
    </w:tblPr>
  </w:style>
  <w:style w:type="table" w:styleId="Style_39">
    <w:name w:val="Grid Table 5 Dark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c1f0c7"/>
      <w:tblLayout w:type="autofit"/>
    </w:tblPr>
  </w:style>
  <w:style w:type="table" w:styleId="Style_40">
    <w:name w:val="Grid Table 5 Dark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c9edfb"/>
      <w:tblLayout w:type="autofit"/>
    </w:tblPr>
  </w:style>
  <w:style w:type="table" w:styleId="Style_41">
    <w:name w:val="Grid Table 5 Dark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f2ceee"/>
      <w:tblLayout w:type="autofit"/>
    </w:tblPr>
  </w:style>
  <w:style w:type="table" w:styleId="Style_42">
    <w:name w:val="Grid Table 5 Dark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d9f2d0"/>
      <w:tblLayout w:type="autofit"/>
    </w:tblPr>
  </w:style>
  <w:style w:type="table" w:styleId="Style_43">
    <w:name w:val="Grid Table 6 Colorful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44">
    <w:name w:val="Grid Table 6 Colorful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45">
    <w:name w:val="Grid Table 6 Colorful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46">
    <w:name w:val="Grid Table 6 Colorful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47">
    <w:name w:val="Grid Table 6 Colorful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48">
    <w:name w:val="Grid Table 6 Colorful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49">
    <w:name w:val="Grid Table 6 Colorful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0">
    <w:name w:val="Grid Table 7 Colorful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1">
    <w:name w:val="Grid Table 7 Colorful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2">
    <w:name w:val="Grid Table 7 Colorful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3">
    <w:name w:val="Grid Table 7 Colorful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4">
    <w:name w:val="Grid Table 7 Colorful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5">
    <w:name w:val="Grid Table 7 Colorful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6">
    <w:name w:val="Grid Table 7 Colorful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7">
    <w:name w:val="List Table 1 Light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58">
    <w:name w:val="List Table 1 Light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59">
    <w:name w:val="List Table 1 Light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60">
    <w:name w:val="List Table 1 Light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61">
    <w:name w:val="List Table 1 Light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62">
    <w:name w:val="List Table 1 Light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63">
    <w:name w:val="List Table 1 Light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64">
    <w:name w:val="List Table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65">
    <w:name w:val="List Table 2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66">
    <w:name w:val="List Table 2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67">
    <w:name w:val="List Table 2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68">
    <w:name w:val="List Table 2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69">
    <w:name w:val="List Table 2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70">
    <w:name w:val="List Table 2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71">
    <w:name w:val="List Table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2">
    <w:name w:val="List Table 3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3">
    <w:name w:val="List Table 3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4">
    <w:name w:val="List Table 3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5">
    <w:name w:val="List Table 3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6">
    <w:name w:val="List Table 3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7">
    <w:name w:val="List Table 3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8">
    <w:name w:val="List Table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79">
    <w:name w:val="List Table 4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80">
    <w:name w:val="List Table 4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81">
    <w:name w:val="List Table 4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82">
    <w:name w:val="List Table 4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83">
    <w:name w:val="List Table 4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84">
    <w:name w:val="List Table 4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85">
    <w:name w:val="List Table 5 Dark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7f7f7f"/>
      <w:tblLayout w:type="autofit"/>
    </w:tblPr>
  </w:style>
  <w:style w:type="table" w:styleId="Style_86">
    <w:name w:val="List Table 5 Dark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156082"/>
      <w:tblLayout w:type="autofit"/>
    </w:tblPr>
  </w:style>
  <w:style w:type="table" w:styleId="Style_87">
    <w:name w:val="List Table 5 Dark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f2ab86"/>
      <w:tblLayout w:type="autofit"/>
    </w:tblPr>
  </w:style>
  <w:style w:type="table" w:styleId="Style_88">
    <w:name w:val="List Table 5 Dark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48d45b"/>
      <w:tblLayout w:type="autofit"/>
    </w:tblPr>
  </w:style>
  <w:style w:type="table" w:styleId="Style_89">
    <w:name w:val="List Table 5 Dark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60cbf4"/>
      <w:tblLayout w:type="autofit"/>
    </w:tblPr>
  </w:style>
  <w:style w:type="table" w:styleId="Style_90">
    <w:name w:val="List Table 5 Dark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d86dcc"/>
      <w:tblLayout w:type="autofit"/>
    </w:tblPr>
  </w:style>
  <w:style w:type="table" w:styleId="Style_91">
    <w:name w:val="List Table 5 Dark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8fd974"/>
      <w:tblLayout w:type="autofit"/>
    </w:tblPr>
  </w:style>
  <w:style w:type="table" w:styleId="Style_92">
    <w:name w:val="List Table 6 Colorful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3">
    <w:name w:val="List Table 6 Colorful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4">
    <w:name w:val="List Table 6 Colorful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5">
    <w:name w:val="List Table 6 Colorful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6">
    <w:name w:val="List Table 6 Colorful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7">
    <w:name w:val="List Table 6 Colorful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8">
    <w:name w:val="List Table 6 Colorful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9">
    <w:name w:val="List Table 7 Colorful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0">
    <w:name w:val="List Table 7 Colorful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1">
    <w:name w:val="List Table 7 Colorful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2">
    <w:name w:val="List Table 7 Colorful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3">
    <w:name w:val="List Table 7 Colorful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4">
    <w:name w:val="List Table 7 Colorful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5">
    <w:name w:val="List Table 7 Colorful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6">
    <w:name w:val="Lined - Accent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7">
    <w:name w:val="Lined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8">
    <w:name w:val="Lined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9">
    <w:name w:val="Lined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10">
    <w:name w:val="Lined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11">
    <w:name w:val="Lined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12">
    <w:name w:val="Lined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13">
    <w:name w:val="Bordered &amp; Lined - Accent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14">
    <w:name w:val="Bordered &amp; Lined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15">
    <w:name w:val="Bordered &amp; Lined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16">
    <w:name w:val="Bordered &amp; Lined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17">
    <w:name w:val="Bordered &amp; Lined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18">
    <w:name w:val="Bordered &amp; Lined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19">
    <w:name w:val="Bordered &amp; Lined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0">
    <w:name w:val="Bordered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1">
    <w:name w:val="Bordered - Accent 1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2">
    <w:name w:val="Bordered - Accent 2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3">
    <w:name w:val="Bordered - Accent 3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4">
    <w:name w:val="Bordered - Accent 4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5">
    <w:name w:val="Bordered - Accent 5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6">
    <w:name w:val="Bordered - Accent 6"/>
    <w:basedOn w:val="Style_189"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paragraph" w:styleId="Style_127">
    <w:name w:val="Heading 1"/>
    <w:basedOn w:val="Style_187"/>
    <w:qFormat/>
    <w:pPr>
      <w:keepNext w:val="true"/>
      <w:keepLines w:val="true"/>
      <w:spacing w:after="80" w:before="360" w:line="240" w:lineRule="auto"/>
      <w:jc w:val="left"/>
      <w:outlineLvl w:val="0"/>
      <w:rPr>
        <w:sz w:val="24"/>
        <w:u w:val="none"/>
      </w:rPr>
    </w:pPr>
    <w:rPr>
      <w:rFonts w:ascii="Arial" w:hAnsi="Arial" w:eastAsia="Arial" w:cs="Arial"/>
      <w:color w:val="0f4761"/>
      <w:sz w:val="40"/>
      <w:u w:val="none"/>
    </w:rPr>
  </w:style>
  <w:style w:type="paragraph" w:styleId="Style_128">
    <w:name w:val="Heading 2"/>
    <w:basedOn w:val="Style_187"/>
    <w:unhideWhenUsed/>
    <w:qFormat/>
    <w:pPr>
      <w:keepNext w:val="true"/>
      <w:keepLines w:val="true"/>
      <w:spacing w:after="80" w:before="160" w:line="240" w:lineRule="auto"/>
      <w:jc w:val="left"/>
      <w:outlineLvl w:val="1"/>
      <w:rPr>
        <w:sz w:val="24"/>
        <w:u w:val="none"/>
      </w:rPr>
    </w:pPr>
    <w:rPr>
      <w:rFonts w:ascii="Arial" w:hAnsi="Arial" w:eastAsia="Arial" w:cs="Arial"/>
      <w:color w:val="0f4761"/>
      <w:sz w:val="32"/>
      <w:u w:val="none"/>
    </w:rPr>
  </w:style>
  <w:style w:type="paragraph" w:styleId="Style_129">
    <w:name w:val="Heading 3"/>
    <w:basedOn w:val="Style_187"/>
    <w:unhideWhenUsed/>
    <w:qFormat/>
    <w:pPr>
      <w:keepNext w:val="true"/>
      <w:keepLines w:val="true"/>
      <w:spacing w:after="80" w:before="160" w:line="240" w:lineRule="auto"/>
      <w:jc w:val="left"/>
      <w:outlineLvl w:val="2"/>
      <w:rPr>
        <w:sz w:val="24"/>
        <w:u w:val="none"/>
      </w:rPr>
    </w:pPr>
    <w:rPr>
      <w:rFonts w:ascii="Arial" w:hAnsi="Arial" w:eastAsia="Arial" w:cs="Arial"/>
      <w:color w:val="0f4761"/>
      <w:sz w:val="28"/>
      <w:u w:val="none"/>
    </w:rPr>
  </w:style>
  <w:style w:type="paragraph" w:styleId="Style_130">
    <w:name w:val="Heading 4"/>
    <w:basedOn w:val="Style_187"/>
    <w:unhideWhenUsed/>
    <w:qFormat/>
    <w:pPr>
      <w:keepNext w:val="true"/>
      <w:keepLines w:val="true"/>
      <w:spacing w:after="40" w:before="80" w:line="240" w:lineRule="auto"/>
      <w:jc w:val="left"/>
      <w:outlineLvl w:val="3"/>
      <w:rPr>
        <w:sz w:val="24"/>
        <w:u w:val="none"/>
      </w:rPr>
    </w:pPr>
    <w:rPr>
      <w:rFonts w:ascii="Arial" w:hAnsi="Arial" w:eastAsia="Arial" w:cs="Arial"/>
      <w:i/>
      <w:color w:val="0f4761"/>
      <w:sz w:val="24"/>
      <w:u w:val="none"/>
    </w:rPr>
  </w:style>
  <w:style w:type="paragraph" w:styleId="Style_131">
    <w:name w:val="Heading 5"/>
    <w:basedOn w:val="Style_187"/>
    <w:unhideWhenUsed/>
    <w:qFormat/>
    <w:pPr>
      <w:keepNext w:val="true"/>
      <w:keepLines w:val="true"/>
      <w:spacing w:after="40" w:before="80" w:line="240" w:lineRule="auto"/>
      <w:jc w:val="left"/>
      <w:outlineLvl w:val="4"/>
      <w:rPr>
        <w:sz w:val="24"/>
        <w:u w:val="none"/>
      </w:rPr>
    </w:pPr>
    <w:rPr>
      <w:rFonts w:ascii="Arial" w:hAnsi="Arial" w:eastAsia="Arial" w:cs="Arial"/>
      <w:color w:val="0f4761"/>
      <w:sz w:val="24"/>
      <w:u w:val="none"/>
    </w:rPr>
  </w:style>
  <w:style w:type="paragraph" w:styleId="Style_132">
    <w:name w:val="Heading 6"/>
    <w:basedOn w:val="Style_187"/>
    <w:unhideWhenUsed/>
    <w:qFormat/>
    <w:pPr>
      <w:keepNext w:val="true"/>
      <w:keepLines w:val="true"/>
      <w:spacing w:after="0" w:before="40" w:line="240" w:lineRule="auto"/>
      <w:jc w:val="left"/>
      <w:outlineLvl w:val="5"/>
      <w:rPr>
        <w:sz w:val="24"/>
        <w:u w:val="none"/>
      </w:rPr>
    </w:pPr>
    <w:rPr>
      <w:rFonts w:ascii="Arial" w:hAnsi="Arial" w:eastAsia="Arial" w:cs="Arial"/>
      <w:i/>
      <w:color w:val="595959"/>
      <w:sz w:val="24"/>
      <w:u w:val="none"/>
    </w:rPr>
  </w:style>
  <w:style w:type="paragraph" w:styleId="Style_133">
    <w:name w:val="Heading 7"/>
    <w:basedOn w:val="Style_187"/>
    <w:unhideWhenUsed/>
    <w:qFormat/>
    <w:pPr>
      <w:keepNext w:val="true"/>
      <w:keepLines w:val="true"/>
      <w:spacing w:after="0" w:before="40" w:line="240" w:lineRule="auto"/>
      <w:jc w:val="left"/>
      <w:outlineLvl w:val="6"/>
      <w:rPr>
        <w:sz w:val="24"/>
        <w:u w:val="none"/>
      </w:rPr>
    </w:pPr>
    <w:rPr>
      <w:rFonts w:ascii="Arial" w:hAnsi="Arial" w:eastAsia="Arial" w:cs="Arial"/>
      <w:color w:val="595959"/>
      <w:sz w:val="24"/>
      <w:u w:val="none"/>
    </w:rPr>
  </w:style>
  <w:style w:type="paragraph" w:styleId="Style_134">
    <w:name w:val="Heading 8"/>
    <w:basedOn w:val="Style_187"/>
    <w:unhideWhenUsed/>
    <w:qFormat/>
    <w:pPr>
      <w:keepNext w:val="true"/>
      <w:keepLines w:val="true"/>
      <w:spacing w:after="0" w:before="0" w:line="240" w:lineRule="auto"/>
      <w:jc w:val="left"/>
      <w:outlineLvl w:val="7"/>
      <w:rPr>
        <w:sz w:val="24"/>
        <w:u w:val="none"/>
      </w:rPr>
    </w:pPr>
    <w:rPr>
      <w:rFonts w:ascii="Arial" w:hAnsi="Arial" w:eastAsia="Arial" w:cs="Arial"/>
      <w:i/>
      <w:color w:val="272727"/>
      <w:sz w:val="24"/>
      <w:u w:val="none"/>
    </w:rPr>
  </w:style>
  <w:style w:type="paragraph" w:styleId="Style_135">
    <w:name w:val="Heading 9"/>
    <w:basedOn w:val="Style_187"/>
    <w:unhideWhenUsed/>
    <w:qFormat/>
    <w:pPr>
      <w:keepNext w:val="true"/>
      <w:keepLines w:val="true"/>
      <w:spacing w:after="0" w:before="0" w:line="240" w:lineRule="auto"/>
      <w:jc w:val="left"/>
      <w:outlineLvl w:val="8"/>
      <w:rPr>
        <w:sz w:val="24"/>
        <w:u w:val="none"/>
      </w:rPr>
    </w:pPr>
    <w:rPr>
      <w:rFonts w:ascii="Arial" w:hAnsi="Arial" w:eastAsia="Arial" w:cs="Arial"/>
      <w:i/>
      <w:color w:val="272727"/>
      <w:sz w:val="24"/>
      <w:u w:val="none"/>
    </w:rPr>
  </w:style>
  <w:style w:type="character" w:styleId="Style_136">
    <w:name w:val="Heading 1 Char"/>
    <w:basedOn w:val="Style_188"/>
    <w:rPr>
      <w:rFonts w:ascii="Arial" w:hAnsi="Arial" w:eastAsia="Arial" w:cs="Arial"/>
      <w:color w:val="0f4761"/>
      <w:sz w:val="40"/>
      <w:u w:val="none"/>
    </w:rPr>
  </w:style>
  <w:style w:type="character" w:styleId="Style_137">
    <w:name w:val="Heading 2 Char"/>
    <w:basedOn w:val="Style_188"/>
    <w:rPr>
      <w:rFonts w:ascii="Arial" w:hAnsi="Arial" w:eastAsia="Arial" w:cs="Arial"/>
      <w:color w:val="0f4761"/>
      <w:sz w:val="32"/>
      <w:u w:val="none"/>
    </w:rPr>
  </w:style>
  <w:style w:type="character" w:styleId="Style_138">
    <w:name w:val="Heading 3 Char"/>
    <w:basedOn w:val="Style_188"/>
    <w:rPr>
      <w:rFonts w:ascii="Arial" w:hAnsi="Arial" w:eastAsia="Arial" w:cs="Arial"/>
      <w:color w:val="0f4761"/>
      <w:sz w:val="28"/>
      <w:u w:val="none"/>
    </w:rPr>
  </w:style>
  <w:style w:type="character" w:styleId="Style_139">
    <w:name w:val="Heading 4 Char"/>
    <w:basedOn w:val="Style_188"/>
    <w:rPr>
      <w:rFonts w:ascii="Arial" w:hAnsi="Arial" w:eastAsia="Arial" w:cs="Arial"/>
      <w:i/>
      <w:color w:val="0f4761"/>
      <w:sz w:val="24"/>
      <w:u w:val="none"/>
    </w:rPr>
  </w:style>
  <w:style w:type="character" w:styleId="Style_140">
    <w:name w:val="Heading 5 Char"/>
    <w:basedOn w:val="Style_188"/>
    <w:rPr>
      <w:rFonts w:ascii="Arial" w:hAnsi="Arial" w:eastAsia="Arial" w:cs="Arial"/>
      <w:color w:val="0f4761"/>
      <w:sz w:val="24"/>
      <w:u w:val="none"/>
    </w:rPr>
  </w:style>
  <w:style w:type="character" w:styleId="Style_141">
    <w:name w:val="Heading 6 Char"/>
    <w:basedOn w:val="Style_188"/>
    <w:rPr>
      <w:rFonts w:ascii="Arial" w:hAnsi="Arial" w:eastAsia="Arial" w:cs="Arial"/>
      <w:i/>
      <w:color w:val="595959"/>
      <w:sz w:val="24"/>
      <w:u w:val="none"/>
    </w:rPr>
  </w:style>
  <w:style w:type="character" w:styleId="Style_142">
    <w:name w:val="Heading 7 Char"/>
    <w:basedOn w:val="Style_188"/>
    <w:rPr>
      <w:rFonts w:ascii="Arial" w:hAnsi="Arial" w:eastAsia="Arial" w:cs="Arial"/>
      <w:color w:val="595959"/>
      <w:sz w:val="24"/>
      <w:u w:val="none"/>
    </w:rPr>
  </w:style>
  <w:style w:type="character" w:styleId="Style_143">
    <w:name w:val="Heading 8 Char"/>
    <w:basedOn w:val="Style_188"/>
    <w:rPr>
      <w:rFonts w:ascii="Arial" w:hAnsi="Arial" w:eastAsia="Arial" w:cs="Arial"/>
      <w:i/>
      <w:color w:val="272727"/>
      <w:sz w:val="24"/>
      <w:u w:val="none"/>
    </w:rPr>
  </w:style>
  <w:style w:type="character" w:styleId="Style_144">
    <w:name w:val="Heading 9 Char"/>
    <w:basedOn w:val="Style_188"/>
    <w:rPr>
      <w:rFonts w:ascii="Arial" w:hAnsi="Arial" w:eastAsia="Arial" w:cs="Arial"/>
      <w:i/>
      <w:color w:val="272727"/>
      <w:sz w:val="24"/>
      <w:u w:val="none"/>
    </w:rPr>
  </w:style>
  <w:style w:type="paragraph" w:styleId="Style_145">
    <w:name w:val="Title"/>
    <w:basedOn w:val="Style_187"/>
    <w:qFormat/>
    <w:pPr>
      <w:spacing w:after="80" w:before="0" w:line="240" w:lineRule="auto"/>
      <w:contextualSpacing w:val="true"/>
      <w:jc w:val="left"/>
      <w:rPr>
        <w:sz w:val="24"/>
        <w:u w:val="none"/>
      </w:rPr>
    </w:pPr>
    <w:rPr>
      <w:rFonts w:ascii="Arial" w:hAnsi="Arial" w:eastAsia="Arial" w:cs="Arial"/>
      <w:spacing w:val="-10"/>
      <w:sz w:val="56"/>
      <w:u w:val="none"/>
    </w:rPr>
  </w:style>
  <w:style w:type="character" w:styleId="Style_146">
    <w:name w:val="Title Char"/>
    <w:basedOn w:val="Style_188"/>
    <w:rPr>
      <w:rFonts w:ascii="Arial" w:hAnsi="Arial" w:eastAsia="Arial" w:cs="Arial"/>
      <w:spacing w:val="-10"/>
      <w:sz w:val="56"/>
      <w:u w:val="none"/>
    </w:rPr>
  </w:style>
  <w:style w:type="paragraph" w:styleId="Style_147">
    <w:name w:val="Subtitle"/>
    <w:basedOn w:val="Style_187"/>
    <w:qFormat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595959"/>
      <w:spacing w:val="15"/>
      <w:sz w:val="28"/>
      <w:u w:val="none"/>
    </w:rPr>
  </w:style>
  <w:style w:type="character" w:styleId="Style_148">
    <w:name w:val="Subtitle Char"/>
    <w:basedOn w:val="Style_188"/>
    <w:rPr>
      <w:rFonts w:ascii="Arial" w:hAnsi="Arial" w:eastAsia="Arial" w:cs="Arial"/>
      <w:color w:val="595959"/>
      <w:spacing w:val="15"/>
      <w:sz w:val="28"/>
      <w:u w:val="none"/>
    </w:rPr>
  </w:style>
  <w:style w:type="paragraph" w:styleId="Style_149">
    <w:name w:val="Quote"/>
    <w:basedOn w:val="Style_187"/>
    <w:qFormat/>
    <w:pPr>
      <w:spacing w:after="0" w:before="160" w:line="240" w:lineRule="auto"/>
      <w:jc w:val="center"/>
      <w:rPr>
        <w:sz w:val="24"/>
        <w:u w:val="none"/>
      </w:rPr>
    </w:pPr>
    <w:rPr>
      <w:rFonts w:ascii="Arial" w:hAnsi="Arial" w:eastAsia="Arial" w:cs="Arial"/>
      <w:i/>
      <w:color w:val="404040"/>
      <w:sz w:val="24"/>
      <w:u w:val="none"/>
    </w:rPr>
  </w:style>
  <w:style w:type="character" w:styleId="Style_150">
    <w:name w:val="Quote Char"/>
    <w:basedOn w:val="Style_188"/>
    <w:rPr>
      <w:rFonts w:ascii="Arial" w:hAnsi="Arial" w:eastAsia="Arial" w:cs="Arial"/>
      <w:i/>
      <w:color w:val="404040"/>
      <w:sz w:val="24"/>
      <w:u w:val="none"/>
    </w:rPr>
  </w:style>
  <w:style w:type="paragraph" w:styleId="Style_151">
    <w:name w:val="List Paragraph"/>
    <w:basedOn w:val="Style_187"/>
    <w:qFormat/>
    <w:pPr>
      <w:spacing w:after="0" w:before="0" w:line="240" w:lineRule="auto"/>
      <w:ind w:left="720"/>
      <w:contextualSpacing w:val="true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character" w:styleId="Style_152">
    <w:name w:val="Intense Emphasis"/>
    <w:basedOn w:val="Style_188"/>
    <w:qFormat/>
    <w:rPr>
      <w:rFonts w:ascii="Arial" w:hAnsi="Arial" w:eastAsia="Arial" w:cs="Arial"/>
      <w:i/>
      <w:color w:val="0f4761"/>
      <w:sz w:val="24"/>
      <w:u w:val="none"/>
    </w:rPr>
  </w:style>
  <w:style w:type="paragraph" w:styleId="Style_153">
    <w:name w:val="Intense Quote"/>
    <w:basedOn w:val="Style_187"/>
    <w:qFormat/>
    <w:pPr>
      <w:pBdr>
        <w:top w:val="single" w:color="0f4761" w:sz="4" w:space="10"/>
        <w:bottom w:val="single" w:color="0f4761" w:sz="4" w:space="10"/>
      </w:pBdr>
      <w:spacing w:after="360" w:before="360" w:line="240" w:lineRule="auto"/>
      <w:ind w:left="864"/>
      <w:jc w:val="center"/>
      <w:rPr>
        <w:sz w:val="24"/>
        <w:u w:val="none"/>
      </w:rPr>
    </w:pPr>
    <w:rPr>
      <w:rFonts w:ascii="Arial" w:hAnsi="Arial" w:eastAsia="Arial" w:cs="Arial"/>
      <w:i/>
      <w:color w:val="0f4761"/>
      <w:sz w:val="24"/>
      <w:u w:val="none"/>
    </w:rPr>
  </w:style>
  <w:style w:type="character" w:styleId="Style_154">
    <w:name w:val="Intense Quote Char"/>
    <w:basedOn w:val="Style_188"/>
    <w:rPr>
      <w:rFonts w:ascii="Arial" w:hAnsi="Arial" w:eastAsia="Arial" w:cs="Arial"/>
      <w:i/>
      <w:color w:val="0f4761"/>
      <w:sz w:val="24"/>
      <w:u w:val="none"/>
    </w:rPr>
  </w:style>
  <w:style w:type="character" w:styleId="Style_155">
    <w:name w:val="Intense Reference"/>
    <w:basedOn w:val="Style_188"/>
    <w:qFormat/>
    <w:rPr>
      <w:rFonts w:ascii="Arial" w:hAnsi="Arial" w:eastAsia="Arial" w:cs="Arial"/>
      <w:b/>
      <w:smallCaps/>
      <w:color w:val="0f4761"/>
      <w:spacing w:val="5"/>
      <w:sz w:val="24"/>
      <w:u w:val="none"/>
    </w:rPr>
  </w:style>
  <w:style w:type="paragraph" w:styleId="Style_156">
    <w:name w:val="No Spacing"/>
    <w:basedOn w:val="Style_187"/>
    <w:qFormat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character" w:styleId="Style_157">
    <w:name w:val="Subtle Emphasis"/>
    <w:basedOn w:val="Style_188"/>
    <w:qFormat/>
    <w:rPr>
      <w:rFonts w:ascii="Arial" w:hAnsi="Arial" w:eastAsia="Arial" w:cs="Arial"/>
      <w:i/>
      <w:color w:val="404040"/>
      <w:sz w:val="24"/>
      <w:u w:val="none"/>
    </w:rPr>
  </w:style>
  <w:style w:type="character" w:styleId="Style_158">
    <w:name w:val="Emphasis"/>
    <w:basedOn w:val="Style_188"/>
    <w:qFormat/>
    <w:rPr>
      <w:rFonts w:ascii="Arial" w:hAnsi="Arial" w:eastAsia="Arial" w:cs="Arial"/>
      <w:i/>
      <w:sz w:val="24"/>
      <w:u w:val="none"/>
    </w:rPr>
  </w:style>
  <w:style w:type="character" w:styleId="Style_159">
    <w:name w:val="Strong"/>
    <w:basedOn w:val="Style_188"/>
    <w:qFormat/>
    <w:rPr>
      <w:rFonts w:ascii="Arial" w:hAnsi="Arial" w:eastAsia="Arial" w:cs="Arial"/>
      <w:b/>
      <w:sz w:val="24"/>
      <w:u w:val="none"/>
    </w:rPr>
  </w:style>
  <w:style w:type="character" w:styleId="Style_160">
    <w:name w:val="Subtle Reference"/>
    <w:basedOn w:val="Style_188"/>
    <w:qFormat/>
    <w:rPr>
      <w:rFonts w:ascii="Arial" w:hAnsi="Arial" w:eastAsia="Arial" w:cs="Arial"/>
      <w:smallCaps/>
      <w:color w:val="5a5a5a"/>
      <w:sz w:val="24"/>
      <w:u w:val="none"/>
    </w:rPr>
  </w:style>
  <w:style w:type="character" w:styleId="Style_161">
    <w:name w:val="Book Title"/>
    <w:basedOn w:val="Style_188"/>
    <w:qFormat/>
    <w:rPr>
      <w:rFonts w:ascii="Arial" w:hAnsi="Arial" w:eastAsia="Arial" w:cs="Arial"/>
      <w:b/>
      <w:i/>
      <w:spacing w:val="5"/>
      <w:sz w:val="24"/>
      <w:u w:val="none"/>
    </w:rPr>
  </w:style>
  <w:style w:type="paragraph" w:styleId="Style_162">
    <w:name w:val="Header"/>
    <w:basedOn w:val="Style_187"/>
    <w:unhideWhenUsed/>
    <w:pPr>
      <w:tabs>
        <w:tab w:val="center" w:pos="4844"/>
        <w:tab w:val="right" w:pos="9689"/>
      </w:tabs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character" w:styleId="Style_163">
    <w:name w:val="Header Char"/>
    <w:basedOn w:val="Style_188"/>
    <w:rPr>
      <w:rFonts w:ascii="Arial" w:hAnsi="Arial" w:eastAsia="Arial" w:cs="Arial"/>
      <w:sz w:val="24"/>
      <w:u w:val="none"/>
    </w:rPr>
  </w:style>
  <w:style w:type="paragraph" w:styleId="Style_164">
    <w:name w:val="Footer"/>
    <w:basedOn w:val="Style_187"/>
    <w:unhideWhenUsed/>
    <w:pPr>
      <w:tabs>
        <w:tab w:val="center" w:pos="4844"/>
        <w:tab w:val="right" w:pos="9689"/>
      </w:tabs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character" w:styleId="Style_165">
    <w:name w:val="Footer Char"/>
    <w:basedOn w:val="Style_188"/>
    <w:rPr>
      <w:rFonts w:ascii="Arial" w:hAnsi="Arial" w:eastAsia="Arial" w:cs="Arial"/>
      <w:sz w:val="24"/>
      <w:u w:val="none"/>
    </w:rPr>
  </w:style>
  <w:style w:type="paragraph" w:styleId="Style_166">
    <w:name w:val="Caption"/>
    <w:basedOn w:val="Style_187"/>
    <w:unhideWhenUsed/>
    <w:qFormat/>
    <w:pPr>
      <w:spacing w:after="200" w:before="0" w:line="240" w:lineRule="auto"/>
      <w:jc w:val="left"/>
      <w:rPr>
        <w:sz w:val="24"/>
        <w:u w:val="none"/>
      </w:rPr>
    </w:pPr>
    <w:rPr>
      <w:rFonts w:ascii="Arial" w:hAnsi="Arial" w:eastAsia="Arial" w:cs="Arial"/>
      <w:i/>
      <w:color w:val="0e2841"/>
      <w:sz w:val="18"/>
      <w:u w:val="none"/>
    </w:rPr>
  </w:style>
  <w:style w:type="paragraph" w:styleId="Style_167">
    <w:name w:val="footnote text"/>
    <w:basedOn w:val="Style_187"/>
    <w:semiHidden/>
    <w:unhideWhenUsed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0"/>
      <w:u w:val="none"/>
    </w:rPr>
  </w:style>
  <w:style w:type="character" w:styleId="Style_168">
    <w:name w:val="Footnote Text Char"/>
    <w:basedOn w:val="Style_188"/>
    <w:semiHidden/>
    <w:rPr>
      <w:rFonts w:ascii="Arial" w:hAnsi="Arial" w:eastAsia="Arial" w:cs="Arial"/>
      <w:sz w:val="20"/>
      <w:u w:val="none"/>
    </w:rPr>
  </w:style>
  <w:style w:type="character" w:styleId="Style_169">
    <w:name w:val="footnote reference"/>
    <w:basedOn w:val="Style_188"/>
    <w:semiHidden/>
    <w:unhideWhenUsed/>
    <w:rPr>
      <w:rFonts w:ascii="Arial" w:hAnsi="Arial" w:eastAsia="Arial" w:cs="Arial"/>
      <w:sz w:val="24"/>
      <w:u w:val="none"/>
      <w:vertAlign w:val="superscript"/>
    </w:rPr>
  </w:style>
  <w:style w:type="paragraph" w:styleId="Style_170">
    <w:name w:val="endnote text"/>
    <w:basedOn w:val="Style_187"/>
    <w:semiHidden/>
    <w:unhideWhenUsed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0"/>
      <w:u w:val="none"/>
    </w:rPr>
  </w:style>
  <w:style w:type="character" w:styleId="Style_171">
    <w:name w:val="Endnote Text Char"/>
    <w:basedOn w:val="Style_188"/>
    <w:semiHidden/>
    <w:rPr>
      <w:rFonts w:ascii="Arial" w:hAnsi="Arial" w:eastAsia="Arial" w:cs="Arial"/>
      <w:sz w:val="20"/>
      <w:u w:val="none"/>
    </w:rPr>
  </w:style>
  <w:style w:type="character" w:styleId="Style_172">
    <w:name w:val="endnote reference"/>
    <w:basedOn w:val="Style_188"/>
    <w:semiHidden/>
    <w:unhideWhenUsed/>
    <w:rPr>
      <w:rFonts w:ascii="Arial" w:hAnsi="Arial" w:eastAsia="Arial" w:cs="Arial"/>
      <w:sz w:val="24"/>
      <w:u w:val="none"/>
      <w:vertAlign w:val="superscript"/>
    </w:rPr>
  </w:style>
  <w:style w:type="character" w:styleId="Style_173">
    <w:name w:val="Hyperlink"/>
    <w:basedOn w:val="Style_188"/>
    <w:unhideWhenUsed/>
    <w:rPr>
      <w:rFonts w:ascii="Arial" w:hAnsi="Arial" w:eastAsia="Arial" w:cs="Arial"/>
      <w:color w:val="0563c1"/>
      <w:sz w:val="24"/>
      <w:u w:val="single"/>
    </w:rPr>
  </w:style>
  <w:style w:type="character" w:styleId="Style_174">
    <w:name w:val="FollowedHyperlink"/>
    <w:basedOn w:val="Style_188"/>
    <w:semiHidden/>
    <w:unhideWhenUsed/>
    <w:rPr>
      <w:rFonts w:ascii="Arial" w:hAnsi="Arial" w:eastAsia="Arial" w:cs="Arial"/>
      <w:color w:val="954f72"/>
      <w:sz w:val="24"/>
      <w:u w:val="single"/>
    </w:rPr>
  </w:style>
  <w:style w:type="paragraph" w:styleId="Style_175">
    <w:name w:val="toc 1"/>
    <w:basedOn w:val="Style_187"/>
    <w:unhideWhenUsed/>
    <w:pPr>
      <w:spacing w:after="10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76">
    <w:name w:val="toc 2"/>
    <w:basedOn w:val="Style_187"/>
    <w:unhideWhenUsed/>
    <w:pPr>
      <w:spacing w:after="100" w:before="0" w:line="240" w:lineRule="auto"/>
      <w:ind w:left="22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77">
    <w:name w:val="toc 3"/>
    <w:basedOn w:val="Style_187"/>
    <w:unhideWhenUsed/>
    <w:pPr>
      <w:spacing w:after="100" w:before="0" w:line="240" w:lineRule="auto"/>
      <w:ind w:left="44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78">
    <w:name w:val="toc 4"/>
    <w:basedOn w:val="Style_187"/>
    <w:unhideWhenUsed/>
    <w:pPr>
      <w:spacing w:after="100" w:before="0" w:line="240" w:lineRule="auto"/>
      <w:ind w:left="66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79">
    <w:name w:val="toc 5"/>
    <w:basedOn w:val="Style_187"/>
    <w:unhideWhenUsed/>
    <w:pPr>
      <w:spacing w:after="100" w:before="0" w:line="240" w:lineRule="auto"/>
      <w:ind w:left="88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80">
    <w:name w:val="toc 6"/>
    <w:basedOn w:val="Style_187"/>
    <w:unhideWhenUsed/>
    <w:pPr>
      <w:spacing w:after="100" w:before="0" w:line="240" w:lineRule="auto"/>
      <w:ind w:left="110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81">
    <w:name w:val="toc 7"/>
    <w:basedOn w:val="Style_187"/>
    <w:unhideWhenUsed/>
    <w:pPr>
      <w:spacing w:after="100" w:before="0" w:line="240" w:lineRule="auto"/>
      <w:ind w:left="132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82">
    <w:name w:val="toc 8"/>
    <w:basedOn w:val="Style_187"/>
    <w:unhideWhenUsed/>
    <w:pPr>
      <w:spacing w:after="100" w:before="0" w:line="240" w:lineRule="auto"/>
      <w:ind w:left="154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83">
    <w:name w:val="toc 9"/>
    <w:basedOn w:val="Style_187"/>
    <w:unhideWhenUsed/>
    <w:pPr>
      <w:spacing w:after="100" w:before="0" w:line="240" w:lineRule="auto"/>
      <w:ind w:left="176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character" w:styleId="Style_184">
    <w:name w:val="Placeholder Text"/>
    <w:basedOn w:val="Style_188"/>
    <w:semiHidden/>
    <w:rPr>
      <w:rFonts w:ascii="Arial" w:hAnsi="Arial" w:eastAsia="Arial" w:cs="Arial"/>
      <w:color w:val="666666"/>
      <w:sz w:val="24"/>
      <w:u w:val="none"/>
    </w:rPr>
  </w:style>
  <w:style w:type="paragraph" w:styleId="Style_185">
    <w:name w:val="TOC Heading"/>
    <w:unhideWhenUsed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86">
    <w:name w:val="table of figures"/>
    <w:basedOn w:val="Style_187"/>
    <w:unhideWhenUsed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87">
    <w:name w:val="Normal"/>
    <w:qFormat/>
    <w:pPr>
      <w:spacing w:after="0" w:before="0" w:line="240" w:lineRule="auto"/>
      <w:ind w:left="0"/>
      <w:jc w:val="left"/>
      <w:rPr>
        <w:sz w:val="24"/>
        <w:u w:val="none"/>
      </w:rPr>
    </w:pPr>
    <w:rPr>
      <w:rFonts w:ascii="TimesNewRoman" w:hAnsi="TimesNewRoman" w:eastAsia="TimesNewRoman" w:cs="TimesNewRoman"/>
      <w:sz w:val="20"/>
      <w:szCs w:val="20"/>
      <w:u w:val="none"/>
      <w:cs w:val="0"/>
    </w:rPr>
  </w:style>
  <w:style w:type="character" w:styleId="Style_188">
    <w:name w:val="Default Paragraph Font"/>
    <w:semiHidden/>
    <w:rPr>
      <w:rFonts w:ascii="TimesNewRoman" w:hAnsi="TimesNewRoman" w:eastAsia="TimesNewRoman" w:cs="TimesNewRoman"/>
      <w:sz w:val="24"/>
      <w:u w:val="none"/>
    </w:rPr>
  </w:style>
  <w:style w:type="table" w:styleId="Style_189">
    <w:name w:val="Normal Table"/>
    <w:semiHidden/>
    <w:unhideWhenUsed/>
    <w:pPr>
      <w:spacing w:after="160" w:before="0" w:line="278" w:lineRule="auto"/>
      <w:ind w:left="0"/>
      <w:jc w:val="left"/>
      <w:rPr>
        <w:sz w:val="24"/>
        <w:u w:val="none"/>
      </w:rPr>
    </w:pPr>
    <w:rPr>
      <w:rFonts w:ascii="TimesNewRoman" w:hAnsi="TimesNewRoman" w:eastAsia="TimesNewRoman" w:cs="TimesNewRoman"/>
      <w:sz w:val="24"/>
      <w:szCs w:val="24"/>
      <w:u w:val="none"/>
      <w:cs w:val="0"/>
    </w:rPr>
    <w:tblPr>
      <w:tblInd w:w="0" w:type="dxa"/>
      <w:tblW w:w="0" w:type="auto"/>
      <w:tblCellMar>
        <w:left w:w="108" w:type="dxa"/>
        <w:right w:w="108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character" w:styleId="Style_190">
    <w:name w:val="Основной шрифт"/>
    <w:rPr>
      <w:rFonts w:ascii="TimesNewRoman" w:hAnsi="TimesNewRoman" w:eastAsia="TimesNewRoman" w:cs="TimesNewRoman"/>
      <w:sz w:val="24"/>
      <w:u w:val="none"/>
    </w:rPr>
  </w:style>
  <w:style w:type="paragraph" w:styleId="Style_191">
    <w:name w:val="Без интервала"/>
    <w:qFormat/>
    <w:pPr>
      <w:keepNext w:val="false"/>
      <w:keepLines w:val="false"/>
      <w:pageBreakBefore w:val="false"/>
      <w:pBdr>
        <w:top w:val="nil" w:color="000000" w:sz="4"/>
        <w:left w:val="nil" w:color="000000" w:sz="4"/>
        <w:bottom w:val="nil" w:color="000000" w:sz="4"/>
        <w:right w:val="nil" w:color="000000" w:sz="4"/>
      </w:pBdr>
      <w:shd w:val="clear" w:color="000000"/>
      <w:bidi w:val="false"/>
      <w:spacing w:after="0" w:before="0" w:line="240" w:lineRule="auto"/>
      <w:ind w:firstLine="0" w:left="0"/>
      <w:contextualSpacing w:val="false"/>
      <w:jc w:val="left"/>
      <w:rPr>
        <w:sz w:val="24"/>
        <w:u w:val="none"/>
      </w:rPr>
    </w:pPr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2"/>
      <w:szCs w:val="22"/>
      <w:u w:val="none"/>
      <w:cs w:val="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ONLYOFFICE/9.3.1.8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/>
</cp:coreProperties>
</file>