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9E2" w:rsidRDefault="00DC19E2" w:rsidP="00DC19E2">
      <w:pPr>
        <w:spacing w:after="0" w:line="240" w:lineRule="auto"/>
        <w:rPr>
          <w:rFonts w:ascii="Times New Roman" w:eastAsiaTheme="minorEastAsia" w:hAnsi="Times New Roman"/>
          <w:b/>
          <w:bCs/>
          <w:i/>
          <w:sz w:val="26"/>
          <w:szCs w:val="26"/>
          <w:lang w:val="ro-MD" w:eastAsia="ro-RO"/>
        </w:rPr>
      </w:pPr>
      <w:bookmarkStart w:id="0" w:name="_GoBack"/>
      <w:bookmarkEnd w:id="0"/>
    </w:p>
    <w:p w:rsidR="00DC19E2" w:rsidRDefault="00DC19E2" w:rsidP="00DC19E2">
      <w:pPr>
        <w:spacing w:after="0" w:line="240" w:lineRule="auto"/>
        <w:ind w:left="-284"/>
        <w:jc w:val="right"/>
        <w:rPr>
          <w:rFonts w:ascii="Times New Roman" w:eastAsiaTheme="minorEastAsia" w:hAnsi="Times New Roman"/>
          <w:b/>
          <w:bCs/>
          <w:i/>
          <w:sz w:val="26"/>
          <w:szCs w:val="26"/>
          <w:lang w:val="ro-MD" w:eastAsia="ro-RO"/>
        </w:rPr>
      </w:pPr>
      <w:r>
        <w:rPr>
          <w:rFonts w:ascii="Times New Roman" w:eastAsiaTheme="minorEastAsia" w:hAnsi="Times New Roman"/>
          <w:b/>
          <w:bCs/>
          <w:i/>
          <w:sz w:val="26"/>
          <w:szCs w:val="26"/>
          <w:lang w:val="ro-MD" w:eastAsia="ro-RO"/>
        </w:rPr>
        <w:t>Anexa nr. 1</w:t>
      </w:r>
    </w:p>
    <w:p w:rsidR="00DC19E2" w:rsidRPr="004056A4" w:rsidRDefault="00DC19E2" w:rsidP="00DC19E2">
      <w:pPr>
        <w:spacing w:after="0" w:line="240" w:lineRule="auto"/>
        <w:ind w:left="-284"/>
        <w:jc w:val="right"/>
        <w:rPr>
          <w:rFonts w:ascii="Times New Roman" w:eastAsiaTheme="minorEastAsia" w:hAnsi="Times New Roman"/>
          <w:bCs/>
          <w:i/>
          <w:sz w:val="26"/>
          <w:szCs w:val="26"/>
          <w:lang w:val="ro-MD" w:eastAsia="ro-RO"/>
        </w:rPr>
      </w:pPr>
      <w:proofErr w:type="gramStart"/>
      <w:r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>la</w:t>
      </w:r>
      <w:proofErr w:type="gramEnd"/>
      <w:r>
        <w:rPr>
          <w:rFonts w:ascii="Times New Roman" w:hAnsi="Times New Roman"/>
          <w:b/>
          <w:bCs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  <w:lang w:val="ro-RO"/>
        </w:rPr>
        <w:t>Anunțul de participare</w:t>
      </w:r>
    </w:p>
    <w:p w:rsidR="00DC19E2" w:rsidRPr="004056A4" w:rsidRDefault="00DC19E2" w:rsidP="00DC19E2">
      <w:pPr>
        <w:spacing w:after="0" w:line="240" w:lineRule="auto"/>
        <w:ind w:left="-284"/>
        <w:rPr>
          <w:rFonts w:ascii="Times New Roman" w:eastAsiaTheme="minorEastAsia" w:hAnsi="Times New Roman"/>
          <w:b/>
          <w:sz w:val="26"/>
          <w:szCs w:val="26"/>
          <w:lang w:val="ro-MD" w:eastAsia="ro-RO"/>
        </w:rPr>
      </w:pPr>
    </w:p>
    <w:p w:rsidR="00DC19E2" w:rsidRDefault="00DC19E2" w:rsidP="00DC19E2">
      <w:pPr>
        <w:spacing w:after="0" w:line="240" w:lineRule="auto"/>
        <w:ind w:left="-284"/>
        <w:jc w:val="center"/>
        <w:rPr>
          <w:rFonts w:ascii="Times New Roman" w:eastAsiaTheme="minorEastAsia" w:hAnsi="Times New Roman"/>
          <w:b/>
          <w:sz w:val="26"/>
          <w:szCs w:val="26"/>
          <w:lang w:val="ro-MD" w:eastAsia="ro-RO"/>
        </w:rPr>
      </w:pPr>
      <w:r w:rsidRPr="00DC19E2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 xml:space="preserve">Cerințe obligatorii pentru prestarea serviciilor de deservire tehnică a centralelor termice și a </w:t>
      </w:r>
      <w:proofErr w:type="spellStart"/>
      <w:r w:rsidRPr="00DC19E2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>gazoductelor</w:t>
      </w:r>
      <w:proofErr w:type="spellEnd"/>
      <w:r w:rsidRPr="00DC19E2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 xml:space="preserve"> interioare</w:t>
      </w:r>
    </w:p>
    <w:p w:rsidR="00DC19E2" w:rsidRPr="004056A4" w:rsidRDefault="00DC19E2" w:rsidP="00DC19E2">
      <w:pPr>
        <w:spacing w:after="0" w:line="240" w:lineRule="auto"/>
        <w:ind w:left="-284"/>
        <w:jc w:val="center"/>
        <w:rPr>
          <w:rFonts w:ascii="Times New Roman" w:eastAsiaTheme="minorEastAsia" w:hAnsi="Times New Roman"/>
          <w:b/>
          <w:sz w:val="26"/>
          <w:szCs w:val="26"/>
          <w:lang w:val="ro-MD" w:eastAsia="ro-RO"/>
        </w:rPr>
      </w:pP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rPr>
          <w:rFonts w:ascii="Times New Roman" w:eastAsia="Times New Roman" w:hAnsi="Times New Roman"/>
          <w:sz w:val="26"/>
          <w:szCs w:val="26"/>
          <w:lang w:val="ro-MD" w:eastAsia="ro-RO"/>
        </w:rPr>
      </w:pPr>
      <w:r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</w:t>
      </w:r>
      <w:proofErr w:type="spellStart"/>
      <w:r>
        <w:rPr>
          <w:rFonts w:ascii="Times New Roman" w:eastAsia="Times New Roman" w:hAnsi="Times New Roman"/>
          <w:sz w:val="26"/>
          <w:szCs w:val="26"/>
          <w:lang w:val="ro-MD" w:eastAsia="ro-RO"/>
        </w:rPr>
        <w:t>etanşei</w:t>
      </w: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tăţii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centralei termice.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stării camerei de ardere a centralei termice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curăţarea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</w:t>
      </w:r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 xml:space="preserve">(prin aspirație cu mijloace </w:t>
      </w:r>
      <w:r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specifice</w:t>
      </w:r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).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Curățarea arzătorului cazanului,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curăţarea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controlul vizual al duzelor,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curăţarea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electrozilor de aprindere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ionizare - </w:t>
      </w:r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 xml:space="preserve">(calibrarea corectă a arzătorului în faza menajeră </w:t>
      </w:r>
      <w:proofErr w:type="spellStart"/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 xml:space="preserve"> de încălzire), </w:t>
      </w: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izolaţiei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cablajului spre electrozi.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Reglarea:</w:t>
      </w:r>
    </w:p>
    <w:p w:rsidR="00DC19E2" w:rsidRPr="004056A4" w:rsidRDefault="00DC19E2" w:rsidP="00DC19E2">
      <w:pPr>
        <w:pStyle w:val="a3"/>
        <w:numPr>
          <w:ilvl w:val="0"/>
          <w:numId w:val="2"/>
        </w:numPr>
        <w:spacing w:after="0"/>
        <w:ind w:left="-284" w:firstLine="0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electrodului de ionizare - </w:t>
      </w:r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(supraveghere flacără);</w:t>
      </w:r>
    </w:p>
    <w:p w:rsidR="00DC19E2" w:rsidRPr="004056A4" w:rsidRDefault="00DC19E2" w:rsidP="00DC19E2">
      <w:pPr>
        <w:pStyle w:val="a3"/>
        <w:numPr>
          <w:ilvl w:val="0"/>
          <w:numId w:val="2"/>
        </w:numPr>
        <w:spacing w:after="0"/>
        <w:ind w:left="-284" w:firstLine="0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electrodului de aprindere;</w:t>
      </w:r>
    </w:p>
    <w:p w:rsidR="00DC19E2" w:rsidRPr="004056A4" w:rsidRDefault="00DC19E2" w:rsidP="00DC19E2">
      <w:pPr>
        <w:pStyle w:val="a3"/>
        <w:numPr>
          <w:ilvl w:val="0"/>
          <w:numId w:val="2"/>
        </w:numPr>
        <w:spacing w:after="0"/>
        <w:ind w:left="-284" w:firstLine="0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dispersorului flacără.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curăţarea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:</w:t>
      </w:r>
    </w:p>
    <w:p w:rsidR="00DC19E2" w:rsidRPr="004056A4" w:rsidRDefault="00DC19E2" w:rsidP="00DC19E2">
      <w:pPr>
        <w:pStyle w:val="a3"/>
        <w:numPr>
          <w:ilvl w:val="0"/>
          <w:numId w:val="2"/>
        </w:numPr>
        <w:spacing w:after="0"/>
        <w:ind w:left="0" w:hanging="284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ventilatorului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aspiraţie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aer, controlul furtunurilor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conductelor aferente senzorilor de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protecţie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modulare;</w:t>
      </w:r>
    </w:p>
    <w:p w:rsidR="00DC19E2" w:rsidRPr="004056A4" w:rsidRDefault="00DC19E2" w:rsidP="00DC19E2">
      <w:pPr>
        <w:pStyle w:val="a3"/>
        <w:numPr>
          <w:ilvl w:val="0"/>
          <w:numId w:val="2"/>
        </w:numPr>
        <w:spacing w:after="0"/>
        <w:ind w:left="0" w:hanging="284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tunului amestec combustibil-aer arzător;</w:t>
      </w:r>
    </w:p>
    <w:p w:rsidR="00DC19E2" w:rsidRPr="004056A4" w:rsidRDefault="00DC19E2" w:rsidP="00DC19E2">
      <w:pPr>
        <w:pStyle w:val="a3"/>
        <w:numPr>
          <w:ilvl w:val="0"/>
          <w:numId w:val="2"/>
        </w:numPr>
        <w:spacing w:after="0"/>
        <w:ind w:left="0" w:hanging="284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presostatului aer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furtunurile de legătură la arzător;</w:t>
      </w:r>
    </w:p>
    <w:p w:rsidR="00DC19E2" w:rsidRPr="004056A4" w:rsidRDefault="00DC19E2" w:rsidP="00DC19E2">
      <w:pPr>
        <w:pStyle w:val="a3"/>
        <w:numPr>
          <w:ilvl w:val="0"/>
          <w:numId w:val="2"/>
        </w:numPr>
        <w:spacing w:after="0"/>
        <w:ind w:left="0" w:hanging="284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controlul tirajului gazelor arse. 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Reglarea valvei de gaze.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Decalcarea schimbătorului de căldură - </w:t>
      </w:r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(la necesitate)</w:t>
      </w: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i/>
          <w:sz w:val="24"/>
          <w:szCs w:val="24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garniturilor, cuplării elementelor îmbinate </w:t>
      </w:r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(centralei termice).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curăţarea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filtrului stabilizator de gaz metan - </w:t>
      </w:r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(după caz).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Curăţarea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filtrelor de pe conductele de apă la intrare în centrala termică.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sistemei de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siguranţă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reglarea acesteia, precum și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intervenţiei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dispozitivului împotriva lipsei de gaze control flacără.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sistemului de automatizare, sondelor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termostatelor.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reglarea presiunii aerului în vasul de expansiune, inclusiv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etanşeitatea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vasului.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funcţionării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supapelor de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siguranţă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hidraulică.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Verificarea tensiunii electrice la intrarea în centrala termică.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</w:t>
      </w:r>
      <w:proofErr w:type="spellStart"/>
      <w:r>
        <w:rPr>
          <w:rFonts w:ascii="Times New Roman" w:eastAsia="Times New Roman" w:hAnsi="Times New Roman"/>
          <w:sz w:val="26"/>
          <w:szCs w:val="26"/>
          <w:lang w:val="ro-MD" w:eastAsia="ro-RO"/>
        </w:rPr>
        <w:t>funcţionării</w:t>
      </w:r>
      <w:proofErr w:type="spellEnd"/>
      <w:r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pompelor</w:t>
      </w: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de </w:t>
      </w:r>
      <w:proofErr w:type="spellStart"/>
      <w:r>
        <w:rPr>
          <w:rFonts w:ascii="Times New Roman" w:eastAsia="Times New Roman" w:hAnsi="Times New Roman"/>
          <w:sz w:val="26"/>
          <w:szCs w:val="26"/>
          <w:lang w:val="ro-MD" w:eastAsia="ro-RO"/>
        </w:rPr>
        <w:t>circulaţie</w:t>
      </w:r>
      <w:proofErr w:type="spellEnd"/>
      <w:r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a centralelor termice, inclusiv și a pompelor suplimentare instalate în sistemele de încălzire ale edificiilor.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elementului de încălzire - </w:t>
      </w:r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(la centrala termică electrică)</w:t>
      </w: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a tuturor conexiunilor electrice inc</w:t>
      </w:r>
      <w:r>
        <w:rPr>
          <w:rFonts w:ascii="Times New Roman" w:eastAsia="Times New Roman" w:hAnsi="Times New Roman"/>
          <w:sz w:val="26"/>
          <w:szCs w:val="26"/>
          <w:lang w:val="ro-MD" w:eastAsia="ro-RO"/>
        </w:rPr>
        <w:t>l</w:t>
      </w: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usiv împământarea.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Verificarea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etanşeităţii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conductelor interioare de gaze, inclusiv tuturor îmbinărilor echipamentelor conductelor </w:t>
      </w:r>
      <w:proofErr w:type="spellStart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aparatelor consumătoare de gaze naturale.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Vopsirea conductelor interioare de gaze </w:t>
      </w:r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(la necesitate).</w:t>
      </w:r>
    </w:p>
    <w:p w:rsidR="00DC19E2" w:rsidRPr="004056A4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Deservirea conductelor interioare de gaze se va efectua în conformitate cu </w:t>
      </w:r>
      <w:r w:rsidRPr="004056A4">
        <w:rPr>
          <w:rFonts w:ascii="Times New Roman" w:eastAsia="Times New Roman" w:hAnsi="Times New Roman"/>
          <w:i/>
          <w:sz w:val="26"/>
          <w:szCs w:val="26"/>
          <w:lang w:val="ro-MD" w:eastAsia="ro-RO"/>
        </w:rPr>
        <w:t>,,Cerințele minime de securitate privind exploatarea sistemelor de distribuție a gazelor combustibile naturale”,</w:t>
      </w: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aprobate prin HG nr.552 din 12.07.2017. </w:t>
      </w:r>
    </w:p>
    <w:p w:rsidR="00DC19E2" w:rsidRPr="00A77436" w:rsidRDefault="00DC19E2" w:rsidP="00DC19E2">
      <w:pPr>
        <w:pStyle w:val="a3"/>
        <w:numPr>
          <w:ilvl w:val="0"/>
          <w:numId w:val="1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="Times New Roman" w:hAnsi="Times New Roman"/>
          <w:sz w:val="26"/>
          <w:szCs w:val="26"/>
          <w:lang w:val="ro-MD" w:eastAsia="ro-RO"/>
        </w:rPr>
        <w:lastRenderedPageBreak/>
        <w:t>Alte lucrări de deservire menite să asigure exploatarea inofensivă a utilajului pe gaze naturale.</w:t>
      </w:r>
    </w:p>
    <w:p w:rsidR="00DC19E2" w:rsidRPr="004056A4" w:rsidRDefault="00DC19E2" w:rsidP="00DC19E2">
      <w:pPr>
        <w:spacing w:after="0" w:line="240" w:lineRule="auto"/>
        <w:ind w:left="-284"/>
        <w:rPr>
          <w:rFonts w:ascii="Times New Roman" w:eastAsiaTheme="minorEastAsia" w:hAnsi="Times New Roman"/>
          <w:b/>
          <w:sz w:val="24"/>
          <w:szCs w:val="24"/>
          <w:lang w:val="ro-MD" w:eastAsia="ro-RO"/>
        </w:rPr>
      </w:pPr>
    </w:p>
    <w:p w:rsidR="00DC19E2" w:rsidRDefault="00DC19E2" w:rsidP="00DC19E2">
      <w:pPr>
        <w:spacing w:after="0" w:line="240" w:lineRule="auto"/>
        <w:ind w:left="-284"/>
        <w:jc w:val="center"/>
        <w:rPr>
          <w:rFonts w:ascii="Times New Roman" w:eastAsiaTheme="minorEastAsia" w:hAnsi="Times New Roman"/>
          <w:b/>
          <w:sz w:val="26"/>
          <w:szCs w:val="26"/>
          <w:lang w:val="ro-MD" w:eastAsia="ro-RO"/>
        </w:rPr>
      </w:pPr>
    </w:p>
    <w:p w:rsidR="00DC19E2" w:rsidRPr="004056A4" w:rsidRDefault="00DC19E2" w:rsidP="00DC19E2">
      <w:pPr>
        <w:spacing w:after="0" w:line="240" w:lineRule="auto"/>
        <w:ind w:left="-284"/>
        <w:jc w:val="center"/>
        <w:rPr>
          <w:rFonts w:ascii="Times New Roman" w:eastAsiaTheme="minorEastAsia" w:hAnsi="Times New Roman"/>
          <w:b/>
          <w:sz w:val="26"/>
          <w:szCs w:val="26"/>
          <w:lang w:val="ro-MD" w:eastAsia="ro-RO"/>
        </w:rPr>
      </w:pPr>
      <w:r w:rsidRPr="004056A4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 xml:space="preserve">Lista serviciilor obligatorii </w:t>
      </w:r>
    </w:p>
    <w:p w:rsidR="00DC19E2" w:rsidRPr="004056A4" w:rsidRDefault="00DC19E2" w:rsidP="00DC19E2">
      <w:pPr>
        <w:spacing w:after="0" w:line="240" w:lineRule="auto"/>
        <w:ind w:left="-284"/>
        <w:jc w:val="center"/>
        <w:rPr>
          <w:rFonts w:ascii="Times New Roman" w:eastAsiaTheme="minorEastAsia" w:hAnsi="Times New Roman"/>
          <w:b/>
          <w:sz w:val="26"/>
          <w:szCs w:val="26"/>
          <w:lang w:val="ro-MD" w:eastAsia="ro-RO"/>
        </w:rPr>
      </w:pPr>
      <w:r w:rsidRPr="004056A4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 xml:space="preserve">din cadrul </w:t>
      </w:r>
      <w:proofErr w:type="spellStart"/>
      <w:r w:rsidRPr="004056A4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>mentenanţei</w:t>
      </w:r>
      <w:proofErr w:type="spellEnd"/>
      <w:r w:rsidRPr="004056A4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 xml:space="preserve"> centralelor termice </w:t>
      </w:r>
    </w:p>
    <w:p w:rsidR="00DC19E2" w:rsidRPr="004056A4" w:rsidRDefault="00DC19E2" w:rsidP="00DC19E2">
      <w:pPr>
        <w:spacing w:after="0" w:line="240" w:lineRule="auto"/>
        <w:ind w:left="-284"/>
        <w:jc w:val="center"/>
        <w:rPr>
          <w:rFonts w:ascii="Times New Roman" w:eastAsiaTheme="minorEastAsia" w:hAnsi="Times New Roman"/>
          <w:b/>
          <w:sz w:val="26"/>
          <w:szCs w:val="26"/>
          <w:lang w:val="ro-MD" w:eastAsia="ro-RO"/>
        </w:rPr>
      </w:pPr>
      <w:proofErr w:type="spellStart"/>
      <w:r w:rsidRPr="004056A4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 xml:space="preserve"> a conductelor interioare de gaze</w:t>
      </w:r>
    </w:p>
    <w:p w:rsidR="00DC19E2" w:rsidRPr="004056A4" w:rsidRDefault="00DC19E2" w:rsidP="00DC19E2">
      <w:pPr>
        <w:spacing w:after="0" w:line="240" w:lineRule="auto"/>
        <w:ind w:left="-284"/>
        <w:jc w:val="center"/>
        <w:rPr>
          <w:rFonts w:ascii="Times New Roman" w:eastAsiaTheme="minorEastAsia" w:hAnsi="Times New Roman"/>
          <w:b/>
          <w:sz w:val="26"/>
          <w:szCs w:val="26"/>
          <w:lang w:val="ro-MD" w:eastAsia="ro-RO"/>
        </w:rPr>
      </w:pPr>
    </w:p>
    <w:p w:rsidR="00DC19E2" w:rsidRPr="004056A4" w:rsidRDefault="00DC19E2" w:rsidP="00DC19E2">
      <w:pPr>
        <w:pStyle w:val="a3"/>
        <w:numPr>
          <w:ilvl w:val="0"/>
          <w:numId w:val="3"/>
        </w:num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Identificarea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lichidarea scurgerilor fluidelor lichide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/sau gazoase din centralele termice, inclusiv din toate îmbinările, echipamentele aferente centralelor termice inclusiv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a conductelor interioare de gaze.</w:t>
      </w:r>
    </w:p>
    <w:p w:rsidR="00DC19E2" w:rsidRPr="004056A4" w:rsidRDefault="00DC19E2" w:rsidP="00DC19E2">
      <w:pPr>
        <w:pStyle w:val="a3"/>
        <w:numPr>
          <w:ilvl w:val="0"/>
          <w:numId w:val="3"/>
        </w:num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Înlocuirea - </w:t>
      </w:r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(schimbarea),</w:t>
      </w:r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în caz de necesitate - </w:t>
      </w:r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</w:t>
      </w:r>
      <w:proofErr w:type="spellStart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defecţiune</w:t>
      </w:r>
      <w:proofErr w:type="spellEnd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)</w:t>
      </w:r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, a pieselor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a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părţilor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componente, care asigură buna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funcţionare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a centralei termice în perioada ulterioară deservirii tehnice </w:t>
      </w:r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</w:t>
      </w:r>
      <w:proofErr w:type="spellStart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fotorezistenţa</w:t>
      </w:r>
      <w:proofErr w:type="spellEnd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 xml:space="preserve">, </w:t>
      </w:r>
      <w:proofErr w:type="spellStart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rezistenţa</w:t>
      </w:r>
      <w:proofErr w:type="spellEnd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 xml:space="preserve"> electrică, electrod, condensator, presostat de gaze, presostat de aer, </w:t>
      </w:r>
      <w:proofErr w:type="spellStart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fluxostat</w:t>
      </w:r>
      <w:proofErr w:type="spellEnd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 xml:space="preserve">-inclusiv turbina, termostat de gaze arse, supapa de </w:t>
      </w:r>
      <w:proofErr w:type="spellStart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siguranţă</w:t>
      </w:r>
      <w:proofErr w:type="spellEnd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 xml:space="preserve">, inele, </w:t>
      </w:r>
      <w:proofErr w:type="spellStart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flanşe</w:t>
      </w:r>
      <w:proofErr w:type="spellEnd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 xml:space="preserve">, butoane, </w:t>
      </w:r>
      <w:proofErr w:type="spellStart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fişe</w:t>
      </w:r>
      <w:proofErr w:type="spellEnd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 xml:space="preserve">, nipluri, garnituri, membrane, cablaj electronic, obturator, grup colector, corp colector, grup </w:t>
      </w:r>
      <w:proofErr w:type="spellStart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by-pass</w:t>
      </w:r>
      <w:proofErr w:type="spellEnd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 xml:space="preserve">, garnitura de </w:t>
      </w:r>
      <w:proofErr w:type="spellStart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etanşare</w:t>
      </w:r>
      <w:proofErr w:type="spellEnd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 xml:space="preserve">, </w:t>
      </w:r>
      <w:r w:rsidRPr="004056A4">
        <w:rPr>
          <w:rFonts w:ascii="Times New Roman" w:eastAsia="Times New Roman" w:hAnsi="Times New Roman"/>
          <w:i/>
          <w:sz w:val="24"/>
          <w:szCs w:val="24"/>
          <w:lang w:val="ro-MD" w:eastAsia="ro-RO"/>
        </w:rPr>
        <w:t>filtrelor de pe conductele de apă la intrare în centrala termică</w:t>
      </w:r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 xml:space="preserve"> </w:t>
      </w:r>
      <w:proofErr w:type="spellStart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 xml:space="preserve"> altele)</w:t>
      </w:r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- inclusiv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preţul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piesei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/sau costul serviciilor.</w:t>
      </w:r>
    </w:p>
    <w:p w:rsidR="00DC19E2" w:rsidRPr="004056A4" w:rsidRDefault="00DC19E2" w:rsidP="00DC19E2">
      <w:pPr>
        <w:pStyle w:val="a3"/>
        <w:numPr>
          <w:ilvl w:val="0"/>
          <w:numId w:val="3"/>
        </w:num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Reparaţia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platei electronice, centralei termice (inclusiv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preţul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piesei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/sau costul serviciilor).</w:t>
      </w:r>
    </w:p>
    <w:p w:rsidR="00DC19E2" w:rsidRPr="004056A4" w:rsidRDefault="00DC19E2" w:rsidP="00DC19E2">
      <w:pPr>
        <w:pStyle w:val="a3"/>
        <w:numPr>
          <w:ilvl w:val="0"/>
          <w:numId w:val="3"/>
        </w:num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Reparaţia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ventilatorului centralei termice (inclusiv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preţul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piesei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/sau costul serviciilor).</w:t>
      </w:r>
    </w:p>
    <w:p w:rsidR="00DC19E2" w:rsidRPr="004056A4" w:rsidRDefault="00DC19E2" w:rsidP="00DC19E2">
      <w:pPr>
        <w:pStyle w:val="a3"/>
        <w:numPr>
          <w:ilvl w:val="0"/>
          <w:numId w:val="3"/>
        </w:num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Înlocuirea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/sau repararea panourilor de comandă sau a telecomenzilor (inclusiv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preţul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piesei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/sau costul serviciilor).</w:t>
      </w:r>
    </w:p>
    <w:p w:rsidR="00DC19E2" w:rsidRPr="004056A4" w:rsidRDefault="00DC19E2" w:rsidP="00DC19E2">
      <w:p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</w:p>
    <w:p w:rsidR="00DC19E2" w:rsidRPr="004056A4" w:rsidRDefault="00DC19E2" w:rsidP="00DC19E2">
      <w:pPr>
        <w:spacing w:after="0"/>
        <w:ind w:left="-284"/>
        <w:jc w:val="center"/>
        <w:rPr>
          <w:rFonts w:ascii="Times New Roman" w:eastAsiaTheme="minorEastAsia" w:hAnsi="Times New Roman"/>
          <w:b/>
          <w:sz w:val="26"/>
          <w:szCs w:val="26"/>
          <w:lang w:val="ro-MD" w:eastAsia="ro-RO"/>
        </w:rPr>
      </w:pPr>
      <w:proofErr w:type="spellStart"/>
      <w:r w:rsidRPr="004056A4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>Cerinţe</w:t>
      </w:r>
      <w:proofErr w:type="spellEnd"/>
      <w:r w:rsidRPr="004056A4">
        <w:rPr>
          <w:rFonts w:ascii="Times New Roman" w:eastAsiaTheme="minorEastAsia" w:hAnsi="Times New Roman"/>
          <w:b/>
          <w:sz w:val="26"/>
          <w:szCs w:val="26"/>
          <w:lang w:val="ro-MD" w:eastAsia="ro-RO"/>
        </w:rPr>
        <w:t xml:space="preserve"> suplimentare</w:t>
      </w:r>
    </w:p>
    <w:p w:rsidR="00DC19E2" w:rsidRPr="004056A4" w:rsidRDefault="00DC19E2" w:rsidP="00DC19E2">
      <w:p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</w:p>
    <w:p w:rsidR="00DC19E2" w:rsidRPr="00A77436" w:rsidRDefault="00DC19E2" w:rsidP="00DC19E2">
      <w:pPr>
        <w:pStyle w:val="a3"/>
        <w:numPr>
          <w:ilvl w:val="0"/>
          <w:numId w:val="4"/>
        </w:num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Serviciile de deservire a centralelor termice </w:t>
      </w:r>
      <w:proofErr w:type="spellStart"/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a conductelor interioare de gaze se vor efectua cu stabilirea termenului limită de finisare nu mai târziu de 31 iulie 2026. </w:t>
      </w:r>
    </w:p>
    <w:p w:rsidR="00DC19E2" w:rsidRPr="00A77436" w:rsidRDefault="00DC19E2" w:rsidP="00DC19E2">
      <w:pPr>
        <w:pStyle w:val="a3"/>
        <w:numPr>
          <w:ilvl w:val="0"/>
          <w:numId w:val="4"/>
        </w:num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Prestarea serviciilor de </w:t>
      </w:r>
      <w:proofErr w:type="spellStart"/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>mentenanţă</w:t>
      </w:r>
      <w:proofErr w:type="spellEnd"/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se va desfășura în cadrul procedurii de deservire tehnică a centralelor termice și va continua odată cu deschiderea sezonului de încălzire 2026-2027.</w:t>
      </w:r>
    </w:p>
    <w:p w:rsidR="00DC19E2" w:rsidRPr="00A77436" w:rsidRDefault="00DC19E2" w:rsidP="00DC19E2">
      <w:pPr>
        <w:pStyle w:val="a3"/>
        <w:numPr>
          <w:ilvl w:val="0"/>
          <w:numId w:val="4"/>
        </w:num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După prestarea serviciilor de </w:t>
      </w:r>
      <w:proofErr w:type="spellStart"/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>mentenanţă</w:t>
      </w:r>
      <w:proofErr w:type="spellEnd"/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se va oferi un termen de </w:t>
      </w:r>
      <w:proofErr w:type="spellStart"/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>garanţie</w:t>
      </w:r>
      <w:proofErr w:type="spellEnd"/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>. Termenul de garanție include perioada 15 octombrie 2026 – 15 aprilie 2027 (</w:t>
      </w:r>
      <w:r w:rsidRPr="00A77436">
        <w:rPr>
          <w:rFonts w:ascii="Times New Roman" w:eastAsiaTheme="minorEastAsia" w:hAnsi="Times New Roman"/>
          <w:i/>
          <w:sz w:val="26"/>
          <w:szCs w:val="26"/>
          <w:lang w:val="ro-MD" w:eastAsia="ro-RO"/>
        </w:rPr>
        <w:t>perioada de încălzire a sezonului 2026-2027)</w:t>
      </w: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>.</w:t>
      </w:r>
    </w:p>
    <w:p w:rsidR="00DC19E2" w:rsidRPr="00A77436" w:rsidRDefault="00DC19E2" w:rsidP="00DC19E2">
      <w:pPr>
        <w:pStyle w:val="a3"/>
        <w:numPr>
          <w:ilvl w:val="0"/>
          <w:numId w:val="4"/>
        </w:num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>Pe durata prestării serviciilor de deservire tehnică a centralelor termice (convectoarelor pe gaze naturale - după caz), Prestatorul va întocmi un Act de deservire tehnică a centralei termice pentru fiecare unitate cu indicarea parametrilor tehnici și de lucru, locul amplasării (CM, SSC, SEAI, SÎV DCA, SÎUD) și adresa oficiului</w:t>
      </w:r>
      <w:r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.</w:t>
      </w:r>
    </w:p>
    <w:p w:rsidR="00DC19E2" w:rsidRPr="00A77436" w:rsidRDefault="00DC19E2" w:rsidP="00DC19E2">
      <w:pPr>
        <w:pStyle w:val="a3"/>
        <w:numPr>
          <w:ilvl w:val="0"/>
          <w:numId w:val="4"/>
        </w:numPr>
        <w:spacing w:after="0"/>
        <w:ind w:left="-284"/>
        <w:jc w:val="both"/>
        <w:rPr>
          <w:rFonts w:ascii="Times New Roman" w:eastAsiaTheme="minorEastAsia" w:hAnsi="Times New Roman"/>
          <w:sz w:val="26"/>
          <w:szCs w:val="26"/>
          <w:lang w:val="ro-MD" w:eastAsia="ro-RO"/>
        </w:rPr>
      </w:pP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>Odată cu finisarea prestării serviciilor de deservire, Prestatorul în termen de 5(cinci) zile calendaristice (</w:t>
      </w:r>
      <w:r w:rsidRPr="00A77436">
        <w:rPr>
          <w:rFonts w:ascii="Times New Roman" w:eastAsiaTheme="minorEastAsia" w:hAnsi="Times New Roman"/>
          <w:i/>
          <w:sz w:val="26"/>
          <w:szCs w:val="26"/>
          <w:lang w:val="ro-MD" w:eastAsia="ro-RO"/>
        </w:rPr>
        <w:t>până pe data de 07.08.2026 inclusiv</w:t>
      </w: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), va întocmi și va prezenta beneficiarului un </w:t>
      </w:r>
      <w:r w:rsidRPr="00A77436">
        <w:rPr>
          <w:rFonts w:ascii="Times New Roman" w:eastAsiaTheme="minorEastAsia" w:hAnsi="Times New Roman"/>
          <w:sz w:val="26"/>
          <w:szCs w:val="26"/>
          <w:u w:val="single"/>
          <w:lang w:val="ro-MD" w:eastAsia="ro-RO"/>
        </w:rPr>
        <w:t>Act generalizat</w:t>
      </w: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cu indicarea recomandărilor privind reparația </w:t>
      </w:r>
      <w:proofErr w:type="spellStart"/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/sau înlocuirea pieselor </w:t>
      </w:r>
      <w:r w:rsidRPr="00A77436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(componentelor, care nu sunt reflectate în lista serviciilor obligatorii de mentenanță)</w:t>
      </w: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pentru fiecare centrală termică </w:t>
      </w:r>
      <w:r w:rsidRPr="00A77436">
        <w:rPr>
          <w:rFonts w:ascii="Times New Roman" w:eastAsiaTheme="minorEastAsia" w:hAnsi="Times New Roman"/>
          <w:i/>
          <w:sz w:val="24"/>
          <w:szCs w:val="24"/>
          <w:lang w:val="ro-MD" w:eastAsia="ro-RO"/>
        </w:rPr>
        <w:t>(convector – după caz)</w:t>
      </w: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în vederea prevenirii defectării acestuia.</w:t>
      </w:r>
    </w:p>
    <w:p w:rsidR="00DC19E2" w:rsidRPr="004056A4" w:rsidRDefault="00DC19E2" w:rsidP="00DC19E2">
      <w:pPr>
        <w:pStyle w:val="a3"/>
        <w:numPr>
          <w:ilvl w:val="0"/>
          <w:numId w:val="4"/>
        </w:numPr>
        <w:spacing w:after="0"/>
        <w:ind w:left="-284"/>
        <w:jc w:val="both"/>
        <w:rPr>
          <w:rFonts w:ascii="Times New Roman" w:eastAsia="Times New Roman" w:hAnsi="Times New Roman"/>
          <w:sz w:val="26"/>
          <w:szCs w:val="26"/>
          <w:lang w:val="ro-MD" w:eastAsia="ro-RO"/>
        </w:rPr>
      </w:pPr>
      <w:r w:rsidRPr="00A77436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Deservirea conductelor interioare de gaze se va efectua în conformitate cu </w:t>
      </w:r>
      <w:r w:rsidRPr="00A77436">
        <w:rPr>
          <w:rFonts w:ascii="Times New Roman" w:eastAsia="Times New Roman" w:hAnsi="Times New Roman"/>
          <w:i/>
          <w:sz w:val="24"/>
          <w:szCs w:val="24"/>
          <w:u w:val="single"/>
          <w:lang w:val="ro-MD" w:eastAsia="ro-RO"/>
        </w:rPr>
        <w:t>,,Cerințele minime de securitate privind exploatarea sistemelor de distribuție a gazelor combustibile naturale”,</w:t>
      </w:r>
      <w:r w:rsidRPr="00A77436">
        <w:rPr>
          <w:rFonts w:ascii="Times New Roman" w:eastAsia="Times New Roman" w:hAnsi="Times New Roman"/>
          <w:sz w:val="26"/>
          <w:szCs w:val="26"/>
          <w:lang w:val="ro-MD" w:eastAsia="ro-RO"/>
        </w:rPr>
        <w:t xml:space="preserve"> aprobate prin HG-nr. 552/2017, </w:t>
      </w:r>
      <w:r w:rsidRPr="00A77436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cu întocmirea de către Prestator a unui Act de deservire </w:t>
      </w:r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tehnică a conductelor interioare de gaze pentru fiecare oficiu separat.</w:t>
      </w:r>
    </w:p>
    <w:p w:rsidR="003C70ED" w:rsidRPr="00DC19E2" w:rsidRDefault="00DC19E2" w:rsidP="00DC19E2">
      <w:pPr>
        <w:rPr>
          <w:lang w:val="en-US"/>
        </w:rPr>
      </w:pPr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Actele se consideră valabile în cazul contrasemnării de către persoana responsabilă de exploatarea inofensivă a gospodăriei de gaze și/sau de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şeful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oficiului teritorial, sau reprezentantul împuternicit al acestuia </w:t>
      </w:r>
      <w:proofErr w:type="spellStart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>şi</w:t>
      </w:r>
      <w:proofErr w:type="spellEnd"/>
      <w:r w:rsidRPr="004056A4">
        <w:rPr>
          <w:rFonts w:ascii="Times New Roman" w:eastAsiaTheme="minorEastAsia" w:hAnsi="Times New Roman"/>
          <w:sz w:val="26"/>
          <w:szCs w:val="26"/>
          <w:lang w:val="ro-MD" w:eastAsia="ro-RO"/>
        </w:rPr>
        <w:t xml:space="preserve"> se prezintă în original Be</w:t>
      </w:r>
      <w:r>
        <w:rPr>
          <w:rFonts w:ascii="Times New Roman" w:eastAsiaTheme="minorEastAsia" w:hAnsi="Times New Roman"/>
          <w:sz w:val="26"/>
          <w:szCs w:val="26"/>
          <w:lang w:val="ro-MD" w:eastAsia="ro-RO"/>
        </w:rPr>
        <w:t>neficiarului de către Prestator.</w:t>
      </w:r>
    </w:p>
    <w:sectPr w:rsidR="003C70ED" w:rsidRPr="00DC19E2" w:rsidSect="00DC19E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C442F"/>
    <w:multiLevelType w:val="hybridMultilevel"/>
    <w:tmpl w:val="A3DCBD0E"/>
    <w:lvl w:ilvl="0" w:tplc="40160D4A">
      <w:start w:val="1"/>
      <w:numFmt w:val="decimal"/>
      <w:lvlText w:val="%1."/>
      <w:lvlJc w:val="left"/>
      <w:pPr>
        <w:ind w:left="720" w:hanging="360"/>
      </w:pPr>
      <w:rPr>
        <w:i w:val="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533966"/>
    <w:multiLevelType w:val="hybridMultilevel"/>
    <w:tmpl w:val="92320C70"/>
    <w:lvl w:ilvl="0" w:tplc="4F2480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D36CF"/>
    <w:multiLevelType w:val="hybridMultilevel"/>
    <w:tmpl w:val="C7A6CE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AF3174"/>
    <w:multiLevelType w:val="hybridMultilevel"/>
    <w:tmpl w:val="DD082A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9E2"/>
    <w:rsid w:val="003C70ED"/>
    <w:rsid w:val="00DC19E2"/>
    <w:rsid w:val="00E8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0C5F3"/>
  <w15:chartTrackingRefBased/>
  <w15:docId w15:val="{E99883E8-E963-451B-8AA8-3EB551C9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19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Sili Ala Valeriu</dc:creator>
  <cp:keywords/>
  <dc:description/>
  <cp:lastModifiedBy>Sili Ala Valeriu</cp:lastModifiedBy>
  <cp:revision>1</cp:revision>
  <dcterms:created xsi:type="dcterms:W3CDTF">2026-04-24T12:56:00Z</dcterms:created>
  <dcterms:modified xsi:type="dcterms:W3CDTF">2026-04-24T12:59:00Z</dcterms:modified>
</cp:coreProperties>
</file>