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361E3EE7"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Pr="00670535">
        <w:rPr>
          <w:rFonts w:eastAsia="PMingLiU"/>
          <w:sz w:val="24"/>
          <w:szCs w:val="24"/>
          <w:lang w:val="ro-RO" w:eastAsia="zh-CN"/>
        </w:rPr>
        <w:t>_________</w:t>
      </w:r>
      <w:r w:rsidR="00A64D4F" w:rsidRPr="00670535">
        <w:rPr>
          <w:rFonts w:eastAsia="PMingLiU"/>
          <w:sz w:val="24"/>
          <w:szCs w:val="24"/>
          <w:lang w:val="ro-RO" w:eastAsia="zh-CN"/>
        </w:rPr>
        <w:t>________________________</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1A1572F9"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Pr="00670535">
        <w:rPr>
          <w:rFonts w:eastAsia="PMingLiU"/>
          <w:sz w:val="24"/>
          <w:szCs w:val="24"/>
          <w:lang w:val="ro-RO" w:eastAsia="zh-CN"/>
        </w:rPr>
        <w:t>___________________________________________________</w:t>
      </w:r>
      <w:r w:rsidR="00A64D4F" w:rsidRPr="00670535">
        <w:rPr>
          <w:rFonts w:eastAsia="PMingLiU"/>
          <w:sz w:val="24"/>
          <w:szCs w:val="24"/>
          <w:lang w:val="ro-RO" w:eastAsia="zh-CN"/>
        </w:rPr>
        <w:t>_</w:t>
      </w:r>
    </w:p>
    <w:p w14:paraId="04D51BAE" w14:textId="72B05FD2"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Pr="00670535">
        <w:rPr>
          <w:rFonts w:eastAsia="PMingLiU"/>
          <w:sz w:val="24"/>
          <w:szCs w:val="24"/>
          <w:lang w:val="ro-RO" w:eastAsia="zh-CN"/>
        </w:rPr>
        <w:t>__________________________________________________________</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77777777" w:rsidR="0095221E" w:rsidRPr="00670535"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20__                                                   ____________________</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18356A1F" w14:textId="77777777" w:rsidR="00091A8A" w:rsidRPr="00670535" w:rsidRDefault="00091A8A" w:rsidP="00271D0C">
      <w:pPr>
        <w:tabs>
          <w:tab w:val="left" w:pos="1134"/>
        </w:tabs>
        <w:rPr>
          <w:rFonts w:eastAsia="PMingLiU"/>
          <w:sz w:val="24"/>
          <w:szCs w:val="24"/>
          <w:lang w:val="ro-RO" w:eastAsia="zh-CN"/>
        </w:rPr>
      </w:pPr>
    </w:p>
    <w:p w14:paraId="5677DA41" w14:textId="77777777" w:rsidR="00A319B1" w:rsidRPr="00670535" w:rsidRDefault="00A319B1" w:rsidP="00271D0C">
      <w:pPr>
        <w:tabs>
          <w:tab w:val="left" w:pos="1134"/>
        </w:tabs>
        <w:rPr>
          <w:rFonts w:eastAsia="PMingLiU"/>
          <w:sz w:val="24"/>
          <w:szCs w:val="24"/>
          <w:lang w:val="ro-RO" w:eastAsia="zh-CN"/>
        </w:rPr>
      </w:pPr>
    </w:p>
    <w:p w14:paraId="561652CA" w14:textId="42F996EB" w:rsidR="00A319B1" w:rsidRPr="00670535" w:rsidRDefault="00A319B1" w:rsidP="00271D0C">
      <w:pPr>
        <w:tabs>
          <w:tab w:val="left" w:pos="1134"/>
        </w:tabs>
        <w:rPr>
          <w:rFonts w:eastAsia="PMingLiU"/>
          <w:sz w:val="24"/>
          <w:szCs w:val="24"/>
          <w:lang w:val="ro-RO" w:eastAsia="zh-CN"/>
        </w:rPr>
      </w:pPr>
    </w:p>
    <w:p w14:paraId="0C5EE353" w14:textId="77777777" w:rsidR="00091A8A" w:rsidRPr="00670535" w:rsidRDefault="00091A8A" w:rsidP="00271D0C">
      <w:pPr>
        <w:tabs>
          <w:tab w:val="left" w:pos="1134"/>
        </w:tabs>
        <w:rPr>
          <w:rFonts w:eastAsia="PMingLiU"/>
          <w:sz w:val="24"/>
          <w:szCs w:val="24"/>
          <w:lang w:val="ro-RO" w:eastAsia="zh-CN"/>
        </w:rPr>
      </w:pPr>
    </w:p>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02690EB2"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Achizi</w:t>
      </w:r>
      <w:r w:rsidR="00670535">
        <w:rPr>
          <w:rFonts w:eastAsia="PMingLiU"/>
          <w:sz w:val="24"/>
          <w:szCs w:val="24"/>
          <w:lang w:val="ro-RO" w:eastAsia="zh-CN"/>
        </w:rPr>
        <w:t>ț</w:t>
      </w:r>
      <w:r w:rsidRPr="00670535">
        <w:rPr>
          <w:rFonts w:eastAsia="PMingLiU"/>
          <w:sz w:val="24"/>
          <w:szCs w:val="24"/>
          <w:lang w:val="ro-RO" w:eastAsia="zh-CN"/>
        </w:rPr>
        <w:t>ionarea ____________</w:t>
      </w:r>
      <w:r w:rsidR="00256E5C" w:rsidRPr="00670535">
        <w:rPr>
          <w:rFonts w:eastAsia="PMingLiU"/>
          <w:sz w:val="24"/>
          <w:szCs w:val="24"/>
          <w:lang w:val="ro-RO" w:eastAsia="zh-CN"/>
        </w:rPr>
        <w:t xml:space="preserve">_______________________________ </w:t>
      </w:r>
      <w:r w:rsidRPr="00670535">
        <w:rPr>
          <w:rFonts w:eastAsia="PMingLiU"/>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37524AAA"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conform procedurii de achizi</w:t>
      </w:r>
      <w:r w:rsidR="00670535">
        <w:rPr>
          <w:rFonts w:eastAsia="PMingLiU"/>
          <w:sz w:val="24"/>
          <w:szCs w:val="24"/>
          <w:lang w:val="ro-RO" w:eastAsia="zh-CN"/>
        </w:rPr>
        <w:t>ț</w:t>
      </w:r>
      <w:r w:rsidR="0095221E" w:rsidRPr="00670535">
        <w:rPr>
          <w:rFonts w:eastAsia="PMingLiU"/>
          <w:sz w:val="24"/>
          <w:szCs w:val="24"/>
          <w:lang w:val="ro-RO" w:eastAsia="zh-CN"/>
        </w:rPr>
        <w:t>ii publice de tip _____, nr</w:t>
      </w:r>
      <w:r w:rsidRPr="00670535">
        <w:rPr>
          <w:rFonts w:eastAsia="PMingLiU"/>
          <w:sz w:val="24"/>
          <w:szCs w:val="24"/>
          <w:lang w:val="ro-RO" w:eastAsia="zh-CN"/>
        </w:rPr>
        <w:t>.________</w:t>
      </w:r>
      <w:r w:rsidR="0095221E" w:rsidRPr="00670535">
        <w:rPr>
          <w:rFonts w:eastAsia="PMingLiU"/>
          <w:sz w:val="24"/>
          <w:szCs w:val="24"/>
          <w:lang w:val="ro-RO" w:eastAsia="zh-CN"/>
        </w:rPr>
        <w:t xml:space="preserve"> din ______________________________________</w:t>
      </w:r>
      <w:r w:rsidRPr="00670535">
        <w:rPr>
          <w:rFonts w:eastAsia="PMingLiU"/>
          <w:sz w:val="24"/>
          <w:szCs w:val="24"/>
          <w:lang w:val="ro-RO" w:eastAsia="zh-CN"/>
        </w:rPr>
        <w:t>__</w:t>
      </w:r>
      <w:r w:rsidR="00E02B14" w:rsidRPr="00670535">
        <w:rPr>
          <w:rFonts w:eastAsia="PMingLiU"/>
          <w:sz w:val="24"/>
          <w:szCs w:val="24"/>
          <w:lang w:val="ro-RO" w:eastAsia="zh-CN"/>
        </w:rPr>
        <w:t>____</w:t>
      </w:r>
      <w:r w:rsidR="0095221E" w:rsidRPr="00670535">
        <w:rPr>
          <w:rFonts w:eastAsia="PMingLiU"/>
          <w:i/>
          <w:sz w:val="24"/>
          <w:szCs w:val="24"/>
          <w:lang w:val="ro-RO" w:eastAsia="zh-CN"/>
        </w:rPr>
        <w:t xml:space="preserve">                                </w:t>
      </w:r>
    </w:p>
    <w:p w14:paraId="652C54BC" w14:textId="77777777"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20__.</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0" w:name="_Hlk153964068"/>
      <w:r w:rsidRPr="00670535">
        <w:rPr>
          <w:rFonts w:eastAsia="PMingLiU"/>
          <w:sz w:val="24"/>
          <w:szCs w:val="24"/>
          <w:lang w:val="ro-RO" w:eastAsia="zh-CN"/>
        </w:rPr>
        <w:t>Furnizoru</w:t>
      </w:r>
      <w:bookmarkEnd w:id="0"/>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1"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1"/>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2" w:name="_Hlk139879180"/>
      <w:r w:rsidR="0095221E" w:rsidRPr="00670535">
        <w:rPr>
          <w:rFonts w:eastAsia="PMingLiU"/>
          <w:sz w:val="24"/>
          <w:szCs w:val="24"/>
          <w:lang w:val="ro-RO" w:eastAsia="zh-CN"/>
        </w:rPr>
        <w:t xml:space="preserve"> </w:t>
      </w:r>
      <w:bookmarkEnd w:id="2"/>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9584EF7" w14:textId="5A4E0BEA" w:rsidR="0095221E"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Termenul de valabilitate al preparatelor de insulină umană </w:t>
      </w:r>
      <w:r w:rsidR="00670535">
        <w:rPr>
          <w:rFonts w:eastAsia="PMingLiU"/>
          <w:sz w:val="24"/>
          <w:szCs w:val="24"/>
          <w:lang w:val="ro-RO" w:eastAsia="zh-CN"/>
        </w:rPr>
        <w:t>ș</w:t>
      </w:r>
      <w:r w:rsidRPr="00670535">
        <w:rPr>
          <w:rFonts w:eastAsia="PMingLiU"/>
          <w:sz w:val="24"/>
          <w:szCs w:val="24"/>
          <w:lang w:val="ro-RO" w:eastAsia="zh-CN"/>
        </w:rPr>
        <w:t>i analogilor de insulină la momentul livrării ( cu respectare condi</w:t>
      </w:r>
      <w:r w:rsidR="00670535">
        <w:rPr>
          <w:rFonts w:eastAsia="PMingLiU"/>
          <w:sz w:val="24"/>
          <w:szCs w:val="24"/>
          <w:lang w:val="ro-RO" w:eastAsia="zh-CN"/>
        </w:rPr>
        <w:t>ț</w:t>
      </w:r>
      <w:r w:rsidRPr="00670535">
        <w:rPr>
          <w:rFonts w:eastAsia="PMingLiU"/>
          <w:sz w:val="24"/>
          <w:szCs w:val="24"/>
          <w:lang w:val="ro-RO" w:eastAsia="zh-CN"/>
        </w:rPr>
        <w:t>iilor speciale de păstrare) va constitui nu mai pu</w:t>
      </w:r>
      <w:r w:rsidR="00670535">
        <w:rPr>
          <w:rFonts w:eastAsia="PMingLiU"/>
          <w:sz w:val="24"/>
          <w:szCs w:val="24"/>
          <w:lang w:val="ro-RO" w:eastAsia="zh-CN"/>
        </w:rPr>
        <w:t>ț</w:t>
      </w:r>
      <w:r w:rsidRPr="00670535">
        <w:rPr>
          <w:rFonts w:eastAsia="PMingLiU"/>
          <w:sz w:val="24"/>
          <w:szCs w:val="24"/>
          <w:lang w:val="ro-RO" w:eastAsia="zh-CN"/>
        </w:rPr>
        <w:t>in de 13 luni.</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lastRenderedPageBreak/>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5E85E4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4D3824">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3"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3"/>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1AAC110"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4"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5" w:name="_Hlk139896014"/>
      <w:r w:rsidRPr="00670535">
        <w:rPr>
          <w:rFonts w:eastAsia="PMingLiU"/>
          <w:iCs/>
          <w:sz w:val="24"/>
          <w:szCs w:val="24"/>
          <w:lang w:val="ro-RO" w:eastAsia="zh-CN"/>
        </w:rPr>
        <w:t xml:space="preserve"> </w:t>
      </w:r>
      <w:bookmarkEnd w:id="4"/>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6" w:name="_Hlk139896179"/>
      <w:bookmarkEnd w:id="5"/>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7" w:name="_Hlk139896087"/>
      <w:bookmarkEnd w:id="6"/>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7"/>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8"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8"/>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9"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0" w:name="_Hlk109563791"/>
      <w:r w:rsidRPr="00670535">
        <w:rPr>
          <w:rFonts w:eastAsia="PMingLiU"/>
          <w:sz w:val="24"/>
          <w:szCs w:val="24"/>
          <w:lang w:val="ro-RO" w:eastAsia="zh-CN"/>
        </w:rPr>
        <w:t>Contractul poate fi rezolvit în mod unilateral</w:t>
      </w:r>
      <w:bookmarkEnd w:id="10"/>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9"/>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1" w:name="_Hlk139896389"/>
      <w:r w:rsidRPr="00670535">
        <w:rPr>
          <w:rFonts w:eastAsia="PMingLiU"/>
          <w:sz w:val="24"/>
          <w:szCs w:val="24"/>
          <w:lang w:val="ro-RO" w:eastAsia="zh-CN"/>
        </w:rPr>
        <w:t xml:space="preserve">10.3. </w:t>
      </w:r>
      <w:bookmarkStart w:id="12"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2"/>
    </w:p>
    <w:p w14:paraId="49B2830F" w14:textId="28F0A508" w:rsidR="0095221E" w:rsidRPr="00670535" w:rsidRDefault="0095221E" w:rsidP="00271D0C">
      <w:pPr>
        <w:tabs>
          <w:tab w:val="left" w:pos="1134"/>
        </w:tabs>
        <w:rPr>
          <w:rFonts w:eastAsia="PMingLiU"/>
          <w:sz w:val="24"/>
          <w:szCs w:val="24"/>
          <w:lang w:val="ro-RO" w:eastAsia="zh-CN"/>
        </w:rPr>
      </w:pPr>
      <w:bookmarkStart w:id="13" w:name="_Hlk139896586"/>
      <w:bookmarkEnd w:id="11"/>
      <w:r w:rsidRPr="00670535">
        <w:rPr>
          <w:rFonts w:eastAsia="PMingLiU"/>
          <w:sz w:val="24"/>
          <w:szCs w:val="24"/>
          <w:lang w:val="ro-RO" w:eastAsia="zh-CN"/>
        </w:rPr>
        <w:t xml:space="preserve">10.4. </w:t>
      </w:r>
      <w:bookmarkStart w:id="14"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5" w:name="_Hlk139896833"/>
      <w:bookmarkEnd w:id="13"/>
      <w:bookmarkEnd w:id="14"/>
      <w:r w:rsidRPr="00670535">
        <w:rPr>
          <w:rFonts w:eastAsia="PMingLiU"/>
          <w:iCs/>
          <w:sz w:val="24"/>
          <w:szCs w:val="24"/>
          <w:lang w:val="ro-RO" w:eastAsia="zh-CN"/>
        </w:rPr>
        <w:t xml:space="preserve">10.5. Pentru transferul </w:t>
      </w:r>
      <w:bookmarkStart w:id="16"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7" w:name="_Hlk139896927"/>
      <w:bookmarkEnd w:id="15"/>
      <w:bookmarkEnd w:id="16"/>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7"/>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6F4FC889"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data</w:t>
      </w:r>
      <w:r w:rsidR="009A36EB" w:rsidRPr="00670535">
        <w:rPr>
          <w:sz w:val="24"/>
          <w:szCs w:val="24"/>
          <w:lang w:val="ro-RO"/>
        </w:rPr>
        <w:t xml:space="preserve"> de</w:t>
      </w:r>
      <w:r w:rsidRPr="00670535">
        <w:rPr>
          <w:sz w:val="24"/>
          <w:szCs w:val="24"/>
          <w:lang w:val="ro-RO"/>
        </w:rPr>
        <w:t xml:space="preserve"> </w:t>
      </w:r>
      <w:r w:rsidR="00B46674" w:rsidRPr="00670535">
        <w:rPr>
          <w:color w:val="000000" w:themeColor="text1"/>
          <w:sz w:val="24"/>
          <w:szCs w:val="24"/>
          <w:lang w:val="ro-RO"/>
        </w:rPr>
        <w:t>01.01.202</w:t>
      </w:r>
      <w:r w:rsidR="004C57A7">
        <w:rPr>
          <w:color w:val="000000" w:themeColor="text1"/>
          <w:sz w:val="24"/>
          <w:szCs w:val="24"/>
          <w:lang w:val="ro-RO"/>
        </w:rPr>
        <w:t>6</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D7AC34B" w14:textId="723FA212" w:rsidR="00B91C21" w:rsidRPr="004B4C45" w:rsidRDefault="00B91C21" w:rsidP="00B91C21">
      <w:pPr>
        <w:pStyle w:val="ab"/>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Pr>
          <w:rFonts w:eastAsia="PMingLiU"/>
          <w:sz w:val="24"/>
          <w:szCs w:val="24"/>
          <w:lang w:val="ro-RO" w:eastAsia="zh-CN"/>
        </w:rPr>
        <w:t>6</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9" w:history="1">
        <w:r w:rsidRPr="00DC06C2">
          <w:rPr>
            <w:rStyle w:val="af4"/>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77777777" w:rsidR="00B91C21" w:rsidRDefault="00B91C21" w:rsidP="00B91C21">
      <w:pPr>
        <w:pStyle w:val="ab"/>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medicamentelor,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una</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xml:space="preserve"> pentru controlul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medicamentelor, care face parte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medicamentelor de </w:t>
      </w:r>
      <w:proofErr w:type="spellStart"/>
      <w:r w:rsidRPr="0035781A">
        <w:rPr>
          <w:color w:val="000000"/>
          <w:sz w:val="24"/>
          <w:szCs w:val="24"/>
          <w:shd w:val="clear" w:color="auto" w:fill="FFFFFF"/>
        </w:rPr>
        <w:t>pe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pentru controlul medicamentelor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357344C8" w14:textId="77777777" w:rsidR="00B91C21" w:rsidRPr="0035781A" w:rsidRDefault="00B91C21" w:rsidP="00B91C21">
      <w:pPr>
        <w:pStyle w:val="ab"/>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ab"/>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ab"/>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ab"/>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ab"/>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0"/>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644D5D9"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8"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50066473" w:rsidR="001669AE" w:rsidRPr="00670535" w:rsidRDefault="001669AE" w:rsidP="001B6C02">
            <w:pPr>
              <w:jc w:val="right"/>
              <w:rPr>
                <w:b/>
                <w:i/>
                <w:lang w:val="ro-RO"/>
              </w:rPr>
            </w:pPr>
            <w:r w:rsidRPr="00670535">
              <w:rPr>
                <w:b/>
                <w:bCs/>
                <w:i/>
                <w:iCs/>
                <w:lang w:val="ro-RO"/>
              </w:rPr>
              <w:t xml:space="preserve">                                                                         din „__”_________202</w:t>
            </w:r>
          </w:p>
        </w:tc>
      </w:tr>
      <w:bookmarkEnd w:id="18"/>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19"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19"/>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72E6DEF6"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tbl>
      <w:tblPr>
        <w:tblStyle w:val="Tabelgril1"/>
        <w:tblW w:w="15257" w:type="dxa"/>
        <w:tblInd w:w="-5" w:type="dxa"/>
        <w:tblLook w:val="04A0" w:firstRow="1" w:lastRow="0" w:firstColumn="1" w:lastColumn="0" w:noHBand="0" w:noVBand="1"/>
      </w:tblPr>
      <w:tblGrid>
        <w:gridCol w:w="2887"/>
        <w:gridCol w:w="5359"/>
        <w:gridCol w:w="4827"/>
        <w:gridCol w:w="2184"/>
      </w:tblGrid>
      <w:tr w:rsidR="009F08E4" w:rsidRPr="009F08E4" w14:paraId="404034B7" w14:textId="77777777" w:rsidTr="009F08E4">
        <w:trPr>
          <w:trHeight w:val="1090"/>
        </w:trPr>
        <w:tc>
          <w:tcPr>
            <w:tcW w:w="2887" w:type="dxa"/>
            <w:vAlign w:val="center"/>
          </w:tcPr>
          <w:p w14:paraId="5E56BF90" w14:textId="77777777" w:rsidR="009F08E4" w:rsidRPr="009F08E4" w:rsidRDefault="009F08E4" w:rsidP="009F08E4">
            <w:pPr>
              <w:spacing w:line="276" w:lineRule="auto"/>
              <w:jc w:val="center"/>
              <w:rPr>
                <w:rFonts w:ascii="Times New Roman" w:hAnsi="Times New Roman"/>
                <w:b/>
                <w:bCs/>
                <w:sz w:val="24"/>
                <w:szCs w:val="24"/>
                <w:lang w:val="ro-RO" w:eastAsia="ru-RU"/>
              </w:rPr>
            </w:pPr>
            <w:bookmarkStart w:id="20" w:name="_Hlk135218074"/>
          </w:p>
        </w:tc>
        <w:tc>
          <w:tcPr>
            <w:tcW w:w="5359" w:type="dxa"/>
            <w:vAlign w:val="center"/>
          </w:tcPr>
          <w:p w14:paraId="40FFD5CC"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2026</w:t>
            </w:r>
          </w:p>
        </w:tc>
        <w:tc>
          <w:tcPr>
            <w:tcW w:w="7011" w:type="dxa"/>
            <w:gridSpan w:val="2"/>
            <w:shd w:val="clear" w:color="auto" w:fill="D9D9D9"/>
            <w:vAlign w:val="center"/>
          </w:tcPr>
          <w:p w14:paraId="31B9CED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(cu excepția medicamentelor enumerate mai sus livrarea se va realiza în decurs de 2 luni din data plasării bonului de comandă-livrare)</w:t>
            </w:r>
          </w:p>
        </w:tc>
      </w:tr>
      <w:tr w:rsidR="009F08E4" w:rsidRPr="009F08E4" w14:paraId="046B9C1E" w14:textId="77777777" w:rsidTr="009F08E4">
        <w:trPr>
          <w:trHeight w:val="272"/>
        </w:trPr>
        <w:tc>
          <w:tcPr>
            <w:tcW w:w="2887" w:type="dxa"/>
            <w:vMerge w:val="restart"/>
            <w:textDirection w:val="btLr"/>
            <w:vAlign w:val="center"/>
          </w:tcPr>
          <w:p w14:paraId="7A3335EE" w14:textId="77777777" w:rsidR="009F08E4" w:rsidRPr="009F08E4" w:rsidRDefault="009F08E4" w:rsidP="009F08E4">
            <w:pPr>
              <w:spacing w:line="276" w:lineRule="auto"/>
              <w:ind w:left="113" w:right="113"/>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conform graficului de livrare</w:t>
            </w:r>
          </w:p>
        </w:tc>
        <w:tc>
          <w:tcPr>
            <w:tcW w:w="5359" w:type="dxa"/>
            <w:vAlign w:val="center"/>
          </w:tcPr>
          <w:p w14:paraId="19A8E96B"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Ianuarie</w:t>
            </w:r>
          </w:p>
        </w:tc>
        <w:tc>
          <w:tcPr>
            <w:tcW w:w="4827" w:type="dxa"/>
            <w:vMerge w:val="restart"/>
            <w:shd w:val="clear" w:color="auto" w:fill="D9D9D9"/>
            <w:vAlign w:val="center"/>
          </w:tcPr>
          <w:p w14:paraId="000F6E6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Livrarea bunurilor se va efectua obligatoriu în tranșe și la bonul de comanda emis de Beneficiar, după cum urmează:</w:t>
            </w:r>
          </w:p>
          <w:p w14:paraId="6B0A8E80"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1.În baza tranșelor se vor livra 60%,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tc>
        <w:tc>
          <w:tcPr>
            <w:tcW w:w="2184" w:type="dxa"/>
            <w:vMerge w:val="restart"/>
            <w:shd w:val="clear" w:color="auto" w:fill="D9D9D9"/>
            <w:vAlign w:val="center"/>
          </w:tcPr>
          <w:p w14:paraId="0F09A9BC" w14:textId="77777777" w:rsidR="009F08E4" w:rsidRPr="009F08E4" w:rsidRDefault="009F08E4" w:rsidP="009F08E4">
            <w:pPr>
              <w:spacing w:line="276" w:lineRule="auto"/>
              <w:jc w:val="center"/>
              <w:rPr>
                <w:rFonts w:ascii="Times New Roman" w:hAnsi="Times New Roman"/>
                <w:bCs/>
                <w:sz w:val="20"/>
                <w:szCs w:val="24"/>
                <w:lang w:val="ro-RO" w:eastAsia="ru-RU"/>
              </w:rPr>
            </w:pPr>
            <w:r w:rsidRPr="009F08E4">
              <w:rPr>
                <w:rFonts w:ascii="Times New Roman" w:hAnsi="Times New Roman"/>
                <w:bCs/>
                <w:sz w:val="20"/>
                <w:szCs w:val="24"/>
                <w:lang w:val="ro-RO" w:eastAsia="ru-RU"/>
              </w:rPr>
              <w:t>Cantitatea per lot proporțională cu cuantumul menționat poate fi divizată în mai multe livrări, cu condiția livrării cumulative – nu mai</w:t>
            </w:r>
          </w:p>
          <w:p w14:paraId="00C13B56" w14:textId="77777777" w:rsidR="009F08E4" w:rsidRPr="009F08E4" w:rsidRDefault="009F08E4" w:rsidP="009F08E4">
            <w:pPr>
              <w:spacing w:line="276" w:lineRule="auto"/>
              <w:jc w:val="center"/>
              <w:rPr>
                <w:rFonts w:ascii="Times New Roman" w:hAnsi="Times New Roman"/>
                <w:bCs/>
                <w:sz w:val="20"/>
                <w:szCs w:val="24"/>
                <w:lang w:val="ro-RO" w:eastAsia="ru-RU"/>
              </w:rPr>
            </w:pPr>
            <w:r w:rsidRPr="009F08E4">
              <w:rPr>
                <w:rFonts w:ascii="Times New Roman" w:hAnsi="Times New Roman"/>
                <w:bCs/>
                <w:sz w:val="20"/>
                <w:szCs w:val="24"/>
                <w:lang w:val="ro-RO" w:eastAsia="ru-RU"/>
              </w:rPr>
              <w:t>puțin de 10% la fiecare 60 de zile.</w:t>
            </w:r>
          </w:p>
          <w:p w14:paraId="100E01E6" w14:textId="77777777" w:rsidR="009F08E4" w:rsidRPr="009F08E4" w:rsidRDefault="009F08E4" w:rsidP="009F08E4">
            <w:pPr>
              <w:spacing w:line="276" w:lineRule="auto"/>
              <w:jc w:val="center"/>
              <w:rPr>
                <w:rFonts w:ascii="Times New Roman" w:hAnsi="Times New Roman"/>
                <w:b/>
                <w:bCs/>
                <w:sz w:val="20"/>
                <w:szCs w:val="20"/>
                <w:lang w:val="ro-RO" w:eastAsia="ru-RU"/>
              </w:rPr>
            </w:pPr>
          </w:p>
        </w:tc>
      </w:tr>
      <w:tr w:rsidR="009F08E4" w:rsidRPr="009F08E4" w14:paraId="2EBC828C" w14:textId="77777777" w:rsidTr="009F08E4">
        <w:trPr>
          <w:trHeight w:val="285"/>
        </w:trPr>
        <w:tc>
          <w:tcPr>
            <w:tcW w:w="2887" w:type="dxa"/>
            <w:vMerge/>
            <w:vAlign w:val="center"/>
          </w:tcPr>
          <w:p w14:paraId="2F50D56C"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4B185A00"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Februarie</w:t>
            </w:r>
          </w:p>
        </w:tc>
        <w:tc>
          <w:tcPr>
            <w:tcW w:w="4827" w:type="dxa"/>
            <w:vMerge/>
            <w:shd w:val="clear" w:color="auto" w:fill="D9D9D9"/>
            <w:vAlign w:val="center"/>
          </w:tcPr>
          <w:p w14:paraId="00419852"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F7D2334"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4761F4E1" w14:textId="77777777" w:rsidTr="009F08E4">
        <w:trPr>
          <w:trHeight w:val="285"/>
        </w:trPr>
        <w:tc>
          <w:tcPr>
            <w:tcW w:w="2887" w:type="dxa"/>
            <w:vMerge/>
            <w:vAlign w:val="center"/>
          </w:tcPr>
          <w:p w14:paraId="10E8F214"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539BAC1A"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Martie</w:t>
            </w:r>
          </w:p>
        </w:tc>
        <w:tc>
          <w:tcPr>
            <w:tcW w:w="4827" w:type="dxa"/>
            <w:vMerge/>
            <w:shd w:val="clear" w:color="auto" w:fill="D9D9D9"/>
            <w:vAlign w:val="center"/>
          </w:tcPr>
          <w:p w14:paraId="16263C3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53DFAFA3"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519AAC78" w14:textId="77777777" w:rsidTr="009F08E4">
        <w:trPr>
          <w:trHeight w:val="285"/>
        </w:trPr>
        <w:tc>
          <w:tcPr>
            <w:tcW w:w="2887" w:type="dxa"/>
            <w:vMerge/>
            <w:vAlign w:val="center"/>
          </w:tcPr>
          <w:p w14:paraId="13FC2E76"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4C8F2CB9"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Aprilie</w:t>
            </w:r>
          </w:p>
        </w:tc>
        <w:tc>
          <w:tcPr>
            <w:tcW w:w="4827" w:type="dxa"/>
            <w:vMerge/>
            <w:shd w:val="clear" w:color="auto" w:fill="D9D9D9"/>
            <w:vAlign w:val="center"/>
          </w:tcPr>
          <w:p w14:paraId="2BB39677"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23A0243B"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51DF7CC7" w14:textId="77777777" w:rsidTr="009F08E4">
        <w:trPr>
          <w:trHeight w:val="272"/>
        </w:trPr>
        <w:tc>
          <w:tcPr>
            <w:tcW w:w="2887" w:type="dxa"/>
            <w:vMerge/>
            <w:vAlign w:val="center"/>
          </w:tcPr>
          <w:p w14:paraId="35D76AE9"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42D3507"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Mai</w:t>
            </w:r>
          </w:p>
        </w:tc>
        <w:tc>
          <w:tcPr>
            <w:tcW w:w="4827" w:type="dxa"/>
            <w:vMerge/>
            <w:shd w:val="clear" w:color="auto" w:fill="D9D9D9"/>
            <w:vAlign w:val="center"/>
          </w:tcPr>
          <w:p w14:paraId="755812D9"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4ED80FB5"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A8B9184" w14:textId="77777777" w:rsidTr="009F08E4">
        <w:trPr>
          <w:trHeight w:val="285"/>
        </w:trPr>
        <w:tc>
          <w:tcPr>
            <w:tcW w:w="2887" w:type="dxa"/>
            <w:vMerge/>
            <w:vAlign w:val="center"/>
          </w:tcPr>
          <w:p w14:paraId="05C2B8F6"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1A3E609A"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Iunie</w:t>
            </w:r>
          </w:p>
        </w:tc>
        <w:tc>
          <w:tcPr>
            <w:tcW w:w="4827" w:type="dxa"/>
            <w:vMerge/>
            <w:shd w:val="clear" w:color="auto" w:fill="D9D9D9"/>
            <w:vAlign w:val="center"/>
          </w:tcPr>
          <w:p w14:paraId="660CC65D"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1322D67F"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AF11661" w14:textId="77777777" w:rsidTr="009F08E4">
        <w:trPr>
          <w:trHeight w:val="285"/>
        </w:trPr>
        <w:tc>
          <w:tcPr>
            <w:tcW w:w="2887" w:type="dxa"/>
            <w:vMerge/>
            <w:vAlign w:val="center"/>
          </w:tcPr>
          <w:p w14:paraId="175A4474"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7D00E543"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Iulie</w:t>
            </w:r>
          </w:p>
        </w:tc>
        <w:tc>
          <w:tcPr>
            <w:tcW w:w="4827" w:type="dxa"/>
            <w:vMerge/>
            <w:shd w:val="clear" w:color="auto" w:fill="D9D9D9"/>
            <w:vAlign w:val="center"/>
          </w:tcPr>
          <w:p w14:paraId="2668345A"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06AD21A9"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890DC59" w14:textId="77777777" w:rsidTr="009F08E4">
        <w:trPr>
          <w:trHeight w:val="285"/>
        </w:trPr>
        <w:tc>
          <w:tcPr>
            <w:tcW w:w="2887" w:type="dxa"/>
            <w:vMerge/>
            <w:vAlign w:val="center"/>
          </w:tcPr>
          <w:p w14:paraId="4DF453BD"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313D64F5"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August</w:t>
            </w:r>
          </w:p>
        </w:tc>
        <w:tc>
          <w:tcPr>
            <w:tcW w:w="4827" w:type="dxa"/>
            <w:vMerge/>
            <w:shd w:val="clear" w:color="auto" w:fill="D9D9D9"/>
            <w:vAlign w:val="center"/>
          </w:tcPr>
          <w:p w14:paraId="1B56E90B"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7036FCE5"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5EBE4630" w14:textId="77777777" w:rsidTr="009F08E4">
        <w:trPr>
          <w:trHeight w:val="285"/>
        </w:trPr>
        <w:tc>
          <w:tcPr>
            <w:tcW w:w="2887" w:type="dxa"/>
            <w:vMerge/>
            <w:vAlign w:val="center"/>
          </w:tcPr>
          <w:p w14:paraId="3861FF4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28A0794"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Septembrie</w:t>
            </w:r>
          </w:p>
        </w:tc>
        <w:tc>
          <w:tcPr>
            <w:tcW w:w="4827" w:type="dxa"/>
            <w:vMerge/>
            <w:shd w:val="clear" w:color="auto" w:fill="D9D9D9"/>
            <w:vAlign w:val="center"/>
          </w:tcPr>
          <w:p w14:paraId="24517DA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54D3A31"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839FDA9" w14:textId="77777777" w:rsidTr="009F08E4">
        <w:trPr>
          <w:trHeight w:val="285"/>
        </w:trPr>
        <w:tc>
          <w:tcPr>
            <w:tcW w:w="2887" w:type="dxa"/>
            <w:vMerge/>
            <w:vAlign w:val="center"/>
          </w:tcPr>
          <w:p w14:paraId="449777DA"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01DDCCED"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Octombrie</w:t>
            </w:r>
          </w:p>
        </w:tc>
        <w:tc>
          <w:tcPr>
            <w:tcW w:w="4827" w:type="dxa"/>
            <w:vMerge/>
            <w:shd w:val="clear" w:color="auto" w:fill="D9D9D9"/>
            <w:vAlign w:val="center"/>
          </w:tcPr>
          <w:p w14:paraId="350B54B3"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0EBD1E24"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3FB5C397" w14:textId="77777777" w:rsidTr="009F08E4">
        <w:trPr>
          <w:trHeight w:val="272"/>
        </w:trPr>
        <w:tc>
          <w:tcPr>
            <w:tcW w:w="2887" w:type="dxa"/>
            <w:vMerge/>
            <w:vAlign w:val="center"/>
          </w:tcPr>
          <w:p w14:paraId="33C4E0D0"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22F149AE"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Noiembrie</w:t>
            </w:r>
          </w:p>
        </w:tc>
        <w:tc>
          <w:tcPr>
            <w:tcW w:w="4827" w:type="dxa"/>
            <w:vMerge/>
            <w:shd w:val="clear" w:color="auto" w:fill="D9D9D9"/>
            <w:vAlign w:val="center"/>
          </w:tcPr>
          <w:p w14:paraId="1DA461F1"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464E2A33"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18F830E1" w14:textId="77777777" w:rsidTr="009F08E4">
        <w:trPr>
          <w:trHeight w:val="285"/>
        </w:trPr>
        <w:tc>
          <w:tcPr>
            <w:tcW w:w="2887" w:type="dxa"/>
            <w:vMerge/>
            <w:vAlign w:val="center"/>
          </w:tcPr>
          <w:p w14:paraId="3B1D4243"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5359" w:type="dxa"/>
            <w:vAlign w:val="center"/>
          </w:tcPr>
          <w:p w14:paraId="6C83C5FA"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până la 15 Decembrie</w:t>
            </w:r>
          </w:p>
        </w:tc>
        <w:tc>
          <w:tcPr>
            <w:tcW w:w="4827" w:type="dxa"/>
            <w:vMerge/>
            <w:shd w:val="clear" w:color="auto" w:fill="D9D9D9"/>
            <w:vAlign w:val="center"/>
          </w:tcPr>
          <w:p w14:paraId="164EE628" w14:textId="77777777" w:rsidR="009F08E4" w:rsidRPr="009F08E4" w:rsidRDefault="009F08E4" w:rsidP="009F08E4">
            <w:pPr>
              <w:spacing w:line="276" w:lineRule="auto"/>
              <w:jc w:val="center"/>
              <w:rPr>
                <w:rFonts w:ascii="Times New Roman" w:hAnsi="Times New Roman"/>
                <w:b/>
                <w:bCs/>
                <w:sz w:val="24"/>
                <w:szCs w:val="24"/>
                <w:lang w:val="ro-RO" w:eastAsia="ru-RU"/>
              </w:rPr>
            </w:pPr>
          </w:p>
        </w:tc>
        <w:tc>
          <w:tcPr>
            <w:tcW w:w="2184" w:type="dxa"/>
            <w:vMerge/>
            <w:shd w:val="clear" w:color="auto" w:fill="D9D9D9"/>
            <w:vAlign w:val="center"/>
          </w:tcPr>
          <w:p w14:paraId="6BE05A61" w14:textId="77777777" w:rsidR="009F08E4" w:rsidRPr="009F08E4" w:rsidRDefault="009F08E4" w:rsidP="009F08E4">
            <w:pPr>
              <w:spacing w:line="276" w:lineRule="auto"/>
              <w:jc w:val="center"/>
              <w:rPr>
                <w:rFonts w:ascii="Times New Roman" w:hAnsi="Times New Roman"/>
                <w:b/>
                <w:bCs/>
                <w:sz w:val="24"/>
                <w:szCs w:val="24"/>
                <w:lang w:val="ro-RO" w:eastAsia="ru-RU"/>
              </w:rPr>
            </w:pPr>
          </w:p>
        </w:tc>
      </w:tr>
      <w:tr w:rsidR="009F08E4" w:rsidRPr="009F08E4" w14:paraId="01894E55" w14:textId="77777777" w:rsidTr="009F08E4">
        <w:trPr>
          <w:cantSplit/>
          <w:trHeight w:val="1462"/>
        </w:trPr>
        <w:tc>
          <w:tcPr>
            <w:tcW w:w="2887" w:type="dxa"/>
            <w:textDirection w:val="btLr"/>
            <w:vAlign w:val="center"/>
          </w:tcPr>
          <w:p w14:paraId="0477E21D" w14:textId="77777777" w:rsidR="009F08E4" w:rsidRPr="009F08E4" w:rsidRDefault="009F08E4" w:rsidP="009F08E4">
            <w:pPr>
              <w:spacing w:line="276" w:lineRule="auto"/>
              <w:ind w:left="113" w:right="113"/>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Condiții de livrare conform bonului de comandă- livrare</w:t>
            </w:r>
          </w:p>
        </w:tc>
        <w:tc>
          <w:tcPr>
            <w:tcW w:w="5359" w:type="dxa"/>
            <w:vAlign w:val="center"/>
          </w:tcPr>
          <w:p w14:paraId="062A12C2"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În decurs de maxim  20 zile calendaristice din data plasării bonului de comandă-livrare de către Beneficiar</w:t>
            </w:r>
          </w:p>
        </w:tc>
        <w:tc>
          <w:tcPr>
            <w:tcW w:w="7011" w:type="dxa"/>
            <w:gridSpan w:val="2"/>
            <w:shd w:val="clear" w:color="auto" w:fill="D9D9D9"/>
            <w:vAlign w:val="center"/>
          </w:tcPr>
          <w:p w14:paraId="171E5400" w14:textId="77777777" w:rsidR="009F08E4" w:rsidRPr="009F08E4" w:rsidRDefault="009F08E4" w:rsidP="009F08E4">
            <w:pPr>
              <w:spacing w:line="276" w:lineRule="auto"/>
              <w:jc w:val="center"/>
              <w:rPr>
                <w:rFonts w:ascii="Times New Roman" w:hAnsi="Times New Roman"/>
                <w:b/>
                <w:bCs/>
                <w:sz w:val="24"/>
                <w:szCs w:val="24"/>
                <w:lang w:val="ro-RO" w:eastAsia="ru-RU"/>
              </w:rPr>
            </w:pPr>
            <w:r w:rsidRPr="009F08E4">
              <w:rPr>
                <w:rFonts w:ascii="Times New Roman" w:hAnsi="Times New Roman"/>
                <w:b/>
                <w:bCs/>
                <w:sz w:val="24"/>
                <w:szCs w:val="24"/>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p>
        </w:tc>
      </w:tr>
    </w:tbl>
    <w:bookmarkEnd w:id="20"/>
    <w:p w14:paraId="152C3759" w14:textId="4B12AFBE" w:rsidR="005327BF" w:rsidRPr="005327BF" w:rsidRDefault="005327BF" w:rsidP="005327BF">
      <w:pPr>
        <w:shd w:val="clear" w:color="auto" w:fill="FFFFFF"/>
        <w:ind w:firstLine="0"/>
        <w:rPr>
          <w:b/>
          <w:bCs/>
          <w:i/>
          <w:color w:val="000000"/>
          <w:sz w:val="24"/>
          <w:lang w:eastAsia="ru-RU"/>
        </w:rPr>
      </w:pPr>
      <w:r w:rsidRPr="005327BF">
        <w:rPr>
          <w:b/>
          <w:bCs/>
          <w:i/>
          <w:color w:val="000000"/>
          <w:sz w:val="24"/>
          <w:lang w:eastAsia="ru-RU"/>
        </w:rPr>
        <w:t>*</w:t>
      </w:r>
      <w:proofErr w:type="spellStart"/>
      <w:r w:rsidRPr="005327BF">
        <w:rPr>
          <w:b/>
          <w:bCs/>
          <w:i/>
          <w:color w:val="000000"/>
          <w:sz w:val="24"/>
          <w:lang w:eastAsia="ru-RU"/>
        </w:rPr>
        <w:t>Medicamentele</w:t>
      </w:r>
      <w:proofErr w:type="spellEnd"/>
      <w:r w:rsidRPr="005327BF">
        <w:rPr>
          <w:b/>
          <w:bCs/>
          <w:i/>
          <w:color w:val="000000"/>
          <w:sz w:val="24"/>
          <w:lang w:eastAsia="ru-RU"/>
        </w:rPr>
        <w:t xml:space="preserve"> </w:t>
      </w:r>
      <w:proofErr w:type="spellStart"/>
      <w:r w:rsidRPr="005327BF">
        <w:rPr>
          <w:b/>
          <w:bCs/>
          <w:i/>
          <w:color w:val="000000"/>
          <w:sz w:val="24"/>
          <w:lang w:eastAsia="ru-RU"/>
        </w:rPr>
        <w:t>contractate</w:t>
      </w:r>
      <w:proofErr w:type="spellEnd"/>
      <w:r w:rsidRPr="005327BF">
        <w:rPr>
          <w:b/>
          <w:bCs/>
          <w:i/>
          <w:color w:val="000000"/>
          <w:sz w:val="24"/>
          <w:lang w:eastAsia="ru-RU"/>
        </w:rPr>
        <w:t xml:space="preserve"> conform </w:t>
      </w:r>
      <w:proofErr w:type="spellStart"/>
      <w:r w:rsidRPr="005327BF">
        <w:rPr>
          <w:b/>
          <w:bCs/>
          <w:i/>
          <w:color w:val="000000"/>
          <w:sz w:val="24"/>
          <w:lang w:eastAsia="ru-RU"/>
        </w:rPr>
        <w:t>loturilor</w:t>
      </w:r>
      <w:proofErr w:type="spellEnd"/>
      <w:r w:rsidRPr="005327BF">
        <w:rPr>
          <w:b/>
          <w:bCs/>
          <w:i/>
          <w:color w:val="000000"/>
          <w:sz w:val="24"/>
          <w:lang w:eastAsia="ru-RU"/>
        </w:rPr>
        <w:t xml:space="preserve"> enumerate </w:t>
      </w:r>
      <w:proofErr w:type="spellStart"/>
      <w:r w:rsidRPr="005327BF">
        <w:rPr>
          <w:b/>
          <w:bCs/>
          <w:i/>
          <w:color w:val="000000"/>
          <w:sz w:val="24"/>
          <w:lang w:eastAsia="ru-RU"/>
        </w:rPr>
        <w:t>mai</w:t>
      </w:r>
      <w:proofErr w:type="spellEnd"/>
      <w:r w:rsidRPr="005327BF">
        <w:rPr>
          <w:b/>
          <w:bCs/>
          <w:i/>
          <w:color w:val="000000"/>
          <w:sz w:val="24"/>
          <w:lang w:eastAsia="ru-RU"/>
        </w:rPr>
        <w:t xml:space="preserve"> </w:t>
      </w:r>
      <w:proofErr w:type="spellStart"/>
      <w:r w:rsidRPr="005327BF">
        <w:rPr>
          <w:b/>
          <w:bCs/>
          <w:i/>
          <w:color w:val="000000"/>
          <w:sz w:val="24"/>
          <w:lang w:eastAsia="ru-RU"/>
        </w:rPr>
        <w:t>jos</w:t>
      </w:r>
      <w:proofErr w:type="spellEnd"/>
      <w:r w:rsidRPr="005327BF">
        <w:rPr>
          <w:b/>
          <w:bCs/>
          <w:i/>
          <w:color w:val="000000"/>
          <w:sz w:val="24"/>
          <w:lang w:eastAsia="ru-RU"/>
        </w:rPr>
        <w:t xml:space="preserve"> </w:t>
      </w:r>
      <w:proofErr w:type="spellStart"/>
      <w:r w:rsidRPr="005327BF">
        <w:rPr>
          <w:b/>
          <w:bCs/>
          <w:i/>
          <w:color w:val="000000"/>
          <w:sz w:val="24"/>
          <w:lang w:eastAsia="ru-RU"/>
        </w:rPr>
        <w:t>vor</w:t>
      </w:r>
      <w:proofErr w:type="spellEnd"/>
      <w:r w:rsidRPr="005327BF">
        <w:rPr>
          <w:b/>
          <w:bCs/>
          <w:i/>
          <w:color w:val="000000"/>
          <w:sz w:val="24"/>
          <w:lang w:eastAsia="ru-RU"/>
        </w:rPr>
        <w:t xml:space="preserve"> fi </w:t>
      </w:r>
      <w:proofErr w:type="spellStart"/>
      <w:r w:rsidRPr="005327BF">
        <w:rPr>
          <w:b/>
          <w:bCs/>
          <w:i/>
          <w:color w:val="000000"/>
          <w:sz w:val="24"/>
          <w:lang w:eastAsia="ru-RU"/>
        </w:rPr>
        <w:t>livra</w:t>
      </w:r>
      <w:r w:rsidRPr="005327BF">
        <w:rPr>
          <w:b/>
          <w:bCs/>
          <w:i/>
          <w:color w:val="000000"/>
          <w:sz w:val="24"/>
          <w:lang w:eastAsia="ru-RU"/>
        </w:rPr>
        <w:t>te</w:t>
      </w:r>
      <w:proofErr w:type="spellEnd"/>
      <w:r w:rsidRPr="005327BF">
        <w:rPr>
          <w:b/>
          <w:bCs/>
          <w:i/>
          <w:color w:val="000000"/>
          <w:sz w:val="24"/>
          <w:lang w:eastAsia="ru-RU"/>
        </w:rPr>
        <w:t xml:space="preserve"> în </w:t>
      </w:r>
      <w:proofErr w:type="spellStart"/>
      <w:r w:rsidRPr="005327BF">
        <w:rPr>
          <w:b/>
          <w:bCs/>
          <w:i/>
          <w:color w:val="000000"/>
          <w:sz w:val="24"/>
          <w:lang w:eastAsia="ru-RU"/>
        </w:rPr>
        <w:t>decurs</w:t>
      </w:r>
      <w:proofErr w:type="spellEnd"/>
      <w:r w:rsidRPr="005327BF">
        <w:rPr>
          <w:b/>
          <w:bCs/>
          <w:i/>
          <w:color w:val="000000"/>
          <w:sz w:val="24"/>
          <w:lang w:eastAsia="ru-RU"/>
        </w:rPr>
        <w:t xml:space="preserve"> de 2 </w:t>
      </w:r>
      <w:proofErr w:type="spellStart"/>
      <w:r w:rsidRPr="005327BF">
        <w:rPr>
          <w:b/>
          <w:bCs/>
          <w:i/>
          <w:color w:val="000000"/>
          <w:sz w:val="24"/>
          <w:lang w:eastAsia="ru-RU"/>
        </w:rPr>
        <w:t>luni</w:t>
      </w:r>
      <w:proofErr w:type="spellEnd"/>
      <w:r w:rsidRPr="005327BF">
        <w:rPr>
          <w:b/>
          <w:bCs/>
          <w:i/>
          <w:color w:val="000000"/>
          <w:sz w:val="24"/>
          <w:lang w:eastAsia="ru-RU"/>
        </w:rPr>
        <w:t xml:space="preserve"> din data </w:t>
      </w:r>
      <w:proofErr w:type="spellStart"/>
      <w:r w:rsidRPr="005327BF">
        <w:rPr>
          <w:b/>
          <w:bCs/>
          <w:i/>
          <w:color w:val="000000"/>
          <w:sz w:val="24"/>
          <w:lang w:eastAsia="ru-RU"/>
        </w:rPr>
        <w:t>plasării</w:t>
      </w:r>
      <w:proofErr w:type="spellEnd"/>
      <w:r w:rsidRPr="005327BF">
        <w:rPr>
          <w:b/>
          <w:bCs/>
          <w:i/>
          <w:color w:val="000000"/>
          <w:sz w:val="24"/>
          <w:lang w:eastAsia="ru-RU"/>
        </w:rPr>
        <w:t xml:space="preserve"> </w:t>
      </w:r>
      <w:proofErr w:type="spellStart"/>
      <w:r w:rsidRPr="005327BF">
        <w:rPr>
          <w:b/>
          <w:bCs/>
          <w:i/>
          <w:color w:val="000000"/>
          <w:sz w:val="24"/>
          <w:lang w:eastAsia="ru-RU"/>
        </w:rPr>
        <w:t>bonului</w:t>
      </w:r>
      <w:proofErr w:type="spellEnd"/>
      <w:r w:rsidRPr="005327BF">
        <w:rPr>
          <w:b/>
          <w:bCs/>
          <w:i/>
          <w:color w:val="000000"/>
          <w:sz w:val="24"/>
          <w:lang w:eastAsia="ru-RU"/>
        </w:rPr>
        <w:t xml:space="preserve"> de </w:t>
      </w:r>
      <w:proofErr w:type="spellStart"/>
      <w:r w:rsidRPr="005327BF">
        <w:rPr>
          <w:b/>
          <w:bCs/>
          <w:i/>
          <w:color w:val="000000"/>
          <w:sz w:val="24"/>
          <w:lang w:eastAsia="ru-RU"/>
        </w:rPr>
        <w:t>comandă-livrare</w:t>
      </w:r>
      <w:proofErr w:type="spellEnd"/>
      <w:r w:rsidRPr="005327BF">
        <w:rPr>
          <w:b/>
          <w:bCs/>
          <w:i/>
          <w:color w:val="000000"/>
          <w:sz w:val="24"/>
          <w:lang w:eastAsia="ru-RU"/>
        </w:rPr>
        <w:t>:</w:t>
      </w:r>
    </w:p>
    <w:p w14:paraId="5C5403C2" w14:textId="77777777" w:rsidR="005327BF" w:rsidRPr="005327BF" w:rsidRDefault="005327BF" w:rsidP="005327BF">
      <w:pPr>
        <w:pStyle w:val="ab"/>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Acidum mycophenolicum 360 mg, Comprimate gastrorezistente</w:t>
      </w:r>
    </w:p>
    <w:p w14:paraId="1E2123B0" w14:textId="77777777" w:rsidR="005327BF" w:rsidRPr="005327BF" w:rsidRDefault="005327BF" w:rsidP="005327BF">
      <w:pPr>
        <w:pStyle w:val="ab"/>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Acidum mycophenolicum 180 mg, Comprimate gastrorezistente</w:t>
      </w:r>
    </w:p>
    <w:p w14:paraId="7862D43A" w14:textId="77777777" w:rsidR="005327BF" w:rsidRPr="005327BF" w:rsidRDefault="005327BF" w:rsidP="005327BF">
      <w:pPr>
        <w:pStyle w:val="ab"/>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Azathioprinum, 50 mg, Comprimate</w:t>
      </w:r>
    </w:p>
    <w:p w14:paraId="0274A53E" w14:textId="77777777" w:rsidR="005327BF" w:rsidRPr="005327BF" w:rsidRDefault="005327BF" w:rsidP="005327BF">
      <w:pPr>
        <w:pStyle w:val="ab"/>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Basiliximabum, 20 mg, Pulb.+solv./sol. inj./perf.</w:t>
      </w:r>
    </w:p>
    <w:p w14:paraId="4FF3EBDA" w14:textId="77777777" w:rsidR="005327BF" w:rsidRPr="005327BF" w:rsidRDefault="005327BF" w:rsidP="005327BF">
      <w:pPr>
        <w:pStyle w:val="ab"/>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Cyclosporinum, 50 mg, Capsule moi</w:t>
      </w:r>
    </w:p>
    <w:p w14:paraId="5BABEA1B" w14:textId="77777777" w:rsidR="005327BF" w:rsidRPr="005327BF" w:rsidRDefault="005327BF" w:rsidP="005327BF">
      <w:pPr>
        <w:pStyle w:val="ab"/>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Dactinomycinum, 0,5 mg/ml 1 ml, Sol. inj./perf.</w:t>
      </w:r>
    </w:p>
    <w:p w14:paraId="6D40EB77" w14:textId="77777777" w:rsidR="005327BF" w:rsidRPr="005327BF" w:rsidRDefault="005327BF" w:rsidP="005327BF">
      <w:pPr>
        <w:pStyle w:val="ab"/>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Idarubicinum, 5 mg, Pulb./sol. inj.</w:t>
      </w:r>
    </w:p>
    <w:p w14:paraId="6E963661" w14:textId="77777777" w:rsidR="005327BF" w:rsidRPr="005327BF" w:rsidRDefault="005327BF" w:rsidP="005327BF">
      <w:pPr>
        <w:pStyle w:val="ab"/>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Immunoglobulinum human</w:t>
      </w:r>
      <w:bookmarkStart w:id="21" w:name="_GoBack"/>
      <w:bookmarkEnd w:id="21"/>
      <w:r w:rsidRPr="005327BF">
        <w:rPr>
          <w:b/>
          <w:bCs/>
          <w:i/>
          <w:color w:val="000000"/>
          <w:sz w:val="24"/>
          <w:lang w:val="ro-MD" w:eastAsia="ru-RU"/>
        </w:rPr>
        <w:t>um antihepaticum (pu terapia post-transplant), 2000-2500 UI 40-50 ml per flacon, Sol. perf.</w:t>
      </w:r>
    </w:p>
    <w:p w14:paraId="13B114B6" w14:textId="77777777" w:rsidR="005327BF" w:rsidRPr="005327BF" w:rsidRDefault="005327BF" w:rsidP="005327BF">
      <w:pPr>
        <w:pStyle w:val="ab"/>
        <w:numPr>
          <w:ilvl w:val="0"/>
          <w:numId w:val="9"/>
        </w:numPr>
        <w:shd w:val="clear" w:color="auto" w:fill="FFFFFF"/>
        <w:tabs>
          <w:tab w:val="left" w:pos="1134"/>
        </w:tabs>
        <w:contextualSpacing w:val="0"/>
        <w:rPr>
          <w:b/>
          <w:bCs/>
          <w:i/>
          <w:color w:val="000000"/>
          <w:sz w:val="24"/>
          <w:lang w:val="ro-MD" w:eastAsia="ru-RU"/>
        </w:rPr>
      </w:pPr>
      <w:r w:rsidRPr="005327BF">
        <w:rPr>
          <w:b/>
          <w:bCs/>
          <w:i/>
          <w:color w:val="000000"/>
          <w:sz w:val="24"/>
          <w:lang w:val="ro-MD" w:eastAsia="ru-RU"/>
        </w:rPr>
        <w:t>Tacrolimus, 0,5 mg, Capsule</w:t>
      </w:r>
    </w:p>
    <w:p w14:paraId="0B744C22" w14:textId="77777777" w:rsidR="005327BF" w:rsidRPr="005327BF" w:rsidRDefault="005327BF" w:rsidP="005327BF">
      <w:pPr>
        <w:pStyle w:val="ab"/>
        <w:numPr>
          <w:ilvl w:val="0"/>
          <w:numId w:val="9"/>
        </w:numPr>
        <w:tabs>
          <w:tab w:val="left" w:pos="1134"/>
        </w:tabs>
        <w:contextualSpacing w:val="0"/>
        <w:rPr>
          <w:b/>
          <w:bCs/>
          <w:i/>
          <w:color w:val="000000"/>
          <w:sz w:val="24"/>
          <w:lang w:val="ro-MD" w:eastAsia="ru-RU"/>
        </w:rPr>
      </w:pPr>
      <w:r w:rsidRPr="005327BF">
        <w:rPr>
          <w:b/>
          <w:bCs/>
          <w:i/>
          <w:color w:val="000000"/>
          <w:sz w:val="24"/>
          <w:lang w:val="ro-MD" w:eastAsia="ru-RU"/>
        </w:rPr>
        <w:t>Tacrolimus, 1 mg, Capsule</w:t>
      </w:r>
    </w:p>
    <w:p w14:paraId="079968CE" w14:textId="77777777" w:rsidR="005327BF" w:rsidRPr="005327BF" w:rsidRDefault="005327BF" w:rsidP="005327BF">
      <w:pPr>
        <w:pStyle w:val="ab"/>
        <w:numPr>
          <w:ilvl w:val="0"/>
          <w:numId w:val="9"/>
        </w:numPr>
        <w:tabs>
          <w:tab w:val="left" w:pos="1134"/>
        </w:tabs>
        <w:contextualSpacing w:val="0"/>
        <w:rPr>
          <w:b/>
          <w:bCs/>
          <w:i/>
          <w:color w:val="000000"/>
          <w:sz w:val="24"/>
          <w:lang w:val="ro-MD" w:eastAsia="ru-RU"/>
        </w:rPr>
      </w:pPr>
      <w:r w:rsidRPr="005327BF">
        <w:rPr>
          <w:b/>
          <w:bCs/>
          <w:i/>
          <w:color w:val="000000"/>
          <w:sz w:val="24"/>
          <w:lang w:val="ro-MD" w:eastAsia="ru-RU"/>
        </w:rPr>
        <w:t>Tacrolimus, 5 mg, Capsule</w:t>
      </w:r>
    </w:p>
    <w:p w14:paraId="23566002" w14:textId="77777777" w:rsidR="005327BF" w:rsidRPr="005327BF" w:rsidRDefault="005327BF" w:rsidP="005327BF">
      <w:pPr>
        <w:pStyle w:val="ab"/>
        <w:numPr>
          <w:ilvl w:val="0"/>
          <w:numId w:val="9"/>
        </w:numPr>
        <w:shd w:val="clear" w:color="auto" w:fill="FFFFFF"/>
        <w:tabs>
          <w:tab w:val="left" w:pos="1134"/>
        </w:tabs>
        <w:contextualSpacing w:val="0"/>
        <w:rPr>
          <w:rFonts w:ascii="Calibri" w:hAnsi="Calibri" w:cs="Calibri"/>
          <w:b/>
          <w:bCs/>
          <w:i/>
          <w:color w:val="000000"/>
          <w:sz w:val="24"/>
          <w:lang w:val="ro-MD" w:eastAsia="ru-RU"/>
        </w:rPr>
      </w:pPr>
      <w:r w:rsidRPr="005327BF">
        <w:rPr>
          <w:b/>
          <w:bCs/>
          <w:i/>
          <w:color w:val="000000"/>
          <w:sz w:val="24"/>
          <w:lang w:val="ro-MD" w:eastAsia="ru-RU"/>
        </w:rPr>
        <w:t>Tretioninum, 10 mg, Capsule</w:t>
      </w:r>
    </w:p>
    <w:p w14:paraId="58DAFE0F" w14:textId="5FAF289C"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B7731AC"/>
    <w:multiLevelType w:val="hybridMultilevel"/>
    <w:tmpl w:val="68922E52"/>
    <w:lvl w:ilvl="0" w:tplc="45180110">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6"/>
  </w:num>
  <w:num w:numId="3">
    <w:abstractNumId w:val="7"/>
    <w:lvlOverride w:ilvl="0">
      <w:startOverride w:val="1"/>
    </w:lvlOverride>
    <w:lvlOverride w:ilvl="1"/>
    <w:lvlOverride w:ilvl="2"/>
    <w:lvlOverride w:ilvl="3"/>
    <w:lvlOverride w:ilvl="4"/>
    <w:lvlOverride w:ilvl="5"/>
    <w:lvlOverride w:ilvl="6"/>
    <w:lvlOverride w:ilvl="7"/>
    <w:lvlOverride w:ilvl="8"/>
  </w:num>
  <w:num w:numId="4">
    <w:abstractNumId w:val="4"/>
  </w:num>
  <w:num w:numId="5">
    <w:abstractNumId w:val="3"/>
  </w:num>
  <w:num w:numId="6">
    <w:abstractNumId w:val="5"/>
  </w:num>
  <w:num w:numId="7">
    <w:abstractNumId w:val="1"/>
  </w:num>
  <w:num w:numId="8">
    <w:abstractNumId w:val="8"/>
  </w:num>
  <w:num w:numId="9">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15F7"/>
    <w:rsid w:val="0000242B"/>
    <w:rsid w:val="00015150"/>
    <w:rsid w:val="00026B87"/>
    <w:rsid w:val="00040DE6"/>
    <w:rsid w:val="000448BF"/>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31334E"/>
    <w:rsid w:val="00315464"/>
    <w:rsid w:val="003321A4"/>
    <w:rsid w:val="0033362C"/>
    <w:rsid w:val="0034194B"/>
    <w:rsid w:val="003543E9"/>
    <w:rsid w:val="00361CE1"/>
    <w:rsid w:val="003724B5"/>
    <w:rsid w:val="00373911"/>
    <w:rsid w:val="003767B2"/>
    <w:rsid w:val="003852B4"/>
    <w:rsid w:val="003912DD"/>
    <w:rsid w:val="003A41AA"/>
    <w:rsid w:val="003A4AE6"/>
    <w:rsid w:val="003B04ED"/>
    <w:rsid w:val="003B596B"/>
    <w:rsid w:val="003D6BC3"/>
    <w:rsid w:val="003F299A"/>
    <w:rsid w:val="00420881"/>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D3824"/>
    <w:rsid w:val="004E1000"/>
    <w:rsid w:val="00500597"/>
    <w:rsid w:val="0050680A"/>
    <w:rsid w:val="00510EC4"/>
    <w:rsid w:val="00512A5C"/>
    <w:rsid w:val="00524063"/>
    <w:rsid w:val="005262C2"/>
    <w:rsid w:val="00530592"/>
    <w:rsid w:val="005327BF"/>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0468C"/>
    <w:rsid w:val="00614D79"/>
    <w:rsid w:val="0063090F"/>
    <w:rsid w:val="00633BD9"/>
    <w:rsid w:val="00643CDD"/>
    <w:rsid w:val="00643E28"/>
    <w:rsid w:val="00654502"/>
    <w:rsid w:val="00655A63"/>
    <w:rsid w:val="00670535"/>
    <w:rsid w:val="00671EEA"/>
    <w:rsid w:val="0067374F"/>
    <w:rsid w:val="006943A8"/>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6067"/>
    <w:rsid w:val="0074640D"/>
    <w:rsid w:val="00752E46"/>
    <w:rsid w:val="007551A5"/>
    <w:rsid w:val="00756BD1"/>
    <w:rsid w:val="00763B7F"/>
    <w:rsid w:val="00782601"/>
    <w:rsid w:val="007926E4"/>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4328C"/>
    <w:rsid w:val="00A56041"/>
    <w:rsid w:val="00A64D4F"/>
    <w:rsid w:val="00A72C9E"/>
    <w:rsid w:val="00A87A92"/>
    <w:rsid w:val="00A91267"/>
    <w:rsid w:val="00A938D0"/>
    <w:rsid w:val="00A94FEB"/>
    <w:rsid w:val="00A977C3"/>
    <w:rsid w:val="00AA173D"/>
    <w:rsid w:val="00AA432B"/>
    <w:rsid w:val="00AB67F5"/>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41305"/>
    <w:rsid w:val="00D57ECA"/>
    <w:rsid w:val="00D64123"/>
    <w:rsid w:val="00D642D3"/>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91C21"/>
    <w:rPr>
      <w:lang w:val="en-US" w:eastAsia="en-US"/>
    </w:rPr>
  </w:style>
  <w:style w:type="paragraph" w:styleId="1">
    <w:name w:val="heading 1"/>
    <w:basedOn w:val="a0"/>
    <w:next w:val="a0"/>
    <w:qFormat/>
    <w:pPr>
      <w:keepNext/>
      <w:spacing w:before="240" w:after="60"/>
      <w:outlineLvl w:val="0"/>
    </w:pPr>
    <w:rPr>
      <w:rFonts w:ascii="Arial" w:hAnsi="Arial"/>
      <w:b/>
      <w:kern w:val="28"/>
      <w:sz w:val="28"/>
    </w:rPr>
  </w:style>
  <w:style w:type="paragraph" w:styleId="2">
    <w:name w:val="heading 2"/>
    <w:basedOn w:val="a0"/>
    <w:next w:val="a0"/>
    <w:qFormat/>
    <w:pPr>
      <w:keepNext/>
      <w:jc w:val="center"/>
      <w:outlineLvl w:val="1"/>
    </w:pPr>
    <w:rPr>
      <w:rFonts w:ascii="$ Benguiat_Bold" w:hAnsi="$ Benguiat_Bold"/>
      <w:b/>
      <w:sz w:val="132"/>
      <w:lang w:val="x-none"/>
    </w:rPr>
  </w:style>
  <w:style w:type="paragraph" w:styleId="3">
    <w:name w:val="heading 3"/>
    <w:basedOn w:val="a0"/>
    <w:next w:val="a0"/>
    <w:qFormat/>
    <w:pPr>
      <w:keepNext/>
      <w:jc w:val="center"/>
      <w:outlineLvl w:val="2"/>
    </w:pPr>
    <w:rPr>
      <w:rFonts w:ascii="$Caslon" w:hAnsi="$Caslon"/>
      <w:b/>
      <w:lang w:val="x-none"/>
    </w:rPr>
  </w:style>
  <w:style w:type="paragraph" w:styleId="4">
    <w:name w:val="heading 4"/>
    <w:basedOn w:val="a0"/>
    <w:next w:val="a0"/>
    <w:qFormat/>
    <w:pPr>
      <w:keepNext/>
      <w:jc w:val="center"/>
      <w:outlineLvl w:val="3"/>
    </w:pPr>
    <w:rPr>
      <w:rFonts w:ascii="$Caslon" w:hAnsi="$Caslon"/>
      <w:b/>
      <w:sz w:val="26"/>
      <w:lang w:val="x-none"/>
    </w:rPr>
  </w:style>
  <w:style w:type="paragraph" w:styleId="5">
    <w:name w:val="heading 5"/>
    <w:basedOn w:val="a0"/>
    <w:next w:val="a0"/>
    <w:qFormat/>
    <w:pPr>
      <w:keepNext/>
      <w:jc w:val="center"/>
      <w:outlineLvl w:val="4"/>
    </w:pPr>
    <w:rPr>
      <w:rFonts w:ascii="$Caslon" w:hAnsi="$Caslon"/>
      <w:sz w:val="24"/>
      <w:lang w:val="x-none"/>
    </w:rPr>
  </w:style>
  <w:style w:type="paragraph" w:styleId="6">
    <w:name w:val="heading 6"/>
    <w:basedOn w:val="a0"/>
    <w:next w:val="a0"/>
    <w:qFormat/>
    <w:pPr>
      <w:keepNext/>
      <w:jc w:val="center"/>
      <w:outlineLvl w:val="5"/>
    </w:pPr>
    <w:rPr>
      <w:rFonts w:ascii="$Caslon" w:hAnsi="$Caslon"/>
      <w:b/>
      <w:sz w:val="22"/>
      <w:lang w:val="x-none"/>
    </w:rPr>
  </w:style>
  <w:style w:type="paragraph" w:styleId="7">
    <w:name w:val="heading 7"/>
    <w:basedOn w:val="a0"/>
    <w:next w:val="a0"/>
    <w:qFormat/>
    <w:pPr>
      <w:keepNext/>
      <w:jc w:val="center"/>
      <w:outlineLvl w:val="6"/>
    </w:pPr>
    <w:rPr>
      <w:rFonts w:ascii="Garamond" w:hAnsi="Garamond"/>
      <w:b/>
      <w:sz w:val="28"/>
    </w:rPr>
  </w:style>
  <w:style w:type="paragraph" w:styleId="8">
    <w:name w:val="heading 8"/>
    <w:basedOn w:val="a0"/>
    <w:next w:val="a0"/>
    <w:qFormat/>
    <w:pPr>
      <w:keepNext/>
      <w:jc w:val="center"/>
      <w:outlineLvl w:val="7"/>
    </w:pPr>
    <w:rPr>
      <w:rFonts w:ascii="$Caslon" w:hAnsi="$Caslon"/>
      <w:b/>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alloon Text"/>
    <w:basedOn w:val="a0"/>
    <w:link w:val="a4"/>
    <w:uiPriority w:val="99"/>
    <w:rsid w:val="004E1000"/>
    <w:rPr>
      <w:rFonts w:ascii="Tahoma" w:hAnsi="Tahoma"/>
      <w:sz w:val="16"/>
      <w:szCs w:val="16"/>
    </w:rPr>
  </w:style>
  <w:style w:type="character" w:customStyle="1" w:styleId="a4">
    <w:name w:val="Текст выноски Знак"/>
    <w:link w:val="a"/>
    <w:uiPriority w:val="99"/>
    <w:rsid w:val="004E1000"/>
    <w:rPr>
      <w:rFonts w:ascii="Tahoma" w:hAnsi="Tahoma" w:cs="Tahoma"/>
      <w:sz w:val="16"/>
      <w:szCs w:val="16"/>
      <w:lang w:val="en-US" w:eastAsia="en-US"/>
    </w:rPr>
  </w:style>
  <w:style w:type="paragraph" w:customStyle="1" w:styleId="CharChar">
    <w:name w:val="Знак Знак Char Char Знак"/>
    <w:basedOn w:val="a0"/>
    <w:rsid w:val="00DF0E57"/>
    <w:pPr>
      <w:spacing w:after="160" w:line="240" w:lineRule="exact"/>
      <w:ind w:firstLine="0"/>
      <w:jc w:val="left"/>
    </w:pPr>
    <w:rPr>
      <w:rFonts w:ascii="Arial" w:eastAsia="Batang" w:hAnsi="Arial" w:cs="Arial"/>
    </w:rPr>
  </w:style>
  <w:style w:type="paragraph" w:styleId="a5">
    <w:name w:val="Normal (Web)"/>
    <w:basedOn w:val="a0"/>
    <w:uiPriority w:val="99"/>
    <w:unhideWhenUsed/>
    <w:rsid w:val="00A56041"/>
    <w:pPr>
      <w:ind w:firstLine="567"/>
    </w:pPr>
    <w:rPr>
      <w:sz w:val="24"/>
      <w:szCs w:val="24"/>
      <w:lang w:val="ru-RU" w:eastAsia="ru-RU"/>
    </w:rPr>
  </w:style>
  <w:style w:type="paragraph" w:customStyle="1" w:styleId="cn">
    <w:name w:val="cn"/>
    <w:basedOn w:val="a0"/>
    <w:rsid w:val="00A56041"/>
    <w:pPr>
      <w:ind w:firstLine="0"/>
      <w:jc w:val="center"/>
    </w:pPr>
    <w:rPr>
      <w:sz w:val="24"/>
      <w:szCs w:val="24"/>
      <w:lang w:val="ru-RU" w:eastAsia="ru-RU"/>
    </w:rPr>
  </w:style>
  <w:style w:type="paragraph" w:customStyle="1" w:styleId="cb">
    <w:name w:val="cb"/>
    <w:basedOn w:val="a0"/>
    <w:uiPriority w:val="99"/>
    <w:semiHidden/>
    <w:rsid w:val="00A56041"/>
    <w:pPr>
      <w:ind w:firstLine="0"/>
      <w:jc w:val="center"/>
    </w:pPr>
    <w:rPr>
      <w:b/>
      <w:bCs/>
      <w:sz w:val="24"/>
      <w:szCs w:val="24"/>
      <w:lang w:val="ru-RU" w:eastAsia="ru-RU"/>
    </w:rPr>
  </w:style>
  <w:style w:type="paragraph" w:styleId="a6">
    <w:name w:val="header"/>
    <w:basedOn w:val="a0"/>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0"/>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2"/>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0"/>
    <w:rsid w:val="009E20E6"/>
    <w:pPr>
      <w:ind w:firstLine="0"/>
      <w:jc w:val="left"/>
    </w:pPr>
    <w:rPr>
      <w:rFonts w:ascii="Arial" w:hAnsi="Arial" w:cs="Arial"/>
      <w:lang w:val="ru-RU" w:eastAsia="ru-RU"/>
    </w:rPr>
  </w:style>
  <w:style w:type="table" w:customStyle="1" w:styleId="GrilTabel1">
    <w:name w:val="Grilă Tabel1"/>
    <w:basedOn w:val="a2"/>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0"/>
    <w:link w:val="ac"/>
    <w:uiPriority w:val="34"/>
    <w:qFormat/>
    <w:rsid w:val="009E20E6"/>
    <w:pPr>
      <w:ind w:left="720"/>
      <w:contextualSpacing/>
    </w:pPr>
  </w:style>
  <w:style w:type="numbering" w:customStyle="1" w:styleId="FrListare1">
    <w:name w:val="Fără Listare1"/>
    <w:next w:val="a3"/>
    <w:semiHidden/>
    <w:rsid w:val="00E216C5"/>
  </w:style>
  <w:style w:type="character" w:styleId="ad">
    <w:name w:val="page number"/>
    <w:basedOn w:val="a1"/>
    <w:rsid w:val="00E216C5"/>
  </w:style>
  <w:style w:type="paragraph" w:customStyle="1" w:styleId="tt">
    <w:name w:val="tt"/>
    <w:basedOn w:val="a0"/>
    <w:rsid w:val="00E216C5"/>
    <w:pPr>
      <w:ind w:firstLine="0"/>
      <w:jc w:val="center"/>
    </w:pPr>
    <w:rPr>
      <w:b/>
      <w:bCs/>
      <w:sz w:val="24"/>
      <w:szCs w:val="24"/>
      <w:lang w:val="ru-RU" w:eastAsia="ru-RU"/>
    </w:rPr>
  </w:style>
  <w:style w:type="paragraph" w:customStyle="1" w:styleId="CharChar0">
    <w:name w:val="Char Char Знак Знак"/>
    <w:basedOn w:val="a0"/>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1"/>
    <w:rsid w:val="00E216C5"/>
  </w:style>
  <w:style w:type="character" w:customStyle="1" w:styleId="tal1">
    <w:name w:val="tal1"/>
    <w:rsid w:val="00E216C5"/>
  </w:style>
  <w:style w:type="table" w:customStyle="1" w:styleId="GrilTabel2">
    <w:name w:val="Grilă Tabel2"/>
    <w:basedOn w:val="a2"/>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0"/>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0"/>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0"/>
    <w:link w:val="af1"/>
    <w:uiPriority w:val="99"/>
    <w:rsid w:val="00E216C5"/>
    <w:pPr>
      <w:ind w:firstLine="0"/>
      <w:jc w:val="left"/>
    </w:pPr>
    <w:rPr>
      <w:lang w:val="ro-RO" w:eastAsia="ru-RU"/>
    </w:rPr>
  </w:style>
  <w:style w:type="character" w:customStyle="1" w:styleId="af1">
    <w:name w:val="Текст примечания Знак"/>
    <w:basedOn w:val="a1"/>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0"/>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0"/>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0"/>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1"/>
    <w:uiPriority w:val="99"/>
    <w:rsid w:val="00EA7735"/>
    <w:rPr>
      <w:rFonts w:ascii="Times New Roman" w:hAnsi="Times New Roman" w:cs="Times New Roman"/>
      <w:sz w:val="24"/>
      <w:szCs w:val="24"/>
    </w:rPr>
  </w:style>
  <w:style w:type="character" w:styleId="af4">
    <w:name w:val="Hyperlink"/>
    <w:basedOn w:val="a1"/>
    <w:uiPriority w:val="99"/>
    <w:rsid w:val="000D7A09"/>
    <w:rPr>
      <w:color w:val="0000FF"/>
      <w:u w:val="single"/>
    </w:rPr>
  </w:style>
  <w:style w:type="paragraph" w:customStyle="1" w:styleId="cp">
    <w:name w:val="cp"/>
    <w:basedOn w:val="a0"/>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1"/>
    <w:rsid w:val="000D7A09"/>
  </w:style>
  <w:style w:type="paragraph" w:styleId="HTML">
    <w:name w:val="HTML Preformatted"/>
    <w:basedOn w:val="a0"/>
    <w:link w:val="HTML0"/>
    <w:uiPriority w:val="99"/>
    <w:unhideWhenUsed/>
    <w:rsid w:val="000D7A09"/>
    <w:pPr>
      <w:ind w:firstLine="0"/>
      <w:jc w:val="left"/>
    </w:pPr>
    <w:rPr>
      <w:rFonts w:ascii="Consolas" w:hAnsi="Consolas"/>
    </w:rPr>
  </w:style>
  <w:style w:type="character" w:customStyle="1" w:styleId="HTML0">
    <w:name w:val="Стандартный HTML Знак"/>
    <w:basedOn w:val="a1"/>
    <w:link w:val="HTML"/>
    <w:uiPriority w:val="99"/>
    <w:rsid w:val="000D7A09"/>
    <w:rPr>
      <w:rFonts w:ascii="Consolas" w:hAnsi="Consolas"/>
      <w:lang w:val="en-US" w:eastAsia="en-US"/>
    </w:rPr>
  </w:style>
  <w:style w:type="character" w:styleId="af5">
    <w:name w:val="Emphasis"/>
    <w:basedOn w:val="a1"/>
    <w:qFormat/>
    <w:rsid w:val="00A72C9E"/>
    <w:rPr>
      <w:i/>
      <w:iCs/>
    </w:rPr>
  </w:style>
  <w:style w:type="table" w:customStyle="1" w:styleId="Tabelgril1">
    <w:name w:val="Tabel grilă1"/>
    <w:basedOn w:val="a2"/>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Абзац списка Знак"/>
    <w:aliases w:val="HotarirePunct1 Знак"/>
    <w:link w:val="ab"/>
    <w:uiPriority w:val="34"/>
    <w:locked/>
    <w:rsid w:val="005327B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ffic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CBE13-4C21-4145-A445-18850C309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12</Pages>
  <Words>4218</Words>
  <Characters>27643</Characters>
  <Application>Microsoft Office Word</Application>
  <DocSecurity>0</DocSecurity>
  <Lines>230</Lines>
  <Paragraphs>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Constantin</cp:lastModifiedBy>
  <cp:revision>27</cp:revision>
  <cp:lastPrinted>2024-01-10T10:22:00Z</cp:lastPrinted>
  <dcterms:created xsi:type="dcterms:W3CDTF">2024-06-25T08:49:00Z</dcterms:created>
  <dcterms:modified xsi:type="dcterms:W3CDTF">2025-06-05T07:32:00Z</dcterms:modified>
</cp:coreProperties>
</file>