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BAAA0" w14:textId="160005E1" w:rsidR="00C84E22" w:rsidRPr="00430C4A" w:rsidRDefault="00C84E22" w:rsidP="008965D9">
      <w:pPr>
        <w:pStyle w:val="Heading1"/>
        <w:spacing w:before="120"/>
        <w:jc w:val="left"/>
        <w:rPr>
          <w:rFonts w:ascii="PermianSerifTypeface" w:hAnsi="PermianSerifTypeface"/>
          <w:lang w:val="en-US"/>
        </w:rPr>
      </w:pPr>
    </w:p>
    <w:p w14:paraId="694E5B5F" w14:textId="1F0078D1" w:rsidR="00B60771" w:rsidRPr="00430C4A" w:rsidRDefault="0090083E" w:rsidP="00B55AC4">
      <w:pPr>
        <w:pStyle w:val="Heading1"/>
        <w:spacing w:before="120"/>
        <w:rPr>
          <w:rFonts w:ascii="PermianSerifTypeface" w:hAnsi="PermianSerifTypeface"/>
          <w:sz w:val="28"/>
          <w:szCs w:val="28"/>
          <w:lang w:val="en-US"/>
        </w:rPr>
      </w:pPr>
      <w:r w:rsidRPr="00430C4A">
        <w:rPr>
          <w:rFonts w:ascii="PermianSerifTypeface" w:hAnsi="PermianSerifTypeface"/>
          <w:lang w:val="en-US"/>
        </w:rPr>
        <w:t xml:space="preserve">  </w:t>
      </w:r>
      <w:r w:rsidRPr="00430C4A">
        <w:rPr>
          <w:rFonts w:ascii="PermianSerifTypeface" w:hAnsi="PermianSerifTypeface"/>
          <w:sz w:val="24"/>
          <w:szCs w:val="28"/>
          <w:lang w:val="en-US"/>
        </w:rPr>
        <w:t>ANUNȚ DE PARTICIPARE</w:t>
      </w:r>
    </w:p>
    <w:p w14:paraId="259754A7" w14:textId="4391EB67" w:rsidR="00B60771" w:rsidRPr="00430C4A" w:rsidRDefault="003F0534" w:rsidP="00B60771">
      <w:pPr>
        <w:jc w:val="center"/>
        <w:rPr>
          <w:rFonts w:ascii="PermianSerifTypeface" w:hAnsi="PermianSerifTypeface"/>
          <w:sz w:val="28"/>
          <w:szCs w:val="22"/>
          <w:lang w:val="en-US"/>
        </w:rPr>
      </w:pPr>
      <w:r w:rsidRPr="00430C4A">
        <w:rPr>
          <w:rFonts w:ascii="PermianSerifTypeface" w:hAnsi="PermianSerifTypeface"/>
          <w:sz w:val="22"/>
          <w:szCs w:val="32"/>
          <w:lang w:val="en-US"/>
        </w:rPr>
        <w:t xml:space="preserve">Achiziționarea </w:t>
      </w:r>
      <w:r w:rsidR="001D54F4">
        <w:rPr>
          <w:rFonts w:ascii="PermianSerifTypeface" w:hAnsi="PermianSerifTypeface"/>
          <w:sz w:val="22"/>
          <w:szCs w:val="22"/>
          <w:lang w:val="en-US"/>
        </w:rPr>
        <w:t>pachetelor software aferente securității informaționale</w:t>
      </w:r>
    </w:p>
    <w:p w14:paraId="3CC761C2" w14:textId="77777777" w:rsidR="0090083E" w:rsidRPr="00430C4A" w:rsidRDefault="0090083E" w:rsidP="003F4C85">
      <w:pPr>
        <w:numPr>
          <w:ilvl w:val="0"/>
          <w:numId w:val="1"/>
        </w:numPr>
        <w:tabs>
          <w:tab w:val="left" w:pos="284"/>
          <w:tab w:val="right" w:pos="9531"/>
        </w:tabs>
        <w:spacing w:before="120"/>
        <w:ind w:left="284" w:hanging="284"/>
        <w:rPr>
          <w:rFonts w:ascii="PermianSerifTypeface" w:hAnsi="PermianSerifTypeface"/>
          <w:b/>
          <w:sz w:val="22"/>
          <w:szCs w:val="24"/>
          <w:lang w:val="en-US"/>
        </w:rPr>
      </w:pPr>
      <w:r w:rsidRPr="00430C4A">
        <w:rPr>
          <w:rFonts w:ascii="PermianSerifTypeface" w:hAnsi="PermianSerifTypeface"/>
          <w:b/>
          <w:sz w:val="22"/>
          <w:szCs w:val="24"/>
          <w:lang w:val="en-US"/>
        </w:rPr>
        <w:t xml:space="preserve">Denumirea </w:t>
      </w:r>
      <w:r w:rsidR="00AC2788" w:rsidRPr="00430C4A">
        <w:rPr>
          <w:rFonts w:ascii="PermianSerifTypeface" w:hAnsi="PermianSerifTypeface"/>
          <w:b/>
          <w:sz w:val="22"/>
          <w:szCs w:val="24"/>
          <w:lang w:val="en-US"/>
        </w:rPr>
        <w:t>autorității</w:t>
      </w:r>
      <w:r w:rsidRPr="00430C4A">
        <w:rPr>
          <w:rFonts w:ascii="PermianSerifTypeface" w:hAnsi="PermianSerifTypeface"/>
          <w:b/>
          <w:sz w:val="22"/>
          <w:szCs w:val="24"/>
          <w:lang w:val="en-US"/>
        </w:rPr>
        <w:t xml:space="preserve"> contractante: </w:t>
      </w:r>
      <w:r w:rsidR="0053175C" w:rsidRPr="00430C4A">
        <w:rPr>
          <w:rFonts w:ascii="PermianSerifTypeface" w:hAnsi="PermianSerifTypeface"/>
          <w:sz w:val="22"/>
          <w:szCs w:val="24"/>
          <w:lang w:val="en-US"/>
        </w:rPr>
        <w:t>Banca Națională a Moldovei</w:t>
      </w:r>
    </w:p>
    <w:p w14:paraId="47FE20D9" w14:textId="77777777" w:rsidR="0090083E" w:rsidRPr="00430C4A" w:rsidRDefault="0090083E" w:rsidP="003F4C85">
      <w:pPr>
        <w:numPr>
          <w:ilvl w:val="0"/>
          <w:numId w:val="1"/>
        </w:numPr>
        <w:tabs>
          <w:tab w:val="left" w:pos="284"/>
          <w:tab w:val="right" w:pos="9531"/>
        </w:tabs>
        <w:spacing w:before="120"/>
        <w:ind w:left="284" w:hanging="284"/>
        <w:rPr>
          <w:rFonts w:ascii="PermianSerifTypeface" w:hAnsi="PermianSerifTypeface"/>
          <w:b/>
          <w:sz w:val="22"/>
          <w:szCs w:val="24"/>
          <w:lang w:val="en-US"/>
        </w:rPr>
      </w:pPr>
      <w:r w:rsidRPr="00430C4A">
        <w:rPr>
          <w:rFonts w:ascii="PermianSerifTypeface" w:hAnsi="PermianSerifTypeface"/>
          <w:b/>
          <w:sz w:val="22"/>
          <w:szCs w:val="24"/>
          <w:lang w:val="en-US"/>
        </w:rPr>
        <w:t xml:space="preserve">IDNO: </w:t>
      </w:r>
      <w:r w:rsidR="0053175C" w:rsidRPr="00430C4A">
        <w:rPr>
          <w:rFonts w:ascii="PermianSerifTypeface" w:hAnsi="PermianSerifTypeface"/>
          <w:sz w:val="22"/>
          <w:szCs w:val="24"/>
          <w:lang w:val="en-US"/>
        </w:rPr>
        <w:t>79592</w:t>
      </w:r>
    </w:p>
    <w:p w14:paraId="7B3F08B5" w14:textId="77777777" w:rsidR="00A61F2B" w:rsidRPr="00430C4A"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en-US"/>
        </w:rPr>
      </w:pPr>
      <w:r w:rsidRPr="00430C4A">
        <w:rPr>
          <w:rFonts w:ascii="PermianSerifTypeface" w:hAnsi="PermianSerifTypeface"/>
          <w:b/>
          <w:sz w:val="22"/>
          <w:szCs w:val="24"/>
          <w:lang w:val="en-US"/>
        </w:rPr>
        <w:t xml:space="preserve">Adresa: </w:t>
      </w:r>
      <w:r w:rsidR="00DA416B" w:rsidRPr="00430C4A">
        <w:rPr>
          <w:rFonts w:ascii="PermianSerifTypeface" w:hAnsi="PermianSerifTypeface"/>
          <w:sz w:val="22"/>
          <w:szCs w:val="24"/>
          <w:lang w:val="en-US"/>
        </w:rPr>
        <w:t>bd</w:t>
      </w:r>
      <w:r w:rsidR="000526A3" w:rsidRPr="00430C4A">
        <w:rPr>
          <w:rFonts w:ascii="PermianSerifTypeface" w:hAnsi="PermianSerifTypeface"/>
          <w:sz w:val="22"/>
          <w:szCs w:val="24"/>
          <w:lang w:val="en-US"/>
        </w:rPr>
        <w:t>.</w:t>
      </w:r>
      <w:r w:rsidR="0053175C" w:rsidRPr="00430C4A">
        <w:rPr>
          <w:rFonts w:ascii="PermianSerifTypeface" w:hAnsi="PermianSerifTypeface"/>
          <w:sz w:val="22"/>
          <w:szCs w:val="24"/>
          <w:lang w:val="en-US"/>
        </w:rPr>
        <w:t xml:space="preserve"> Grigore Vieru 1</w:t>
      </w:r>
    </w:p>
    <w:p w14:paraId="3C3E0CD4" w14:textId="29E7235E" w:rsidR="00A61F2B" w:rsidRPr="00430C4A"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en-US"/>
        </w:rPr>
      </w:pPr>
      <w:r w:rsidRPr="00430C4A">
        <w:rPr>
          <w:rFonts w:ascii="PermianSerifTypeface" w:hAnsi="PermianSerifTypeface"/>
          <w:b/>
          <w:sz w:val="22"/>
          <w:szCs w:val="24"/>
          <w:lang w:val="en-US"/>
        </w:rPr>
        <w:t xml:space="preserve">Numărul de telefon: </w:t>
      </w:r>
      <w:r w:rsidR="0048265D" w:rsidRPr="00430C4A">
        <w:rPr>
          <w:rFonts w:ascii="PermianSerifTypeface" w:hAnsi="PermianSerifTypeface"/>
          <w:sz w:val="22"/>
          <w:szCs w:val="24"/>
          <w:lang w:val="en-US"/>
        </w:rPr>
        <w:t xml:space="preserve">022 822 </w:t>
      </w:r>
      <w:r w:rsidR="00507085">
        <w:rPr>
          <w:rFonts w:ascii="PermianSerifTypeface" w:hAnsi="PermianSerifTypeface"/>
          <w:sz w:val="22"/>
          <w:szCs w:val="24"/>
          <w:lang w:val="en-US"/>
        </w:rPr>
        <w:t>237</w:t>
      </w:r>
      <w:r w:rsidR="000B25B3" w:rsidRPr="00430C4A">
        <w:rPr>
          <w:rFonts w:ascii="PermianSerifTypeface" w:hAnsi="PermianSerifTypeface"/>
          <w:sz w:val="22"/>
          <w:szCs w:val="24"/>
          <w:lang w:val="en-US"/>
        </w:rPr>
        <w:t xml:space="preserve"> / 022 822</w:t>
      </w:r>
      <w:r w:rsidR="000C7C0B" w:rsidRPr="00430C4A">
        <w:rPr>
          <w:rFonts w:ascii="PermianSerifTypeface" w:hAnsi="PermianSerifTypeface"/>
          <w:sz w:val="22"/>
          <w:szCs w:val="24"/>
          <w:lang w:val="en-US"/>
        </w:rPr>
        <w:t xml:space="preserve"> </w:t>
      </w:r>
      <w:r w:rsidR="001D54F4">
        <w:rPr>
          <w:rFonts w:ascii="PermianSerifTypeface" w:hAnsi="PermianSerifTypeface"/>
          <w:sz w:val="22"/>
          <w:szCs w:val="24"/>
          <w:lang w:val="en-US"/>
        </w:rPr>
        <w:t>338</w:t>
      </w:r>
    </w:p>
    <w:p w14:paraId="337EEB45" w14:textId="301C82BF" w:rsidR="002E606A" w:rsidRPr="00430C4A"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en-US"/>
        </w:rPr>
      </w:pPr>
      <w:r w:rsidRPr="00430C4A">
        <w:rPr>
          <w:rFonts w:ascii="PermianSerifTypeface" w:hAnsi="PermianSerifTypeface"/>
          <w:b/>
          <w:sz w:val="22"/>
          <w:szCs w:val="24"/>
          <w:lang w:val="en-US"/>
        </w:rPr>
        <w:t xml:space="preserve">Adresa de e-mail și de internet a autorității contractante: </w:t>
      </w:r>
      <w:r w:rsidR="004F00C4" w:rsidRPr="00430C4A">
        <w:rPr>
          <w:rStyle w:val="Hyperlink"/>
          <w:rFonts w:ascii="PermianSerifTypeface" w:hAnsi="PermianSerifTypeface"/>
          <w:b/>
          <w:color w:val="auto"/>
          <w:sz w:val="22"/>
          <w:szCs w:val="24"/>
          <w:lang w:val="en-US"/>
        </w:rPr>
        <w:t>achizitii.contracte@bnm.md</w:t>
      </w:r>
      <w:r w:rsidR="0053175C" w:rsidRPr="00430C4A">
        <w:rPr>
          <w:rFonts w:ascii="PermianSerifTypeface" w:hAnsi="PermianSerifTypeface"/>
          <w:b/>
          <w:sz w:val="22"/>
          <w:szCs w:val="24"/>
          <w:lang w:val="en-US"/>
        </w:rPr>
        <w:t>, www.bnm.md</w:t>
      </w:r>
    </w:p>
    <w:p w14:paraId="27149022" w14:textId="7CD48EB4" w:rsidR="00A61F2B" w:rsidRPr="00430C4A" w:rsidRDefault="002E606A" w:rsidP="003F4C85">
      <w:pPr>
        <w:numPr>
          <w:ilvl w:val="0"/>
          <w:numId w:val="1"/>
        </w:numPr>
        <w:tabs>
          <w:tab w:val="left" w:pos="284"/>
          <w:tab w:val="right" w:pos="9531"/>
        </w:tabs>
        <w:spacing w:before="120"/>
        <w:ind w:left="288" w:hanging="288"/>
        <w:rPr>
          <w:rFonts w:ascii="PermianSerifTypeface" w:hAnsi="PermianSerifTypeface"/>
          <w:sz w:val="22"/>
          <w:szCs w:val="24"/>
          <w:lang w:val="en-US"/>
        </w:rPr>
      </w:pPr>
      <w:r w:rsidRPr="00430C4A">
        <w:rPr>
          <w:rFonts w:ascii="PermianSerifTypeface" w:hAnsi="PermianSerifTypeface"/>
          <w:b/>
          <w:sz w:val="22"/>
          <w:szCs w:val="24"/>
          <w:lang w:val="en-US"/>
        </w:rPr>
        <w:t>Adresa de e-mail sau de internet de la care se va putea obține accesul la documentația de atribuire</w:t>
      </w:r>
      <w:r w:rsidR="00A61F2B" w:rsidRPr="00430C4A">
        <w:rPr>
          <w:rFonts w:ascii="PermianSerifTypeface" w:hAnsi="PermianSerifTypeface"/>
          <w:b/>
          <w:sz w:val="22"/>
          <w:szCs w:val="24"/>
          <w:lang w:val="en-US"/>
        </w:rPr>
        <w:t xml:space="preserve">: </w:t>
      </w:r>
      <w:r w:rsidR="008876C3" w:rsidRPr="00430C4A">
        <w:rPr>
          <w:rFonts w:ascii="PermianSerifTypeface" w:hAnsi="PermianSerifTypeface"/>
          <w:sz w:val="22"/>
          <w:szCs w:val="24"/>
          <w:lang w:val="en-US"/>
        </w:rPr>
        <w:t xml:space="preserve">documentația de atribuire este anexată în cadrul procedurii în SIA </w:t>
      </w:r>
      <w:r w:rsidR="00EF7886" w:rsidRPr="00430C4A">
        <w:rPr>
          <w:rFonts w:ascii="PermianSerifTypeface" w:hAnsi="PermianSerifTypeface"/>
          <w:sz w:val="22"/>
          <w:szCs w:val="24"/>
          <w:lang w:val="en-US"/>
        </w:rPr>
        <w:t>„</w:t>
      </w:r>
      <w:r w:rsidR="008876C3" w:rsidRPr="00430C4A">
        <w:rPr>
          <w:rFonts w:ascii="PermianSerifTypeface" w:hAnsi="PermianSerifTypeface"/>
          <w:sz w:val="22"/>
          <w:szCs w:val="24"/>
          <w:lang w:val="en-US"/>
        </w:rPr>
        <w:t>RSAP</w:t>
      </w:r>
      <w:r w:rsidR="00EF7886" w:rsidRPr="00430C4A">
        <w:rPr>
          <w:rFonts w:ascii="PermianSerifTypeface" w:hAnsi="PermianSerifTypeface"/>
          <w:sz w:val="22"/>
          <w:szCs w:val="24"/>
          <w:lang w:val="en-US"/>
        </w:rPr>
        <w:t>”</w:t>
      </w:r>
      <w:r w:rsidR="0053175C" w:rsidRPr="00430C4A">
        <w:rPr>
          <w:rFonts w:ascii="PermianSerifTypeface" w:hAnsi="PermianSerifTypeface"/>
          <w:sz w:val="22"/>
          <w:szCs w:val="24"/>
          <w:lang w:val="en-US"/>
        </w:rPr>
        <w:t xml:space="preserve"> M-Tender </w:t>
      </w:r>
      <w:r w:rsidR="00A61F2B" w:rsidRPr="00430C4A">
        <w:rPr>
          <w:rFonts w:ascii="PermianSerifTypeface" w:hAnsi="PermianSerifTypeface"/>
          <w:sz w:val="22"/>
          <w:szCs w:val="24"/>
          <w:lang w:val="en-US"/>
        </w:rPr>
        <w:t xml:space="preserve"> </w:t>
      </w:r>
    </w:p>
    <w:p w14:paraId="56FB55D7" w14:textId="705DDAB8" w:rsidR="00C17FDF" w:rsidRPr="00430C4A" w:rsidRDefault="009E401E" w:rsidP="003F4C85">
      <w:pPr>
        <w:numPr>
          <w:ilvl w:val="0"/>
          <w:numId w:val="1"/>
        </w:numPr>
        <w:tabs>
          <w:tab w:val="left" w:pos="284"/>
          <w:tab w:val="right" w:pos="426"/>
        </w:tabs>
        <w:spacing w:before="120"/>
        <w:ind w:left="284" w:hanging="284"/>
        <w:rPr>
          <w:rFonts w:ascii="PermianSerifTypeface" w:hAnsi="PermianSerifTypeface"/>
          <w:b/>
          <w:sz w:val="24"/>
          <w:szCs w:val="24"/>
          <w:lang w:val="en-US"/>
        </w:rPr>
      </w:pPr>
      <w:r w:rsidRPr="00430C4A">
        <w:rPr>
          <w:rFonts w:ascii="PermianSerifTypeface" w:hAnsi="PermianSerifTypeface"/>
          <w:b/>
          <w:sz w:val="22"/>
          <w:szCs w:val="24"/>
          <w:lang w:val="en-US"/>
        </w:rPr>
        <w:t>Cumpărătorul</w:t>
      </w:r>
      <w:r w:rsidR="0062221E" w:rsidRPr="00430C4A">
        <w:rPr>
          <w:rFonts w:ascii="PermianSerifTypeface" w:hAnsi="PermianSerifTypeface"/>
          <w:b/>
          <w:sz w:val="22"/>
          <w:szCs w:val="24"/>
          <w:lang w:val="en-US"/>
        </w:rPr>
        <w:t xml:space="preserve"> invită operatorii economici </w:t>
      </w:r>
      <w:r w:rsidR="00AC2788" w:rsidRPr="00430C4A">
        <w:rPr>
          <w:rFonts w:ascii="PermianSerifTypeface" w:hAnsi="PermianSerifTypeface"/>
          <w:b/>
          <w:sz w:val="22"/>
          <w:szCs w:val="24"/>
          <w:lang w:val="en-US"/>
        </w:rPr>
        <w:t>interesați</w:t>
      </w:r>
      <w:r w:rsidR="0062221E" w:rsidRPr="00430C4A">
        <w:rPr>
          <w:rFonts w:ascii="PermianSerifTypeface" w:hAnsi="PermianSerifTypeface"/>
          <w:b/>
          <w:sz w:val="22"/>
          <w:szCs w:val="24"/>
          <w:lang w:val="en-US"/>
        </w:rPr>
        <w:t xml:space="preserve">, care îi pot satisface </w:t>
      </w:r>
      <w:r w:rsidR="00AC2788" w:rsidRPr="00430C4A">
        <w:rPr>
          <w:rFonts w:ascii="PermianSerifTypeface" w:hAnsi="PermianSerifTypeface"/>
          <w:b/>
          <w:sz w:val="22"/>
          <w:szCs w:val="24"/>
          <w:lang w:val="en-US"/>
        </w:rPr>
        <w:t>necesitățile</w:t>
      </w:r>
      <w:r w:rsidR="0062221E" w:rsidRPr="00430C4A">
        <w:rPr>
          <w:rFonts w:ascii="PermianSerifTypeface" w:hAnsi="PermianSerifTypeface"/>
          <w:b/>
          <w:sz w:val="22"/>
          <w:szCs w:val="24"/>
          <w:lang w:val="en-US"/>
        </w:rPr>
        <w:t>, să participe la procedura de achiziție</w:t>
      </w:r>
      <w:r w:rsidR="00DA4455" w:rsidRPr="00430C4A">
        <w:rPr>
          <w:rFonts w:ascii="PermianSerifTypeface" w:hAnsi="PermianSerifTypeface"/>
          <w:b/>
          <w:sz w:val="22"/>
          <w:szCs w:val="24"/>
          <w:lang w:val="en-US"/>
        </w:rPr>
        <w:t xml:space="preserve"> </w:t>
      </w:r>
      <w:r w:rsidR="00E353BA" w:rsidRPr="00430C4A">
        <w:rPr>
          <w:rFonts w:ascii="PermianSerifTypeface" w:hAnsi="PermianSerifTypeface"/>
          <w:b/>
          <w:sz w:val="22"/>
          <w:szCs w:val="24"/>
          <w:lang w:val="en-US"/>
        </w:rPr>
        <w:t xml:space="preserve">a </w:t>
      </w:r>
      <w:r w:rsidR="001D54F4" w:rsidRPr="00401719">
        <w:rPr>
          <w:rFonts w:ascii="PermianSerifTypeface" w:hAnsi="PermianSerifTypeface"/>
          <w:sz w:val="22"/>
          <w:szCs w:val="24"/>
          <w:lang w:val="en-US"/>
        </w:rPr>
        <w:t>pachetelor software aferente securității informaționale</w:t>
      </w:r>
      <w:r w:rsidR="00A6042B" w:rsidRPr="00401719">
        <w:rPr>
          <w:rFonts w:ascii="PermianSerifTypeface" w:hAnsi="PermianSerifTypeface"/>
          <w:sz w:val="22"/>
          <w:szCs w:val="32"/>
          <w:lang w:val="en-US"/>
        </w:rPr>
        <w:t>:</w:t>
      </w:r>
    </w:p>
    <w:tbl>
      <w:tblPr>
        <w:tblW w:w="9646" w:type="dxa"/>
        <w:jc w:val="center"/>
        <w:tblLayout w:type="fixed"/>
        <w:tblLook w:val="04A0" w:firstRow="1" w:lastRow="0" w:firstColumn="1" w:lastColumn="0" w:noHBand="0" w:noVBand="1"/>
      </w:tblPr>
      <w:tblGrid>
        <w:gridCol w:w="567"/>
        <w:gridCol w:w="704"/>
        <w:gridCol w:w="1843"/>
        <w:gridCol w:w="993"/>
        <w:gridCol w:w="850"/>
        <w:gridCol w:w="3405"/>
        <w:gridCol w:w="8"/>
        <w:gridCol w:w="1268"/>
        <w:gridCol w:w="8"/>
      </w:tblGrid>
      <w:tr w:rsidR="00430C4A" w:rsidRPr="003A31E4" w14:paraId="622413A1" w14:textId="77777777" w:rsidTr="001D54F4">
        <w:trPr>
          <w:gridAfter w:val="1"/>
          <w:wAfter w:w="8" w:type="dxa"/>
          <w:trHeight w:val="908"/>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902FC" w14:textId="77777777" w:rsidR="00C17FDF" w:rsidRPr="001D54F4" w:rsidRDefault="00C17FDF" w:rsidP="00C17FDF">
            <w:pPr>
              <w:spacing w:before="120"/>
              <w:rPr>
                <w:rFonts w:ascii="PermianSerifTypeface" w:hAnsi="PermianSerifTypeface"/>
                <w:b/>
                <w:sz w:val="22"/>
                <w:szCs w:val="22"/>
                <w:lang w:val="en-US"/>
              </w:rPr>
            </w:pPr>
            <w:r w:rsidRPr="001D54F4">
              <w:rPr>
                <w:rFonts w:ascii="PermianSerifTypeface" w:hAnsi="PermianSerifTypeface"/>
                <w:b/>
                <w:sz w:val="22"/>
                <w:szCs w:val="22"/>
                <w:lang w:val="en-US"/>
              </w:rPr>
              <w:t>Nr. d/o</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423E8" w14:textId="77777777" w:rsidR="00C17FDF" w:rsidRPr="001D54F4" w:rsidRDefault="00C17FDF" w:rsidP="00C17FDF">
            <w:pPr>
              <w:spacing w:before="120"/>
              <w:jc w:val="center"/>
              <w:rPr>
                <w:rFonts w:ascii="PermianSerifTypeface" w:hAnsi="PermianSerifTypeface"/>
                <w:b/>
                <w:sz w:val="22"/>
                <w:szCs w:val="22"/>
                <w:lang w:val="en-US"/>
              </w:rPr>
            </w:pPr>
            <w:r w:rsidRPr="001D54F4">
              <w:rPr>
                <w:rFonts w:ascii="PermianSerifTypeface" w:hAnsi="PermianSerifTypeface"/>
                <w:b/>
                <w:sz w:val="22"/>
                <w:szCs w:val="22"/>
                <w:lang w:val="en-US"/>
              </w:rPr>
              <w:t>Cod CPV</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ACFD2" w14:textId="77777777" w:rsidR="001D54F4" w:rsidRPr="001D54F4" w:rsidRDefault="00C17FDF" w:rsidP="0070545C">
            <w:pPr>
              <w:spacing w:before="120"/>
              <w:jc w:val="center"/>
              <w:rPr>
                <w:rFonts w:ascii="PermianSerifTypeface" w:hAnsi="PermianSerifTypeface"/>
                <w:b/>
                <w:sz w:val="22"/>
                <w:szCs w:val="22"/>
                <w:lang w:val="en-US"/>
              </w:rPr>
            </w:pPr>
            <w:r w:rsidRPr="001D54F4">
              <w:rPr>
                <w:rFonts w:ascii="PermianSerifTypeface" w:hAnsi="PermianSerifTypeface"/>
                <w:b/>
                <w:sz w:val="22"/>
                <w:szCs w:val="22"/>
                <w:lang w:val="en-US"/>
              </w:rPr>
              <w:t xml:space="preserve">Denumirea </w:t>
            </w:r>
            <w:r w:rsidR="0070545C" w:rsidRPr="001D54F4">
              <w:rPr>
                <w:rFonts w:ascii="PermianSerifTypeface" w:hAnsi="PermianSerifTypeface"/>
                <w:b/>
                <w:sz w:val="22"/>
                <w:szCs w:val="22"/>
                <w:lang w:val="en-US"/>
              </w:rPr>
              <w:t>bunurilor</w:t>
            </w:r>
            <w:r w:rsidR="001D54F4" w:rsidRPr="001D54F4">
              <w:rPr>
                <w:rFonts w:ascii="PermianSerifTypeface" w:hAnsi="PermianSerifTypeface"/>
                <w:b/>
                <w:sz w:val="22"/>
                <w:szCs w:val="22"/>
                <w:lang w:val="en-US"/>
              </w:rPr>
              <w:t>/</w:t>
            </w:r>
          </w:p>
          <w:p w14:paraId="5B327B7C" w14:textId="5DEC6D49" w:rsidR="00C17FDF" w:rsidRPr="001D54F4" w:rsidRDefault="001D54F4" w:rsidP="001D54F4">
            <w:pPr>
              <w:jc w:val="center"/>
              <w:rPr>
                <w:rFonts w:ascii="PermianSerifTypeface" w:hAnsi="PermianSerifTypeface"/>
                <w:b/>
                <w:sz w:val="22"/>
                <w:szCs w:val="22"/>
                <w:lang w:val="en-US"/>
              </w:rPr>
            </w:pPr>
            <w:r w:rsidRPr="001D54F4">
              <w:rPr>
                <w:rFonts w:ascii="PermianSerifTypeface" w:hAnsi="PermianSerifTypeface"/>
                <w:b/>
                <w:sz w:val="22"/>
                <w:szCs w:val="22"/>
                <w:lang w:val="en-US"/>
              </w:rPr>
              <w:t>serviciilor</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82CB9" w14:textId="7917965E" w:rsidR="00C17FDF" w:rsidRPr="001D54F4" w:rsidRDefault="00C17FDF" w:rsidP="00C17FDF">
            <w:pPr>
              <w:spacing w:before="120"/>
              <w:jc w:val="center"/>
              <w:rPr>
                <w:rFonts w:ascii="PermianSerifTypeface" w:hAnsi="PermianSerifTypeface"/>
                <w:b/>
                <w:sz w:val="22"/>
                <w:szCs w:val="22"/>
                <w:lang w:val="en-US"/>
              </w:rPr>
            </w:pPr>
            <w:r w:rsidRPr="001D54F4">
              <w:rPr>
                <w:rFonts w:ascii="PermianSerifTypeface" w:hAnsi="PermianSerifTypeface"/>
                <w:b/>
                <w:sz w:val="22"/>
                <w:szCs w:val="22"/>
                <w:lang w:val="en-US"/>
              </w:rPr>
              <w:t>Unitat</w:t>
            </w:r>
            <w:r w:rsidR="001D54F4">
              <w:rPr>
                <w:rFonts w:ascii="PermianSerifTypeface" w:hAnsi="PermianSerifTypeface"/>
                <w:b/>
                <w:sz w:val="22"/>
                <w:szCs w:val="22"/>
                <w:lang w:val="en-US"/>
              </w:rPr>
              <w:t>-</w:t>
            </w:r>
            <w:r w:rsidRPr="001D54F4">
              <w:rPr>
                <w:rFonts w:ascii="PermianSerifTypeface" w:hAnsi="PermianSerifTypeface"/>
                <w:b/>
                <w:sz w:val="22"/>
                <w:szCs w:val="22"/>
                <w:lang w:val="en-US"/>
              </w:rPr>
              <w: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88588" w14:textId="77777777" w:rsidR="00C17FDF" w:rsidRPr="001D54F4" w:rsidRDefault="00C17FDF" w:rsidP="00C17FDF">
            <w:pPr>
              <w:spacing w:before="120"/>
              <w:jc w:val="center"/>
              <w:rPr>
                <w:rFonts w:ascii="PermianSerifTypeface" w:hAnsi="PermianSerifTypeface"/>
                <w:b/>
                <w:sz w:val="22"/>
                <w:szCs w:val="22"/>
                <w:lang w:val="en-US"/>
              </w:rPr>
            </w:pPr>
            <w:r w:rsidRPr="001D54F4">
              <w:rPr>
                <w:rFonts w:ascii="PermianSerifTypeface" w:hAnsi="PermianSerifTypeface"/>
                <w:b/>
                <w:sz w:val="22"/>
                <w:szCs w:val="22"/>
                <w:lang w:val="en-US"/>
              </w:rPr>
              <w:t>Cantitatea</w:t>
            </w:r>
          </w:p>
        </w:tc>
        <w:tc>
          <w:tcPr>
            <w:tcW w:w="3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8174" w14:textId="77777777" w:rsidR="00C17FDF" w:rsidRPr="001D54F4" w:rsidRDefault="00C17FDF" w:rsidP="00C17FDF">
            <w:pPr>
              <w:spacing w:before="120"/>
              <w:jc w:val="center"/>
              <w:rPr>
                <w:rFonts w:ascii="PermianSerifTypeface" w:hAnsi="PermianSerifTypeface"/>
                <w:b/>
                <w:sz w:val="22"/>
                <w:szCs w:val="22"/>
                <w:lang w:val="en-US"/>
              </w:rPr>
            </w:pPr>
            <w:r w:rsidRPr="001D54F4">
              <w:rPr>
                <w:rFonts w:ascii="PermianSerifTypeface" w:hAnsi="PermianSerifTypeface"/>
                <w:b/>
                <w:sz w:val="22"/>
                <w:szCs w:val="22"/>
                <w:lang w:val="en-US"/>
              </w:rPr>
              <w:t>Specificarea tehnică deplină solicitată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19D15" w14:textId="64ADEBDC" w:rsidR="00C17FDF" w:rsidRPr="001D54F4" w:rsidRDefault="00C17FDF" w:rsidP="0070545C">
            <w:pPr>
              <w:spacing w:before="120"/>
              <w:jc w:val="center"/>
              <w:rPr>
                <w:rFonts w:ascii="PermianSerifTypeface" w:hAnsi="PermianSerifTypeface"/>
                <w:b/>
                <w:sz w:val="22"/>
                <w:szCs w:val="22"/>
                <w:lang w:val="en-US"/>
              </w:rPr>
            </w:pPr>
            <w:r w:rsidRPr="001D54F4">
              <w:rPr>
                <w:rFonts w:ascii="PermianSerifTypeface" w:hAnsi="PermianSerifTypeface"/>
                <w:b/>
                <w:sz w:val="22"/>
                <w:szCs w:val="22"/>
                <w:lang w:val="en-US"/>
              </w:rPr>
              <w:t>Valoarea estimată, fără TVA, MDL</w:t>
            </w:r>
          </w:p>
        </w:tc>
      </w:tr>
      <w:tr w:rsidR="00430C4A" w:rsidRPr="00430C4A" w14:paraId="56E36CCD" w14:textId="77777777" w:rsidTr="001D54F4">
        <w:trPr>
          <w:trHeight w:val="346"/>
          <w:jc w:val="center"/>
        </w:trPr>
        <w:tc>
          <w:tcPr>
            <w:tcW w:w="8370" w:type="dxa"/>
            <w:gridSpan w:val="7"/>
            <w:tcBorders>
              <w:top w:val="single" w:sz="4" w:space="0" w:color="auto"/>
              <w:left w:val="single" w:sz="4" w:space="0" w:color="auto"/>
              <w:bottom w:val="single" w:sz="4" w:space="0" w:color="auto"/>
              <w:right w:val="single" w:sz="4" w:space="0" w:color="auto"/>
            </w:tcBorders>
            <w:shd w:val="clear" w:color="auto" w:fill="auto"/>
          </w:tcPr>
          <w:p w14:paraId="7E5E575F" w14:textId="7B4EB71E" w:rsidR="006B3A62" w:rsidRPr="001D54F4" w:rsidRDefault="001D54F4" w:rsidP="001D54F4">
            <w:pPr>
              <w:rPr>
                <w:rFonts w:ascii="PermianSerifTypeface" w:hAnsi="PermianSerifTypeface"/>
                <w:b/>
                <w:i/>
                <w:sz w:val="22"/>
                <w:szCs w:val="22"/>
                <w:lang w:val="en-US"/>
              </w:rPr>
            </w:pPr>
            <w:r w:rsidRPr="001D54F4">
              <w:rPr>
                <w:rFonts w:ascii="PermianSerifTypeface" w:hAnsi="PermianSerifTypeface"/>
                <w:b/>
                <w:i/>
                <w:sz w:val="22"/>
                <w:szCs w:val="22"/>
                <w:lang w:val="en-US"/>
              </w:rPr>
              <w:t>Lot 1: Soluție de protecție, securitate, patch management si disk encryption pentru locurile de muncă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D120200" w14:textId="2A9E1134" w:rsidR="006B3A62" w:rsidRPr="00430C4A" w:rsidRDefault="009C5498" w:rsidP="009C5498">
            <w:pPr>
              <w:spacing w:before="120"/>
              <w:jc w:val="center"/>
              <w:rPr>
                <w:rFonts w:ascii="PermianSerifTypeface" w:hAnsi="PermianSerifTypeface"/>
                <w:b/>
                <w:sz w:val="22"/>
                <w:szCs w:val="22"/>
                <w:lang w:val="en-US"/>
              </w:rPr>
            </w:pPr>
            <w:r w:rsidRPr="009C5498">
              <w:rPr>
                <w:rFonts w:ascii="PermianSerifTypeface" w:hAnsi="PermianSerifTypeface"/>
                <w:b/>
                <w:szCs w:val="22"/>
                <w:lang w:val="en-US"/>
              </w:rPr>
              <w:t>342 500,00</w:t>
            </w:r>
          </w:p>
        </w:tc>
      </w:tr>
      <w:tr w:rsidR="001D54F4" w:rsidRPr="003A31E4" w14:paraId="7BF886FA" w14:textId="77777777" w:rsidTr="001D54F4">
        <w:trPr>
          <w:gridAfter w:val="1"/>
          <w:wAfter w:w="8" w:type="dxa"/>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30BF36" w14:textId="71A70FE0"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1.1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246011" w14:textId="1D4EDEDE" w:rsidR="001D54F4" w:rsidRPr="00430C4A" w:rsidRDefault="001D54F4" w:rsidP="001D54F4">
            <w:pPr>
              <w:spacing w:before="120"/>
              <w:jc w:val="center"/>
              <w:rPr>
                <w:rFonts w:ascii="PermianSerifTypeface" w:hAnsi="PermianSerifTypeface"/>
                <w:sz w:val="22"/>
                <w:szCs w:val="22"/>
                <w:lang w:val="en-US"/>
              </w:rPr>
            </w:pPr>
            <w:r w:rsidRPr="001D54F4">
              <w:rPr>
                <w:rFonts w:ascii="PermianSerifTypeface" w:hAnsi="PermianSerifTypeface"/>
                <w:szCs w:val="22"/>
                <w:lang w:val="en-US"/>
              </w:rPr>
              <w:t>48760000-3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866A21" w14:textId="2295643F" w:rsidR="001D54F4" w:rsidRPr="001D54F4" w:rsidRDefault="001D54F4" w:rsidP="001D54F4">
            <w:pPr>
              <w:rPr>
                <w:rFonts w:ascii="PermianSerifTypeface" w:hAnsi="PermianSerifTypeface"/>
                <w:sz w:val="22"/>
                <w:szCs w:val="22"/>
                <w:lang w:val="en-US"/>
              </w:rPr>
            </w:pPr>
            <w:r w:rsidRPr="001D54F4">
              <w:rPr>
                <w:rFonts w:ascii="PermianSerifTypeface" w:hAnsi="PermianSerifTypeface"/>
                <w:sz w:val="22"/>
                <w:szCs w:val="22"/>
                <w:lang w:val="en-US"/>
              </w:rPr>
              <w:t>Soluție de protecție, securitate, patch management si disk encryption pentru locurile de muncă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A25ADD" w14:textId="4BE80EDF"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84B930" w14:textId="21D0D935" w:rsidR="001D54F4" w:rsidRPr="00430C4A" w:rsidRDefault="001D54F4" w:rsidP="001D54F4">
            <w:pPr>
              <w:spacing w:before="120"/>
              <w:jc w:val="center"/>
              <w:rPr>
                <w:rFonts w:ascii="PermianSerifTypeface" w:hAnsi="PermianSerifTypeface"/>
                <w:sz w:val="22"/>
                <w:szCs w:val="22"/>
                <w:lang w:val="en-US"/>
              </w:rPr>
            </w:pPr>
            <w:r>
              <w:rPr>
                <w:rFonts w:ascii="PermianSerifTypeface" w:hAnsi="PermianSerifTypeface"/>
                <w:sz w:val="22"/>
                <w:szCs w:val="22"/>
                <w:lang w:val="en-US"/>
              </w:rPr>
              <w:t>1</w:t>
            </w:r>
          </w:p>
        </w:tc>
        <w:tc>
          <w:tcPr>
            <w:tcW w:w="3405" w:type="dxa"/>
            <w:tcBorders>
              <w:top w:val="single" w:sz="4" w:space="0" w:color="auto"/>
              <w:left w:val="single" w:sz="4" w:space="0" w:color="auto"/>
              <w:bottom w:val="single" w:sz="4" w:space="0" w:color="auto"/>
              <w:right w:val="single" w:sz="4" w:space="0" w:color="auto"/>
            </w:tcBorders>
            <w:shd w:val="clear" w:color="auto" w:fill="auto"/>
          </w:tcPr>
          <w:p w14:paraId="40427860"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b/>
                <w:u w:val="single"/>
                <w:lang w:val="en-US"/>
              </w:rPr>
              <w:t>Tip</w:t>
            </w:r>
            <w:r w:rsidRPr="001D54F4">
              <w:rPr>
                <w:rFonts w:ascii="PermianSerifTypeface" w:eastAsiaTheme="minorHAnsi" w:hAnsi="PermianSerifTypeface"/>
                <w:b/>
                <w:lang w:val="en-US"/>
              </w:rPr>
              <w:t>:</w:t>
            </w:r>
            <w:r w:rsidRPr="001D54F4">
              <w:rPr>
                <w:rFonts w:ascii="PermianSerifTypeface" w:eastAsiaTheme="minorHAnsi" w:hAnsi="PermianSerifTypeface"/>
                <w:i/>
                <w:lang w:val="en-US"/>
              </w:rPr>
              <w:t xml:space="preserve"> Subscriere anuală pentru soluția de protecție și </w:t>
            </w:r>
            <w:proofErr w:type="gramStart"/>
            <w:r w:rsidRPr="001D54F4">
              <w:rPr>
                <w:rFonts w:ascii="PermianSerifTypeface" w:eastAsiaTheme="minorHAnsi" w:hAnsi="PermianSerifTypeface"/>
                <w:i/>
                <w:lang w:val="en-US"/>
              </w:rPr>
              <w:t>securitate ,</w:t>
            </w:r>
            <w:proofErr w:type="gramEnd"/>
            <w:r w:rsidRPr="001D54F4">
              <w:rPr>
                <w:rFonts w:ascii="PermianSerifTypeface" w:eastAsiaTheme="minorHAnsi" w:hAnsi="PermianSerifTypeface"/>
                <w:i/>
                <w:lang w:val="en-US"/>
              </w:rPr>
              <w:t xml:space="preserve"> pentru 640 entități (PC/laptop/VDI) și 960 căsuțe poștale pentru perioada 12.01.2022-12.01.2023.</w:t>
            </w:r>
          </w:p>
          <w:p w14:paraId="5110DF5A"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b/>
                <w:u w:val="single"/>
                <w:lang w:val="en-US"/>
              </w:rPr>
              <w:t>Cantitate:</w:t>
            </w:r>
            <w:r w:rsidRPr="001D54F4">
              <w:rPr>
                <w:rFonts w:ascii="PermianSerifTypeface" w:eastAsiaTheme="minorHAnsi" w:hAnsi="PermianSerifTypeface"/>
                <w:b/>
                <w:i/>
                <w:lang w:val="en-US"/>
              </w:rPr>
              <w:t xml:space="preserve"> </w:t>
            </w:r>
            <w:r w:rsidRPr="001D54F4">
              <w:rPr>
                <w:rFonts w:ascii="PermianSerifTypeface" w:eastAsiaTheme="minorHAnsi" w:hAnsi="PermianSerifTypeface"/>
                <w:i/>
                <w:lang w:val="en-US"/>
              </w:rPr>
              <w:t>Este responsabilitatea Ofertantului de a determina modelul de licenţiere luând în calcul:</w:t>
            </w:r>
          </w:p>
          <w:p w14:paraId="0F556FCB"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  - 640 entități (PC/laptop, VDI) și 960 căsuțe poștale;</w:t>
            </w:r>
          </w:p>
          <w:p w14:paraId="5BAE6808"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Patch management pentru 280 entit</w:t>
            </w:r>
            <w:r w:rsidRPr="0006295E">
              <w:rPr>
                <w:rFonts w:ascii="PermianSerifTypeface" w:eastAsiaTheme="minorHAnsi" w:hAnsi="PermianSerifTypeface"/>
                <w:i/>
                <w:lang w:val="ro-MD"/>
              </w:rPr>
              <w:t>ăți</w:t>
            </w:r>
            <w:r w:rsidRPr="001D54F4">
              <w:rPr>
                <w:rFonts w:ascii="PermianSerifTypeface" w:eastAsiaTheme="minorHAnsi" w:hAnsi="PermianSerifTypeface"/>
                <w:i/>
                <w:lang w:val="en-US"/>
              </w:rPr>
              <w:t>;</w:t>
            </w:r>
          </w:p>
          <w:p w14:paraId="4CD9D7F7"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Disk Encryption management pentru 180 entit</w:t>
            </w:r>
            <w:r w:rsidRPr="0006295E">
              <w:rPr>
                <w:rFonts w:ascii="PermianSerifTypeface" w:eastAsiaTheme="minorHAnsi" w:hAnsi="PermianSerifTypeface"/>
                <w:i/>
                <w:lang w:val="ro-MD"/>
              </w:rPr>
              <w:t>ăți</w:t>
            </w:r>
            <w:r w:rsidRPr="001D54F4">
              <w:rPr>
                <w:rFonts w:ascii="PermianSerifTypeface" w:eastAsiaTheme="minorHAnsi" w:hAnsi="PermianSerifTypeface"/>
                <w:i/>
                <w:lang w:val="en-US"/>
              </w:rPr>
              <w:t>.</w:t>
            </w:r>
          </w:p>
          <w:p w14:paraId="5C3F0F7F"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Produsul antivirus oferit trebuie să ocupe locurile de top în testele internaționale independente cu renume mondial în domeniu (certificări „AV-TEST”,</w:t>
            </w:r>
            <w:r w:rsidRPr="001D54F4">
              <w:rPr>
                <w:rFonts w:ascii="PermianSerifTypeface" w:hAnsi="PermianSerifTypeface"/>
                <w:lang w:val="en-US"/>
              </w:rPr>
              <w:t xml:space="preserve"> „</w:t>
            </w:r>
            <w:r w:rsidRPr="001D54F4">
              <w:rPr>
                <w:rFonts w:ascii="PermianSerifTypeface" w:eastAsiaTheme="minorHAnsi" w:hAnsi="PermianSerifTypeface"/>
                <w:i/>
                <w:lang w:val="en-US"/>
              </w:rPr>
              <w:t>VIRUS BULLETIN’S”, „REAL-WORLD PROTECTION”, „MALWARE PROTECTION</w:t>
            </w:r>
            <w:proofErr w:type="gramStart"/>
            <w:r w:rsidRPr="001D54F4">
              <w:rPr>
                <w:rFonts w:ascii="PermianSerifTypeface" w:eastAsiaTheme="minorHAnsi" w:hAnsi="PermianSerifTypeface"/>
                <w:i/>
                <w:lang w:val="en-US"/>
              </w:rPr>
              <w:t>” )</w:t>
            </w:r>
            <w:proofErr w:type="gramEnd"/>
            <w:r w:rsidRPr="001D54F4">
              <w:rPr>
                <w:rFonts w:ascii="PermianSerifTypeface" w:eastAsiaTheme="minorHAnsi" w:hAnsi="PermianSerifTypeface"/>
                <w:i/>
                <w:lang w:val="en-US"/>
              </w:rPr>
              <w:t>.</w:t>
            </w:r>
          </w:p>
          <w:p w14:paraId="7A426322" w14:textId="77777777" w:rsidR="001D54F4" w:rsidRPr="001D54F4" w:rsidRDefault="001D54F4" w:rsidP="001D54F4">
            <w:pPr>
              <w:spacing w:line="259" w:lineRule="auto"/>
              <w:contextualSpacing/>
              <w:rPr>
                <w:rFonts w:ascii="PermianSerifTypeface" w:eastAsiaTheme="minorHAnsi" w:hAnsi="PermianSerifTypeface"/>
                <w:u w:val="single"/>
                <w:lang w:val="en-US"/>
              </w:rPr>
            </w:pPr>
            <w:r w:rsidRPr="001D54F4">
              <w:rPr>
                <w:rFonts w:ascii="PermianSerifTypeface" w:eastAsiaTheme="minorHAnsi" w:hAnsi="PermianSerifTypeface"/>
                <w:b/>
                <w:u w:val="single"/>
                <w:lang w:val="en-US"/>
              </w:rPr>
              <w:t>Caracteristici generale ale produsului:</w:t>
            </w:r>
          </w:p>
          <w:p w14:paraId="5FE2140C"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Soluția trebuie să reprezinte o platformă integrată pentru </w:t>
            </w:r>
            <w:r w:rsidRPr="001D54F4">
              <w:rPr>
                <w:rFonts w:ascii="PermianSerifTypeface" w:eastAsiaTheme="minorHAnsi" w:hAnsi="PermianSerifTypeface"/>
                <w:i/>
                <w:lang w:val="en-US"/>
              </w:rPr>
              <w:lastRenderedPageBreak/>
              <w:t xml:space="preserve">managementul securității, gândita ca o soluție modulară. </w:t>
            </w:r>
          </w:p>
          <w:p w14:paraId="7F280492"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Produsul va conține următoarele module, toate cu posibilitatea de a fi gestionate și administrate dintr-o singură consolă de management: </w:t>
            </w:r>
          </w:p>
          <w:p w14:paraId="3D444AAD" w14:textId="77777777" w:rsidR="001D54F4" w:rsidRPr="001D54F4" w:rsidRDefault="001D54F4" w:rsidP="001D54F4">
            <w:pPr>
              <w:numPr>
                <w:ilvl w:val="0"/>
                <w:numId w:val="22"/>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Protecție stații și servere fizice și virtualizate;</w:t>
            </w:r>
          </w:p>
          <w:p w14:paraId="7FF1AF94" w14:textId="77777777" w:rsidR="001D54F4" w:rsidRPr="001D54F4" w:rsidRDefault="001D54F4" w:rsidP="001D54F4">
            <w:pPr>
              <w:numPr>
                <w:ilvl w:val="0"/>
                <w:numId w:val="22"/>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Protecție și securitate pentru telefoanele mobile de tip smartphone cu sistem de operare iOS sau Android;</w:t>
            </w:r>
          </w:p>
          <w:p w14:paraId="75E9ADB5" w14:textId="77777777" w:rsidR="001D54F4" w:rsidRPr="001D54F4" w:rsidRDefault="001D54F4" w:rsidP="001D54F4">
            <w:pPr>
              <w:numPr>
                <w:ilvl w:val="0"/>
                <w:numId w:val="22"/>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Protecție și securitate pentru serverele email Microsoft Exchange;</w:t>
            </w:r>
          </w:p>
          <w:p w14:paraId="20B9FD28" w14:textId="77777777" w:rsidR="001D54F4" w:rsidRPr="001D54F4" w:rsidRDefault="001D54F4" w:rsidP="001D54F4">
            <w:pPr>
              <w:numPr>
                <w:ilvl w:val="0"/>
                <w:numId w:val="22"/>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Serviciu de corelare și răspuns la evenimente de tip EDR („endpoint detection and response”).</w:t>
            </w:r>
          </w:p>
          <w:p w14:paraId="1A319983"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Consola de management:</w:t>
            </w:r>
          </w:p>
          <w:p w14:paraId="7BDAEFFB"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Pachetul de instalare să fie livrat ca o mașină virtuală, care conține toate rolurile sau serviciile necesare. Consola nu va necesita o licență suplimentară pentru sistemul de operare. Imaginea de tip template să poată a fi importa în:</w:t>
            </w:r>
          </w:p>
          <w:p w14:paraId="193575A2" w14:textId="77777777" w:rsidR="001D54F4" w:rsidRPr="0006295E" w:rsidRDefault="001D54F4" w:rsidP="001D54F4">
            <w:pPr>
              <w:numPr>
                <w:ilvl w:val="0"/>
                <w:numId w:val="24"/>
              </w:numPr>
              <w:spacing w:line="259" w:lineRule="auto"/>
              <w:ind w:left="561"/>
              <w:contextualSpacing/>
              <w:rPr>
                <w:rFonts w:ascii="PermianSerifTypeface" w:eastAsiaTheme="minorHAnsi" w:hAnsi="PermianSerifTypeface"/>
                <w:i/>
              </w:rPr>
            </w:pPr>
            <w:r w:rsidRPr="0006295E">
              <w:rPr>
                <w:rFonts w:ascii="PermianSerifTypeface" w:eastAsiaTheme="minorHAnsi" w:hAnsi="PermianSerifTypeface"/>
                <w:i/>
              </w:rPr>
              <w:t>VMware vSphere</w:t>
            </w:r>
            <w:r>
              <w:rPr>
                <w:rFonts w:ascii="PermianSerifTypeface" w:eastAsiaTheme="minorHAnsi" w:hAnsi="PermianSerifTypeface"/>
                <w:i/>
              </w:rPr>
              <w:t>;</w:t>
            </w:r>
            <w:r w:rsidRPr="0006295E">
              <w:rPr>
                <w:rFonts w:ascii="PermianSerifTypeface" w:eastAsiaTheme="minorHAnsi" w:hAnsi="PermianSerifTypeface"/>
                <w:i/>
              </w:rPr>
              <w:t xml:space="preserve"> </w:t>
            </w:r>
          </w:p>
          <w:p w14:paraId="32EE8EA9" w14:textId="77777777" w:rsidR="001D54F4" w:rsidRPr="0006295E" w:rsidRDefault="001D54F4" w:rsidP="001D54F4">
            <w:pPr>
              <w:numPr>
                <w:ilvl w:val="0"/>
                <w:numId w:val="24"/>
              </w:numPr>
              <w:spacing w:line="259" w:lineRule="auto"/>
              <w:ind w:left="561"/>
              <w:contextualSpacing/>
              <w:rPr>
                <w:rFonts w:ascii="PermianSerifTypeface" w:eastAsiaTheme="minorHAnsi" w:hAnsi="PermianSerifTypeface"/>
                <w:i/>
              </w:rPr>
            </w:pPr>
            <w:r w:rsidRPr="0006295E">
              <w:rPr>
                <w:rFonts w:ascii="PermianSerifTypeface" w:eastAsiaTheme="minorHAnsi" w:hAnsi="PermianSerifTypeface"/>
                <w:i/>
              </w:rPr>
              <w:t>Citrix XenServer</w:t>
            </w:r>
            <w:r>
              <w:rPr>
                <w:rFonts w:ascii="PermianSerifTypeface" w:eastAsiaTheme="minorHAnsi" w:hAnsi="PermianSerifTypeface"/>
                <w:i/>
              </w:rPr>
              <w:t>;</w:t>
            </w:r>
          </w:p>
          <w:p w14:paraId="04E3B5D3" w14:textId="77777777" w:rsidR="001D54F4" w:rsidRPr="0006295E" w:rsidRDefault="001D54F4" w:rsidP="001D54F4">
            <w:pPr>
              <w:numPr>
                <w:ilvl w:val="0"/>
                <w:numId w:val="24"/>
              </w:numPr>
              <w:spacing w:line="259" w:lineRule="auto"/>
              <w:ind w:left="561"/>
              <w:contextualSpacing/>
              <w:rPr>
                <w:rFonts w:ascii="PermianSerifTypeface" w:eastAsiaTheme="minorHAnsi" w:hAnsi="PermianSerifTypeface"/>
                <w:i/>
              </w:rPr>
            </w:pPr>
            <w:r w:rsidRPr="0006295E">
              <w:rPr>
                <w:rFonts w:ascii="PermianSerifTypeface" w:eastAsiaTheme="minorHAnsi" w:hAnsi="PermianSerifTypeface"/>
                <w:i/>
              </w:rPr>
              <w:t>Microsoft Hyper-V</w:t>
            </w:r>
            <w:r>
              <w:rPr>
                <w:rFonts w:ascii="PermianSerifTypeface" w:eastAsiaTheme="minorHAnsi" w:hAnsi="PermianSerifTypeface"/>
                <w:i/>
              </w:rPr>
              <w:t>;</w:t>
            </w:r>
          </w:p>
          <w:p w14:paraId="2EC31D9F" w14:textId="77777777" w:rsidR="001D54F4" w:rsidRPr="0006295E" w:rsidRDefault="001D54F4" w:rsidP="001D54F4">
            <w:pPr>
              <w:numPr>
                <w:ilvl w:val="0"/>
                <w:numId w:val="24"/>
              </w:numPr>
              <w:spacing w:line="259" w:lineRule="auto"/>
              <w:ind w:left="561"/>
              <w:contextualSpacing/>
              <w:rPr>
                <w:rFonts w:ascii="PermianSerifTypeface" w:eastAsiaTheme="minorHAnsi" w:hAnsi="PermianSerifTypeface"/>
                <w:i/>
              </w:rPr>
            </w:pPr>
            <w:r>
              <w:rPr>
                <w:rFonts w:ascii="PermianSerifTypeface" w:eastAsiaTheme="minorHAnsi" w:hAnsi="PermianSerifTypeface"/>
                <w:i/>
              </w:rPr>
              <w:t>KVM;</w:t>
            </w:r>
          </w:p>
          <w:p w14:paraId="0E54188F" w14:textId="77777777" w:rsidR="001D54F4" w:rsidRPr="0006295E" w:rsidRDefault="001D54F4" w:rsidP="001D54F4">
            <w:pPr>
              <w:numPr>
                <w:ilvl w:val="0"/>
                <w:numId w:val="24"/>
              </w:numPr>
              <w:spacing w:line="259" w:lineRule="auto"/>
              <w:ind w:left="561"/>
              <w:contextualSpacing/>
              <w:rPr>
                <w:rFonts w:ascii="PermianSerifTypeface" w:eastAsiaTheme="minorHAnsi" w:hAnsi="PermianSerifTypeface"/>
                <w:i/>
              </w:rPr>
            </w:pPr>
            <w:r w:rsidRPr="0006295E">
              <w:rPr>
                <w:rFonts w:ascii="PermianSerifTypeface" w:eastAsiaTheme="minorHAnsi" w:hAnsi="PermianSerifTypeface"/>
                <w:i/>
              </w:rPr>
              <w:t>Nutanix</w:t>
            </w:r>
            <w:r>
              <w:rPr>
                <w:rFonts w:ascii="PermianSerifTypeface" w:eastAsiaTheme="minorHAnsi" w:hAnsi="PermianSerifTypeface"/>
                <w:i/>
              </w:rPr>
              <w:t>.</w:t>
            </w:r>
          </w:p>
          <w:p w14:paraId="4B3ED77A"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Consola de management să fie livrată cu o baza de date inclusă, non-relațională fără a fi nevoie de licențe adiționale.</w:t>
            </w:r>
          </w:p>
          <w:p w14:paraId="44DD3FA2" w14:textId="77777777" w:rsidR="001D54F4" w:rsidRPr="0006295E" w:rsidRDefault="001D54F4" w:rsidP="001D54F4">
            <w:pPr>
              <w:spacing w:line="259" w:lineRule="auto"/>
              <w:contextualSpacing/>
              <w:rPr>
                <w:rFonts w:ascii="PermianSerifTypeface" w:eastAsiaTheme="minorHAnsi" w:hAnsi="PermianSerifTypeface"/>
                <w:i/>
              </w:rPr>
            </w:pPr>
            <w:r w:rsidRPr="0006295E">
              <w:rPr>
                <w:rFonts w:ascii="PermianSerifTypeface" w:eastAsiaTheme="minorHAnsi" w:hAnsi="PermianSerifTypeface"/>
                <w:i/>
              </w:rPr>
              <w:t>Soluția trebuie să:</w:t>
            </w:r>
          </w:p>
          <w:p w14:paraId="76DEFB4C" w14:textId="77777777" w:rsidR="001D54F4" w:rsidRPr="001D54F4" w:rsidRDefault="001D54F4" w:rsidP="001D54F4">
            <w:pPr>
              <w:numPr>
                <w:ilvl w:val="0"/>
                <w:numId w:val="23"/>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fie scalabilă, astfel ca oricare dintre roluri sau servicii să poată fi instalate separat sau împreună pe aceeași sau mai multe VDI-uri;</w:t>
            </w:r>
          </w:p>
          <w:p w14:paraId="635B7D75" w14:textId="77777777" w:rsidR="001D54F4" w:rsidRPr="001D54F4" w:rsidRDefault="001D54F4" w:rsidP="001D54F4">
            <w:pPr>
              <w:numPr>
                <w:ilvl w:val="0"/>
                <w:numId w:val="23"/>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asigure următoarele roluri: server cu baza de date, server de comunicație, server de actualizare, server de web;</w:t>
            </w:r>
          </w:p>
          <w:p w14:paraId="47E8CC3E" w14:textId="77777777" w:rsidR="001D54F4" w:rsidRPr="001D54F4" w:rsidRDefault="001D54F4" w:rsidP="001D54F4">
            <w:pPr>
              <w:numPr>
                <w:ilvl w:val="0"/>
                <w:numId w:val="23"/>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asigure posibilitatea de a instala serviciile de scanare centralizată pentru mediile virtuale VMware și Citrix prin task din consola de management;</w:t>
            </w:r>
          </w:p>
          <w:p w14:paraId="48F03F17" w14:textId="77777777" w:rsidR="001D54F4" w:rsidRPr="001D54F4" w:rsidRDefault="001D54F4" w:rsidP="001D54F4">
            <w:pPr>
              <w:numPr>
                <w:ilvl w:val="0"/>
                <w:numId w:val="23"/>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lastRenderedPageBreak/>
              <w:t>includă un modul load balancer pentru performanța și redundanță;</w:t>
            </w:r>
          </w:p>
          <w:p w14:paraId="43B123A8" w14:textId="77777777" w:rsidR="001D54F4" w:rsidRPr="001D54F4" w:rsidRDefault="001D54F4" w:rsidP="001D54F4">
            <w:pPr>
              <w:numPr>
                <w:ilvl w:val="0"/>
                <w:numId w:val="23"/>
              </w:numPr>
              <w:spacing w:line="259" w:lineRule="auto"/>
              <w:ind w:left="316" w:hanging="257"/>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includă  mecanisme</w:t>
            </w:r>
            <w:proofErr w:type="gramEnd"/>
            <w:r w:rsidRPr="001D54F4">
              <w:rPr>
                <w:rFonts w:ascii="PermianSerifTypeface" w:eastAsiaTheme="minorHAnsi" w:hAnsi="PermianSerifTypeface"/>
                <w:i/>
                <w:lang w:val="en-US"/>
              </w:rPr>
              <w:t xml:space="preserve"> de configurare a disponibilității pentru serverul cu baze de date (clustering).</w:t>
            </w:r>
          </w:p>
          <w:p w14:paraId="7DB1B6C0"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i/>
                <w:lang w:val="en-US"/>
              </w:rPr>
              <w:t xml:space="preserve"> </w:t>
            </w:r>
            <w:r w:rsidRPr="001D54F4">
              <w:rPr>
                <w:rFonts w:ascii="PermianSerifTypeface" w:eastAsiaTheme="minorHAnsi" w:hAnsi="PermianSerifTypeface"/>
                <w:b/>
                <w:u w:val="single"/>
                <w:lang w:val="en-US"/>
              </w:rPr>
              <w:t>Cerințe generale produs:</w:t>
            </w:r>
          </w:p>
          <w:p w14:paraId="25BCD1F9"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Soluția trebuie să:</w:t>
            </w:r>
          </w:p>
          <w:p w14:paraId="57CFF86D" w14:textId="77777777" w:rsidR="001D54F4" w:rsidRPr="001D54F4" w:rsidRDefault="001D54F4" w:rsidP="001D54F4">
            <w:pPr>
              <w:numPr>
                <w:ilvl w:val="0"/>
                <w:numId w:val="20"/>
              </w:numPr>
              <w:spacing w:line="259" w:lineRule="auto"/>
              <w:ind w:left="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includă un unul sau mai multe module de update server prin care să asigure actualizarea componentelor și a semnăturilor;</w:t>
            </w:r>
          </w:p>
          <w:p w14:paraId="607A4590" w14:textId="77777777" w:rsidR="001D54F4" w:rsidRPr="001D54F4" w:rsidRDefault="001D54F4" w:rsidP="001D54F4">
            <w:pPr>
              <w:numPr>
                <w:ilvl w:val="0"/>
                <w:numId w:val="20"/>
              </w:numPr>
              <w:spacing w:line="259" w:lineRule="auto"/>
              <w:ind w:left="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activarea/dezactivarea actualizărilor automate  de produs/semnături și a consolei de management;</w:t>
            </w:r>
          </w:p>
          <w:p w14:paraId="4DCB8898" w14:textId="77777777" w:rsidR="001D54F4" w:rsidRPr="001D54F4" w:rsidRDefault="001D54F4" w:rsidP="001D54F4">
            <w:pPr>
              <w:numPr>
                <w:ilvl w:val="0"/>
                <w:numId w:val="20"/>
              </w:numPr>
              <w:spacing w:line="259" w:lineRule="auto"/>
              <w:ind w:left="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transmită alerte de ne funcționalitate, cu 30 de minute înainte de actualizare;</w:t>
            </w:r>
          </w:p>
          <w:p w14:paraId="1443FC8C" w14:textId="77777777" w:rsidR="001D54F4" w:rsidRPr="001D54F4" w:rsidRDefault="001D54F4" w:rsidP="001D54F4">
            <w:pPr>
              <w:numPr>
                <w:ilvl w:val="0"/>
                <w:numId w:val="20"/>
              </w:numPr>
              <w:spacing w:line="259" w:lineRule="auto"/>
              <w:ind w:left="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vizualizarea unui jurnal de modificări în care sunt precizate istoric: versiunea consolei de management, data versiunii, funcții noi si îmbunătățiri, probleme rezolvate, probleme cunoscute;</w:t>
            </w:r>
          </w:p>
          <w:p w14:paraId="0F3C4BB9" w14:textId="77777777" w:rsidR="001D54F4" w:rsidRPr="001D54F4" w:rsidRDefault="001D54F4" w:rsidP="001D54F4">
            <w:pPr>
              <w:numPr>
                <w:ilvl w:val="0"/>
                <w:numId w:val="20"/>
              </w:numPr>
              <w:spacing w:line="259" w:lineRule="auto"/>
              <w:ind w:left="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afișeze notificările și alertele existente, să alerteze administratorul în cazul unor probleme majore (configurabile): licențiere, detecție viruși, actualizări de produs disponibile); </w:t>
            </w:r>
          </w:p>
          <w:p w14:paraId="1731A8EA" w14:textId="77777777" w:rsidR="001D54F4" w:rsidRPr="001D54F4" w:rsidRDefault="001D54F4" w:rsidP="001D54F4">
            <w:pPr>
              <w:numPr>
                <w:ilvl w:val="0"/>
                <w:numId w:val="20"/>
              </w:numPr>
              <w:spacing w:line="259" w:lineRule="auto"/>
              <w:ind w:left="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integrarea cu un server Syslog pentru raportarea evenimentelor antivirus;</w:t>
            </w:r>
          </w:p>
          <w:p w14:paraId="6729CF07" w14:textId="77777777" w:rsidR="001D54F4" w:rsidRPr="001D54F4" w:rsidRDefault="001D54F4" w:rsidP="001D54F4">
            <w:pPr>
              <w:numPr>
                <w:ilvl w:val="0"/>
                <w:numId w:val="20"/>
              </w:numPr>
              <w:spacing w:line="259" w:lineRule="auto"/>
              <w:ind w:left="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instalarea serviciului de SMNP pentru raportarea statusului mașinilor din cadrul componentei de management;</w:t>
            </w:r>
          </w:p>
          <w:p w14:paraId="49F83E52" w14:textId="77777777" w:rsidR="001D54F4" w:rsidRPr="001D54F4" w:rsidRDefault="001D54F4" w:rsidP="001D54F4">
            <w:pPr>
              <w:numPr>
                <w:ilvl w:val="0"/>
                <w:numId w:val="20"/>
              </w:numPr>
              <w:spacing w:line="259" w:lineRule="auto"/>
              <w:ind w:left="278"/>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permită</w:t>
            </w:r>
            <w:proofErr w:type="gramEnd"/>
            <w:r w:rsidRPr="001D54F4">
              <w:rPr>
                <w:rFonts w:ascii="PermianSerifTypeface" w:eastAsiaTheme="minorHAnsi" w:hAnsi="PermianSerifTypeface"/>
                <w:i/>
                <w:lang w:val="en-US"/>
              </w:rPr>
              <w:t xml:space="preserve"> crearea unei copii de siguranță a bazei de date a consolei de administrare, la cerere sau programat, stocata local, pe un server FTP sau în rețea.</w:t>
            </w:r>
          </w:p>
          <w:p w14:paraId="537BB684" w14:textId="77777777" w:rsidR="001D54F4" w:rsidRPr="001D54F4" w:rsidRDefault="001D54F4" w:rsidP="001D54F4">
            <w:pPr>
              <w:spacing w:line="259" w:lineRule="auto"/>
              <w:contextualSpacing/>
              <w:rPr>
                <w:rFonts w:ascii="PermianSerifTypeface" w:eastAsiaTheme="minorHAnsi" w:hAnsi="PermianSerifTypeface"/>
                <w:u w:val="single"/>
                <w:lang w:val="en-US"/>
              </w:rPr>
            </w:pPr>
            <w:r w:rsidRPr="001D54F4">
              <w:rPr>
                <w:rFonts w:ascii="PermianSerifTypeface" w:eastAsiaTheme="minorHAnsi" w:hAnsi="PermianSerifTypeface"/>
                <w:b/>
                <w:u w:val="single"/>
                <w:lang w:val="en-US"/>
              </w:rPr>
              <w:t>Inventarierea rețelei – managementul securității:</w:t>
            </w:r>
          </w:p>
          <w:p w14:paraId="4C15C0EA"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Produsul trebuie să:</w:t>
            </w:r>
          </w:p>
          <w:p w14:paraId="7996BE7A"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se</w:t>
            </w:r>
            <w:proofErr w:type="gramEnd"/>
            <w:r w:rsidRPr="001D54F4">
              <w:rPr>
                <w:rFonts w:ascii="PermianSerifTypeface" w:eastAsiaTheme="minorHAnsi" w:hAnsi="PermianSerifTypeface"/>
                <w:i/>
                <w:lang w:val="en-US"/>
              </w:rPr>
              <w:t xml:space="preserve"> integreze cu domenii Active Directory multiple, VMware </w:t>
            </w:r>
            <w:r w:rsidRPr="001D54F4">
              <w:rPr>
                <w:rFonts w:ascii="PermianSerifTypeface" w:eastAsiaTheme="minorHAnsi" w:hAnsi="PermianSerifTypeface"/>
                <w:i/>
                <w:lang w:val="en-US"/>
              </w:rPr>
              <w:lastRenderedPageBreak/>
              <w:t>vCenter, Citrix Xen și să importe inventarul acestor platforme.;</w:t>
            </w:r>
          </w:p>
          <w:p w14:paraId="2716369F"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descoperirea mașinilor  din Microsoft Hyper-V, Red Hat VM, Oracle VM, KVM, Nutanix Prism;</w:t>
            </w:r>
          </w:p>
          <w:p w14:paraId="1A3A459C"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descoperirea stațiilor fizice neintegrate în Active Directory (Workgroup) cu ajutorul Network discovery;</w:t>
            </w:r>
          </w:p>
          <w:p w14:paraId="488D2EF7"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opțiuni de căutare, sortare și filtrare după numele sistemului, sistem de operare si adresa IP;</w:t>
            </w:r>
          </w:p>
          <w:p w14:paraId="6B4F8388"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instalarea la distanță sau manual a clienților antivirus pe mașini fizice și virtuale;</w:t>
            </w:r>
          </w:p>
          <w:p w14:paraId="6475F562"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selectarea modulelor componente atunci când se creează pachetul clientului care se instalează pe mașinile fizice/virtuale;</w:t>
            </w:r>
          </w:p>
          <w:p w14:paraId="1C53AFE8"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lansarea de task-uri de scanare, actualizare, instalare, dezinstalare la distanță pentru clientul antivirus;</w:t>
            </w:r>
          </w:p>
          <w:p w14:paraId="5190220F"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posibilitatea de repornire a mașinilor fizice de la distanță;</w:t>
            </w:r>
          </w:p>
          <w:p w14:paraId="21777DEE"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informații detaliate despre fiecare task inițiat și afișarea statutului lui;</w:t>
            </w:r>
          </w:p>
          <w:p w14:paraId="0026DD32"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configurarea centralizată a clienților antivirus prin intermediul politicilor;</w:t>
            </w:r>
          </w:p>
          <w:p w14:paraId="6E007072"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în consola de management informații detaliate ale obiectelor din consola: Nume, IP, Sistem de operare, Grup, Politica atribuită, Ultimele actualizare, Versiunea produsului, Versiunea de semnături;</w:t>
            </w:r>
          </w:p>
          <w:p w14:paraId="21E6C8D8" w14:textId="77777777" w:rsidR="001D54F4" w:rsidRPr="001D54F4" w:rsidRDefault="001D54F4" w:rsidP="001D54F4">
            <w:pPr>
              <w:numPr>
                <w:ilvl w:val="0"/>
                <w:numId w:val="25"/>
              </w:numPr>
              <w:spacing w:line="259" w:lineRule="auto"/>
              <w:ind w:left="316" w:hanging="257"/>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permită</w:t>
            </w:r>
            <w:proofErr w:type="gramEnd"/>
            <w:r w:rsidRPr="001D54F4">
              <w:rPr>
                <w:rFonts w:ascii="PermianSerifTypeface" w:eastAsiaTheme="minorHAnsi" w:hAnsi="PermianSerifTypeface"/>
                <w:i/>
                <w:lang w:val="en-US"/>
              </w:rPr>
              <w:t xml:space="preserve"> descoperirea tuturor aplicațiilor instalate pe toate stațiile și serverele din rețea.</w:t>
            </w:r>
          </w:p>
          <w:p w14:paraId="2DB3B8E6" w14:textId="77777777" w:rsidR="001D54F4" w:rsidRPr="0006295E" w:rsidRDefault="001D54F4" w:rsidP="001D54F4">
            <w:pPr>
              <w:spacing w:line="259" w:lineRule="auto"/>
              <w:contextualSpacing/>
              <w:rPr>
                <w:rFonts w:ascii="PermianSerifTypeface" w:eastAsiaTheme="minorHAnsi" w:hAnsi="PermianSerifTypeface"/>
                <w:b/>
                <w:u w:val="single"/>
              </w:rPr>
            </w:pPr>
            <w:r w:rsidRPr="0006295E">
              <w:rPr>
                <w:rFonts w:ascii="PermianSerifTypeface" w:eastAsiaTheme="minorHAnsi" w:hAnsi="PermianSerifTypeface"/>
                <w:b/>
                <w:u w:val="single"/>
              </w:rPr>
              <w:t>Politici:</w:t>
            </w:r>
          </w:p>
          <w:p w14:paraId="62C90C65" w14:textId="77777777" w:rsidR="001D54F4" w:rsidRPr="0006295E" w:rsidRDefault="001D54F4" w:rsidP="001D54F4">
            <w:pPr>
              <w:spacing w:line="259" w:lineRule="auto"/>
              <w:contextualSpacing/>
              <w:rPr>
                <w:rFonts w:ascii="PermianSerifTypeface" w:eastAsiaTheme="minorHAnsi" w:hAnsi="PermianSerifTypeface"/>
                <w:i/>
              </w:rPr>
            </w:pPr>
            <w:r w:rsidRPr="0006295E">
              <w:rPr>
                <w:rFonts w:ascii="PermianSerifTypeface" w:eastAsiaTheme="minorHAnsi" w:hAnsi="PermianSerifTypeface"/>
                <w:i/>
              </w:rPr>
              <w:t>Produsul trebuie să:</w:t>
            </w:r>
          </w:p>
          <w:p w14:paraId="55ED6B69" w14:textId="77777777" w:rsidR="001D54F4" w:rsidRPr="001D54F4" w:rsidRDefault="001D54F4" w:rsidP="001D54F4">
            <w:pPr>
              <w:numPr>
                <w:ilvl w:val="0"/>
                <w:numId w:val="26"/>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permită configurarea setărilor clientului antivirus prin intermediul unei singure politici </w:t>
            </w:r>
            <w:r w:rsidRPr="001D54F4">
              <w:rPr>
                <w:rFonts w:ascii="PermianSerifTypeface" w:eastAsiaTheme="minorHAnsi" w:hAnsi="PermianSerifTypeface"/>
                <w:i/>
                <w:lang w:val="en-US"/>
              </w:rPr>
              <w:lastRenderedPageBreak/>
              <w:t>ce conține setări pentru toate module;</w:t>
            </w:r>
          </w:p>
          <w:p w14:paraId="103E8A7E" w14:textId="77777777" w:rsidR="001D54F4" w:rsidRPr="001D54F4" w:rsidRDefault="001D54F4" w:rsidP="001D54F4">
            <w:pPr>
              <w:numPr>
                <w:ilvl w:val="0"/>
                <w:numId w:val="26"/>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conțină opțiuni specifice de activare/dezactivare și configurare a funcționalităților precum scanarea antivirus la cerere, firewall, controlul accesului la Internet, controlul aplicațiilor, scanarea traficului web, controlul dispozitivelor, power user;</w:t>
            </w:r>
          </w:p>
          <w:p w14:paraId="4A53B41A" w14:textId="77777777" w:rsidR="001D54F4" w:rsidRPr="001D54F4" w:rsidRDefault="001D54F4" w:rsidP="001D54F4">
            <w:pPr>
              <w:numPr>
                <w:ilvl w:val="0"/>
                <w:numId w:val="26"/>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aplicarea politicilor pe mașini client, grupuri de mașini, pool-uri de resurse (VMware), domeniu, unități organizaționale sau useri de active directoy;</w:t>
            </w:r>
          </w:p>
          <w:p w14:paraId="0831295B" w14:textId="77777777" w:rsidR="001D54F4" w:rsidRPr="001D54F4" w:rsidRDefault="001D54F4" w:rsidP="001D54F4">
            <w:pPr>
              <w:numPr>
                <w:ilvl w:val="0"/>
                <w:numId w:val="26"/>
              </w:numPr>
              <w:spacing w:line="259" w:lineRule="auto"/>
              <w:ind w:left="316" w:hanging="257"/>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poată</w:t>
            </w:r>
            <w:proofErr w:type="gramEnd"/>
            <w:r w:rsidRPr="001D54F4">
              <w:rPr>
                <w:rFonts w:ascii="PermianSerifTypeface" w:eastAsiaTheme="minorHAnsi" w:hAnsi="PermianSerifTypeface"/>
                <w:i/>
                <w:lang w:val="en-US"/>
              </w:rPr>
              <w:t xml:space="preserve"> fi schimbată automat în funcție de: User-ul logat, IP sau clasa de IP, Gateway-ul alocat, DNS serverul alocat, Clientul este/nu este în accesai rețea cu infrastructura de management, Tipul rețelei (lan, wireless).</w:t>
            </w:r>
          </w:p>
          <w:p w14:paraId="610C4EB7"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Monitorizare și raportare:</w:t>
            </w:r>
          </w:p>
          <w:p w14:paraId="3034A756" w14:textId="77777777" w:rsidR="001D54F4" w:rsidRPr="001D54F4" w:rsidRDefault="001D54F4" w:rsidP="001D54F4">
            <w:pPr>
              <w:spacing w:line="259" w:lineRule="auto"/>
              <w:contextualSpacing/>
              <w:rPr>
                <w:rFonts w:ascii="PermianSerifTypeface" w:eastAsiaTheme="minorHAnsi" w:hAnsi="PermianSerifTypeface"/>
                <w:b/>
                <w:i/>
                <w:lang w:val="en-US"/>
              </w:rPr>
            </w:pPr>
            <w:r w:rsidRPr="001D54F4">
              <w:rPr>
                <w:rFonts w:ascii="PermianSerifTypeface" w:eastAsiaTheme="minorHAnsi" w:hAnsi="PermianSerifTypeface"/>
                <w:i/>
                <w:lang w:val="en-US"/>
              </w:rPr>
              <w:t>Produsul trebuie să:</w:t>
            </w:r>
          </w:p>
          <w:p w14:paraId="6F045473"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setarea de opțiuni specifice pentru afișarea rapoartelor existente;</w:t>
            </w:r>
          </w:p>
          <w:p w14:paraId="1428A130"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dețină un panou central care să afișeze statutul modulelor și rapoartele lor pentru perioadele de timp specificate;</w:t>
            </w:r>
          </w:p>
          <w:p w14:paraId="75BC6701"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conțină rapoarte care prezinta statusul mașinilor clienților, al actualizărilor, fișierelor malware detectate, aplicațiile blocate, site-urilor web blocate;</w:t>
            </w:r>
          </w:p>
          <w:p w14:paraId="57C896E2"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trimită rapoarte către un număr nelimitat de adrese de email;</w:t>
            </w:r>
          </w:p>
          <w:p w14:paraId="45515051"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vizualizarea rapoartelor curente programate de administrator;</w:t>
            </w:r>
          </w:p>
          <w:p w14:paraId="5B8302B3"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exportarea rapoartelor în format .pdf si detaliile ca format .csv;</w:t>
            </w:r>
          </w:p>
          <w:p w14:paraId="4C0B6D9C"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includă un generator de rapoarte care să ofere posibilitatea de a investiga o problema de securitate pe baza mai multor criterii, menținând informațiile concise si ordonate corespunzător, să includă </w:t>
            </w:r>
            <w:r w:rsidRPr="001D54F4">
              <w:rPr>
                <w:rFonts w:ascii="PermianSerifTypeface" w:eastAsiaTheme="minorHAnsi" w:hAnsi="PermianSerifTypeface"/>
                <w:i/>
                <w:lang w:val="en-US"/>
              </w:rPr>
              <w:lastRenderedPageBreak/>
              <w:t>interogări precum: starea terminalului, evenimente terminal, evenimente Exchange;</w:t>
            </w:r>
          </w:p>
          <w:p w14:paraId="6D78D8AE"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interogări legate de starea terminalului precum: tip mașină, infrastructură rețelei căreia aparține, datele agentului de securitate, starea modulelor de protecție, rolurile terminalelor;</w:t>
            </w:r>
          </w:p>
          <w:p w14:paraId="501D7156"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interogări legate de evenimente precum: calculatorul ținta pe care a avut loc evenimentul, tipul starea și configurația agentului de securitate instalat, starea modulelor și rolurilor de protecție instalate pe agentul  de securitate, denumirea și alocarea politicii, utilizatorul autentificat în timpul evenimentului, evenimente (site-uri blocate, aplicații blocate, detecțiile etc);</w:t>
            </w:r>
          </w:p>
          <w:p w14:paraId="1491E043"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ofere</w:t>
            </w:r>
            <w:proofErr w:type="gramEnd"/>
            <w:r w:rsidRPr="001D54F4">
              <w:rPr>
                <w:rFonts w:ascii="PermianSerifTypeface" w:eastAsiaTheme="minorHAnsi" w:hAnsi="PermianSerifTypeface"/>
                <w:i/>
                <w:lang w:val="en-US"/>
              </w:rPr>
              <w:t xml:space="preserve"> interogări de evenimente Exchange precum: direcția traficului e-mail, evenimente de securitate (detectarea programelor de tip malware sau a fișierelor atașate), măsurile implementate în fiecare situație (curățarea, ștergerea, înlocuirea sau carantinarea fișierului, ștergerea sau respingerea e-mail-ului).</w:t>
            </w:r>
          </w:p>
          <w:p w14:paraId="3B553305" w14:textId="77777777" w:rsidR="001D54F4" w:rsidRPr="0006295E" w:rsidRDefault="001D54F4" w:rsidP="001D54F4">
            <w:pPr>
              <w:spacing w:line="259" w:lineRule="auto"/>
              <w:contextualSpacing/>
              <w:rPr>
                <w:rFonts w:ascii="PermianSerifTypeface" w:eastAsiaTheme="minorHAnsi" w:hAnsi="PermianSerifTypeface"/>
                <w:u w:val="single"/>
              </w:rPr>
            </w:pPr>
            <w:r w:rsidRPr="0006295E">
              <w:rPr>
                <w:rFonts w:ascii="PermianSerifTypeface" w:eastAsiaTheme="minorHAnsi" w:hAnsi="PermianSerifTypeface"/>
                <w:b/>
                <w:u w:val="single"/>
              </w:rPr>
              <w:t>Carantină:</w:t>
            </w:r>
          </w:p>
          <w:p w14:paraId="4E9327FF" w14:textId="77777777" w:rsidR="001D54F4" w:rsidRPr="001D54F4" w:rsidRDefault="001D54F4" w:rsidP="001D54F4">
            <w:pPr>
              <w:numPr>
                <w:ilvl w:val="0"/>
                <w:numId w:val="28"/>
              </w:numPr>
              <w:spacing w:line="259" w:lineRule="auto"/>
              <w:ind w:left="316" w:hanging="283"/>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Produsul trebuie să permită restaurarea fișierelor din carantină în locația originală sau într-o cale configurabilă;</w:t>
            </w:r>
          </w:p>
          <w:p w14:paraId="7E725207" w14:textId="77777777" w:rsidR="001D54F4" w:rsidRPr="001D54F4" w:rsidRDefault="001D54F4" w:rsidP="001D54F4">
            <w:pPr>
              <w:numPr>
                <w:ilvl w:val="0"/>
                <w:numId w:val="28"/>
              </w:numPr>
              <w:spacing w:line="259" w:lineRule="auto"/>
              <w:ind w:left="316" w:hanging="283"/>
              <w:contextualSpacing/>
              <w:rPr>
                <w:rFonts w:ascii="PermianSerifTypeface" w:eastAsiaTheme="minorHAnsi" w:hAnsi="PermianSerifTypeface"/>
                <w:i/>
                <w:lang w:val="en-US"/>
              </w:rPr>
            </w:pPr>
            <w:r w:rsidRPr="001D54F4">
              <w:rPr>
                <w:rFonts w:ascii="PermianSerifTypeface" w:eastAsiaTheme="minorHAnsi" w:hAnsi="PermianSerifTypeface"/>
                <w:i/>
                <w:lang w:val="en-US"/>
              </w:rPr>
              <w:t>Locația, fișierele și administrarea Carantinei trebuie să fie efectuată central din consola de management;</w:t>
            </w:r>
          </w:p>
          <w:p w14:paraId="02C1C212" w14:textId="77777777" w:rsidR="001D54F4" w:rsidRPr="0006295E" w:rsidRDefault="001D54F4" w:rsidP="001D54F4">
            <w:pPr>
              <w:spacing w:line="259" w:lineRule="auto"/>
              <w:contextualSpacing/>
              <w:rPr>
                <w:rFonts w:ascii="PermianSerifTypeface" w:eastAsiaTheme="minorHAnsi" w:hAnsi="PermianSerifTypeface"/>
                <w:u w:val="single"/>
              </w:rPr>
            </w:pPr>
            <w:r w:rsidRPr="0006295E">
              <w:rPr>
                <w:rFonts w:ascii="PermianSerifTypeface" w:eastAsiaTheme="minorHAnsi" w:hAnsi="PermianSerifTypeface"/>
                <w:b/>
                <w:u w:val="single"/>
              </w:rPr>
              <w:t>Utilizatori:</w:t>
            </w:r>
          </w:p>
          <w:p w14:paraId="5E3ED2D3"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Administrarea este necesar să fie efectuată pe bază de roluri multiple predefinite : Administrator companie, Administrator rețea, Reporter și alte roluri configurabile detaliat cu posibilitatea de selectare a serviciilor și </w:t>
            </w:r>
            <w:r w:rsidRPr="001D54F4">
              <w:rPr>
                <w:rFonts w:ascii="PermianSerifTypeface" w:eastAsiaTheme="minorHAnsi" w:hAnsi="PermianSerifTypeface"/>
                <w:i/>
                <w:lang w:val="en-US"/>
              </w:rPr>
              <w:lastRenderedPageBreak/>
              <w:t>obiectelor pentru care un utilizator poate face modificări;</w:t>
            </w:r>
          </w:p>
          <w:p w14:paraId="2B2AE1E4"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Utilizatorii să poată fi importați din Microsoft Active Directory sau creați în consola de management;</w:t>
            </w:r>
          </w:p>
          <w:p w14:paraId="2728AE43" w14:textId="77777777" w:rsidR="001D54F4" w:rsidRPr="001D54F4" w:rsidRDefault="001D54F4" w:rsidP="001D54F4">
            <w:pPr>
              <w:numPr>
                <w:ilvl w:val="0"/>
                <w:numId w:val="27"/>
              </w:numPr>
              <w:spacing w:line="259" w:lineRule="auto"/>
              <w:ind w:left="316" w:hanging="257"/>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Să fie posibilă deconectarea automată </w:t>
            </w:r>
            <w:proofErr w:type="gramStart"/>
            <w:r w:rsidRPr="001D54F4">
              <w:rPr>
                <w:rFonts w:ascii="PermianSerifTypeface" w:eastAsiaTheme="minorHAnsi" w:hAnsi="PermianSerifTypeface"/>
                <w:i/>
                <w:lang w:val="en-US"/>
              </w:rPr>
              <w:t>a</w:t>
            </w:r>
            <w:proofErr w:type="gramEnd"/>
            <w:r w:rsidRPr="001D54F4">
              <w:rPr>
                <w:rFonts w:ascii="PermianSerifTypeface" w:eastAsiaTheme="minorHAnsi" w:hAnsi="PermianSerifTypeface"/>
                <w:i/>
                <w:lang w:val="en-US"/>
              </w:rPr>
              <w:t xml:space="preserve"> oricărui tip de utilizator după un anumit timp.</w:t>
            </w:r>
          </w:p>
          <w:p w14:paraId="5EB21049" w14:textId="77777777" w:rsidR="001D54F4" w:rsidRPr="0006295E" w:rsidRDefault="001D54F4" w:rsidP="001D54F4">
            <w:pPr>
              <w:spacing w:line="259" w:lineRule="auto"/>
              <w:contextualSpacing/>
              <w:rPr>
                <w:rFonts w:ascii="PermianSerifTypeface" w:eastAsiaTheme="minorHAnsi" w:hAnsi="PermianSerifTypeface"/>
                <w:u w:val="single"/>
              </w:rPr>
            </w:pPr>
            <w:r w:rsidRPr="0006295E">
              <w:rPr>
                <w:rFonts w:ascii="PermianSerifTypeface" w:eastAsiaTheme="minorHAnsi" w:hAnsi="PermianSerifTypeface"/>
                <w:b/>
                <w:u w:val="single"/>
              </w:rPr>
              <w:t>Log-uri:</w:t>
            </w:r>
          </w:p>
          <w:p w14:paraId="7027B974" w14:textId="77777777" w:rsidR="001D54F4" w:rsidRPr="001D54F4" w:rsidRDefault="001D54F4" w:rsidP="001D54F4">
            <w:pPr>
              <w:numPr>
                <w:ilvl w:val="0"/>
                <w:numId w:val="2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Soluția trebuie </w:t>
            </w:r>
            <w:proofErr w:type="gramStart"/>
            <w:r w:rsidRPr="001D54F4">
              <w:rPr>
                <w:rFonts w:ascii="PermianSerifTypeface" w:eastAsiaTheme="minorHAnsi" w:hAnsi="PermianSerifTypeface"/>
                <w:i/>
                <w:lang w:val="en-US"/>
              </w:rPr>
              <w:t>să</w:t>
            </w:r>
            <w:proofErr w:type="gramEnd"/>
            <w:r w:rsidRPr="001D54F4">
              <w:rPr>
                <w:rFonts w:ascii="PermianSerifTypeface" w:eastAsiaTheme="minorHAnsi" w:hAnsi="PermianSerifTypeface"/>
                <w:i/>
                <w:lang w:val="en-US"/>
              </w:rPr>
              <w:t xml:space="preserve"> permită înregistrarea acțiunilor utilizatorilor și să ofere informații detaliate pentru fiecare acțiune a unui utilizator cu posibilitatea de filtrare.</w:t>
            </w:r>
          </w:p>
          <w:p w14:paraId="3F02776D"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Protecție stații și servere fizice si virtualizate – caracteristici minime:</w:t>
            </w:r>
          </w:p>
          <w:p w14:paraId="5CAC53CF" w14:textId="77777777" w:rsidR="001D54F4" w:rsidRPr="0006295E" w:rsidRDefault="001D54F4" w:rsidP="001D54F4">
            <w:pPr>
              <w:spacing w:line="259" w:lineRule="auto"/>
              <w:contextualSpacing/>
              <w:rPr>
                <w:rFonts w:ascii="PermianSerifTypeface" w:eastAsiaTheme="minorHAnsi" w:hAnsi="PermianSerifTypeface"/>
                <w:i/>
              </w:rPr>
            </w:pPr>
            <w:r w:rsidRPr="0006295E">
              <w:rPr>
                <w:rFonts w:ascii="PermianSerifTypeface" w:eastAsiaTheme="minorHAnsi" w:hAnsi="PermianSerifTypeface"/>
                <w:i/>
              </w:rPr>
              <w:t xml:space="preserve">Soluția antivirus trebuie să: </w:t>
            </w:r>
          </w:p>
          <w:p w14:paraId="5A18036A" w14:textId="77777777" w:rsidR="001D54F4" w:rsidRPr="001D54F4" w:rsidRDefault="001D54F4" w:rsidP="001D54F4">
            <w:pPr>
              <w:numPr>
                <w:ilvl w:val="0"/>
                <w:numId w:val="30"/>
              </w:numPr>
              <w:spacing w:line="259" w:lineRule="auto"/>
              <w:ind w:left="316" w:hanging="283"/>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instalarea personalizată a modulelor;</w:t>
            </w:r>
          </w:p>
          <w:p w14:paraId="6647E3D4" w14:textId="77777777" w:rsidR="001D54F4" w:rsidRPr="001D54F4" w:rsidRDefault="001D54F4" w:rsidP="001D54F4">
            <w:pPr>
              <w:numPr>
                <w:ilvl w:val="0"/>
                <w:numId w:val="30"/>
              </w:numPr>
              <w:spacing w:line="259" w:lineRule="auto"/>
              <w:ind w:left="316" w:hanging="283"/>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includă un „vaccin” anti-ransomware, cu actualizări de la producător, pentru protecția împotriva tuturor amenințărilor cunoscute de tip ransomware, prin imunizarea stațiilor și serverelor, chiar daca sunt infectate și blocarea procesului de criptare; </w:t>
            </w:r>
          </w:p>
          <w:p w14:paraId="6EFC328D" w14:textId="77777777" w:rsidR="001D54F4" w:rsidRPr="001D54F4" w:rsidRDefault="001D54F4" w:rsidP="001D54F4">
            <w:pPr>
              <w:numPr>
                <w:ilvl w:val="0"/>
                <w:numId w:val="30"/>
              </w:numPr>
              <w:spacing w:line="259" w:lineRule="auto"/>
              <w:ind w:left="316" w:hanging="283"/>
              <w:contextualSpacing/>
              <w:rPr>
                <w:rFonts w:ascii="PermianSerifTypeface" w:eastAsiaTheme="minorHAnsi" w:hAnsi="PermianSerifTypeface"/>
                <w:i/>
                <w:lang w:val="en-US"/>
              </w:rPr>
            </w:pPr>
            <w:r w:rsidRPr="001D54F4">
              <w:rPr>
                <w:rFonts w:ascii="PermianSerifTypeface" w:eastAsiaTheme="minorHAnsi" w:hAnsi="PermianSerifTypeface"/>
                <w:i/>
                <w:lang w:val="en-US"/>
              </w:rPr>
              <w:t>includă protecție împotriva atacurilor zero-day de tip exploit (atacuri direcționate);</w:t>
            </w:r>
          </w:p>
          <w:p w14:paraId="5C2C32B2" w14:textId="77777777" w:rsidR="001D54F4" w:rsidRPr="001D54F4" w:rsidRDefault="001D54F4" w:rsidP="001D54F4">
            <w:pPr>
              <w:numPr>
                <w:ilvl w:val="0"/>
                <w:numId w:val="30"/>
              </w:numPr>
              <w:spacing w:line="259" w:lineRule="auto"/>
              <w:ind w:left="316" w:hanging="283"/>
              <w:contextualSpacing/>
              <w:rPr>
                <w:rFonts w:ascii="PermianSerifTypeface" w:eastAsiaTheme="minorHAnsi" w:hAnsi="PermianSerifTypeface"/>
                <w:i/>
                <w:lang w:val="en-US"/>
              </w:rPr>
            </w:pPr>
            <w:r w:rsidRPr="001D54F4">
              <w:rPr>
                <w:rFonts w:ascii="PermianSerifTypeface" w:eastAsiaTheme="minorHAnsi" w:hAnsi="PermianSerifTypeface"/>
                <w:i/>
                <w:lang w:val="en-US"/>
              </w:rPr>
              <w:t>includ</w:t>
            </w:r>
            <w:r w:rsidRPr="0006295E">
              <w:rPr>
                <w:rFonts w:ascii="PermianSerifTypeface" w:eastAsiaTheme="minorHAnsi" w:hAnsi="PermianSerifTypeface"/>
                <w:i/>
                <w:lang w:val="ro-MD"/>
              </w:rPr>
              <w:t>ă</w:t>
            </w:r>
            <w:r w:rsidRPr="001D54F4">
              <w:rPr>
                <w:rFonts w:ascii="PermianSerifTypeface" w:eastAsiaTheme="minorHAnsi" w:hAnsi="PermianSerifTypeface"/>
                <w:i/>
                <w:lang w:val="en-US"/>
              </w:rPr>
              <w:t xml:space="preserve"> modul avansat de securitate – HyperDetect, bazat pe tehnologii de tip „machine learning tunabil” proiectat special pentru a detecta atacuri avansate și activitati suspecte în faza pre-executie;</w:t>
            </w:r>
          </w:p>
          <w:p w14:paraId="26A1D106" w14:textId="77777777" w:rsidR="001D54F4" w:rsidRPr="001D54F4" w:rsidRDefault="001D54F4" w:rsidP="001D54F4">
            <w:pPr>
              <w:numPr>
                <w:ilvl w:val="0"/>
                <w:numId w:val="30"/>
              </w:numPr>
              <w:spacing w:line="259" w:lineRule="auto"/>
              <w:ind w:left="316" w:hanging="283"/>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includă</w:t>
            </w:r>
            <w:proofErr w:type="gramEnd"/>
            <w:r w:rsidRPr="001D54F4">
              <w:rPr>
                <w:rFonts w:ascii="PermianSerifTypeface" w:eastAsiaTheme="minorHAnsi" w:hAnsi="PermianSerifTypeface"/>
                <w:i/>
                <w:lang w:val="en-US"/>
              </w:rPr>
              <w:t xml:space="preserve"> modul  avansat de securitate pentru protecție împotriva: atacurilor direcționate (Targeted Attack - APT), fisierelor suspecte si traficului la nivel de rețea suspect, exploit-urilor, ransomware și grayware. Fiecărui tip de amenințare menționat, i se vor putea stabili, independent, un nivel de protecție dorit: permisiv, </w:t>
            </w:r>
            <w:r w:rsidRPr="001D54F4">
              <w:rPr>
                <w:rFonts w:ascii="PermianSerifTypeface" w:eastAsiaTheme="minorHAnsi" w:hAnsi="PermianSerifTypeface"/>
                <w:i/>
                <w:lang w:val="en-US"/>
              </w:rPr>
              <w:lastRenderedPageBreak/>
              <w:t>normal, agresiv includere în sandbox, ce va putea trimite manual sau automat fișiere, unde vor putea fi „detonate” pentru o analiză în profunzime;</w:t>
            </w:r>
          </w:p>
          <w:p w14:paraId="28DC9E69" w14:textId="77777777" w:rsidR="001D54F4" w:rsidRPr="0006295E" w:rsidRDefault="001D54F4" w:rsidP="001D54F4">
            <w:pPr>
              <w:numPr>
                <w:ilvl w:val="0"/>
                <w:numId w:val="30"/>
              </w:numPr>
              <w:spacing w:line="259" w:lineRule="auto"/>
              <w:ind w:left="316" w:hanging="283"/>
              <w:contextualSpacing/>
              <w:rPr>
                <w:rFonts w:ascii="PermianSerifTypeface" w:eastAsiaTheme="minorHAnsi" w:hAnsi="PermianSerifTypeface"/>
                <w:i/>
              </w:rPr>
            </w:pPr>
            <w:proofErr w:type="gramStart"/>
            <w:r w:rsidRPr="001D54F4">
              <w:rPr>
                <w:rFonts w:ascii="PermianSerifTypeface" w:eastAsiaTheme="minorHAnsi" w:hAnsi="PermianSerifTypeface"/>
                <w:i/>
                <w:lang w:val="en-US"/>
              </w:rPr>
              <w:t>includă</w:t>
            </w:r>
            <w:proofErr w:type="gramEnd"/>
            <w:r w:rsidRPr="001D54F4">
              <w:rPr>
                <w:rFonts w:ascii="PermianSerifTypeface" w:eastAsiaTheme="minorHAnsi" w:hAnsi="PermianSerifTypeface"/>
                <w:i/>
                <w:lang w:val="en-US"/>
              </w:rPr>
              <w:t xml:space="preserve"> două variante de analiza a sandbox-ului: doar monitorizare sau blocare cu două tipuri de acțiuni de remediere: implicită și de siguranța. Pentru acțiunea implicită: doar raportare, dezinfecție, ștergere și transmitere în carantină. </w:t>
            </w:r>
            <w:r w:rsidRPr="0006295E">
              <w:rPr>
                <w:rFonts w:ascii="PermianSerifTypeface" w:eastAsiaTheme="minorHAnsi" w:hAnsi="PermianSerifTypeface"/>
                <w:i/>
              </w:rPr>
              <w:t>Pentru acțiunea de siguranța: ștergere sau permutare în carantină</w:t>
            </w:r>
            <w:r>
              <w:rPr>
                <w:rFonts w:ascii="PermianSerifTypeface" w:eastAsiaTheme="minorHAnsi" w:hAnsi="PermianSerifTypeface"/>
                <w:i/>
              </w:rPr>
              <w:t>;</w:t>
            </w:r>
          </w:p>
          <w:p w14:paraId="32B5E3B5"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i/>
                <w:lang w:val="en-US"/>
              </w:rPr>
            </w:pPr>
            <w:r w:rsidRPr="001D54F4">
              <w:rPr>
                <w:rFonts w:ascii="PermianSerifTypeface" w:eastAsiaTheme="minorHAnsi" w:hAnsi="PermianSerifTypeface"/>
                <w:i/>
                <w:lang w:val="en-US"/>
              </w:rPr>
              <w:t>includă modul de detectare, corelare si răspuns la evenimente de tip EDR („endpoint detection and response”) capabil sa identifice amenințări avansate sau atacuri in curs de desfășurare;</w:t>
            </w:r>
          </w:p>
          <w:p w14:paraId="06ED6E20" w14:textId="77777777" w:rsidR="001D54F4" w:rsidRPr="001D54F4" w:rsidRDefault="001D54F4" w:rsidP="001D54F4">
            <w:pPr>
              <w:spacing w:line="259" w:lineRule="auto"/>
              <w:ind w:left="33" w:hanging="33"/>
              <w:contextualSpacing/>
              <w:rPr>
                <w:rFonts w:ascii="PermianSerifTypeface" w:eastAsiaTheme="minorHAnsi" w:hAnsi="PermianSerifTypeface"/>
                <w:b/>
                <w:bCs/>
                <w:u w:val="single"/>
                <w:lang w:val="en-US"/>
              </w:rPr>
            </w:pPr>
            <w:r w:rsidRPr="001D54F4">
              <w:rPr>
                <w:rFonts w:ascii="PermianSerifTypeface" w:eastAsiaTheme="minorHAnsi" w:hAnsi="PermianSerifTypeface"/>
                <w:b/>
                <w:bCs/>
                <w:u w:val="single"/>
                <w:lang w:val="en-US"/>
              </w:rPr>
              <w:t>Cerințe minime a modulului de detectare, corelare și răspuns:</w:t>
            </w:r>
          </w:p>
          <w:p w14:paraId="5DA66D28" w14:textId="77777777" w:rsidR="001D54F4" w:rsidRPr="0006295E" w:rsidRDefault="001D54F4" w:rsidP="001D54F4">
            <w:pPr>
              <w:spacing w:line="259" w:lineRule="auto"/>
              <w:contextualSpacing/>
              <w:rPr>
                <w:rFonts w:ascii="PermianSerifTypeface" w:eastAsiaTheme="minorHAnsi" w:hAnsi="PermianSerifTypeface"/>
                <w:b/>
              </w:rPr>
            </w:pPr>
            <w:r w:rsidRPr="0006295E">
              <w:rPr>
                <w:rFonts w:ascii="PermianSerifTypeface" w:eastAsiaTheme="minorHAnsi" w:hAnsi="PermianSerifTypeface"/>
                <w:b/>
              </w:rPr>
              <w:t>Acest modul trebuie să:</w:t>
            </w:r>
          </w:p>
          <w:p w14:paraId="54B685D3"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cuprindă -  colectare de date si evenimente despre hardware si software aferent fiecărui endpoint,  aducând informații detaliate referitoare la incidentele detectate, o hartă detaliata a acestora precum și acțiuni de remediere automate și integrare cu modulele de Sandbox si modulul avansat de securitate – HyperDetect;</w:t>
            </w:r>
          </w:p>
          <w:p w14:paraId="7938D7E0"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cuprindă  componente ca senzori ce colectează și procesează datele respectiv partea de analiza de securitate care are ca obiect interpretarea acestora;</w:t>
            </w:r>
          </w:p>
          <w:p w14:paraId="14BE9F9E"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aibă  capacitatea de a evalua activitatea tipică a unui endpoint din perspectiva securității acestuia conform tehnicilor de atac MITRE („baselining”) și să poată raporta orice deviație de la acest comportament sub forma unui incident;</w:t>
            </w:r>
          </w:p>
          <w:p w14:paraId="6FFE31F5"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 xml:space="preserve">permită filtrarea incidentelor din interfața grafică în funcție de  intervalul de timp, pe baza </w:t>
            </w:r>
            <w:r w:rsidRPr="001D54F4">
              <w:rPr>
                <w:rFonts w:ascii="PermianSerifTypeface" w:eastAsiaTheme="minorHAnsi" w:hAnsi="PermianSerifTypeface"/>
                <w:bCs/>
                <w:i/>
                <w:lang w:val="en-US"/>
              </w:rPr>
              <w:lastRenderedPageBreak/>
              <w:t>unui scor de încredere, indicatori de atac, tehnici de atac (ATT&amp;CK) respectiv sistem de operare afectat cît și după IP, nume fișier, nume stație;</w:t>
            </w:r>
          </w:p>
          <w:p w14:paraId="05CF81BD"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permită vizualizarea detaliată a incidentelor incluzând detalii specifice fiecărui nod:  să generează o hartă de principiu a incidentului, să detalieze incidentul în funcție de amprenta de timp a fiecărei acțiuni aferente incidentului, să poată genera un set de măsuri specifice fiecărui element din harta incidentului (kill, carantina – la nivel de nod, investigare – virus total, sandbox, google – la nivel de fișier, adăugare în lista de blocare – la nivel de rețea sau instalare patch – la nivel de nod);</w:t>
            </w:r>
          </w:p>
          <w:p w14:paraId="04B0DB59"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poată bloca fișiere și/sau procese folosind valori hash de tip MD5/SHA256 direct din pagina aferentă incidentului sau importate folosind un fișier CSV;</w:t>
            </w:r>
          </w:p>
          <w:p w14:paraId="0FDB94D7"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poată excepta fișiere non-malițioase de la acțiunea de investigare sau poate genera/adaugă un set de fișiere malițioase într-o listă neagră pentru a preveni mișcarea laterală a fișierelor/proceselor malițioase;</w:t>
            </w:r>
          </w:p>
          <w:p w14:paraId="75E9B5B9"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permită deschiderea unei conexiuni remote către un endpoint potențial infectat pentru a permite o investigare rapidă a gazdei/ colectare date despre atacul respectiv/ remediere în timp real a breșelor de securitate/ permită executarea unor comenzi în linia de comandă care se execută cu privilegii de kernel pentru eliminarea în timp real a unor amenințări sau colectarea de date privitoare la atacul în desfășurare;</w:t>
            </w:r>
          </w:p>
          <w:p w14:paraId="21ED6E33"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permită crearea regulilor de detecție customizabilă bazată pe procese, fișiere, registre și conexiuni de rețea;</w:t>
            </w:r>
          </w:p>
          <w:p w14:paraId="2CA954E6"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 xml:space="preserve">permită creare regulilor de excludere customizabilă bazată </w:t>
            </w:r>
            <w:r w:rsidRPr="001D54F4">
              <w:rPr>
                <w:rFonts w:ascii="PermianSerifTypeface" w:eastAsiaTheme="minorHAnsi" w:hAnsi="PermianSerifTypeface"/>
                <w:bCs/>
                <w:i/>
                <w:lang w:val="en-US"/>
              </w:rPr>
              <w:lastRenderedPageBreak/>
              <w:t>pe procese, fișiere, registre si conexiuni de rețea;</w:t>
            </w:r>
          </w:p>
          <w:p w14:paraId="772AC222"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permită căutarea pro activă pe endpointurile protejate a indicatorilor de compromitere precum hash-uri, nume de fișiere, nume de procese, chei de registre, valori de registre;</w:t>
            </w:r>
          </w:p>
          <w:p w14:paraId="3E66969A" w14:textId="77777777" w:rsidR="001D54F4" w:rsidRPr="001D54F4" w:rsidRDefault="001D54F4" w:rsidP="001D54F4">
            <w:pPr>
              <w:pStyle w:val="ListParagraph"/>
              <w:numPr>
                <w:ilvl w:val="0"/>
                <w:numId w:val="30"/>
              </w:numPr>
              <w:spacing w:after="60"/>
              <w:ind w:left="316" w:hanging="283"/>
              <w:rPr>
                <w:rFonts w:ascii="PermianSerifTypeface" w:eastAsiaTheme="minorHAnsi" w:hAnsi="PermianSerifTypeface"/>
                <w:bCs/>
                <w:i/>
                <w:lang w:val="en-US"/>
              </w:rPr>
            </w:pPr>
            <w:r w:rsidRPr="001D54F4">
              <w:rPr>
                <w:rFonts w:ascii="PermianSerifTypeface" w:eastAsiaTheme="minorHAnsi" w:hAnsi="PermianSerifTypeface"/>
                <w:bCs/>
                <w:i/>
                <w:lang w:val="en-US"/>
              </w:rPr>
              <w:t>includă un modul de tip host IPS capabil sa blocheze atacuri la nivel de rețea incluzând mișcarea laterala a unor categorii de malware (modulul de tip host IPS să reprezinte o sursă de telemetrie / date despre atac pentru modulul de tip EDR, având abilitatea de a integra informații despre acțiunile luate de către o potențiala amenințare la nivel de rețea.</w:t>
            </w:r>
          </w:p>
          <w:p w14:paraId="00AC5C5A" w14:textId="77777777" w:rsidR="001D54F4" w:rsidRPr="0006295E" w:rsidRDefault="001D54F4" w:rsidP="001D54F4">
            <w:pPr>
              <w:spacing w:line="259" w:lineRule="auto"/>
              <w:contextualSpacing/>
              <w:rPr>
                <w:rFonts w:ascii="PermianSerifTypeface" w:eastAsiaTheme="minorHAnsi" w:hAnsi="PermianSerifTypeface"/>
                <w:b/>
                <w:u w:val="single"/>
              </w:rPr>
            </w:pPr>
            <w:r w:rsidRPr="0006295E">
              <w:rPr>
                <w:rFonts w:ascii="PermianSerifTypeface" w:eastAsiaTheme="minorHAnsi" w:hAnsi="PermianSerifTypeface"/>
                <w:b/>
                <w:u w:val="single"/>
              </w:rPr>
              <w:t>Cerințe de sistem:</w:t>
            </w:r>
          </w:p>
          <w:p w14:paraId="6F5FAA54" w14:textId="77777777" w:rsidR="001D54F4" w:rsidRPr="001D54F4" w:rsidRDefault="001D54F4" w:rsidP="001D54F4">
            <w:pPr>
              <w:numPr>
                <w:ilvl w:val="0"/>
                <w:numId w:val="31"/>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Sisteme de operare pentru stații de lucru: Windows 7/8.1/10 (inclusiv Embebed și IoT), Mac OS X 10.11. și mai recent,  Red Hat Enterprise Linux / CentOS 6 și mai recent, Oracle Linux 6.3 și mai recent, Ubuntu 14.04 și mai recent, SUSE Linux Enterprise Server 11 și mai recent, OpenSUSE  42 și mai recent, Fedora 25 și mai recent, Debian 8.0 și mai recent;</w:t>
            </w:r>
          </w:p>
          <w:p w14:paraId="44165D37" w14:textId="77777777" w:rsidR="001D54F4" w:rsidRPr="001D54F4" w:rsidRDefault="001D54F4" w:rsidP="001D54F4">
            <w:pPr>
              <w:numPr>
                <w:ilvl w:val="0"/>
                <w:numId w:val="31"/>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Sisteme de operare </w:t>
            </w:r>
            <w:proofErr w:type="gramStart"/>
            <w:r w:rsidRPr="001D54F4">
              <w:rPr>
                <w:rFonts w:ascii="PermianSerifTypeface" w:eastAsiaTheme="minorHAnsi" w:hAnsi="PermianSerifTypeface"/>
                <w:i/>
                <w:lang w:val="en-US"/>
              </w:rPr>
              <w:t>Windows  pentru</w:t>
            </w:r>
            <w:proofErr w:type="gramEnd"/>
            <w:r w:rsidRPr="001D54F4">
              <w:rPr>
                <w:rFonts w:ascii="PermianSerifTypeface" w:eastAsiaTheme="minorHAnsi" w:hAnsi="PermianSerifTypeface"/>
                <w:i/>
                <w:lang w:val="en-US"/>
              </w:rPr>
              <w:t xml:space="preserve"> servere: Windows Server 2008/2008 R2/2012/2012 R2/2016/2019.</w:t>
            </w:r>
          </w:p>
          <w:p w14:paraId="2902E05F" w14:textId="77777777" w:rsidR="001D54F4" w:rsidRPr="0006295E" w:rsidRDefault="001D54F4" w:rsidP="001D54F4">
            <w:pPr>
              <w:spacing w:line="259" w:lineRule="auto"/>
              <w:ind w:left="-82"/>
              <w:contextualSpacing/>
              <w:rPr>
                <w:rFonts w:ascii="PermianSerifTypeface" w:eastAsiaTheme="minorHAnsi" w:hAnsi="PermianSerifTypeface"/>
                <w:b/>
                <w:u w:val="single"/>
              </w:rPr>
            </w:pPr>
            <w:r w:rsidRPr="0006295E">
              <w:rPr>
                <w:rFonts w:ascii="PermianSerifTypeface" w:eastAsiaTheme="minorHAnsi" w:hAnsi="PermianSerifTypeface"/>
                <w:b/>
                <w:u w:val="single"/>
              </w:rPr>
              <w:t>Administrare și instalare remote:</w:t>
            </w:r>
          </w:p>
          <w:p w14:paraId="6E666ABC" w14:textId="77777777" w:rsidR="001D54F4" w:rsidRPr="001D54F4" w:rsidRDefault="001D54F4" w:rsidP="001D54F4">
            <w:pPr>
              <w:numPr>
                <w:ilvl w:val="0"/>
                <w:numId w:val="32"/>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Pachetele de instalare trebuie să fie configurabile cu modulele necesare: advanced threat control, anti-exploit, firewall, network protection respectiv content control, device control, power user, patch management, full disk encryption, EDR sensor, exchange protection respectiv „relay” (cu sau fară „patch caching server”);</w:t>
            </w:r>
          </w:p>
          <w:p w14:paraId="6A19A069" w14:textId="77777777" w:rsidR="001D54F4" w:rsidRPr="001D54F4" w:rsidRDefault="001D54F4" w:rsidP="001D54F4">
            <w:pPr>
              <w:numPr>
                <w:ilvl w:val="0"/>
                <w:numId w:val="32"/>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Să existe posibilitatea de instalare manuală, sau automată la distanță, direct din consola de management.</w:t>
            </w:r>
          </w:p>
          <w:p w14:paraId="742BCE8F" w14:textId="77777777" w:rsidR="001D54F4" w:rsidRPr="001D54F4" w:rsidRDefault="001D54F4" w:rsidP="001D54F4">
            <w:pPr>
              <w:spacing w:line="259" w:lineRule="auto"/>
              <w:ind w:left="-82"/>
              <w:contextualSpacing/>
              <w:rPr>
                <w:rFonts w:ascii="PermianSerifTypeface" w:eastAsiaTheme="minorHAnsi" w:hAnsi="PermianSerifTypeface"/>
                <w:b/>
                <w:bCs/>
                <w:u w:val="single"/>
                <w:lang w:val="en-US"/>
              </w:rPr>
            </w:pPr>
            <w:r w:rsidRPr="001D54F4">
              <w:rPr>
                <w:rFonts w:ascii="PermianSerifTypeface" w:eastAsiaTheme="minorHAnsi" w:hAnsi="PermianSerifTypeface"/>
                <w:b/>
                <w:bCs/>
                <w:u w:val="single"/>
                <w:lang w:val="en-US"/>
              </w:rPr>
              <w:t>Consola de administrare trebuie să:</w:t>
            </w:r>
          </w:p>
          <w:p w14:paraId="4FA02BCD" w14:textId="77777777" w:rsidR="001D54F4" w:rsidRPr="001D54F4" w:rsidRDefault="001D54F4" w:rsidP="001D54F4">
            <w:pPr>
              <w:numPr>
                <w:ilvl w:val="0"/>
                <w:numId w:val="32"/>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lastRenderedPageBreak/>
              <w:t>includă secțiune, „Audit”, unde se vor păstra toate acțiunile întreprinse de administratori și utilizatori ai consolei, cu informații detaliate: logare, editare, creare, delogare, permutare etc;</w:t>
            </w:r>
          </w:p>
          <w:p w14:paraId="4EBD2805" w14:textId="77777777" w:rsidR="001D54F4" w:rsidRPr="001D54F4" w:rsidRDefault="001D54F4" w:rsidP="001D54F4">
            <w:pPr>
              <w:numPr>
                <w:ilvl w:val="0"/>
                <w:numId w:val="32"/>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ofere posibilitatea de a crea pachetele de instalare de tip web installer sau kit full </w:t>
            </w:r>
          </w:p>
          <w:p w14:paraId="49B52BC5" w14:textId="77777777" w:rsidR="001D54F4" w:rsidRPr="001D54F4" w:rsidRDefault="001D54F4" w:rsidP="001D54F4">
            <w:pPr>
              <w:numPr>
                <w:ilvl w:val="0"/>
                <w:numId w:val="32"/>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selectarea clientului care va realiza descoperirea stațiilor din rețea, altele decît cele integrate în domen;</w:t>
            </w:r>
          </w:p>
          <w:p w14:paraId="465D0A3E" w14:textId="77777777" w:rsidR="001D54F4" w:rsidRPr="001D54F4" w:rsidRDefault="001D54F4" w:rsidP="001D54F4">
            <w:pPr>
              <w:numPr>
                <w:ilvl w:val="0"/>
                <w:numId w:val="32"/>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creare grupuri/subgrupuri, pentru endpointuri  din retea  dar care nu sunt integrate domen;</w:t>
            </w:r>
          </w:p>
          <w:p w14:paraId="7A5ED904" w14:textId="77777777" w:rsidR="001D54F4" w:rsidRPr="001D54F4" w:rsidRDefault="001D54F4" w:rsidP="001D54F4">
            <w:pPr>
              <w:numPr>
                <w:ilvl w:val="0"/>
                <w:numId w:val="32"/>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raportarea statiilor care sunt protejate respectiv neprotejate de catre solutie;</w:t>
            </w:r>
          </w:p>
          <w:p w14:paraId="23B86F42" w14:textId="77777777" w:rsidR="001D54F4" w:rsidRPr="001D54F4" w:rsidRDefault="001D54F4" w:rsidP="001D54F4">
            <w:pPr>
              <w:numPr>
                <w:ilvl w:val="0"/>
                <w:numId w:val="32"/>
              </w:numPr>
              <w:spacing w:line="259" w:lineRule="auto"/>
              <w:ind w:left="278" w:hanging="245"/>
              <w:contextualSpacing/>
              <w:rPr>
                <w:rFonts w:ascii="PermianSerifTypeface" w:eastAsiaTheme="minorHAnsi" w:hAnsi="PermianSerifTypeface"/>
                <w:i/>
                <w:lang w:val="en-US"/>
              </w:rPr>
            </w:pPr>
            <w:r w:rsidRPr="0006295E">
              <w:rPr>
                <w:rFonts w:ascii="PermianSerifTypeface" w:eastAsiaTheme="minorHAnsi" w:hAnsi="PermianSerifTypeface"/>
                <w:i/>
                <w:lang w:val="ro-MD"/>
              </w:rPr>
              <w:t>suporte definirea de portlet-uri (reprezentari grafice) configurabile</w:t>
            </w:r>
            <w:r w:rsidRPr="001D54F4">
              <w:rPr>
                <w:rFonts w:ascii="PermianSerifTypeface" w:eastAsiaTheme="minorHAnsi" w:hAnsi="PermianSerifTypeface"/>
                <w:i/>
                <w:lang w:val="en-US"/>
              </w:rPr>
              <w:t>.</w:t>
            </w:r>
          </w:p>
          <w:p w14:paraId="7590F3BE" w14:textId="77777777" w:rsidR="001D54F4" w:rsidRPr="001D54F4" w:rsidRDefault="001D54F4" w:rsidP="001D54F4">
            <w:pPr>
              <w:spacing w:line="259" w:lineRule="auto"/>
              <w:contextualSpacing/>
              <w:rPr>
                <w:rFonts w:ascii="PermianSerifTypeface" w:eastAsiaTheme="minorHAnsi" w:hAnsi="PermianSerifTypeface"/>
                <w:bCs/>
                <w:u w:val="single"/>
                <w:lang w:val="en-US"/>
              </w:rPr>
            </w:pPr>
            <w:r w:rsidRPr="001D54F4">
              <w:rPr>
                <w:rFonts w:ascii="PermianSerifTypeface" w:eastAsiaTheme="minorHAnsi" w:hAnsi="PermianSerifTypeface"/>
                <w:b/>
                <w:bCs/>
                <w:u w:val="single"/>
                <w:lang w:val="en-US"/>
              </w:rPr>
              <w:t>Caracteristici și funcționalități principale ale modulului antivirus</w:t>
            </w:r>
            <w:r w:rsidRPr="001D54F4">
              <w:rPr>
                <w:rFonts w:ascii="PermianSerifTypeface" w:eastAsiaTheme="minorHAnsi" w:hAnsi="PermianSerifTypeface"/>
                <w:bCs/>
                <w:u w:val="single"/>
                <w:lang w:val="en-US"/>
              </w:rPr>
              <w:t>:</w:t>
            </w:r>
          </w:p>
          <w:p w14:paraId="54E3A5C6" w14:textId="77777777" w:rsidR="001D54F4" w:rsidRPr="0006295E" w:rsidRDefault="001D54F4" w:rsidP="001D54F4">
            <w:pPr>
              <w:spacing w:line="259" w:lineRule="auto"/>
              <w:contextualSpacing/>
              <w:rPr>
                <w:rFonts w:ascii="PermianSerifTypeface" w:eastAsiaTheme="minorHAnsi" w:hAnsi="PermianSerifTypeface"/>
                <w:bCs/>
                <w:i/>
              </w:rPr>
            </w:pPr>
            <w:r w:rsidRPr="0006295E">
              <w:rPr>
                <w:rFonts w:ascii="PermianSerifTypeface" w:eastAsiaTheme="minorHAnsi" w:hAnsi="PermianSerifTypeface"/>
                <w:bCs/>
                <w:i/>
              </w:rPr>
              <w:t xml:space="preserve">Produsul trebuie sa permită: </w:t>
            </w:r>
          </w:p>
          <w:p w14:paraId="3C5B908B" w14:textId="77777777" w:rsidR="001D54F4" w:rsidRPr="0006295E" w:rsidRDefault="001D54F4" w:rsidP="001D54F4">
            <w:pPr>
              <w:numPr>
                <w:ilvl w:val="0"/>
                <w:numId w:val="34"/>
              </w:numPr>
              <w:spacing w:line="259" w:lineRule="auto"/>
              <w:ind w:left="278" w:hanging="245"/>
              <w:contextualSpacing/>
              <w:rPr>
                <w:rFonts w:ascii="PermianSerifTypeface" w:eastAsiaTheme="minorHAnsi" w:hAnsi="PermianSerifTypeface"/>
                <w:bCs/>
                <w:i/>
              </w:rPr>
            </w:pPr>
            <w:proofErr w:type="gramStart"/>
            <w:r w:rsidRPr="001D54F4">
              <w:rPr>
                <w:rFonts w:ascii="PermianSerifTypeface" w:eastAsiaTheme="minorHAnsi" w:hAnsi="PermianSerifTypeface"/>
                <w:bCs/>
                <w:i/>
                <w:lang w:val="en-US"/>
              </w:rPr>
              <w:t>stabilirea</w:t>
            </w:r>
            <w:proofErr w:type="gramEnd"/>
            <w:r w:rsidRPr="001D54F4">
              <w:rPr>
                <w:rFonts w:ascii="PermianSerifTypeface" w:eastAsiaTheme="minorHAnsi" w:hAnsi="PermianSerifTypeface"/>
                <w:bCs/>
                <w:i/>
                <w:lang w:val="en-US"/>
              </w:rPr>
              <w:t xml:space="preserve"> acțiunilor întreprinse de modulul antivirus la detectarea unei amenințări noi. </w:t>
            </w:r>
            <w:r w:rsidRPr="0006295E">
              <w:rPr>
                <w:rFonts w:ascii="PermianSerifTypeface" w:eastAsiaTheme="minorHAnsi" w:hAnsi="PermianSerifTypeface"/>
                <w:bCs/>
                <w:i/>
              </w:rPr>
              <w:t>Astfel administratorul va putea alege între următoarele acțiuni:</w:t>
            </w:r>
          </w:p>
          <w:p w14:paraId="1FC508C1" w14:textId="77777777" w:rsidR="001D54F4" w:rsidRPr="001D54F4" w:rsidRDefault="001D54F4" w:rsidP="001D54F4">
            <w:pPr>
              <w:numPr>
                <w:ilvl w:val="0"/>
                <w:numId w:val="21"/>
              </w:numPr>
              <w:spacing w:line="259" w:lineRule="auto"/>
              <w:ind w:left="316" w:firstLine="44"/>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implicită pentru fișiere infectate: interzice accesul, dezinfectează, ștergere, mută fișierele în carantină, nici o acțiune;</w:t>
            </w:r>
          </w:p>
          <w:p w14:paraId="64ED88F0" w14:textId="77777777" w:rsidR="001D54F4" w:rsidRPr="001D54F4" w:rsidRDefault="001D54F4" w:rsidP="001D54F4">
            <w:pPr>
              <w:numPr>
                <w:ilvl w:val="0"/>
                <w:numId w:val="21"/>
              </w:numPr>
              <w:spacing w:line="259" w:lineRule="auto"/>
              <w:ind w:left="316" w:firstLine="44"/>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alternativă pentru fișierele infectate: interzice accesul, dezinfectează, ștergere, permutare fișiere în carantină;</w:t>
            </w:r>
          </w:p>
          <w:p w14:paraId="07AB3B34" w14:textId="77777777" w:rsidR="001D54F4" w:rsidRPr="001D54F4" w:rsidRDefault="001D54F4" w:rsidP="001D54F4">
            <w:pPr>
              <w:numPr>
                <w:ilvl w:val="0"/>
                <w:numId w:val="21"/>
              </w:numPr>
              <w:spacing w:line="259" w:lineRule="auto"/>
              <w:ind w:left="316" w:firstLine="44"/>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acțiune implicită pentru fișierele suspecte: interzice accesul, ștergere, mută fișierele în carantină, nici o acțiune;</w:t>
            </w:r>
          </w:p>
          <w:p w14:paraId="4F0AEF77" w14:textId="77777777" w:rsidR="001D54F4" w:rsidRPr="001D54F4" w:rsidRDefault="001D54F4" w:rsidP="001D54F4">
            <w:pPr>
              <w:numPr>
                <w:ilvl w:val="0"/>
                <w:numId w:val="21"/>
              </w:numPr>
              <w:spacing w:line="259" w:lineRule="auto"/>
              <w:ind w:left="316" w:firstLine="44"/>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acțiune alternativă pentru fișierele suspecte: interzice accesul, ștergere, mută fișierele în carantină;</w:t>
            </w:r>
          </w:p>
          <w:p w14:paraId="71917D32"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 xml:space="preserve">scanarea automată în timp real cu setarea excepțiilor, </w:t>
            </w:r>
            <w:r w:rsidRPr="001D54F4">
              <w:rPr>
                <w:rFonts w:ascii="PermianSerifTypeface" w:eastAsiaTheme="minorHAnsi" w:hAnsi="PermianSerifTypeface"/>
                <w:i/>
                <w:lang w:val="en-US"/>
              </w:rPr>
              <w:t xml:space="preserve">definirea unor liste de excludere de la scanarea în timp real și la cerere </w:t>
            </w:r>
            <w:r w:rsidRPr="001D54F4">
              <w:rPr>
                <w:rFonts w:ascii="PermianSerifTypeface" w:eastAsiaTheme="minorHAnsi" w:hAnsi="PermianSerifTypeface"/>
                <w:i/>
                <w:lang w:val="en-US"/>
              </w:rPr>
              <w:lastRenderedPageBreak/>
              <w:t>a anumitor directoare, discuri, fișiere, extensii sau procese,</w:t>
            </w:r>
            <w:r w:rsidRPr="001D54F4">
              <w:rPr>
                <w:rFonts w:ascii="PermianSerifTypeface" w:eastAsiaTheme="minorHAnsi" w:hAnsi="PermianSerifTypeface"/>
                <w:bCs/>
                <w:i/>
                <w:lang w:val="en-US"/>
              </w:rPr>
              <w:t xml:space="preserve"> să nu scaneze arhive sau fișiere mai mari de « x » MB, definirea nivelelor de profunzime pentru scanarea în arhive;</w:t>
            </w:r>
          </w:p>
          <w:p w14:paraId="757CE69D"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scanarea euristică comportamentală prin simularea unui calculator virtual în interiorul căruia sunt rulate aplicații cu potențial periculos protejând sistemul de virușii necunoscuți prin detectarea codurilor periculoase a căror semnătura nu a fost lansată încă;</w:t>
            </w:r>
          </w:p>
          <w:p w14:paraId="53A81430"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scanarea oricărui suport de stocare a informației (CD-uri, harduri externe, unități partajate etc);</w:t>
            </w:r>
          </w:p>
          <w:p w14:paraId="721B58B7"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scanarea automată a emailurilor la nivelul stației de lucru pentru POP3/SMTP;</w:t>
            </w:r>
          </w:p>
          <w:p w14:paraId="1E27582C"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configurarea căilor ce urmează a fi scanate la cerere;</w:t>
            </w:r>
          </w:p>
          <w:p w14:paraId="666E54D7"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cu ajutorul unei baze de date complete cu semnături de spyware și a euristicii de detecție a acestui tip de programe, produsul va trebui să ofere protecție anti-spyware;</w:t>
            </w:r>
          </w:p>
          <w:p w14:paraId="31B9B989" w14:textId="77777777" w:rsidR="001D54F4" w:rsidRPr="0006295E" w:rsidRDefault="001D54F4" w:rsidP="001D54F4">
            <w:pPr>
              <w:numPr>
                <w:ilvl w:val="0"/>
                <w:numId w:val="33"/>
              </w:numPr>
              <w:spacing w:line="259" w:lineRule="auto"/>
              <w:ind w:left="278" w:hanging="245"/>
              <w:contextualSpacing/>
              <w:rPr>
                <w:rFonts w:ascii="PermianSerifTypeface" w:eastAsiaTheme="minorHAnsi" w:hAnsi="PermianSerifTypeface"/>
                <w:i/>
              </w:rPr>
            </w:pPr>
            <w:r w:rsidRPr="0006295E">
              <w:rPr>
                <w:rFonts w:ascii="PermianSerifTypeface" w:eastAsiaTheme="minorHAnsi" w:hAnsi="PermianSerifTypeface"/>
                <w:i/>
              </w:rPr>
              <w:t>setarea prio</w:t>
            </w:r>
            <w:r>
              <w:rPr>
                <w:rFonts w:ascii="PermianSerifTypeface" w:eastAsiaTheme="minorHAnsi" w:hAnsi="PermianSerifTypeface"/>
                <w:i/>
              </w:rPr>
              <w:t>rităților scanărilor programate;</w:t>
            </w:r>
          </w:p>
          <w:p w14:paraId="3D0F9928"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configurarea scanării în cloud sau pe mașina de scanare instalată în rețea și parțial scanarea locală pentru stațiile ce nu au suficiente resurse hardware;</w:t>
            </w:r>
          </w:p>
          <w:p w14:paraId="1A736BF3"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administratorului să personalizeze și motoarele de scanare, având posibilitatea de a alege între mai multe tehnologii de scanare: scanare locală, scanarea hibrid cu motoare light, scanarea centralizată în Cloud-ul privat, scanare centralizată cu fallback* pe scanare locală, scanare centralizată cu fallback* pe scanare hibrid;</w:t>
            </w:r>
          </w:p>
          <w:p w14:paraId="590109A4"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setarea a tipurilor de detecție: bazate pe semnături, bazate de </w:t>
            </w:r>
            <w:r w:rsidRPr="001D54F4">
              <w:rPr>
                <w:rFonts w:ascii="PermianSerifTypeface" w:eastAsiaTheme="minorHAnsi" w:hAnsi="PermianSerifTypeface"/>
                <w:i/>
                <w:lang w:val="en-US"/>
              </w:rPr>
              <w:lastRenderedPageBreak/>
              <w:t>comportamentul fișierelor și bazate pe monitorizarea proceselor;</w:t>
            </w:r>
          </w:p>
          <w:p w14:paraId="17DBB38B" w14:textId="77777777" w:rsidR="001D54F4" w:rsidRPr="0006295E" w:rsidRDefault="001D54F4" w:rsidP="001D54F4">
            <w:pPr>
              <w:numPr>
                <w:ilvl w:val="0"/>
                <w:numId w:val="33"/>
              </w:numPr>
              <w:spacing w:line="259" w:lineRule="auto"/>
              <w:ind w:left="278" w:hanging="245"/>
              <w:contextualSpacing/>
              <w:rPr>
                <w:rFonts w:ascii="PermianSerifTypeface" w:eastAsiaTheme="minorHAnsi" w:hAnsi="PermianSerifTypeface"/>
                <w:i/>
              </w:rPr>
            </w:pPr>
            <w:r>
              <w:rPr>
                <w:rFonts w:ascii="PermianSerifTypeface" w:eastAsiaTheme="minorHAnsi" w:hAnsi="PermianSerifTypeface"/>
                <w:i/>
              </w:rPr>
              <w:t>scanarea paginilor web;</w:t>
            </w:r>
          </w:p>
          <w:p w14:paraId="6283A29A"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setarea a unei parole pentru protecția la dezinstalare;</w:t>
            </w:r>
          </w:p>
          <w:p w14:paraId="6F01D63E" w14:textId="77777777" w:rsidR="001D54F4" w:rsidRPr="0006295E" w:rsidRDefault="001D54F4" w:rsidP="001D54F4">
            <w:pPr>
              <w:numPr>
                <w:ilvl w:val="0"/>
                <w:numId w:val="33"/>
              </w:numPr>
              <w:spacing w:line="259" w:lineRule="auto"/>
              <w:ind w:left="278" w:hanging="245"/>
              <w:contextualSpacing/>
              <w:rPr>
                <w:rFonts w:ascii="PermianSerifTypeface" w:eastAsiaTheme="minorHAnsi" w:hAnsi="PermianSerifTypeface"/>
                <w:i/>
              </w:rPr>
            </w:pPr>
            <w:r>
              <w:rPr>
                <w:rFonts w:ascii="PermianSerifTypeface" w:eastAsiaTheme="minorHAnsi" w:hAnsi="PermianSerifTypeface"/>
                <w:i/>
              </w:rPr>
              <w:t>modul de antiphishing;</w:t>
            </w:r>
          </w:p>
          <w:p w14:paraId="348502BC"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protecție în timp real pe mașinile cu sistem de operare Linux in conformitate cu versiunea de kernel instalată;</w:t>
            </w:r>
          </w:p>
          <w:p w14:paraId="6DC6A3A9"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instalarea clientului pe mașinile virtuale parte a unui pool doar pe mașina de tip template, după care se recompune pool-ul de mașini virtuale;</w:t>
            </w:r>
          </w:p>
          <w:p w14:paraId="78818187" w14:textId="77777777" w:rsidR="001D54F4" w:rsidRPr="0006295E" w:rsidRDefault="001D54F4" w:rsidP="001D54F4">
            <w:pPr>
              <w:numPr>
                <w:ilvl w:val="0"/>
                <w:numId w:val="33"/>
              </w:numPr>
              <w:spacing w:line="259" w:lineRule="auto"/>
              <w:ind w:left="316" w:hanging="245"/>
              <w:contextualSpacing/>
              <w:rPr>
                <w:rFonts w:ascii="PermianSerifTypeface" w:eastAsiaTheme="minorHAnsi" w:hAnsi="PermianSerifTypeface"/>
                <w:i/>
              </w:rPr>
            </w:pPr>
            <w:proofErr w:type="gramStart"/>
            <w:r w:rsidRPr="001D54F4">
              <w:rPr>
                <w:rFonts w:ascii="PermianSerifTypeface" w:eastAsiaTheme="minorHAnsi" w:hAnsi="PermianSerifTypeface"/>
                <w:i/>
                <w:lang w:val="en-US"/>
              </w:rPr>
              <w:t>utilizarea</w:t>
            </w:r>
            <w:proofErr w:type="gramEnd"/>
            <w:r w:rsidRPr="001D54F4">
              <w:rPr>
                <w:rFonts w:ascii="PermianSerifTypeface" w:eastAsiaTheme="minorHAnsi" w:hAnsi="PermianSerifTypeface"/>
                <w:i/>
                <w:lang w:val="en-US"/>
              </w:rPr>
              <w:t xml:space="preserve"> uni modul adițional de securitate bazat pe algoritmi tunabili de machine learning respectiv algoritmi euristici agresivi capabili s</w:t>
            </w:r>
            <w:r w:rsidRPr="0006295E">
              <w:rPr>
                <w:rFonts w:ascii="PermianSerifTypeface" w:eastAsiaTheme="minorHAnsi" w:hAnsi="PermianSerifTypeface"/>
                <w:i/>
                <w:lang w:val="ro-MD"/>
              </w:rPr>
              <w:t>ă</w:t>
            </w:r>
            <w:r w:rsidRPr="001D54F4">
              <w:rPr>
                <w:rFonts w:ascii="PermianSerifTypeface" w:eastAsiaTheme="minorHAnsi" w:hAnsi="PermianSerifTypeface"/>
                <w:i/>
                <w:lang w:val="en-US"/>
              </w:rPr>
              <w:t xml:space="preserve"> detecteze și blocheze atacuri de tip persistent sau targetat precum și alte categorii de malware sofisticat înainte de faza de execuție. </w:t>
            </w:r>
            <w:r w:rsidRPr="0006295E">
              <w:rPr>
                <w:rFonts w:ascii="PermianSerifTypeface" w:eastAsiaTheme="minorHAnsi" w:hAnsi="PermianSerifTypeface"/>
                <w:i/>
              </w:rPr>
              <w:t>Acest modul oferă următoarele funcționalități:</w:t>
            </w:r>
          </w:p>
          <w:p w14:paraId="1B53110E" w14:textId="77777777" w:rsidR="001D54F4" w:rsidRPr="0006295E" w:rsidRDefault="001D54F4" w:rsidP="001D54F4">
            <w:pPr>
              <w:numPr>
                <w:ilvl w:val="0"/>
                <w:numId w:val="42"/>
              </w:numPr>
              <w:spacing w:line="259" w:lineRule="auto"/>
              <w:ind w:left="316" w:firstLine="0"/>
              <w:contextualSpacing/>
              <w:rPr>
                <w:rFonts w:ascii="PermianSerifTypeface" w:eastAsiaTheme="minorHAnsi" w:hAnsi="PermianSerifTypeface"/>
                <w:i/>
              </w:rPr>
            </w:pPr>
            <w:r w:rsidRPr="0006295E">
              <w:rPr>
                <w:rFonts w:ascii="PermianSerifTypeface" w:eastAsiaTheme="minorHAnsi" w:hAnsi="PermianSerifTypeface"/>
                <w:i/>
              </w:rPr>
              <w:t>Clasificarea tipului de atac</w:t>
            </w:r>
            <w:r>
              <w:rPr>
                <w:rFonts w:ascii="PermianSerifTypeface" w:eastAsiaTheme="minorHAnsi" w:hAnsi="PermianSerifTypeface"/>
                <w:i/>
              </w:rPr>
              <w:t>;</w:t>
            </w:r>
          </w:p>
          <w:p w14:paraId="5CC2070C" w14:textId="77777777" w:rsidR="001D54F4" w:rsidRPr="001D54F4" w:rsidRDefault="001D54F4" w:rsidP="001D54F4">
            <w:pPr>
              <w:numPr>
                <w:ilvl w:val="0"/>
                <w:numId w:val="42"/>
              </w:numPr>
              <w:spacing w:line="259" w:lineRule="auto"/>
              <w:ind w:left="316" w:firstLine="0"/>
              <w:contextualSpacing/>
              <w:rPr>
                <w:rFonts w:ascii="PermianSerifTypeface" w:eastAsiaTheme="minorHAnsi" w:hAnsi="PermianSerifTypeface"/>
                <w:i/>
                <w:lang w:val="en-US"/>
              </w:rPr>
            </w:pPr>
            <w:r w:rsidRPr="001D54F4">
              <w:rPr>
                <w:rFonts w:ascii="PermianSerifTypeface" w:eastAsiaTheme="minorHAnsi" w:hAnsi="PermianSerifTypeface"/>
                <w:i/>
                <w:lang w:val="en-US"/>
              </w:rPr>
              <w:t>Abilitatea de a raporta amenințările detectate fără a le bloca;</w:t>
            </w:r>
          </w:p>
          <w:p w14:paraId="1A9543B5" w14:textId="77777777" w:rsidR="001D54F4" w:rsidRPr="001D54F4" w:rsidRDefault="001D54F4" w:rsidP="001D54F4">
            <w:pPr>
              <w:numPr>
                <w:ilvl w:val="0"/>
                <w:numId w:val="42"/>
              </w:numPr>
              <w:spacing w:line="259" w:lineRule="auto"/>
              <w:ind w:left="316" w:firstLine="0"/>
              <w:contextualSpacing/>
              <w:rPr>
                <w:rFonts w:ascii="PermianSerifTypeface" w:eastAsiaTheme="minorHAnsi" w:hAnsi="PermianSerifTypeface"/>
                <w:i/>
                <w:lang w:val="en-US"/>
              </w:rPr>
            </w:pPr>
            <w:r w:rsidRPr="001D54F4">
              <w:rPr>
                <w:rFonts w:ascii="PermianSerifTypeface" w:eastAsiaTheme="minorHAnsi" w:hAnsi="PermianSerifTypeface"/>
                <w:i/>
                <w:lang w:val="en-US"/>
              </w:rPr>
              <w:t>Abilitate de a ajusta agresivitatea detecției pe cel puțin 3 nivele (incluzând posibilitatea de a raporta atacuri ce ar fi fost blocate pe un nivel de agresivitate a detecției „mai ridicat” decât cel setat in mod curent in modul);</w:t>
            </w:r>
          </w:p>
          <w:p w14:paraId="6B534341" w14:textId="77777777" w:rsidR="001D54F4" w:rsidRPr="001D54F4" w:rsidRDefault="001D54F4" w:rsidP="001D54F4">
            <w:pPr>
              <w:numPr>
                <w:ilvl w:val="0"/>
                <w:numId w:val="42"/>
              </w:numPr>
              <w:spacing w:line="259" w:lineRule="auto"/>
              <w:ind w:left="316" w:firstLine="0"/>
              <w:contextualSpacing/>
              <w:rPr>
                <w:rFonts w:ascii="PermianSerifTypeface" w:eastAsiaTheme="minorHAnsi" w:hAnsi="PermianSerifTypeface"/>
                <w:i/>
                <w:lang w:val="en-US"/>
              </w:rPr>
            </w:pPr>
            <w:r w:rsidRPr="001D54F4">
              <w:rPr>
                <w:rFonts w:ascii="PermianSerifTypeface" w:eastAsiaTheme="minorHAnsi" w:hAnsi="PermianSerifTypeface"/>
                <w:i/>
                <w:lang w:val="en-US"/>
              </w:rPr>
              <w:t>Abilitatea de a acționa in mod diferit in funcție de tipul amenințării (fișier sau atac prin rețea);</w:t>
            </w:r>
          </w:p>
          <w:p w14:paraId="7447FFE8"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posibilitatea de restaurare a fișierelor modificate de un proces suspicios/necunoscut cu comportament de ransomware, cînd determină că procesul este malițios;</w:t>
            </w:r>
          </w:p>
          <w:p w14:paraId="09316BAF"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 oprirea atacurile avansate de tip „zero-day” efectuate prin intermediul unor exploit-uri evazive;</w:t>
            </w:r>
          </w:p>
          <w:p w14:paraId="47FCCA8D"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lastRenderedPageBreak/>
              <w:t>depistarea în timp real a celor mai recente exploit-uri ce pot vulnerabiliza un sistem de operare;</w:t>
            </w:r>
          </w:p>
          <w:p w14:paraId="47F362FB" w14:textId="77777777" w:rsidR="001D54F4" w:rsidRPr="001D54F4" w:rsidRDefault="001D54F4" w:rsidP="001D54F4">
            <w:pPr>
              <w:numPr>
                <w:ilvl w:val="0"/>
                <w:numId w:val="33"/>
              </w:numPr>
              <w:spacing w:line="259" w:lineRule="auto"/>
              <w:ind w:left="278" w:hanging="245"/>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protejarea</w:t>
            </w:r>
            <w:proofErr w:type="gramEnd"/>
            <w:r w:rsidRPr="001D54F4">
              <w:rPr>
                <w:rFonts w:ascii="PermianSerifTypeface" w:eastAsiaTheme="minorHAnsi" w:hAnsi="PermianSerifTypeface"/>
                <w:i/>
                <w:lang w:val="en-US"/>
              </w:rPr>
              <w:t xml:space="preserve"> aplicațiilor utilizate frecvent și a celor de tip „sistem” cum ar fi browserele, aplicațiile de tip office sau reader, procesele critice aferente sistemelor de operare.</w:t>
            </w:r>
          </w:p>
          <w:p w14:paraId="5F291644" w14:textId="77777777" w:rsidR="001D54F4" w:rsidRPr="0006295E" w:rsidRDefault="001D54F4" w:rsidP="001D54F4">
            <w:pPr>
              <w:spacing w:line="259" w:lineRule="auto"/>
              <w:contextualSpacing/>
              <w:rPr>
                <w:rFonts w:ascii="PermianSerifTypeface" w:eastAsiaTheme="minorHAnsi" w:hAnsi="PermianSerifTypeface"/>
                <w:u w:val="single"/>
              </w:rPr>
            </w:pPr>
            <w:r w:rsidRPr="0006295E">
              <w:rPr>
                <w:rFonts w:ascii="PermianSerifTypeface" w:eastAsiaTheme="minorHAnsi" w:hAnsi="PermianSerifTypeface"/>
                <w:b/>
                <w:bCs/>
                <w:u w:val="single"/>
              </w:rPr>
              <w:t>Firewall:</w:t>
            </w:r>
          </w:p>
          <w:p w14:paraId="46481BCC" w14:textId="77777777" w:rsidR="001D54F4" w:rsidRPr="001D54F4" w:rsidRDefault="001D54F4" w:rsidP="001D54F4">
            <w:pPr>
              <w:numPr>
                <w:ilvl w:val="0"/>
                <w:numId w:val="35"/>
              </w:numPr>
              <w:spacing w:line="259" w:lineRule="auto"/>
              <w:ind w:left="316" w:hanging="316"/>
              <w:contextualSpacing/>
              <w:rPr>
                <w:rFonts w:ascii="PermianSerifTypeface" w:eastAsiaTheme="minorHAnsi" w:hAnsi="PermianSerifTypeface"/>
                <w:i/>
                <w:lang w:val="en-US"/>
              </w:rPr>
            </w:pPr>
            <w:r w:rsidRPr="001D54F4">
              <w:rPr>
                <w:rFonts w:ascii="PermianSerifTypeface" w:eastAsiaTheme="minorHAnsi" w:hAnsi="PermianSerifTypeface"/>
                <w:i/>
                <w:lang w:val="en-US"/>
              </w:rPr>
              <w:t>sa ofere posibilitatea de a configura reguli de firewall pentru aplicații sau conectivitate;</w:t>
            </w:r>
          </w:p>
          <w:p w14:paraId="575F4CEE" w14:textId="77777777" w:rsidR="001D54F4" w:rsidRPr="001D54F4" w:rsidRDefault="001D54F4" w:rsidP="001D54F4">
            <w:pPr>
              <w:numPr>
                <w:ilvl w:val="0"/>
                <w:numId w:val="35"/>
              </w:numPr>
              <w:spacing w:line="259" w:lineRule="auto"/>
              <w:ind w:left="316" w:hanging="316"/>
              <w:contextualSpacing/>
              <w:rPr>
                <w:rFonts w:ascii="PermianSerifTypeface" w:eastAsiaTheme="minorHAnsi" w:hAnsi="PermianSerifTypeface"/>
                <w:i/>
                <w:lang w:val="en-US"/>
              </w:rPr>
            </w:pPr>
            <w:r w:rsidRPr="001D54F4">
              <w:rPr>
                <w:rFonts w:ascii="PermianSerifTypeface" w:eastAsiaTheme="minorHAnsi" w:hAnsi="PermianSerifTypeface"/>
                <w:i/>
                <w:lang w:val="en-US"/>
              </w:rPr>
              <w:t>modulul să poată fi instalat/dezinstalat la cerere;</w:t>
            </w:r>
          </w:p>
          <w:p w14:paraId="7E172EE8" w14:textId="77777777" w:rsidR="001D54F4" w:rsidRPr="001D54F4" w:rsidRDefault="001D54F4" w:rsidP="001D54F4">
            <w:pPr>
              <w:numPr>
                <w:ilvl w:val="0"/>
                <w:numId w:val="35"/>
              </w:numPr>
              <w:spacing w:line="259" w:lineRule="auto"/>
              <w:ind w:left="316" w:hanging="316"/>
              <w:contextualSpacing/>
              <w:rPr>
                <w:rFonts w:ascii="PermianSerifTypeface" w:eastAsiaTheme="minorHAnsi" w:hAnsi="PermianSerifTypeface"/>
                <w:i/>
                <w:lang w:val="en-US"/>
              </w:rPr>
            </w:pPr>
            <w:r w:rsidRPr="001D54F4">
              <w:rPr>
                <w:rFonts w:ascii="PermianSerifTypeface" w:eastAsiaTheme="minorHAnsi" w:hAnsi="PermianSerifTypeface"/>
                <w:i/>
                <w:lang w:val="en-US"/>
              </w:rPr>
              <w:t>să permită definirea de rețele de încredere pentru mașina destinație;</w:t>
            </w:r>
          </w:p>
          <w:p w14:paraId="5A6F826D" w14:textId="77777777" w:rsidR="001D54F4" w:rsidRPr="0006295E" w:rsidRDefault="001D54F4" w:rsidP="001D54F4">
            <w:pPr>
              <w:spacing w:line="259" w:lineRule="auto"/>
              <w:contextualSpacing/>
              <w:rPr>
                <w:rFonts w:ascii="PermianSerifTypeface" w:eastAsiaTheme="minorHAnsi" w:hAnsi="PermianSerifTypeface"/>
                <w:u w:val="single"/>
              </w:rPr>
            </w:pPr>
            <w:r w:rsidRPr="0006295E">
              <w:rPr>
                <w:rFonts w:ascii="PermianSerifTypeface" w:eastAsiaTheme="minorHAnsi" w:hAnsi="PermianSerifTypeface"/>
                <w:b/>
                <w:bCs/>
                <w:u w:val="single"/>
              </w:rPr>
              <w:t>Protecția datelor:</w:t>
            </w:r>
          </w:p>
          <w:p w14:paraId="02EB6B17" w14:textId="77777777" w:rsidR="001D54F4" w:rsidRPr="001D54F4" w:rsidRDefault="001D54F4" w:rsidP="001D54F4">
            <w:pPr>
              <w:numPr>
                <w:ilvl w:val="0"/>
                <w:numId w:val="36"/>
              </w:numPr>
              <w:spacing w:line="259" w:lineRule="auto"/>
              <w:ind w:left="419"/>
              <w:contextualSpacing/>
              <w:rPr>
                <w:rFonts w:ascii="PermianSerifTypeface" w:eastAsiaTheme="minorHAnsi" w:hAnsi="PermianSerifTypeface"/>
                <w:b/>
                <w:bCs/>
                <w:i/>
                <w:lang w:val="en-US"/>
              </w:rPr>
            </w:pPr>
            <w:r w:rsidRPr="001D54F4">
              <w:rPr>
                <w:rFonts w:ascii="PermianSerifTypeface" w:eastAsiaTheme="minorHAnsi" w:hAnsi="PermianSerifTypeface"/>
                <w:i/>
                <w:lang w:val="en-US"/>
              </w:rPr>
              <w:t xml:space="preserve">Produsul trebuie </w:t>
            </w:r>
            <w:proofErr w:type="gramStart"/>
            <w:r w:rsidRPr="001D54F4">
              <w:rPr>
                <w:rFonts w:ascii="PermianSerifTypeface" w:eastAsiaTheme="minorHAnsi" w:hAnsi="PermianSerifTypeface"/>
                <w:i/>
                <w:lang w:val="en-US"/>
              </w:rPr>
              <w:t>să</w:t>
            </w:r>
            <w:proofErr w:type="gramEnd"/>
            <w:r w:rsidRPr="001D54F4">
              <w:rPr>
                <w:rFonts w:ascii="PermianSerifTypeface" w:eastAsiaTheme="minorHAnsi" w:hAnsi="PermianSerifTypeface"/>
                <w:i/>
                <w:lang w:val="en-US"/>
              </w:rPr>
              <w:t xml:space="preserve"> permite blocarea datelor confidențiale (pin-ul cardului, cont bancar etc) transmise prin HTTP sau SMTP prin crearea unor reguli specifice.</w:t>
            </w:r>
          </w:p>
          <w:p w14:paraId="1C77FC84" w14:textId="77777777" w:rsidR="001D54F4" w:rsidRPr="001D54F4" w:rsidRDefault="001D54F4" w:rsidP="001D54F4">
            <w:pPr>
              <w:spacing w:line="259" w:lineRule="auto"/>
              <w:contextualSpacing/>
              <w:rPr>
                <w:rFonts w:ascii="PermianSerifTypeface" w:eastAsiaTheme="minorHAnsi" w:hAnsi="PermianSerifTypeface"/>
                <w:u w:val="single"/>
                <w:lang w:val="en-US"/>
              </w:rPr>
            </w:pPr>
            <w:r w:rsidRPr="001D54F4">
              <w:rPr>
                <w:rFonts w:ascii="PermianSerifTypeface" w:eastAsiaTheme="minorHAnsi" w:hAnsi="PermianSerifTypeface"/>
                <w:b/>
                <w:u w:val="single"/>
                <w:lang w:val="en-US"/>
              </w:rPr>
              <w:t>Controlul conținutului:</w:t>
            </w:r>
          </w:p>
          <w:p w14:paraId="421F1F69"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Produsul trebuie să ofere un modul integrat dedicat controlului accesului la Internet cu următoarele particularități: blocarea accesului la Internet pentru anumite mașini client sau grupuri de mașini, blocarea accesului la Internet pe intervale orare,  blocarea paginilor de internet care conțin anumite cuvinte cheie, controlul accesului numai la anumite pagini de internet specificate de administrator,  blocarea accesului la anumite aplicații definite de administrator, restricționarea accesului pe anumite pagini de internet după anumite categorii prestabilite (ex: online dating, violenta, pornografie etc).</w:t>
            </w:r>
            <w:r w:rsidRPr="001D54F4">
              <w:rPr>
                <w:rFonts w:ascii="PermianSerifTypeface" w:eastAsiaTheme="minorHAnsi" w:hAnsi="PermianSerifTypeface"/>
                <w:i/>
                <w:lang w:val="en-US"/>
              </w:rPr>
              <w:tab/>
            </w:r>
          </w:p>
          <w:p w14:paraId="3F04C640"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Controlul aplicațiilor:</w:t>
            </w:r>
          </w:p>
          <w:p w14:paraId="35366D8D"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Pentru administrare și inventariere eficientă produsul trebuie să dețină un modul care va oferi posibilitatea de a: </w:t>
            </w:r>
          </w:p>
          <w:p w14:paraId="04158E12" w14:textId="77777777" w:rsidR="001D54F4" w:rsidRPr="001D54F4" w:rsidRDefault="001D54F4" w:rsidP="001D54F4">
            <w:pPr>
              <w:numPr>
                <w:ilvl w:val="0"/>
                <w:numId w:val="36"/>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lastRenderedPageBreak/>
              <w:t>efectua descoperirea aplicațiilor utilizate pe stațiile utilizatorilor grupate după: nume, versiune, descoperit la, găsit pe;</w:t>
            </w:r>
          </w:p>
          <w:p w14:paraId="49F805D5" w14:textId="77777777" w:rsidR="001D54F4" w:rsidRPr="001D54F4" w:rsidRDefault="001D54F4" w:rsidP="001D54F4">
            <w:pPr>
              <w:numPr>
                <w:ilvl w:val="0"/>
                <w:numId w:val="36"/>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regăsi toate procesele descoperite în rețea, grupate după: nume, versiune, nume produs, versiune produs, editor/autor, descoperit la, găsit pe;</w:t>
            </w:r>
          </w:p>
          <w:p w14:paraId="4B04862F" w14:textId="77777777" w:rsidR="001D54F4" w:rsidRPr="001D54F4" w:rsidRDefault="001D54F4" w:rsidP="001D54F4">
            <w:pPr>
              <w:numPr>
                <w:ilvl w:val="0"/>
                <w:numId w:val="36"/>
              </w:numPr>
              <w:spacing w:line="259" w:lineRule="auto"/>
              <w:ind w:left="419"/>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bloca</w:t>
            </w:r>
            <w:proofErr w:type="gramEnd"/>
            <w:r w:rsidRPr="001D54F4">
              <w:rPr>
                <w:rFonts w:ascii="PermianSerifTypeface" w:eastAsiaTheme="minorHAnsi" w:hAnsi="PermianSerifTypeface"/>
                <w:i/>
                <w:lang w:val="en-US"/>
              </w:rPr>
              <w:t xml:space="preserve"> rularea anumitor aplicații sau procese definite de administrator (inclusiv subprocese) după: cale fișier: local, CD-ROM, portabil sau rețea, hash , certificat.</w:t>
            </w:r>
          </w:p>
          <w:p w14:paraId="079C8FB2" w14:textId="77777777" w:rsidR="001D54F4" w:rsidRPr="001D54F4" w:rsidRDefault="001D54F4" w:rsidP="001D54F4">
            <w:pPr>
              <w:spacing w:line="259" w:lineRule="auto"/>
              <w:contextualSpacing/>
              <w:rPr>
                <w:rFonts w:ascii="PermianSerifTypeface" w:eastAsiaTheme="minorHAnsi" w:hAnsi="PermianSerifTypeface"/>
                <w:b/>
                <w:bCs/>
                <w:u w:val="single"/>
                <w:lang w:val="en-US"/>
              </w:rPr>
            </w:pPr>
            <w:r w:rsidRPr="001D54F4">
              <w:rPr>
                <w:rFonts w:ascii="PermianSerifTypeface" w:eastAsiaTheme="minorHAnsi" w:hAnsi="PermianSerifTypeface"/>
                <w:b/>
                <w:bCs/>
                <w:u w:val="single"/>
                <w:lang w:val="en-US"/>
              </w:rPr>
              <w:t>Controlul dispozitivelor:</w:t>
            </w:r>
          </w:p>
          <w:p w14:paraId="1C41523E"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bCs/>
                <w:i/>
                <w:lang w:val="en-US"/>
              </w:rPr>
              <w:t>Produsul trebuie să conțină un modul pentru controlul dispozitivelor care:</w:t>
            </w:r>
          </w:p>
          <w:p w14:paraId="10FCDF4E" w14:textId="77777777" w:rsidR="001D54F4" w:rsidRPr="001D54F4" w:rsidRDefault="001D54F4" w:rsidP="001D54F4">
            <w:pPr>
              <w:numPr>
                <w:ilvl w:val="0"/>
                <w:numId w:val="37"/>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poate fi instalat/dezinstalat conform setărilor stabilite;</w:t>
            </w:r>
          </w:p>
          <w:p w14:paraId="500F7173" w14:textId="77777777" w:rsidR="001D54F4" w:rsidRPr="001D54F4" w:rsidRDefault="001D54F4" w:rsidP="001D54F4">
            <w:pPr>
              <w:numPr>
                <w:ilvl w:val="0"/>
                <w:numId w:val="37"/>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permite controlul următoarelor tipuri de dispozitive: </w:t>
            </w:r>
            <w:r w:rsidRPr="001D54F4">
              <w:rPr>
                <w:rFonts w:ascii="PermianSerifTypeface" w:eastAsiaTheme="minorHAnsi" w:hAnsi="PermianSerifTypeface"/>
                <w:bCs/>
                <w:i/>
                <w:lang w:val="en-US"/>
              </w:rPr>
              <w:t>Bluetooth Devices, CDROM Devices, Floppy Disk Drives, Security Policies 153, IEEE 1284.4, IEEE 1394, Imaging Devices, Modems, Tape Drives, Windows Portable, COM/LPT Ports, SCSI Raid, Printers, Network Adapters, Wireless Network Adapters, Internal and External Storage;</w:t>
            </w:r>
          </w:p>
          <w:p w14:paraId="7B8038DE" w14:textId="77777777" w:rsidR="001D54F4" w:rsidRPr="001D54F4" w:rsidRDefault="001D54F4" w:rsidP="001D54F4">
            <w:pPr>
              <w:numPr>
                <w:ilvl w:val="0"/>
                <w:numId w:val="37"/>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permite configurarea de reguli prin care se vor defini permisiunile pentru dispozitivele conectate la mașina client;</w:t>
            </w:r>
          </w:p>
          <w:p w14:paraId="011292AA" w14:textId="77777777" w:rsidR="001D54F4" w:rsidRPr="001D54F4" w:rsidRDefault="001D54F4" w:rsidP="001D54F4">
            <w:pPr>
              <w:numPr>
                <w:ilvl w:val="0"/>
                <w:numId w:val="37"/>
              </w:numPr>
              <w:spacing w:line="259" w:lineRule="auto"/>
              <w:ind w:left="419"/>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permite</w:t>
            </w:r>
            <w:proofErr w:type="gramEnd"/>
            <w:r w:rsidRPr="001D54F4">
              <w:rPr>
                <w:rFonts w:ascii="PermianSerifTypeface" w:eastAsiaTheme="minorHAnsi" w:hAnsi="PermianSerifTypeface"/>
                <w:i/>
                <w:lang w:val="en-US"/>
              </w:rPr>
              <w:t xml:space="preserve"> configurarea de excluderi pentru diferite tipuri de dispozitive pentru care s-au configurat reguli.</w:t>
            </w:r>
          </w:p>
          <w:p w14:paraId="40913A88"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Power User:</w:t>
            </w:r>
          </w:p>
          <w:p w14:paraId="1E7F44C8" w14:textId="77777777" w:rsidR="001D54F4" w:rsidRPr="001D54F4" w:rsidRDefault="001D54F4" w:rsidP="001D54F4">
            <w:pPr>
              <w:spacing w:line="259" w:lineRule="auto"/>
              <w:contextualSpacing/>
              <w:rPr>
                <w:rFonts w:ascii="PermianSerifTypeface" w:eastAsiaTheme="minorHAnsi" w:hAnsi="PermianSerifTypeface"/>
                <w:bCs/>
                <w:i/>
                <w:lang w:val="en-US"/>
              </w:rPr>
            </w:pPr>
            <w:r w:rsidRPr="001D54F4">
              <w:rPr>
                <w:rFonts w:ascii="PermianSerifTypeface" w:eastAsiaTheme="minorHAnsi" w:hAnsi="PermianSerifTypeface"/>
                <w:bCs/>
                <w:i/>
                <w:lang w:val="en-US"/>
              </w:rPr>
              <w:t>Produsul trebuie să conțină un modul pentru setări specifice – power user care să:</w:t>
            </w:r>
          </w:p>
          <w:p w14:paraId="137E75A4"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poată fi instalat/dezinstalat în funcție de preferința administratorului;</w:t>
            </w:r>
          </w:p>
          <w:p w14:paraId="7573C4E7"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permită posibilitatea de a acorda utilizatorilor drepturi </w:t>
            </w:r>
            <w:r w:rsidRPr="001D54F4">
              <w:rPr>
                <w:rFonts w:ascii="PermianSerifTypeface" w:eastAsiaTheme="minorHAnsi" w:hAnsi="PermianSerifTypeface"/>
                <w:i/>
                <w:lang w:val="en-US"/>
              </w:rPr>
              <w:lastRenderedPageBreak/>
              <w:t>de Power User, pentru a putea accesa și modifica setările clientului antivirus dintr-o consola disponibilă local pe mașina client;</w:t>
            </w:r>
          </w:p>
          <w:p w14:paraId="7555D830"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b/>
                <w:bCs/>
                <w:i/>
                <w:lang w:val="en-US"/>
              </w:rPr>
            </w:pPr>
            <w:proofErr w:type="gramStart"/>
            <w:r w:rsidRPr="001D54F4">
              <w:rPr>
                <w:rFonts w:ascii="PermianSerifTypeface" w:eastAsiaTheme="minorHAnsi" w:hAnsi="PermianSerifTypeface"/>
                <w:bCs/>
                <w:i/>
                <w:lang w:val="en-US"/>
              </w:rPr>
              <w:t>permită</w:t>
            </w:r>
            <w:proofErr w:type="gramEnd"/>
            <w:r w:rsidRPr="001D54F4">
              <w:rPr>
                <w:rFonts w:ascii="PermianSerifTypeface" w:eastAsiaTheme="minorHAnsi" w:hAnsi="PermianSerifTypeface"/>
                <w:bCs/>
                <w:i/>
                <w:lang w:val="en-US"/>
              </w:rPr>
              <w:t xml:space="preserve"> administratorului soluției să suprascrie din consola setările aplicate de utilizatorii Power User</w:t>
            </w:r>
            <w:r w:rsidRPr="001D54F4">
              <w:rPr>
                <w:rFonts w:ascii="PermianSerifTypeface" w:eastAsiaTheme="minorHAnsi" w:hAnsi="PermianSerifTypeface"/>
                <w:b/>
                <w:bCs/>
                <w:i/>
                <w:lang w:val="en-US"/>
              </w:rPr>
              <w:t>.</w:t>
            </w:r>
          </w:p>
          <w:p w14:paraId="79539674"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Actualizare:</w:t>
            </w:r>
          </w:p>
          <w:p w14:paraId="16BFEB6F"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Produsul trebuie să ofere posibilitatea de efectuare a actualizărilor: </w:t>
            </w:r>
          </w:p>
          <w:p w14:paraId="5BB7CE93" w14:textId="77777777" w:rsidR="001D54F4" w:rsidRPr="001D54F4" w:rsidRDefault="001D54F4" w:rsidP="001D54F4">
            <w:pPr>
              <w:numPr>
                <w:ilvl w:val="0"/>
                <w:numId w:val="38"/>
              </w:numPr>
              <w:spacing w:line="259" w:lineRule="auto"/>
              <w:ind w:left="458" w:hanging="458"/>
              <w:contextualSpacing/>
              <w:rPr>
                <w:rFonts w:ascii="PermianSerifTypeface" w:eastAsiaTheme="minorHAnsi" w:hAnsi="PermianSerifTypeface"/>
                <w:i/>
                <w:lang w:val="en-US"/>
              </w:rPr>
            </w:pPr>
            <w:r w:rsidRPr="001D54F4">
              <w:rPr>
                <w:rFonts w:ascii="PermianSerifTypeface" w:eastAsiaTheme="minorHAnsi" w:hAnsi="PermianSerifTypeface"/>
                <w:i/>
                <w:lang w:val="en-US"/>
              </w:rPr>
              <w:t>la nivel de stație în mod silențios (fără avertizări);</w:t>
            </w:r>
          </w:p>
          <w:p w14:paraId="357CC1A8" w14:textId="77777777" w:rsidR="001D54F4" w:rsidRPr="001D54F4" w:rsidRDefault="001D54F4" w:rsidP="001D54F4">
            <w:pPr>
              <w:numPr>
                <w:ilvl w:val="0"/>
                <w:numId w:val="38"/>
              </w:numPr>
              <w:spacing w:line="259" w:lineRule="auto"/>
              <w:ind w:left="458" w:hanging="458"/>
              <w:contextualSpacing/>
              <w:rPr>
                <w:rFonts w:ascii="PermianSerifTypeface" w:eastAsiaTheme="minorHAnsi" w:hAnsi="PermianSerifTypeface"/>
                <w:i/>
                <w:lang w:val="en-US"/>
              </w:rPr>
            </w:pPr>
            <w:r w:rsidRPr="001D54F4">
              <w:rPr>
                <w:rFonts w:ascii="PermianSerifTypeface" w:eastAsiaTheme="minorHAnsi" w:hAnsi="PermianSerifTypeface"/>
                <w:i/>
                <w:lang w:val="en-US"/>
              </w:rPr>
              <w:t>folosind unul sau mai multe servere de actualizare;</w:t>
            </w:r>
          </w:p>
          <w:p w14:paraId="0E1E2539" w14:textId="77777777" w:rsidR="001D54F4" w:rsidRPr="001D54F4" w:rsidRDefault="001D54F4" w:rsidP="001D54F4">
            <w:pPr>
              <w:numPr>
                <w:ilvl w:val="0"/>
                <w:numId w:val="38"/>
              </w:numPr>
              <w:spacing w:line="259" w:lineRule="auto"/>
              <w:ind w:left="458" w:hanging="458"/>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pentru</w:t>
            </w:r>
            <w:proofErr w:type="gramEnd"/>
            <w:r w:rsidRPr="001D54F4">
              <w:rPr>
                <w:rFonts w:ascii="PermianSerifTypeface" w:eastAsiaTheme="minorHAnsi" w:hAnsi="PermianSerifTypeface"/>
                <w:i/>
                <w:lang w:val="en-US"/>
              </w:rPr>
              <w:t xml:space="preserve"> locațiile la distanță prin intermediul unui client antivirus care are și rol de server de actualizare.</w:t>
            </w:r>
          </w:p>
          <w:p w14:paraId="3586B15B"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Protecție și securitate pentru telefoane mobile de tip smartphone:</w:t>
            </w:r>
          </w:p>
          <w:p w14:paraId="0B4ECC00"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Produsul trebuie să ofere client de protecție pentru dispozitive mobile cu platforma Android (de la v. 2.2) și iOS (de la v 5.)</w:t>
            </w:r>
          </w:p>
          <w:p w14:paraId="68F4CA9A" w14:textId="77777777" w:rsidR="001D54F4" w:rsidRPr="0006295E" w:rsidRDefault="001D54F4" w:rsidP="001D54F4">
            <w:pPr>
              <w:spacing w:line="259" w:lineRule="auto"/>
              <w:contextualSpacing/>
              <w:rPr>
                <w:rFonts w:ascii="PermianSerifTypeface" w:eastAsiaTheme="minorHAnsi" w:hAnsi="PermianSerifTypeface"/>
                <w:i/>
              </w:rPr>
            </w:pPr>
            <w:r w:rsidRPr="0006295E">
              <w:rPr>
                <w:rFonts w:ascii="PermianSerifTypeface" w:eastAsiaTheme="minorHAnsi" w:hAnsi="PermianSerifTypeface"/>
                <w:i/>
              </w:rPr>
              <w:t>Clientul mobil trebuie să:</w:t>
            </w:r>
          </w:p>
          <w:p w14:paraId="120D7567"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asocierea unui dispozitiv cu un utilizator din Active Directory;</w:t>
            </w:r>
          </w:p>
          <w:p w14:paraId="295DA2C6"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posibilitatea instalării  prin trimiterea unui email către utilizator cu detaliile de instalare;</w:t>
            </w:r>
          </w:p>
          <w:p w14:paraId="083A3BCF"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permită activarea dispozitivului mobil în consola de management prin scanarea unui cod QR;</w:t>
            </w:r>
          </w:p>
          <w:p w14:paraId="3D151851"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asigure disponibilitatea pachetele de instalare pe Apple App Store si Google Play;</w:t>
            </w:r>
          </w:p>
          <w:p w14:paraId="6D52A407"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să poată întreprinde următoarele acțiuni: blocarea dispozitivului; deblocarea dispozitivului; ștergerea datelor si revenirea la setările din fabrica; localizarea dispozitivului; scanarea dispozitivului(doar pentru cele cu sistem de operare Android); criptarea memoriei </w:t>
            </w:r>
            <w:r w:rsidRPr="001D54F4">
              <w:rPr>
                <w:rFonts w:ascii="PermianSerifTypeface" w:eastAsiaTheme="minorHAnsi" w:hAnsi="PermianSerifTypeface"/>
                <w:i/>
                <w:lang w:val="en-US"/>
              </w:rPr>
              <w:lastRenderedPageBreak/>
              <w:t>dispozitivului(doar pentru cele cu sistem de operare Android);</w:t>
            </w:r>
          </w:p>
          <w:p w14:paraId="166BA11F"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consola va permite raportarea dispozitivelor: active, inactive, deconectate, cu sistemul de operare modificat astfel încât utilizatorul sa aibă acces total asupra lui (rooted or jailbroken devices);</w:t>
            </w:r>
          </w:p>
          <w:p w14:paraId="3A10F06A"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întreprindă automat acțiuni în cazul în care un dispozitiv nu este conform cu setările dorite: Ignorare; Blocarea accesului; Blocarea dispozitivului; Ștergerea datelor si revenirea la setările din fabrica; Ștergerea dispozitivului din consola;</w:t>
            </w:r>
          </w:p>
          <w:p w14:paraId="36E3D74B"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posibilitatea de a impune blocarea dispozitivelor cu ajutorul unei parole cu complexitate și  perioada de expirare configurabilă, posibilitate de autoblocare a dispozitivului după un număr de minute definite de administrator;</w:t>
            </w:r>
          </w:p>
          <w:p w14:paraId="5DC72858"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ofere</w:t>
            </w:r>
            <w:proofErr w:type="gramEnd"/>
            <w:r w:rsidRPr="001D54F4">
              <w:rPr>
                <w:rFonts w:ascii="PermianSerifTypeface" w:eastAsiaTheme="minorHAnsi" w:hAnsi="PermianSerifTypeface"/>
                <w:i/>
                <w:lang w:val="en-US"/>
              </w:rPr>
              <w:t xml:space="preserve"> posibilitate de a genera mai multe profiluri care vor stabili reguli de securitate pentru conectivitatea la Wi-Fi sau VPN (numai pentru sistemul de operare iOS) dar și unele legate de accesul la anumite pagini de internet. precum: permiterea, blocarea sau programarea pentru anumite zile si intervale orare a accesului la anumite pagini de internet; crearea unor excepții pentru blocarea sau permiterea accesului către anumite pagini de internet;</w:t>
            </w:r>
          </w:p>
          <w:p w14:paraId="3C63987A" w14:textId="77777777" w:rsidR="001D54F4" w:rsidRPr="001D54F4" w:rsidRDefault="001D54F4" w:rsidP="001D54F4">
            <w:pPr>
              <w:numPr>
                <w:ilvl w:val="0"/>
                <w:numId w:val="38"/>
              </w:numPr>
              <w:spacing w:line="259" w:lineRule="auto"/>
              <w:ind w:left="419"/>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includă</w:t>
            </w:r>
            <w:proofErr w:type="gramEnd"/>
            <w:r w:rsidRPr="001D54F4">
              <w:rPr>
                <w:rFonts w:ascii="PermianSerifTypeface" w:eastAsiaTheme="minorHAnsi" w:hAnsi="PermianSerifTypeface"/>
                <w:i/>
                <w:lang w:val="en-US"/>
              </w:rPr>
              <w:t xml:space="preserve"> posibilitatea de configurare profilurile acces pagini de internet pentru sistemul de operare iOS cu opțiuni de activare sau dezactivare a: utilizarii browser-ului Safari; opțiunii de completare automata a informațiilor; alertării utilizatorului în cazul accesării unor pagini frauduloase; </w:t>
            </w:r>
            <w:r w:rsidRPr="001D54F4">
              <w:rPr>
                <w:rFonts w:ascii="PermianSerifTypeface" w:eastAsiaTheme="minorHAnsi" w:hAnsi="PermianSerifTypeface"/>
                <w:i/>
                <w:lang w:val="en-US"/>
              </w:rPr>
              <w:lastRenderedPageBreak/>
              <w:t>Javascript; Pop-up-urilor; Cookie-uri.</w:t>
            </w:r>
          </w:p>
          <w:p w14:paraId="53DD585C"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Protecție și securitate pentru serverele de mail Microsoft Exchange(2019, 2016, 2013 cu rol de Edge Transport sau Mailbox):</w:t>
            </w:r>
          </w:p>
          <w:p w14:paraId="6D93ABAB"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Soluția  de protecție  a serverelor de Exchange trebuie să:</w:t>
            </w:r>
          </w:p>
          <w:p w14:paraId="552DAEB0"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protecție antivirus, antispam (inclusiv antiphishing), precum și filtrare de atașamente și conținut, prin integrarea cu serverul Microsoft Exchange cu posibilitatea de scanarea antivirus la cerere a bazelor de date Exchange;</w:t>
            </w:r>
          </w:p>
          <w:p w14:paraId="5493819C"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asigure scanarea atașamentelor și a conținutului mesajelor în timp real, fără a afecta vizibil performanța serverului de mail;</w:t>
            </w:r>
          </w:p>
          <w:p w14:paraId="39E01830"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asigure actualizarea antivirus automat la un interval de maxim 1 ora, precum si la cerere;</w:t>
            </w:r>
          </w:p>
          <w:p w14:paraId="650CAD19"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includă, pe lîngă  detecția pe baza de semnături, scanarea euristică comportamentală pentru a proteja sistemul de virușii necunoscuți prin detectarea codurilor;</w:t>
            </w:r>
          </w:p>
          <w:p w14:paraId="325972BF"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opțiuni multiple de acțiune la identificarea unui atașament virusat (dezinfectare, ștergere, mutare în carantină);</w:t>
            </w:r>
          </w:p>
          <w:p w14:paraId="2C93DAFC"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protecție anti-spyware (cu bază de semnături actualizabilă) pentru a preveni furtul de date confidențiale;</w:t>
            </w:r>
          </w:p>
          <w:p w14:paraId="3F44C7F8"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ofere</w:t>
            </w:r>
            <w:proofErr w:type="gramEnd"/>
            <w:r w:rsidRPr="001D54F4">
              <w:rPr>
                <w:rFonts w:ascii="PermianSerifTypeface" w:eastAsiaTheme="minorHAnsi" w:hAnsi="PermianSerifTypeface"/>
                <w:i/>
                <w:lang w:val="en-US"/>
              </w:rPr>
              <w:t xml:space="preserve"> protecție antispam (cu o bază de semnături actualizabilă. Modulul antispam va trebui să includă un filtru URL cu o baza de adrese URL cunoscute a fi folosite în mesaje spam, precum și un filtru de caractere pentru detectarea automata a mesajelor scrise cu caractere chirilice sau asiatice;</w:t>
            </w:r>
          </w:p>
          <w:p w14:paraId="4CB84771"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lastRenderedPageBreak/>
              <w:t>ofere filtru RBL care să identifice spam-ul prin sincronizarea cu anumite baze de date online care conțin liste de servere de mail cunoscute ca fiind la originea acestui tip de mesaje;</w:t>
            </w:r>
          </w:p>
          <w:p w14:paraId="5499856D"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un serviciu/filtru online pentru îmbunătățirea protecției împotriva valurilor de spam nou apărute;</w:t>
            </w:r>
          </w:p>
          <w:p w14:paraId="20A09C76"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posibilitatea de a defini politici de filtrare antivirus, antispam, a conținutului sau atașamentelor pentru diferite grupuri sau utilizatori;</w:t>
            </w:r>
          </w:p>
          <w:p w14:paraId="4C9F29FE"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asigure actualizarea produsului va fi configurabilă și se va putea realiza de pe internet, direct sau printr-un proxy, sau din cadrul rețelei de pe un server de actualizare propriu;</w:t>
            </w:r>
          </w:p>
          <w:p w14:paraId="111AC7EC"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r w:rsidRPr="001D54F4">
              <w:rPr>
                <w:rFonts w:ascii="PermianSerifTypeface" w:eastAsiaTheme="minorHAnsi" w:hAnsi="PermianSerifTypeface"/>
                <w:i/>
                <w:lang w:val="en-US"/>
              </w:rPr>
              <w:t>ofere statistici atît referitoare la scanarea antivirus cît și la scanarea antispam;</w:t>
            </w:r>
          </w:p>
          <w:p w14:paraId="4B74699F" w14:textId="77777777" w:rsidR="001D54F4" w:rsidRPr="001D54F4" w:rsidRDefault="001D54F4" w:rsidP="001D54F4">
            <w:pPr>
              <w:numPr>
                <w:ilvl w:val="0"/>
                <w:numId w:val="39"/>
              </w:numPr>
              <w:spacing w:line="259" w:lineRule="auto"/>
              <w:ind w:left="419"/>
              <w:contextualSpacing/>
              <w:rPr>
                <w:rFonts w:ascii="PermianSerifTypeface" w:eastAsiaTheme="minorHAnsi" w:hAnsi="PermianSerifTypeface"/>
                <w:i/>
                <w:lang w:val="en-US"/>
              </w:rPr>
            </w:pPr>
            <w:proofErr w:type="gramStart"/>
            <w:r w:rsidRPr="001D54F4">
              <w:rPr>
                <w:rFonts w:ascii="PermianSerifTypeface" w:eastAsiaTheme="minorHAnsi" w:hAnsi="PermianSerifTypeface"/>
                <w:i/>
                <w:lang w:val="en-US"/>
              </w:rPr>
              <w:t>se</w:t>
            </w:r>
            <w:proofErr w:type="gramEnd"/>
            <w:r w:rsidRPr="001D54F4">
              <w:rPr>
                <w:rFonts w:ascii="PermianSerifTypeface" w:eastAsiaTheme="minorHAnsi" w:hAnsi="PermianSerifTypeface"/>
                <w:i/>
                <w:lang w:val="en-US"/>
              </w:rPr>
              <w:t xml:space="preserve"> integreze în cadrul consolei de management unitar al soluției antivirus în consola centrală unică.</w:t>
            </w:r>
          </w:p>
          <w:p w14:paraId="4C04DE24"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Patch management:</w:t>
            </w:r>
          </w:p>
          <w:p w14:paraId="71CADBB3" w14:textId="77777777" w:rsidR="001D54F4" w:rsidRPr="0006295E" w:rsidRDefault="001D54F4" w:rsidP="001D54F4">
            <w:pPr>
              <w:spacing w:line="259" w:lineRule="auto"/>
              <w:contextualSpacing/>
              <w:rPr>
                <w:rFonts w:ascii="PermianSerifTypeface" w:eastAsiaTheme="minorHAnsi" w:hAnsi="PermianSerifTypeface"/>
                <w:i/>
              </w:rPr>
            </w:pPr>
            <w:r w:rsidRPr="001D54F4">
              <w:rPr>
                <w:rFonts w:ascii="PermianSerifTypeface" w:eastAsiaTheme="minorHAnsi" w:hAnsi="PermianSerifTypeface"/>
                <w:i/>
                <w:lang w:val="en-US"/>
              </w:rPr>
              <w:t xml:space="preserve">Soluție pentru managementul actualizării aplicațiilor exploatate* pentru 280 endpoint. </w:t>
            </w:r>
            <w:r w:rsidRPr="0006295E">
              <w:rPr>
                <w:rFonts w:ascii="PermianSerifTypeface" w:eastAsiaTheme="minorHAnsi" w:hAnsi="PermianSerifTypeface"/>
                <w:i/>
              </w:rPr>
              <w:t>Soluția trebuie să acopere următoarele funcționalități minime:</w:t>
            </w:r>
          </w:p>
          <w:p w14:paraId="0E5B4CF4" w14:textId="77777777" w:rsidR="001D54F4" w:rsidRPr="001D54F4" w:rsidRDefault="001D54F4" w:rsidP="001D54F4">
            <w:pPr>
              <w:numPr>
                <w:ilvl w:val="0"/>
                <w:numId w:val="40"/>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Integrarea clientului de patch managemnt cu clientul Antivirus, ca un modul separat;</w:t>
            </w:r>
          </w:p>
          <w:p w14:paraId="5FA3E7E8" w14:textId="77777777" w:rsidR="001D54F4" w:rsidRPr="001D54F4" w:rsidRDefault="001D54F4" w:rsidP="001D54F4">
            <w:pPr>
              <w:numPr>
                <w:ilvl w:val="0"/>
                <w:numId w:val="40"/>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Administrarea produsului trebuie să fie realizată din aceeași consolă de management ca și soluția de protecție antivirus pentru mediul fizic (stații și servere), mediul virtual (VDI-uri si servere virtuale), căsuțe de email Exchange si dispozitive mobile (Android si iOS);</w:t>
            </w:r>
          </w:p>
          <w:p w14:paraId="2E04A31F" w14:textId="77777777" w:rsidR="001D54F4" w:rsidRPr="001D54F4" w:rsidRDefault="001D54F4" w:rsidP="001D54F4">
            <w:pPr>
              <w:numPr>
                <w:ilvl w:val="0"/>
                <w:numId w:val="40"/>
              </w:numPr>
              <w:spacing w:line="259" w:lineRule="auto"/>
              <w:ind w:left="278" w:hanging="245"/>
              <w:contextualSpacing/>
              <w:rPr>
                <w:rFonts w:ascii="PermianSerifTypeface" w:eastAsiaTheme="minorHAnsi" w:hAnsi="PermianSerifTypeface"/>
                <w:i/>
                <w:lang w:val="en-US"/>
              </w:rPr>
            </w:pPr>
            <w:r w:rsidRPr="001D54F4">
              <w:rPr>
                <w:rFonts w:ascii="PermianSerifTypeface" w:eastAsiaTheme="minorHAnsi" w:hAnsi="PermianSerifTypeface"/>
                <w:i/>
                <w:lang w:val="en-US"/>
              </w:rPr>
              <w:t>Abilitatea de a funcționa în mod automat cu următoarele presetări:</w:t>
            </w:r>
          </w:p>
          <w:p w14:paraId="02F2AF10" w14:textId="77777777" w:rsidR="001D54F4" w:rsidRPr="001D54F4" w:rsidRDefault="001D54F4" w:rsidP="001D54F4">
            <w:pPr>
              <w:numPr>
                <w:ilvl w:val="0"/>
                <w:numId w:val="41"/>
              </w:numPr>
              <w:spacing w:line="259" w:lineRule="auto"/>
              <w:ind w:left="458" w:hanging="286"/>
              <w:contextualSpacing/>
              <w:rPr>
                <w:rFonts w:ascii="PermianSerifTypeface" w:eastAsiaTheme="minorHAnsi" w:hAnsi="PermianSerifTypeface"/>
                <w:i/>
                <w:lang w:val="en-US"/>
              </w:rPr>
            </w:pPr>
            <w:r w:rsidRPr="001D54F4">
              <w:rPr>
                <w:rFonts w:ascii="PermianSerifTypeface" w:eastAsiaTheme="minorHAnsi" w:hAnsi="PermianSerifTypeface"/>
                <w:i/>
                <w:lang w:val="en-US"/>
              </w:rPr>
              <w:t>Programarea evaluării pentru patch-ul lipsă;</w:t>
            </w:r>
          </w:p>
          <w:p w14:paraId="3332A146" w14:textId="77777777" w:rsidR="001D54F4" w:rsidRPr="001D54F4" w:rsidRDefault="001D54F4" w:rsidP="001D54F4">
            <w:pPr>
              <w:numPr>
                <w:ilvl w:val="0"/>
                <w:numId w:val="41"/>
              </w:numPr>
              <w:spacing w:line="259" w:lineRule="auto"/>
              <w:ind w:left="458" w:hanging="286"/>
              <w:contextualSpacing/>
              <w:rPr>
                <w:rFonts w:ascii="PermianSerifTypeface" w:eastAsiaTheme="minorHAnsi" w:hAnsi="PermianSerifTypeface"/>
                <w:i/>
                <w:lang w:val="en-US"/>
              </w:rPr>
            </w:pPr>
            <w:r w:rsidRPr="001D54F4">
              <w:rPr>
                <w:rFonts w:ascii="PermianSerifTypeface" w:eastAsiaTheme="minorHAnsi" w:hAnsi="PermianSerifTypeface"/>
                <w:i/>
                <w:lang w:val="en-US"/>
              </w:rPr>
              <w:lastRenderedPageBreak/>
              <w:t>Programarea instalării automate, în baza categoriei de patch-uri (securitate / non-securitate);</w:t>
            </w:r>
          </w:p>
          <w:p w14:paraId="3861D792" w14:textId="77777777" w:rsidR="001D54F4" w:rsidRPr="001D54F4" w:rsidRDefault="001D54F4" w:rsidP="001D54F4">
            <w:pPr>
              <w:numPr>
                <w:ilvl w:val="0"/>
                <w:numId w:val="41"/>
              </w:numPr>
              <w:spacing w:line="259" w:lineRule="auto"/>
              <w:ind w:left="458" w:hanging="286"/>
              <w:contextualSpacing/>
              <w:rPr>
                <w:rFonts w:ascii="PermianSerifTypeface" w:eastAsiaTheme="minorHAnsi" w:hAnsi="PermianSerifTypeface"/>
                <w:i/>
                <w:lang w:val="en-US"/>
              </w:rPr>
            </w:pPr>
            <w:r w:rsidRPr="001D54F4">
              <w:rPr>
                <w:rFonts w:ascii="PermianSerifTypeface" w:eastAsiaTheme="minorHAnsi" w:hAnsi="PermianSerifTypeface"/>
                <w:i/>
                <w:lang w:val="en-US"/>
              </w:rPr>
              <w:t>Posibilitatea de a amâna repornirea, dacă instalarea patch-ului o cere;</w:t>
            </w:r>
          </w:p>
          <w:p w14:paraId="1C97BE0E" w14:textId="77777777" w:rsidR="001D54F4" w:rsidRPr="001D54F4" w:rsidRDefault="001D54F4" w:rsidP="001D54F4">
            <w:pPr>
              <w:numPr>
                <w:ilvl w:val="0"/>
                <w:numId w:val="40"/>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Opțiunea de a iniția scanarea, descoperirea și instalarea de patch-uri la cerere;</w:t>
            </w:r>
          </w:p>
          <w:p w14:paraId="0462D38A" w14:textId="77777777" w:rsidR="001D54F4" w:rsidRPr="001D54F4" w:rsidRDefault="001D54F4" w:rsidP="001D54F4">
            <w:pPr>
              <w:numPr>
                <w:ilvl w:val="0"/>
                <w:numId w:val="40"/>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Posibilitatea de a vedea toate patch-urile care lipsesc din infrastructură și agregarea lor într-un inventar de patch-uri;</w:t>
            </w:r>
          </w:p>
          <w:p w14:paraId="5E5A0E4D" w14:textId="77777777" w:rsidR="001D54F4" w:rsidRPr="001D54F4" w:rsidRDefault="001D54F4" w:rsidP="001D54F4">
            <w:pPr>
              <w:numPr>
                <w:ilvl w:val="0"/>
                <w:numId w:val="40"/>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Vizibilitatea de patch-uri instalate și a celor lipsă pe stațiile de lucru;</w:t>
            </w:r>
          </w:p>
          <w:p w14:paraId="3FE39084" w14:textId="77777777" w:rsidR="001D54F4" w:rsidRPr="001D54F4" w:rsidRDefault="001D54F4" w:rsidP="001D54F4">
            <w:pPr>
              <w:numPr>
                <w:ilvl w:val="0"/>
                <w:numId w:val="40"/>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Informații despre patch-uri instalate și motivul sau cauza instalării nereușite;</w:t>
            </w:r>
          </w:p>
          <w:p w14:paraId="182BEB0D" w14:textId="77777777" w:rsidR="001D54F4" w:rsidRPr="001D54F4" w:rsidRDefault="001D54F4" w:rsidP="001D54F4">
            <w:pPr>
              <w:numPr>
                <w:ilvl w:val="0"/>
                <w:numId w:val="40"/>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Posibilități de a instala rapid patch-uri lipsă;</w:t>
            </w:r>
          </w:p>
          <w:p w14:paraId="67E5160E" w14:textId="77777777" w:rsidR="001D54F4" w:rsidRPr="001D54F4" w:rsidRDefault="001D54F4" w:rsidP="001D54F4">
            <w:pPr>
              <w:numPr>
                <w:ilvl w:val="0"/>
                <w:numId w:val="40"/>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Posibilitatea de a stopa instalarea unuia sau a mai multor patch-uri/update-uri;</w:t>
            </w:r>
          </w:p>
          <w:p w14:paraId="5A8C0A19" w14:textId="77777777" w:rsidR="001D54F4" w:rsidRPr="001D54F4" w:rsidRDefault="001D54F4" w:rsidP="001D54F4">
            <w:pPr>
              <w:numPr>
                <w:ilvl w:val="0"/>
                <w:numId w:val="40"/>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Notificarea periodică privind statul infrastructurii, patch-uri instalate, patch-uri lipsă;</w:t>
            </w:r>
          </w:p>
          <w:p w14:paraId="496C5A51" w14:textId="77777777" w:rsidR="001D54F4" w:rsidRPr="001D54F4" w:rsidRDefault="001D54F4" w:rsidP="001D54F4">
            <w:pPr>
              <w:numPr>
                <w:ilvl w:val="0"/>
                <w:numId w:val="40"/>
              </w:numPr>
              <w:spacing w:line="259" w:lineRule="auto"/>
              <w:ind w:left="278" w:hanging="278"/>
              <w:contextualSpacing/>
              <w:rPr>
                <w:rFonts w:ascii="PermianSerifTypeface" w:eastAsiaTheme="minorHAnsi" w:hAnsi="PermianSerifTypeface"/>
                <w:i/>
                <w:lang w:val="en-US"/>
              </w:rPr>
            </w:pPr>
            <w:r w:rsidRPr="001D54F4">
              <w:rPr>
                <w:rFonts w:ascii="PermianSerifTypeface" w:eastAsiaTheme="minorHAnsi" w:hAnsi="PermianSerifTypeface"/>
                <w:i/>
                <w:lang w:val="en-US"/>
              </w:rPr>
              <w:t>Stocarea locală a patch-urilor primite.</w:t>
            </w:r>
          </w:p>
          <w:p w14:paraId="5CD1AB38" w14:textId="77777777" w:rsidR="001D54F4" w:rsidRPr="0006295E" w:rsidRDefault="001D54F4" w:rsidP="001D54F4">
            <w:pPr>
              <w:spacing w:line="259" w:lineRule="auto"/>
              <w:contextualSpacing/>
              <w:rPr>
                <w:rFonts w:ascii="PermianSerifTypeface" w:eastAsiaTheme="minorHAnsi" w:hAnsi="PermianSerifTypeface"/>
                <w:b/>
                <w:bCs/>
                <w:u w:val="single"/>
                <w:lang w:val="ro-MD"/>
              </w:rPr>
            </w:pPr>
            <w:r w:rsidRPr="001D54F4">
              <w:rPr>
                <w:rFonts w:ascii="PermianSerifTypeface" w:eastAsiaTheme="minorHAnsi" w:hAnsi="PermianSerifTypeface"/>
                <w:b/>
                <w:bCs/>
                <w:u w:val="single"/>
                <w:lang w:val="en-US"/>
              </w:rPr>
              <w:t>Soft pentru care se solicit</w:t>
            </w:r>
            <w:r w:rsidRPr="0006295E">
              <w:rPr>
                <w:rFonts w:ascii="PermianSerifTypeface" w:eastAsiaTheme="minorHAnsi" w:hAnsi="PermianSerifTypeface"/>
                <w:b/>
                <w:bCs/>
                <w:u w:val="single"/>
                <w:lang w:val="ro-MD"/>
              </w:rPr>
              <w:t>ă serviciul de patch management:</w:t>
            </w:r>
          </w:p>
          <w:p w14:paraId="72A25C5B"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(7-Zip, Adobe: Acrobat/Bridge/Creative Cloud/Distiller/Dreamweaver/Flash/Photoshop/Reader, Apache, Apache Tomcat,  Apple: iCloud/iTunes/Mobile Device Support/QuickTime/Safari/Software Update, WebEx: Meeting Center/Productivity Tools, CitrixȘ Receiver/Single Sign-On/Delivery Controller/GoToMeeting/Online Plugin/Provisioning Services/Virtual Delivery Agent/XenApp/XenDesktop, FileZilla, Foxit: PhantomPDF/Reader, Gimp, TightVNC, Google: Chrome Browser for enterprise/Drive/Picasa, Greenshot, KeePass, LibreOffice, ImgBurn, Microsoft: .NET/Azure/DirectX/Dynamics/Exc</w:t>
            </w:r>
            <w:r w:rsidRPr="001D54F4">
              <w:rPr>
                <w:rFonts w:ascii="PermianSerifTypeface" w:eastAsiaTheme="minorHAnsi" w:hAnsi="PermianSerifTypeface"/>
                <w:i/>
                <w:lang w:val="en-US"/>
              </w:rPr>
              <w:lastRenderedPageBreak/>
              <w:t>hange Server/Exchange System Manager/Forefront/Internet Explorer/Internet Information Server/Lync/Lync Server/Office/Outlook/Power BI Desktop/Report Viewer/Search/Services for Unix/Sharepoint/Skype/Silverlight/System Center Operations Manager/System Center Virtual Machine Manager/SQL Server/Systems Management Server/Virtual Machine/Virtual PC/Virtual Server/Visual Basic/Visual C++/Windows/Windows Defender/WSUS/Windows Mail/Kerberos, Firefox, Thunderbird, Notepad++, GeForce Experience, Opera, Oracle: OpenOffice/VM VirtualBox, Recuva, Prezi Desktop, RealVNC, PuTTY, Java, TeamViewer, PDF-Xchange, UltraVNC, VLC, VMware: Horizon View Client/Player/Tools/Workstation, WinSCP,Wireshark,Xmind).</w:t>
            </w:r>
          </w:p>
          <w:p w14:paraId="59BE072B" w14:textId="77777777" w:rsidR="001D54F4" w:rsidRPr="001D54F4" w:rsidRDefault="001D54F4" w:rsidP="001D54F4">
            <w:pPr>
              <w:spacing w:line="259" w:lineRule="auto"/>
              <w:contextualSpacing/>
              <w:rPr>
                <w:rFonts w:ascii="PermianSerifTypeface" w:eastAsiaTheme="minorHAnsi" w:hAnsi="PermianSerifTypeface"/>
                <w:b/>
                <w:u w:val="single"/>
                <w:lang w:val="en-US"/>
              </w:rPr>
            </w:pPr>
            <w:r w:rsidRPr="001D54F4">
              <w:rPr>
                <w:rFonts w:ascii="PermianSerifTypeface" w:eastAsiaTheme="minorHAnsi" w:hAnsi="PermianSerifTypeface"/>
                <w:b/>
                <w:u w:val="single"/>
                <w:lang w:val="en-US"/>
              </w:rPr>
              <w:t>Disk Encryption:</w:t>
            </w:r>
          </w:p>
          <w:p w14:paraId="6A25DD0D"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Soluție pentru managementul criptării discurilor pentru 180 calculatoare portabile.</w:t>
            </w:r>
          </w:p>
          <w:p w14:paraId="499E3328"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Soluția trebuie să acopere următoarele funcționalități minime:</w:t>
            </w:r>
          </w:p>
          <w:p w14:paraId="551D73E6"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Administrarea produsului trebuie să fie realizată din aceeași consolă de management ca și soluția de protecție antivirus pentru mediul fizic (stații și servere), mediul virtual (VDI-uri si servere virtuale), căsuțe de email Exchange si dispozitive mobile (Android si iOS);</w:t>
            </w:r>
          </w:p>
          <w:p w14:paraId="65F42DBF"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Clientul pentru  disk encryption nu trebuie să fie ca un modul separat în cadrul clientului Antivirus;</w:t>
            </w:r>
          </w:p>
          <w:p w14:paraId="638BE781"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produsul trebuie să folosească mecanismul nativ de criptare al sistemului de operare: BitLocker pentru Windows si FileVault pentru Mac OSX;</w:t>
            </w:r>
          </w:p>
          <w:p w14:paraId="093D2804"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Produsul trebuie să crypteze hard diskurile stațiilor de lucru integral;</w:t>
            </w:r>
          </w:p>
          <w:p w14:paraId="0A34E75D"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lastRenderedPageBreak/>
              <w:t>- Produsul trebuie să impună autentificarea utilizatorului înainte de startarea sistemei de operare (pre-boot authentication);</w:t>
            </w:r>
          </w:p>
          <w:p w14:paraId="2A9CA052"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Produsul trebuie să păstreze cheile de criptare pe același server de management al protecției antivirus, managementul cheilor utilizate să fie efectuat din aceeași consolă comună, inclusiv recuperarea rapidă a cheilor la solicitarea autorizată;</w:t>
            </w:r>
          </w:p>
          <w:p w14:paraId="55BF32D8"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Produsul trebuie să ofere un raport complet asupra stării de criptare a dispozitivelor inclusiv: numele stației, IP-ul stației, sistemul de operare, ID-ul volumului/partiției, numele partiției, starea criptării partiției, tipul partiției: boot, non-boot, mărimea partiției în GB, ID-ul cheii de recuperare;</w:t>
            </w:r>
          </w:p>
          <w:p w14:paraId="230E6622" w14:textId="77777777" w:rsidR="001D54F4" w:rsidRPr="001D54F4" w:rsidRDefault="001D54F4" w:rsidP="001D54F4">
            <w:pPr>
              <w:spacing w:line="259" w:lineRule="auto"/>
              <w:contextualSpacing/>
              <w:rPr>
                <w:rFonts w:ascii="PermianSerifTypeface" w:eastAsiaTheme="minorHAnsi" w:hAnsi="PermianSerifTypeface"/>
                <w:i/>
                <w:lang w:val="en-US"/>
              </w:rPr>
            </w:pPr>
            <w:r w:rsidRPr="001D54F4">
              <w:rPr>
                <w:rFonts w:ascii="PermianSerifTypeface" w:eastAsiaTheme="minorHAnsi" w:hAnsi="PermianSerifTypeface"/>
                <w:i/>
                <w:lang w:val="en-US"/>
              </w:rPr>
              <w:t xml:space="preserve">- Produsul trebuie să asigure criptarea pentru Următoarele OS: Windows 7 Enterprise (with TPM); Windows 8.1 Pro/ Enterprise; Windows 10 Pro/ Enterprise; WindowsServer 2008 R2 (withTPM); WindowsServer 2012/2012 R2, WindowsServer 2016, 2019, </w:t>
            </w:r>
            <w:proofErr w:type="gramStart"/>
            <w:r w:rsidRPr="001D54F4">
              <w:rPr>
                <w:rFonts w:ascii="PermianSerifTypeface" w:eastAsiaTheme="minorHAnsi" w:hAnsi="PermianSerifTypeface"/>
                <w:i/>
                <w:lang w:val="en-US"/>
              </w:rPr>
              <w:t>OSX  10.11</w:t>
            </w:r>
            <w:proofErr w:type="gramEnd"/>
            <w:r w:rsidRPr="001D54F4">
              <w:rPr>
                <w:rFonts w:ascii="PermianSerifTypeface" w:eastAsiaTheme="minorHAnsi" w:hAnsi="PermianSerifTypeface"/>
                <w:i/>
                <w:lang w:val="en-US"/>
              </w:rPr>
              <w:t>/ 10.12.</w:t>
            </w:r>
          </w:p>
          <w:p w14:paraId="7A70DBC6" w14:textId="77777777" w:rsidR="001D54F4" w:rsidRPr="001D54F4" w:rsidRDefault="001D54F4" w:rsidP="001D54F4">
            <w:pPr>
              <w:spacing w:line="259" w:lineRule="auto"/>
              <w:contextualSpacing/>
              <w:rPr>
                <w:rFonts w:ascii="PermianSerifTypeface" w:eastAsiaTheme="minorHAnsi" w:hAnsi="PermianSerifTypeface"/>
                <w:b/>
                <w:lang w:val="en-US"/>
              </w:rPr>
            </w:pPr>
            <w:r w:rsidRPr="001D54F4">
              <w:rPr>
                <w:rFonts w:ascii="PermianSerifTypeface" w:eastAsiaTheme="minorHAnsi" w:hAnsi="PermianSerifTypeface"/>
                <w:b/>
                <w:lang w:val="en-US"/>
              </w:rPr>
              <w:t>Alte cerințe:</w:t>
            </w:r>
          </w:p>
          <w:p w14:paraId="56AC2853" w14:textId="77777777" w:rsidR="001D54F4" w:rsidRPr="001D54F4" w:rsidRDefault="001D54F4" w:rsidP="001D54F4">
            <w:pPr>
              <w:spacing w:line="259" w:lineRule="auto"/>
              <w:rPr>
                <w:rFonts w:ascii="PermianSerifTypeface" w:eastAsiaTheme="minorHAnsi" w:hAnsi="PermianSerifTypeface" w:cstheme="minorBidi"/>
                <w:i/>
                <w:u w:val="single"/>
                <w:lang w:val="en-US"/>
              </w:rPr>
            </w:pPr>
            <w:r w:rsidRPr="001D54F4">
              <w:rPr>
                <w:rFonts w:ascii="PermianSerifTypeface" w:eastAsiaTheme="minorHAnsi" w:hAnsi="PermianSerifTypeface" w:cstheme="minorBidi"/>
                <w:i/>
                <w:u w:val="single"/>
                <w:lang w:val="en-US"/>
              </w:rPr>
              <w:t>Perioada de suport și menținere de la producător:</w:t>
            </w:r>
          </w:p>
          <w:p w14:paraId="2593D97C" w14:textId="626A2E5F" w:rsidR="001D54F4" w:rsidRPr="001D54F4" w:rsidRDefault="001D54F4" w:rsidP="001D54F4">
            <w:pPr>
              <w:numPr>
                <w:ilvl w:val="2"/>
                <w:numId w:val="21"/>
              </w:numPr>
              <w:spacing w:line="259" w:lineRule="auto"/>
              <w:ind w:left="278"/>
              <w:contextualSpacing/>
              <w:rPr>
                <w:rFonts w:ascii="PermianSerifTypeface" w:eastAsiaTheme="minorHAnsi" w:hAnsi="PermianSerifTypeface" w:cstheme="minorBidi"/>
                <w:i/>
                <w:lang w:val="en-US"/>
              </w:rPr>
            </w:pPr>
            <w:r w:rsidRPr="001D54F4">
              <w:rPr>
                <w:rFonts w:ascii="PermianSerifTypeface" w:eastAsiaTheme="minorHAnsi" w:hAnsi="PermianSerifTypeface" w:cstheme="minorBidi"/>
                <w:i/>
                <w:lang w:val="en-US"/>
              </w:rPr>
              <w:t>Pentru soluția ofertată se solicită a fi 12</w:t>
            </w:r>
            <w:r w:rsidR="00A86C6D">
              <w:rPr>
                <w:rFonts w:ascii="PermianSerifTypeface" w:eastAsiaTheme="minorHAnsi" w:hAnsi="PermianSerifTypeface" w:cstheme="minorBidi"/>
                <w:i/>
                <w:lang w:val="en-US"/>
              </w:rPr>
              <w:t xml:space="preserve"> luni pentru perioada 12.01.2022-12.01.2023</w:t>
            </w:r>
            <w:r w:rsidRPr="001D54F4">
              <w:rPr>
                <w:rFonts w:ascii="PermianSerifTypeface" w:eastAsiaTheme="minorHAnsi" w:hAnsi="PermianSerifTypeface" w:cstheme="minorBidi"/>
                <w:i/>
                <w:lang w:val="en-US"/>
              </w:rPr>
              <w:t>;</w:t>
            </w:r>
          </w:p>
          <w:p w14:paraId="340B4204" w14:textId="77777777" w:rsidR="001D54F4" w:rsidRPr="001D54F4" w:rsidRDefault="001D54F4" w:rsidP="001D54F4">
            <w:pPr>
              <w:numPr>
                <w:ilvl w:val="2"/>
                <w:numId w:val="21"/>
              </w:numPr>
              <w:spacing w:line="259" w:lineRule="auto"/>
              <w:ind w:left="278"/>
              <w:contextualSpacing/>
              <w:rPr>
                <w:rFonts w:ascii="PermianSerifTypeface" w:eastAsiaTheme="minorHAnsi" w:hAnsi="PermianSerifTypeface" w:cstheme="minorBidi"/>
                <w:i/>
                <w:lang w:val="en-US"/>
              </w:rPr>
            </w:pPr>
            <w:r w:rsidRPr="001D54F4">
              <w:rPr>
                <w:rFonts w:ascii="PermianSerifTypeface" w:eastAsiaTheme="minorHAnsi" w:hAnsi="PermianSerifTypeface" w:cstheme="minorBidi"/>
                <w:i/>
                <w:lang w:val="en-US"/>
              </w:rPr>
              <w:t xml:space="preserve">Producătorul trebuie </w:t>
            </w:r>
            <w:proofErr w:type="gramStart"/>
            <w:r w:rsidRPr="001D54F4">
              <w:rPr>
                <w:rFonts w:ascii="PermianSerifTypeface" w:eastAsiaTheme="minorHAnsi" w:hAnsi="PermianSerifTypeface" w:cstheme="minorBidi"/>
                <w:i/>
                <w:lang w:val="en-US"/>
              </w:rPr>
              <w:t>să</w:t>
            </w:r>
            <w:proofErr w:type="gramEnd"/>
            <w:r w:rsidRPr="001D54F4">
              <w:rPr>
                <w:rFonts w:ascii="PermianSerifTypeface" w:eastAsiaTheme="minorHAnsi" w:hAnsi="PermianSerifTypeface" w:cstheme="minorBidi"/>
                <w:i/>
                <w:lang w:val="en-US"/>
              </w:rPr>
              <w:t xml:space="preserve"> ofere suport 24/24, prin e-mail sau conectare de la distanță.</w:t>
            </w:r>
          </w:p>
          <w:p w14:paraId="2EF0505F" w14:textId="77777777" w:rsidR="001D54F4" w:rsidRPr="001D54F4" w:rsidRDefault="001D54F4" w:rsidP="001D54F4">
            <w:pPr>
              <w:spacing w:line="259" w:lineRule="auto"/>
              <w:rPr>
                <w:rFonts w:ascii="PermianSerifTypeface" w:eastAsiaTheme="minorHAnsi" w:hAnsi="PermianSerifTypeface" w:cstheme="minorBidi"/>
                <w:i/>
                <w:lang w:val="en-US"/>
              </w:rPr>
            </w:pPr>
            <w:r w:rsidRPr="001D54F4">
              <w:rPr>
                <w:rFonts w:ascii="PermianSerifTypeface" w:eastAsiaTheme="minorHAnsi" w:hAnsi="PermianSerifTypeface" w:cstheme="minorBidi"/>
                <w:i/>
                <w:u w:val="single"/>
                <w:lang w:val="en-US"/>
              </w:rPr>
              <w:t>Notă</w:t>
            </w:r>
            <w:r w:rsidRPr="001D54F4">
              <w:rPr>
                <w:rFonts w:ascii="PermianSerifTypeface" w:eastAsiaTheme="minorHAnsi" w:hAnsi="PermianSerifTypeface" w:cstheme="minorBidi"/>
                <w:i/>
                <w:lang w:val="en-US"/>
              </w:rPr>
              <w:t>: Lucrările de instalare, configurare, punerea în funcțiune a soluției trebuie să fie executate de Ofertant, iar costul acestora trebuie să fie incluse în ofertă.</w:t>
            </w:r>
          </w:p>
          <w:p w14:paraId="35C1254E" w14:textId="3FCE8FA5" w:rsidR="001D54F4" w:rsidRPr="00430C4A" w:rsidRDefault="001D54F4" w:rsidP="001D54F4">
            <w:pPr>
              <w:spacing w:line="259" w:lineRule="auto"/>
              <w:contextualSpacing/>
              <w:rPr>
                <w:rFonts w:ascii="PermianSerifTypeface" w:eastAsiaTheme="minorHAnsi" w:hAnsi="PermianSerifTypeface"/>
                <w:i/>
                <w:sz w:val="22"/>
                <w:szCs w:val="22"/>
                <w:lang w:val="en-US"/>
              </w:rPr>
            </w:pPr>
            <w:r w:rsidRPr="001D54F4">
              <w:rPr>
                <w:rFonts w:ascii="PermianSerifTypeface" w:eastAsiaTheme="minorHAnsi" w:hAnsi="PermianSerifTypeface" w:cstheme="minorBidi"/>
                <w:b/>
                <w:lang w:val="en-US"/>
              </w:rPr>
              <w:t>Termen de livrare:</w:t>
            </w:r>
            <w:r w:rsidRPr="001D54F4">
              <w:rPr>
                <w:rFonts w:ascii="PermianSerifTypeface" w:eastAsiaTheme="minorHAnsi" w:hAnsi="PermianSerifTypeface" w:cstheme="minorBidi"/>
                <w:b/>
                <w:i/>
                <w:lang w:val="en-US"/>
              </w:rPr>
              <w:t xml:space="preserve"> obligatoriu, în perioada </w:t>
            </w:r>
            <w:r w:rsidR="00D92AE2" w:rsidRPr="00D92AE2">
              <w:rPr>
                <w:rFonts w:ascii="PermianSerifTypeface" w:eastAsiaTheme="minorHAnsi" w:hAnsi="PermianSerifTypeface" w:cstheme="minorBidi"/>
                <w:b/>
                <w:i/>
                <w:u w:val="single"/>
                <w:lang w:val="en-US"/>
              </w:rPr>
              <w:t>01.12.2021 - 24</w:t>
            </w:r>
            <w:r w:rsidRPr="00D92AE2">
              <w:rPr>
                <w:rFonts w:ascii="PermianSerifTypeface" w:eastAsiaTheme="minorHAnsi" w:hAnsi="PermianSerifTypeface" w:cstheme="minorBidi"/>
                <w:b/>
                <w:i/>
                <w:u w:val="single"/>
                <w:lang w:val="en-US"/>
              </w:rPr>
              <w:t>.12.2021,</w:t>
            </w:r>
            <w:r w:rsidRPr="00D92AE2">
              <w:rPr>
                <w:rFonts w:ascii="PermianSerifTypeface" w:eastAsiaTheme="minorHAnsi" w:hAnsi="PermianSerifTypeface" w:cstheme="minorBidi"/>
                <w:b/>
                <w:i/>
                <w:lang w:val="en-US"/>
              </w:rPr>
              <w:t xml:space="preserve"> </w:t>
            </w:r>
            <w:r w:rsidRPr="001D54F4">
              <w:rPr>
                <w:rFonts w:ascii="PermianSerifTypeface" w:eastAsiaTheme="minorHAnsi" w:hAnsi="PermianSerifTypeface" w:cstheme="minorBidi"/>
                <w:b/>
                <w:i/>
                <w:lang w:val="en-US"/>
              </w:rPr>
              <w:t>care include și timpul lucrărilor de instalare, configurare și punerea în funcțiune a soluției.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0E406" w14:textId="3CEAD4EF" w:rsidR="001D54F4" w:rsidRPr="00430C4A" w:rsidRDefault="001D54F4" w:rsidP="001D54F4">
            <w:pPr>
              <w:spacing w:before="120"/>
              <w:jc w:val="center"/>
              <w:rPr>
                <w:rFonts w:ascii="PermianSerifTypeface" w:hAnsi="PermianSerifTypeface"/>
                <w:sz w:val="22"/>
                <w:szCs w:val="22"/>
                <w:lang w:val="en-US"/>
              </w:rPr>
            </w:pPr>
          </w:p>
        </w:tc>
      </w:tr>
      <w:tr w:rsidR="001D54F4" w:rsidRPr="00430C4A" w14:paraId="3914C718" w14:textId="77777777" w:rsidTr="001D54F4">
        <w:trPr>
          <w:trHeight w:val="397"/>
          <w:jc w:val="center"/>
        </w:trPr>
        <w:tc>
          <w:tcPr>
            <w:tcW w:w="8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624130" w14:textId="09078AA5" w:rsidR="001D54F4" w:rsidRPr="00507085" w:rsidRDefault="009C5498" w:rsidP="001D54F4">
            <w:pPr>
              <w:spacing w:line="259" w:lineRule="auto"/>
              <w:contextualSpacing/>
              <w:rPr>
                <w:rFonts w:ascii="PermianSerifTypeface" w:eastAsiaTheme="minorHAnsi" w:hAnsi="PermianSerifTypeface"/>
                <w:b/>
                <w:i/>
                <w:iCs/>
                <w:sz w:val="22"/>
                <w:szCs w:val="22"/>
                <w:lang w:val="en-US"/>
              </w:rPr>
            </w:pPr>
            <w:r>
              <w:rPr>
                <w:rFonts w:ascii="PermianSerifTypeface" w:hAnsi="PermianSerifTypeface"/>
                <w:b/>
                <w:i/>
                <w:sz w:val="22"/>
              </w:rPr>
              <w:lastRenderedPageBreak/>
              <w:t xml:space="preserve">Lot </w:t>
            </w:r>
            <w:r w:rsidRPr="00DD3234">
              <w:rPr>
                <w:rFonts w:ascii="PermianSerifTypeface" w:hAnsi="PermianSerifTypeface"/>
                <w:b/>
                <w:i/>
                <w:sz w:val="22"/>
              </w:rPr>
              <w:t>2: Menținerea licențelor McAfee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BB53D" w14:textId="781260D6" w:rsidR="001D54F4" w:rsidRPr="00430C4A" w:rsidRDefault="009C5498" w:rsidP="001D54F4">
            <w:pPr>
              <w:spacing w:before="120"/>
              <w:jc w:val="center"/>
              <w:rPr>
                <w:rFonts w:ascii="PermianSerifTypeface" w:hAnsi="PermianSerifTypeface"/>
                <w:b/>
                <w:bCs/>
                <w:sz w:val="22"/>
                <w:szCs w:val="22"/>
                <w:lang w:val="en-US"/>
              </w:rPr>
            </w:pPr>
            <w:r w:rsidRPr="009C5498">
              <w:rPr>
                <w:rFonts w:ascii="PermianSerifTypeface" w:hAnsi="PermianSerifTypeface"/>
                <w:b/>
                <w:bCs/>
                <w:szCs w:val="22"/>
                <w:lang w:val="en-US"/>
              </w:rPr>
              <w:t>534 166,67</w:t>
            </w:r>
          </w:p>
        </w:tc>
      </w:tr>
      <w:tr w:rsidR="001D54F4" w:rsidRPr="003A31E4" w14:paraId="55C34011" w14:textId="77777777" w:rsidTr="001D54F4">
        <w:trPr>
          <w:gridAfter w:val="1"/>
          <w:wAfter w:w="8" w:type="dxa"/>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26A6B4" w14:textId="44B9F2BE"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lastRenderedPageBreak/>
              <w:t>2.1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D63010" w14:textId="1C46448A" w:rsidR="001D54F4" w:rsidRPr="00430C4A" w:rsidRDefault="009C5498" w:rsidP="001D54F4">
            <w:pPr>
              <w:spacing w:before="120"/>
              <w:jc w:val="center"/>
              <w:rPr>
                <w:rFonts w:ascii="PermianSerifTypeface" w:hAnsi="PermianSerifTypeface"/>
                <w:sz w:val="22"/>
                <w:szCs w:val="22"/>
                <w:lang w:val="en-US"/>
              </w:rPr>
            </w:pPr>
            <w:r>
              <w:rPr>
                <w:rFonts w:ascii="PermianSerifTypeface" w:hAnsi="PermianSerifTypeface"/>
                <w:szCs w:val="22"/>
                <w:lang w:val="en-US"/>
              </w:rPr>
              <w:t>72268000-1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FECC92" w14:textId="67339FE5" w:rsidR="001D54F4" w:rsidRPr="009C5498" w:rsidRDefault="009C5498" w:rsidP="009C5498">
            <w:pPr>
              <w:rPr>
                <w:rFonts w:ascii="PermianSerifTypeface" w:hAnsi="PermianSerifTypeface"/>
                <w:sz w:val="22"/>
                <w:szCs w:val="22"/>
                <w:lang w:val="en-US"/>
              </w:rPr>
            </w:pPr>
            <w:r w:rsidRPr="009C5498">
              <w:rPr>
                <w:rFonts w:ascii="PermianSerifTypeface" w:hAnsi="PermianSerifTypeface"/>
                <w:sz w:val="22"/>
                <w:lang w:val="en-US"/>
              </w:rPr>
              <w:t>Servicii de asigurare a accesului la suport anual Business Support, sau echivalentul, pentru licențe McAfee Total Protection for Data Loss Prevention Software, pentru 400 licențe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AF97F" w14:textId="6ADFF488" w:rsidR="001D54F4" w:rsidRPr="00430C4A" w:rsidRDefault="009C5498" w:rsidP="001D54F4">
            <w:pPr>
              <w:spacing w:before="120"/>
              <w:jc w:val="center"/>
              <w:rPr>
                <w:rFonts w:ascii="PermianSerifTypeface" w:hAnsi="PermianSerifTypeface"/>
                <w:sz w:val="22"/>
                <w:szCs w:val="22"/>
                <w:lang w:val="en-US"/>
              </w:rPr>
            </w:pPr>
            <w:r>
              <w:rPr>
                <w:rFonts w:ascii="PermianSerifTypeface" w:hAnsi="PermianSerifTypeface"/>
                <w:sz w:val="22"/>
                <w:szCs w:val="22"/>
                <w:lang w:val="en-US"/>
              </w:rPr>
              <w:t>serv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424BBD" w14:textId="5BEE6589"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1</w:t>
            </w:r>
          </w:p>
        </w:tc>
        <w:tc>
          <w:tcPr>
            <w:tcW w:w="3405" w:type="dxa"/>
            <w:tcBorders>
              <w:top w:val="single" w:sz="4" w:space="0" w:color="auto"/>
              <w:left w:val="single" w:sz="4" w:space="0" w:color="auto"/>
              <w:bottom w:val="single" w:sz="4" w:space="0" w:color="auto"/>
              <w:right w:val="single" w:sz="4" w:space="0" w:color="auto"/>
            </w:tcBorders>
            <w:shd w:val="clear" w:color="auto" w:fill="auto"/>
          </w:tcPr>
          <w:p w14:paraId="6C141D11" w14:textId="77777777" w:rsidR="009C5498" w:rsidRPr="00DD3234" w:rsidRDefault="009C5498" w:rsidP="009C5498">
            <w:pPr>
              <w:tabs>
                <w:tab w:val="left" w:pos="243"/>
              </w:tabs>
              <w:rPr>
                <w:rFonts w:ascii="PermianSerifTypeface" w:eastAsia="Calibri" w:hAnsi="PermianSerifTypeface"/>
                <w:i/>
                <w:szCs w:val="22"/>
                <w:lang w:val="en-US"/>
              </w:rPr>
            </w:pPr>
            <w:r w:rsidRPr="009C5498">
              <w:rPr>
                <w:rFonts w:ascii="PermianSerifTypeface" w:hAnsi="PermianSerifTypeface"/>
                <w:b/>
                <w:lang w:val="en-US" w:eastAsia="ar-SA"/>
              </w:rPr>
              <w:t xml:space="preserve">Tip: </w:t>
            </w:r>
            <w:r w:rsidRPr="009C5498">
              <w:rPr>
                <w:rFonts w:ascii="PermianSerifTypeface" w:hAnsi="PermianSerifTypeface"/>
                <w:b/>
                <w:i/>
                <w:lang w:val="en-US" w:eastAsia="ar-SA"/>
              </w:rPr>
              <w:t xml:space="preserve">Serviciile de asigurare a accesului la suport anual de tipul </w:t>
            </w:r>
            <w:r w:rsidRPr="009C5498">
              <w:rPr>
                <w:rFonts w:ascii="PermianSerifTypeface" w:hAnsi="PermianSerifTypeface"/>
                <w:b/>
                <w:bCs/>
                <w:i/>
                <w:lang w:val="en-US" w:eastAsia="ar-SA"/>
              </w:rPr>
              <w:t>Business Support, sau echivalentul,</w:t>
            </w:r>
            <w:r w:rsidRPr="009C5498">
              <w:rPr>
                <w:rFonts w:ascii="PermianSerifTypeface" w:hAnsi="PermianSerifTypeface"/>
                <w:b/>
                <w:i/>
                <w:lang w:val="en-US" w:eastAsia="ar-SA"/>
              </w:rPr>
              <w:t xml:space="preserve"> de la producătorul licențelor </w:t>
            </w:r>
            <w:r w:rsidRPr="009C5498">
              <w:rPr>
                <w:rFonts w:ascii="PermianSerifTypeface" w:hAnsi="PermianSerifTypeface"/>
                <w:b/>
                <w:bCs/>
                <w:i/>
                <w:lang w:val="en-US"/>
              </w:rPr>
              <w:t>McAfee,</w:t>
            </w:r>
            <w:r w:rsidRPr="009C5498">
              <w:rPr>
                <w:rFonts w:ascii="PermianSerifTypeface" w:hAnsi="PermianSerifTypeface"/>
                <w:b/>
                <w:i/>
                <w:lang w:val="en-US" w:eastAsia="ar-SA"/>
              </w:rPr>
              <w:t xml:space="preserve"> sunt necesar să fie oferite în baza prelungirii termenului de prestare a serviciilor respective pentru perioada  14.12.2021-13.12.2022 pentru licențele McAfee Total Protection for Data Loss Prevention Software exploatate în cadrul Sistemului Informațional al BNM pentru 400 utilizatori și vor include: </w:t>
            </w:r>
          </w:p>
          <w:p w14:paraId="5AAC0BC9" w14:textId="77777777" w:rsidR="009C5498" w:rsidRPr="009C5498" w:rsidRDefault="009C5498" w:rsidP="009C5498">
            <w:pPr>
              <w:jc w:val="both"/>
              <w:rPr>
                <w:rFonts w:ascii="PermianSerifTypeface" w:hAnsi="PermianSerifTypeface"/>
                <w:i/>
                <w:lang w:val="en-US" w:eastAsia="ar-SA"/>
              </w:rPr>
            </w:pPr>
            <w:r w:rsidRPr="009C5498">
              <w:rPr>
                <w:rFonts w:ascii="PermianSerifTypeface" w:hAnsi="PermianSerifTypeface"/>
                <w:i/>
                <w:lang w:val="en-US" w:eastAsia="ar-SA"/>
              </w:rPr>
              <w:t>- prezentarea de către Prestator a unui document confirmativ parvenit de la compania producător, sau,</w:t>
            </w:r>
          </w:p>
          <w:p w14:paraId="154D0C8B" w14:textId="0B83E1EA" w:rsidR="009C5498" w:rsidRPr="009C5498" w:rsidRDefault="00D92AE2" w:rsidP="00D92AE2">
            <w:pPr>
              <w:rPr>
                <w:rFonts w:ascii="PermianSerifTypeface" w:hAnsi="PermianSerifTypeface"/>
                <w:b/>
                <w:i/>
                <w:lang w:val="en-US"/>
              </w:rPr>
            </w:pPr>
            <w:r>
              <w:rPr>
                <w:rFonts w:ascii="PermianSerifTypeface" w:hAnsi="PermianSerifTypeface"/>
                <w:i/>
                <w:lang w:val="en-US" w:eastAsia="ar-SA"/>
              </w:rPr>
              <w:t xml:space="preserve">- </w:t>
            </w:r>
            <w:r w:rsidR="009C5498" w:rsidRPr="009C5498">
              <w:rPr>
                <w:rFonts w:ascii="PermianSerifTypeface" w:hAnsi="PermianSerifTypeface"/>
                <w:i/>
                <w:lang w:val="en-US" w:eastAsia="ar-SA"/>
              </w:rPr>
              <w:t>publicarea informației confirmative pe site-ul producătorului.</w:t>
            </w:r>
          </w:p>
          <w:p w14:paraId="47E6E0E6" w14:textId="77777777" w:rsidR="009C5498" w:rsidRPr="009C5498" w:rsidRDefault="009C5498" w:rsidP="009C5498">
            <w:pPr>
              <w:rPr>
                <w:rFonts w:ascii="PermianSerifTypeface" w:hAnsi="PermianSerifTypeface"/>
                <w:b/>
                <w:i/>
                <w:lang w:val="en-US"/>
              </w:rPr>
            </w:pPr>
            <w:r w:rsidRPr="009C5498">
              <w:rPr>
                <w:rFonts w:ascii="PermianSerifTypeface" w:hAnsi="PermianSerifTypeface"/>
                <w:b/>
                <w:i/>
                <w:lang w:val="en-US"/>
              </w:rPr>
              <w:t>Cerinţe faţă de serviciile de suport:</w:t>
            </w:r>
          </w:p>
          <w:p w14:paraId="7F4EBE6D" w14:textId="77777777" w:rsidR="009C5498" w:rsidRPr="009C5498" w:rsidRDefault="009C5498" w:rsidP="009C5498">
            <w:pPr>
              <w:tabs>
                <w:tab w:val="left" w:pos="313"/>
              </w:tabs>
              <w:rPr>
                <w:rFonts w:ascii="PermianSerifTypeface" w:hAnsi="PermianSerifTypeface"/>
                <w:i/>
                <w:lang w:val="en-US"/>
              </w:rPr>
            </w:pPr>
            <w:r w:rsidRPr="009C5498">
              <w:rPr>
                <w:rFonts w:ascii="PermianSerifTypeface" w:hAnsi="PermianSerifTypeface"/>
                <w:i/>
                <w:lang w:val="en-US"/>
              </w:rPr>
              <w:t>-</w:t>
            </w:r>
            <w:r w:rsidRPr="009C5498">
              <w:rPr>
                <w:rFonts w:ascii="PermianSerifTypeface" w:hAnsi="PermianSerifTypeface"/>
                <w:i/>
                <w:lang w:val="en-US"/>
              </w:rPr>
              <w:tab/>
              <w:t>Daily product updates (.DATs, engines, etc.);</w:t>
            </w:r>
          </w:p>
          <w:p w14:paraId="0AEC6ADD" w14:textId="77777777" w:rsidR="009C5498" w:rsidRPr="009C5498" w:rsidRDefault="009C5498" w:rsidP="009C5498">
            <w:pPr>
              <w:tabs>
                <w:tab w:val="left" w:pos="313"/>
              </w:tabs>
              <w:rPr>
                <w:rFonts w:ascii="PermianSerifTypeface" w:hAnsi="PermianSerifTypeface"/>
                <w:i/>
                <w:lang w:val="en-US"/>
              </w:rPr>
            </w:pPr>
            <w:r w:rsidRPr="009C5498">
              <w:rPr>
                <w:rFonts w:ascii="PermianSerifTypeface" w:hAnsi="PermianSerifTypeface"/>
                <w:i/>
                <w:lang w:val="en-US"/>
              </w:rPr>
              <w:t>-</w:t>
            </w:r>
            <w:r w:rsidRPr="009C5498">
              <w:rPr>
                <w:rFonts w:ascii="PermianSerifTypeface" w:hAnsi="PermianSerifTypeface"/>
                <w:i/>
                <w:lang w:val="en-US"/>
              </w:rPr>
              <w:tab/>
              <w:t>Product upgrades;</w:t>
            </w:r>
          </w:p>
          <w:p w14:paraId="2ACC5F27" w14:textId="77777777" w:rsidR="009C5498" w:rsidRPr="009C5498" w:rsidRDefault="009C5498" w:rsidP="009C5498">
            <w:pPr>
              <w:tabs>
                <w:tab w:val="left" w:pos="313"/>
              </w:tabs>
              <w:rPr>
                <w:rFonts w:ascii="PermianSerifTypeface" w:hAnsi="PermianSerifTypeface"/>
                <w:i/>
                <w:lang w:val="en-US"/>
              </w:rPr>
            </w:pPr>
            <w:r w:rsidRPr="009C5498">
              <w:rPr>
                <w:rFonts w:ascii="PermianSerifTypeface" w:hAnsi="PermianSerifTypeface"/>
                <w:i/>
                <w:lang w:val="en-US"/>
              </w:rPr>
              <w:t>-</w:t>
            </w:r>
            <w:r w:rsidRPr="009C5498">
              <w:rPr>
                <w:rFonts w:ascii="PermianSerifTypeface" w:hAnsi="PermianSerifTypeface"/>
                <w:i/>
                <w:lang w:val="en-US"/>
              </w:rPr>
              <w:tab/>
              <w:t>Malware alerts with remediation analysis;</w:t>
            </w:r>
          </w:p>
          <w:p w14:paraId="7D6B1DDA" w14:textId="77777777" w:rsidR="009C5498" w:rsidRPr="009C5498" w:rsidRDefault="009C5498" w:rsidP="009C5498">
            <w:pPr>
              <w:tabs>
                <w:tab w:val="left" w:pos="313"/>
              </w:tabs>
              <w:rPr>
                <w:rFonts w:ascii="PermianSerifTypeface" w:hAnsi="PermianSerifTypeface"/>
                <w:i/>
                <w:lang w:val="en-US"/>
              </w:rPr>
            </w:pPr>
            <w:r w:rsidRPr="009C5498">
              <w:rPr>
                <w:rFonts w:ascii="PermianSerifTypeface" w:hAnsi="PermianSerifTypeface"/>
                <w:i/>
                <w:lang w:val="en-US"/>
              </w:rPr>
              <w:t>-</w:t>
            </w:r>
            <w:r w:rsidRPr="009C5498">
              <w:rPr>
                <w:rFonts w:ascii="PermianSerifTypeface" w:hAnsi="PermianSerifTypeface"/>
                <w:i/>
                <w:lang w:val="en-US"/>
              </w:rPr>
              <w:tab/>
              <w:t>Malware analysis service;</w:t>
            </w:r>
          </w:p>
          <w:p w14:paraId="1165275D" w14:textId="77777777" w:rsidR="009C5498" w:rsidRPr="009C5498" w:rsidRDefault="009C5498" w:rsidP="009C5498">
            <w:pPr>
              <w:tabs>
                <w:tab w:val="left" w:pos="313"/>
              </w:tabs>
              <w:rPr>
                <w:rFonts w:ascii="PermianSerifTypeface" w:hAnsi="PermianSerifTypeface"/>
                <w:i/>
                <w:lang w:val="en-US"/>
              </w:rPr>
            </w:pPr>
            <w:r w:rsidRPr="009C5498">
              <w:rPr>
                <w:rFonts w:ascii="PermianSerifTypeface" w:hAnsi="PermianSerifTypeface"/>
                <w:i/>
                <w:lang w:val="en-US"/>
              </w:rPr>
              <w:t>-</w:t>
            </w:r>
            <w:r w:rsidRPr="009C5498">
              <w:rPr>
                <w:rFonts w:ascii="PermianSerifTypeface" w:hAnsi="PermianSerifTypeface"/>
                <w:i/>
                <w:lang w:val="en-US"/>
              </w:rPr>
              <w:tab/>
              <w:t>Malware trend podcasts and blogs;</w:t>
            </w:r>
          </w:p>
          <w:p w14:paraId="70A3D54D" w14:textId="77777777" w:rsidR="009C5498" w:rsidRPr="009C5498" w:rsidRDefault="009C5498" w:rsidP="009C5498">
            <w:pPr>
              <w:tabs>
                <w:tab w:val="left" w:pos="313"/>
              </w:tabs>
              <w:rPr>
                <w:rFonts w:ascii="PermianSerifTypeface" w:hAnsi="PermianSerifTypeface"/>
                <w:i/>
                <w:lang w:val="en-US"/>
              </w:rPr>
            </w:pPr>
            <w:r w:rsidRPr="009C5498">
              <w:rPr>
                <w:rFonts w:ascii="PermianSerifTypeface" w:hAnsi="PermianSerifTypeface"/>
                <w:i/>
                <w:lang w:val="en-US"/>
              </w:rPr>
              <w:t>-</w:t>
            </w:r>
            <w:r w:rsidRPr="009C5498">
              <w:rPr>
                <w:rFonts w:ascii="PermianSerifTypeface" w:hAnsi="PermianSerifTypeface"/>
                <w:i/>
                <w:lang w:val="en-US"/>
              </w:rPr>
              <w:tab/>
              <w:t>Chat, web, and phone support with remote desktop control;</w:t>
            </w:r>
          </w:p>
          <w:p w14:paraId="583AE5DB" w14:textId="77777777" w:rsidR="009C5498" w:rsidRPr="009C5498" w:rsidRDefault="009C5498" w:rsidP="009C5498">
            <w:pPr>
              <w:tabs>
                <w:tab w:val="left" w:pos="313"/>
              </w:tabs>
              <w:rPr>
                <w:rFonts w:ascii="PermianSerifTypeface" w:hAnsi="PermianSerifTypeface"/>
                <w:i/>
                <w:lang w:val="en-US"/>
              </w:rPr>
            </w:pPr>
            <w:r w:rsidRPr="009C5498">
              <w:rPr>
                <w:rFonts w:ascii="PermianSerifTypeface" w:hAnsi="PermianSerifTypeface"/>
                <w:i/>
                <w:lang w:val="en-US"/>
              </w:rPr>
              <w:t>-</w:t>
            </w:r>
            <w:r w:rsidRPr="009C5498">
              <w:rPr>
                <w:rFonts w:ascii="PermianSerifTypeface" w:hAnsi="PermianSerifTypeface"/>
                <w:i/>
                <w:lang w:val="en-US"/>
              </w:rPr>
              <w:tab/>
              <w:t>24/7 phone support (normally under 5 minutes to expert), unlimited number of calls to McAfee Technical Support;</w:t>
            </w:r>
          </w:p>
          <w:p w14:paraId="6690D833" w14:textId="77777777" w:rsidR="009C5498" w:rsidRPr="009C5498" w:rsidRDefault="009C5498" w:rsidP="009C5498">
            <w:pPr>
              <w:tabs>
                <w:tab w:val="left" w:pos="313"/>
              </w:tabs>
              <w:rPr>
                <w:rFonts w:ascii="PermianSerifTypeface" w:hAnsi="PermianSerifTypeface"/>
                <w:i/>
                <w:lang w:val="en-US"/>
              </w:rPr>
            </w:pPr>
            <w:r w:rsidRPr="009C5498">
              <w:rPr>
                <w:rFonts w:ascii="PermianSerifTypeface" w:hAnsi="PermianSerifTypeface"/>
                <w:i/>
                <w:lang w:val="en-US"/>
              </w:rPr>
              <w:t>-</w:t>
            </w:r>
            <w:r w:rsidRPr="009C5498">
              <w:rPr>
                <w:rFonts w:ascii="PermianSerifTypeface" w:hAnsi="PermianSerifTypeface"/>
                <w:i/>
                <w:lang w:val="en-US"/>
              </w:rPr>
              <w:tab/>
              <w:t>Automatic diagnostic and remediation tools;</w:t>
            </w:r>
          </w:p>
          <w:p w14:paraId="5DC30DF8" w14:textId="77777777" w:rsidR="009C5498" w:rsidRPr="00DD3234" w:rsidRDefault="009C5498" w:rsidP="009C5498">
            <w:pPr>
              <w:tabs>
                <w:tab w:val="left" w:pos="313"/>
              </w:tabs>
              <w:rPr>
                <w:rFonts w:ascii="PermianSerifTypeface" w:hAnsi="PermianSerifTypeface"/>
                <w:b/>
                <w:i/>
                <w:lang w:eastAsia="ar-SA"/>
              </w:rPr>
            </w:pPr>
            <w:r w:rsidRPr="00DD3234">
              <w:rPr>
                <w:rFonts w:ascii="PermianSerifTypeface" w:hAnsi="PermianSerifTypeface"/>
                <w:i/>
              </w:rPr>
              <w:t>-    Online product test environments.</w:t>
            </w:r>
          </w:p>
          <w:p w14:paraId="336059E4" w14:textId="1EFBBD16" w:rsidR="001D54F4" w:rsidRPr="009C5498" w:rsidRDefault="009C5498" w:rsidP="009C5498">
            <w:pPr>
              <w:tabs>
                <w:tab w:val="left" w:pos="110"/>
              </w:tabs>
              <w:ind w:left="-32"/>
              <w:contextualSpacing/>
              <w:rPr>
                <w:rFonts w:ascii="PermianSerifTypeface" w:hAnsi="PermianSerifTypeface"/>
                <w:sz w:val="22"/>
                <w:szCs w:val="22"/>
                <w:lang w:val="en-US"/>
              </w:rPr>
            </w:pPr>
            <w:r w:rsidRPr="009C5498">
              <w:rPr>
                <w:rFonts w:ascii="PermianSerifTypeface" w:hAnsi="PermianSerifTypeface"/>
                <w:b/>
                <w:lang w:val="en-US"/>
              </w:rPr>
              <w:t>Termen de prestare:</w:t>
            </w:r>
            <w:r w:rsidRPr="009C5498">
              <w:rPr>
                <w:rFonts w:ascii="PermianSerifTypeface" w:hAnsi="PermianSerifTypeface"/>
                <w:b/>
                <w:i/>
                <w:lang w:val="en-US"/>
              </w:rPr>
              <w:t xml:space="preserve"> </w:t>
            </w:r>
            <w:r w:rsidRPr="009C5498">
              <w:rPr>
                <w:rFonts w:ascii="PermianSerifTypeface" w:hAnsi="PermianSerifTypeface"/>
                <w:b/>
                <w:i/>
                <w:iCs/>
                <w:lang w:val="en-US"/>
              </w:rPr>
              <w:t xml:space="preserve">obligatoriu, în </w:t>
            </w:r>
            <w:proofErr w:type="gramStart"/>
            <w:r w:rsidRPr="009C5498">
              <w:rPr>
                <w:rFonts w:ascii="PermianSerifTypeface" w:hAnsi="PermianSerifTypeface"/>
                <w:b/>
                <w:i/>
                <w:iCs/>
                <w:lang w:val="en-US"/>
              </w:rPr>
              <w:t>perioada  01.10.2021</w:t>
            </w:r>
            <w:proofErr w:type="gramEnd"/>
            <w:r w:rsidRPr="009C5498">
              <w:rPr>
                <w:rFonts w:ascii="PermianSerifTypeface" w:hAnsi="PermianSerifTypeface"/>
                <w:b/>
                <w:i/>
                <w:iCs/>
                <w:lang w:val="en-US"/>
              </w:rPr>
              <w:t xml:space="preserve"> - 14.12.2021.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55D91" w14:textId="037F0C22" w:rsidR="001D54F4" w:rsidRPr="00430C4A" w:rsidRDefault="001D54F4" w:rsidP="001D54F4">
            <w:pPr>
              <w:spacing w:before="120"/>
              <w:jc w:val="center"/>
              <w:rPr>
                <w:rFonts w:ascii="PermianSerifTypeface" w:hAnsi="PermianSerifTypeface"/>
                <w:sz w:val="22"/>
                <w:szCs w:val="22"/>
                <w:lang w:val="en-US"/>
              </w:rPr>
            </w:pPr>
          </w:p>
        </w:tc>
      </w:tr>
      <w:tr w:rsidR="001D54F4" w:rsidRPr="003A31E4" w14:paraId="53B80543" w14:textId="77777777" w:rsidTr="001D54F4">
        <w:trPr>
          <w:gridAfter w:val="1"/>
          <w:wAfter w:w="8" w:type="dxa"/>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7DB573" w14:textId="60ADB902"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2.2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A6DE7B" w14:textId="4A9664B7" w:rsidR="001D54F4" w:rsidRPr="00430C4A" w:rsidRDefault="009C5498" w:rsidP="001D54F4">
            <w:pPr>
              <w:spacing w:before="120"/>
              <w:jc w:val="center"/>
              <w:rPr>
                <w:rFonts w:ascii="PermianSerifTypeface" w:hAnsi="PermianSerifTypeface"/>
                <w:sz w:val="22"/>
                <w:szCs w:val="22"/>
                <w:lang w:val="en-US"/>
              </w:rPr>
            </w:pPr>
            <w:r>
              <w:rPr>
                <w:rFonts w:ascii="PermianSerifTypeface" w:hAnsi="PermianSerifTypeface"/>
                <w:szCs w:val="22"/>
                <w:lang w:val="en-US"/>
              </w:rPr>
              <w:t>48219100-7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B20F7D" w14:textId="11557E66" w:rsidR="001D54F4" w:rsidRPr="009C5498" w:rsidRDefault="009C5498" w:rsidP="001D54F4">
            <w:pPr>
              <w:rPr>
                <w:rFonts w:ascii="PermianSerifTypeface" w:hAnsi="PermianSerifTypeface"/>
                <w:sz w:val="22"/>
                <w:szCs w:val="22"/>
                <w:lang w:val="en-US"/>
              </w:rPr>
            </w:pPr>
            <w:r w:rsidRPr="009C5498">
              <w:rPr>
                <w:rFonts w:ascii="PermianSerifTypeface" w:hAnsi="PermianSerifTypeface"/>
                <w:bCs/>
                <w:sz w:val="22"/>
                <w:lang w:val="en-US"/>
              </w:rPr>
              <w:t>Subscriere anuală pentru licența McAfee Web Protection, inclusiv 1 an de suport anual Business Support, sau echivalentul, pentru 400 utilizatori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092385" w14:textId="2B734F74"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4A1D9" w14:textId="01BBD2D0"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1</w:t>
            </w:r>
          </w:p>
        </w:tc>
        <w:tc>
          <w:tcPr>
            <w:tcW w:w="3405" w:type="dxa"/>
            <w:tcBorders>
              <w:top w:val="single" w:sz="4" w:space="0" w:color="auto"/>
              <w:left w:val="single" w:sz="4" w:space="0" w:color="auto"/>
              <w:bottom w:val="single" w:sz="4" w:space="0" w:color="auto"/>
              <w:right w:val="single" w:sz="4" w:space="0" w:color="auto"/>
            </w:tcBorders>
            <w:shd w:val="clear" w:color="auto" w:fill="auto"/>
          </w:tcPr>
          <w:p w14:paraId="231912A7" w14:textId="77777777" w:rsidR="009C5498" w:rsidRPr="009C5498" w:rsidRDefault="009C5498" w:rsidP="009C5498">
            <w:pPr>
              <w:rPr>
                <w:rFonts w:ascii="PermianSerifTypeface" w:hAnsi="PermianSerifTypeface"/>
                <w:b/>
                <w:i/>
                <w:lang w:val="en-US"/>
              </w:rPr>
            </w:pPr>
            <w:r w:rsidRPr="009C5498">
              <w:rPr>
                <w:rFonts w:ascii="PermianSerifTypeface" w:hAnsi="PermianSerifTypeface"/>
                <w:b/>
                <w:lang w:val="en-US"/>
              </w:rPr>
              <w:t>Tip:</w:t>
            </w:r>
            <w:r w:rsidRPr="009C5498">
              <w:rPr>
                <w:rFonts w:ascii="PermianSerifTypeface" w:hAnsi="PermianSerifTypeface"/>
                <w:b/>
                <w:i/>
                <w:lang w:val="en-US"/>
              </w:rPr>
              <w:t xml:space="preserve"> S</w:t>
            </w:r>
            <w:r w:rsidRPr="009C5498">
              <w:rPr>
                <w:rFonts w:ascii="PermianSerifTypeface" w:hAnsi="PermianSerifTypeface"/>
                <w:i/>
                <w:lang w:val="en-US"/>
              </w:rPr>
              <w:t xml:space="preserve">ubscriere anuale pentru licența </w:t>
            </w:r>
            <w:r w:rsidRPr="009C5498">
              <w:rPr>
                <w:rFonts w:ascii="PermianSerifTypeface" w:hAnsi="PermianSerifTypeface"/>
                <w:bCs/>
                <w:i/>
                <w:lang w:val="en-US"/>
              </w:rPr>
              <w:t>McAfee Web Protection</w:t>
            </w:r>
            <w:r w:rsidRPr="009C5498">
              <w:rPr>
                <w:rFonts w:ascii="PermianSerifTypeface" w:hAnsi="PermianSerifTypeface"/>
                <w:i/>
                <w:lang w:val="en-US"/>
              </w:rPr>
              <w:t xml:space="preserve"> pentru 400 utilizatori, exploatată în cadrul Sistemului Informațional al BNM, cu un an de suport de tipul Business Support inclus, sau echivalentul pentru perioada 07.11.2021 - 06.11.2022</w:t>
            </w:r>
          </w:p>
          <w:p w14:paraId="13ED5E99" w14:textId="77777777" w:rsidR="009C5498" w:rsidRPr="009C5498" w:rsidRDefault="009C5498" w:rsidP="009C5498">
            <w:pPr>
              <w:rPr>
                <w:rFonts w:ascii="PermianSerifTypeface" w:hAnsi="PermianSerifTypeface"/>
                <w:b/>
                <w:i/>
                <w:lang w:val="en-US"/>
              </w:rPr>
            </w:pPr>
            <w:r w:rsidRPr="009C5498">
              <w:rPr>
                <w:rFonts w:ascii="PermianSerifTypeface" w:hAnsi="PermianSerifTypeface"/>
                <w:b/>
                <w:lang w:val="en-US"/>
              </w:rPr>
              <w:t>Cantitate:</w:t>
            </w:r>
            <w:r w:rsidRPr="009C5498">
              <w:rPr>
                <w:rFonts w:ascii="PermianSerifTypeface" w:hAnsi="PermianSerifTypeface"/>
                <w:b/>
                <w:i/>
                <w:lang w:val="en-US"/>
              </w:rPr>
              <w:t xml:space="preserve"> </w:t>
            </w:r>
            <w:r w:rsidRPr="009C5498">
              <w:rPr>
                <w:rFonts w:ascii="PermianSerifTypeface" w:hAnsi="PermianSerifTypeface"/>
                <w:i/>
                <w:lang w:val="en-US"/>
              </w:rPr>
              <w:t>1 licență pentru 400 utilizatori.</w:t>
            </w:r>
          </w:p>
          <w:p w14:paraId="1452C377" w14:textId="77777777" w:rsidR="009C5498" w:rsidRPr="009C5498" w:rsidRDefault="009C5498" w:rsidP="009C5498">
            <w:pPr>
              <w:rPr>
                <w:rFonts w:ascii="PermianSerifTypeface" w:hAnsi="PermianSerifTypeface"/>
                <w:b/>
                <w:lang w:val="en-US"/>
              </w:rPr>
            </w:pPr>
            <w:r w:rsidRPr="009C5498">
              <w:rPr>
                <w:rFonts w:ascii="PermianSerifTypeface" w:hAnsi="PermianSerifTypeface"/>
                <w:b/>
                <w:lang w:val="en-US"/>
              </w:rPr>
              <w:t>Cerinţe faţă de serviciile de suport:</w:t>
            </w:r>
          </w:p>
          <w:p w14:paraId="46216254" w14:textId="77777777" w:rsidR="009C5498" w:rsidRPr="009C5498" w:rsidRDefault="009C5498" w:rsidP="009C5498">
            <w:pPr>
              <w:numPr>
                <w:ilvl w:val="0"/>
                <w:numId w:val="43"/>
              </w:numPr>
              <w:tabs>
                <w:tab w:val="left" w:pos="313"/>
              </w:tabs>
              <w:ind w:left="30"/>
              <w:rPr>
                <w:rFonts w:ascii="PermianSerifTypeface" w:hAnsi="PermianSerifTypeface"/>
                <w:i/>
                <w:lang w:val="en-US"/>
              </w:rPr>
            </w:pPr>
            <w:r w:rsidRPr="009C5498">
              <w:rPr>
                <w:rFonts w:ascii="PermianSerifTypeface" w:hAnsi="PermianSerifTypeface"/>
                <w:i/>
                <w:lang w:val="en-US"/>
              </w:rPr>
              <w:t>- Daily product updates (.DATs, engines, etc.);</w:t>
            </w:r>
          </w:p>
          <w:p w14:paraId="09C60FE7" w14:textId="77777777" w:rsidR="009C5498" w:rsidRPr="00DD3234" w:rsidRDefault="009C5498" w:rsidP="009C5498">
            <w:pPr>
              <w:numPr>
                <w:ilvl w:val="0"/>
                <w:numId w:val="43"/>
              </w:numPr>
              <w:tabs>
                <w:tab w:val="left" w:pos="313"/>
              </w:tabs>
              <w:ind w:left="30"/>
              <w:rPr>
                <w:rFonts w:ascii="PermianSerifTypeface" w:hAnsi="PermianSerifTypeface"/>
                <w:i/>
              </w:rPr>
            </w:pPr>
            <w:r>
              <w:rPr>
                <w:rFonts w:ascii="PermianSerifTypeface" w:hAnsi="PermianSerifTypeface"/>
                <w:i/>
              </w:rPr>
              <w:t xml:space="preserve">- </w:t>
            </w:r>
            <w:r w:rsidRPr="00DD3234">
              <w:rPr>
                <w:rFonts w:ascii="PermianSerifTypeface" w:hAnsi="PermianSerifTypeface"/>
                <w:i/>
              </w:rPr>
              <w:t>Product upgrades</w:t>
            </w:r>
            <w:r>
              <w:rPr>
                <w:rFonts w:ascii="PermianSerifTypeface" w:hAnsi="PermianSerifTypeface"/>
                <w:i/>
              </w:rPr>
              <w:t>;</w:t>
            </w:r>
          </w:p>
          <w:p w14:paraId="0E5CCD2A" w14:textId="77777777" w:rsidR="009C5498" w:rsidRPr="009C5498" w:rsidRDefault="009C5498" w:rsidP="009C5498">
            <w:pPr>
              <w:numPr>
                <w:ilvl w:val="0"/>
                <w:numId w:val="43"/>
              </w:numPr>
              <w:tabs>
                <w:tab w:val="left" w:pos="313"/>
              </w:tabs>
              <w:ind w:left="30"/>
              <w:rPr>
                <w:rFonts w:ascii="PermianSerifTypeface" w:hAnsi="PermianSerifTypeface"/>
                <w:i/>
                <w:lang w:val="en-US"/>
              </w:rPr>
            </w:pPr>
            <w:r w:rsidRPr="009C5498">
              <w:rPr>
                <w:rFonts w:ascii="PermianSerifTypeface" w:hAnsi="PermianSerifTypeface"/>
                <w:i/>
                <w:lang w:val="en-US"/>
              </w:rPr>
              <w:lastRenderedPageBreak/>
              <w:t>- Malware alerts with remediation analysis;</w:t>
            </w:r>
          </w:p>
          <w:p w14:paraId="1937793C" w14:textId="77777777" w:rsidR="009C5498" w:rsidRPr="00DD3234" w:rsidRDefault="009C5498" w:rsidP="009C5498">
            <w:pPr>
              <w:numPr>
                <w:ilvl w:val="0"/>
                <w:numId w:val="43"/>
              </w:numPr>
              <w:tabs>
                <w:tab w:val="left" w:pos="313"/>
              </w:tabs>
              <w:ind w:left="30"/>
              <w:rPr>
                <w:rFonts w:ascii="PermianSerifTypeface" w:hAnsi="PermianSerifTypeface"/>
                <w:i/>
              </w:rPr>
            </w:pPr>
            <w:r>
              <w:rPr>
                <w:rFonts w:ascii="PermianSerifTypeface" w:hAnsi="PermianSerifTypeface"/>
                <w:i/>
              </w:rPr>
              <w:t xml:space="preserve">- </w:t>
            </w:r>
            <w:r w:rsidRPr="00DD3234">
              <w:rPr>
                <w:rFonts w:ascii="PermianSerifTypeface" w:hAnsi="PermianSerifTypeface"/>
                <w:i/>
              </w:rPr>
              <w:t>Malware analysis service</w:t>
            </w:r>
            <w:r>
              <w:rPr>
                <w:rFonts w:ascii="PermianSerifTypeface" w:hAnsi="PermianSerifTypeface"/>
                <w:i/>
              </w:rPr>
              <w:t>;</w:t>
            </w:r>
          </w:p>
          <w:p w14:paraId="0032B663" w14:textId="77777777" w:rsidR="009C5498" w:rsidRPr="009C5498" w:rsidRDefault="009C5498" w:rsidP="009C5498">
            <w:pPr>
              <w:numPr>
                <w:ilvl w:val="0"/>
                <w:numId w:val="43"/>
              </w:numPr>
              <w:tabs>
                <w:tab w:val="left" w:pos="313"/>
              </w:tabs>
              <w:ind w:left="30"/>
              <w:rPr>
                <w:rFonts w:ascii="PermianSerifTypeface" w:hAnsi="PermianSerifTypeface"/>
                <w:i/>
                <w:lang w:val="en-US"/>
              </w:rPr>
            </w:pPr>
            <w:r w:rsidRPr="009C5498">
              <w:rPr>
                <w:rFonts w:ascii="PermianSerifTypeface" w:hAnsi="PermianSerifTypeface"/>
                <w:i/>
                <w:lang w:val="en-US"/>
              </w:rPr>
              <w:t>- Malware trend podcasts and blogs;</w:t>
            </w:r>
          </w:p>
          <w:p w14:paraId="348BA14C" w14:textId="77777777" w:rsidR="009C5498" w:rsidRPr="009C5498" w:rsidRDefault="009C5498" w:rsidP="009C5498">
            <w:pPr>
              <w:numPr>
                <w:ilvl w:val="0"/>
                <w:numId w:val="43"/>
              </w:numPr>
              <w:tabs>
                <w:tab w:val="left" w:pos="313"/>
              </w:tabs>
              <w:ind w:left="30"/>
              <w:rPr>
                <w:rFonts w:ascii="PermianSerifTypeface" w:hAnsi="PermianSerifTypeface"/>
                <w:i/>
                <w:lang w:val="en-US"/>
              </w:rPr>
            </w:pPr>
            <w:r w:rsidRPr="009C5498">
              <w:rPr>
                <w:rFonts w:ascii="PermianSerifTypeface" w:hAnsi="PermianSerifTypeface"/>
                <w:i/>
                <w:lang w:val="en-US"/>
              </w:rPr>
              <w:t>- Chat, web, and phone support with remote desktop control;</w:t>
            </w:r>
          </w:p>
          <w:p w14:paraId="6BB7B654" w14:textId="77777777" w:rsidR="009C5498" w:rsidRPr="009C5498" w:rsidRDefault="009C5498" w:rsidP="009C5498">
            <w:pPr>
              <w:numPr>
                <w:ilvl w:val="0"/>
                <w:numId w:val="43"/>
              </w:numPr>
              <w:tabs>
                <w:tab w:val="left" w:pos="313"/>
              </w:tabs>
              <w:ind w:left="30"/>
              <w:rPr>
                <w:rFonts w:ascii="PermianSerifTypeface" w:hAnsi="PermianSerifTypeface"/>
                <w:i/>
                <w:lang w:val="en-US"/>
              </w:rPr>
            </w:pPr>
            <w:r w:rsidRPr="009C5498">
              <w:rPr>
                <w:rFonts w:ascii="PermianSerifTypeface" w:hAnsi="PermianSerifTypeface"/>
                <w:i/>
                <w:lang w:val="en-US"/>
              </w:rPr>
              <w:t>- 24/7 phone support (normally under 5 minutes to expert), unlimited number of calls to McAfee Technical Support;</w:t>
            </w:r>
          </w:p>
          <w:p w14:paraId="01DA94F4" w14:textId="77777777" w:rsidR="009C5498" w:rsidRPr="009C5498" w:rsidRDefault="009C5498" w:rsidP="009C5498">
            <w:pPr>
              <w:numPr>
                <w:ilvl w:val="0"/>
                <w:numId w:val="43"/>
              </w:numPr>
              <w:tabs>
                <w:tab w:val="left" w:pos="313"/>
              </w:tabs>
              <w:ind w:left="30"/>
              <w:rPr>
                <w:rFonts w:ascii="PermianSerifTypeface" w:hAnsi="PermianSerifTypeface"/>
                <w:b/>
                <w:i/>
                <w:lang w:val="en-US" w:eastAsia="ar-SA"/>
              </w:rPr>
            </w:pPr>
            <w:r w:rsidRPr="009C5498">
              <w:rPr>
                <w:rFonts w:ascii="PermianSerifTypeface" w:hAnsi="PermianSerifTypeface"/>
                <w:i/>
                <w:lang w:val="en-US"/>
              </w:rPr>
              <w:t>- Automatic diagnostic and remediation tools;</w:t>
            </w:r>
          </w:p>
          <w:p w14:paraId="3990FF6D" w14:textId="77777777" w:rsidR="009C5498" w:rsidRPr="00DD3234" w:rsidRDefault="009C5498" w:rsidP="009C5498">
            <w:pPr>
              <w:tabs>
                <w:tab w:val="left" w:pos="313"/>
              </w:tabs>
              <w:ind w:left="30"/>
              <w:rPr>
                <w:rFonts w:ascii="PermianSerifTypeface" w:hAnsi="PermianSerifTypeface"/>
                <w:b/>
                <w:i/>
                <w:lang w:eastAsia="ar-SA"/>
              </w:rPr>
            </w:pPr>
            <w:r w:rsidRPr="00DD3234">
              <w:rPr>
                <w:rFonts w:ascii="PermianSerifTypeface" w:hAnsi="PermianSerifTypeface"/>
                <w:i/>
              </w:rPr>
              <w:t>Online product test environments</w:t>
            </w:r>
            <w:r>
              <w:rPr>
                <w:rFonts w:ascii="PermianSerifTypeface" w:hAnsi="PermianSerifTypeface"/>
                <w:i/>
              </w:rPr>
              <w:t>.</w:t>
            </w:r>
          </w:p>
          <w:p w14:paraId="08E1D754" w14:textId="0AA3C794" w:rsidR="001D54F4" w:rsidRPr="009C5498" w:rsidRDefault="009C5498" w:rsidP="009C5498">
            <w:pPr>
              <w:spacing w:line="259" w:lineRule="auto"/>
              <w:contextualSpacing/>
              <w:rPr>
                <w:rFonts w:ascii="PermianSerifTypeface" w:eastAsiaTheme="minorHAnsi" w:hAnsi="PermianSerifTypeface"/>
                <w:i/>
                <w:sz w:val="22"/>
                <w:szCs w:val="22"/>
                <w:lang w:val="en-US"/>
              </w:rPr>
            </w:pPr>
            <w:r w:rsidRPr="009C5498">
              <w:rPr>
                <w:rFonts w:ascii="PermianSerifTypeface" w:hAnsi="PermianSerifTypeface"/>
                <w:b/>
                <w:lang w:val="en-US"/>
              </w:rPr>
              <w:t>Termen de livrare:</w:t>
            </w:r>
            <w:r w:rsidRPr="009C5498">
              <w:rPr>
                <w:rFonts w:ascii="PermianSerifTypeface" w:hAnsi="PermianSerifTypeface"/>
                <w:b/>
                <w:i/>
                <w:lang w:val="en-US"/>
              </w:rPr>
              <w:t xml:space="preserve"> </w:t>
            </w:r>
            <w:r w:rsidRPr="009C5498">
              <w:rPr>
                <w:rFonts w:ascii="PermianSerifTypeface" w:hAnsi="PermianSerifTypeface"/>
                <w:b/>
                <w:i/>
                <w:iCs/>
                <w:lang w:val="en-US"/>
              </w:rPr>
              <w:t>obligatoriu</w:t>
            </w:r>
            <w:proofErr w:type="gramStart"/>
            <w:r w:rsidRPr="009C5498">
              <w:rPr>
                <w:rFonts w:ascii="PermianSerifTypeface" w:hAnsi="PermianSerifTypeface"/>
                <w:b/>
                <w:i/>
                <w:iCs/>
                <w:lang w:val="en-US"/>
              </w:rPr>
              <w:t>,  în</w:t>
            </w:r>
            <w:proofErr w:type="gramEnd"/>
            <w:r w:rsidRPr="009C5498">
              <w:rPr>
                <w:rFonts w:ascii="PermianSerifTypeface" w:hAnsi="PermianSerifTypeface"/>
                <w:b/>
                <w:i/>
                <w:iCs/>
                <w:lang w:val="en-US"/>
              </w:rPr>
              <w:t xml:space="preserve"> perioada  01.10.2021 - 07.11.2021 inclusiv.</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E6EA8" w14:textId="3C0130AB" w:rsidR="001D54F4" w:rsidRPr="00430C4A" w:rsidRDefault="001D54F4" w:rsidP="001D54F4">
            <w:pPr>
              <w:spacing w:before="120"/>
              <w:jc w:val="center"/>
              <w:rPr>
                <w:rFonts w:ascii="PermianSerifTypeface" w:hAnsi="PermianSerifTypeface"/>
                <w:sz w:val="22"/>
                <w:szCs w:val="22"/>
                <w:lang w:val="en-US"/>
              </w:rPr>
            </w:pPr>
          </w:p>
        </w:tc>
      </w:tr>
      <w:tr w:rsidR="009C5498" w:rsidRPr="001D54F4" w14:paraId="380E5498" w14:textId="77777777" w:rsidTr="009C5498">
        <w:trPr>
          <w:gridAfter w:val="1"/>
          <w:wAfter w:w="8" w:type="dxa"/>
          <w:trHeight w:val="258"/>
          <w:jc w:val="center"/>
        </w:trPr>
        <w:tc>
          <w:tcPr>
            <w:tcW w:w="83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9CAD02" w14:textId="25ED2BDD" w:rsidR="009C5498" w:rsidRPr="009C5498" w:rsidRDefault="009C5498" w:rsidP="009C5498">
            <w:pPr>
              <w:rPr>
                <w:rFonts w:ascii="PermianSerifTypeface" w:hAnsi="PermianSerifTypeface"/>
                <w:b/>
                <w:lang w:val="en-US"/>
              </w:rPr>
            </w:pPr>
            <w:r w:rsidRPr="009C5498">
              <w:rPr>
                <w:rFonts w:ascii="PermianSerifTypeface" w:hAnsi="PermianSerifTypeface"/>
                <w:b/>
                <w:i/>
                <w:sz w:val="22"/>
                <w:lang w:val="en-US"/>
              </w:rPr>
              <w:t>Lot 3: Menținerea soluției IBM Qradar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5E9FD" w14:textId="29CC1C34" w:rsidR="009C5498" w:rsidRPr="009C5498" w:rsidRDefault="009C5498" w:rsidP="001D54F4">
            <w:pPr>
              <w:spacing w:before="120"/>
              <w:jc w:val="center"/>
              <w:rPr>
                <w:rFonts w:ascii="PermianSerifTypeface" w:hAnsi="PermianSerifTypeface"/>
                <w:b/>
                <w:sz w:val="22"/>
                <w:szCs w:val="22"/>
                <w:lang w:val="en-US"/>
              </w:rPr>
            </w:pPr>
            <w:r w:rsidRPr="009C5498">
              <w:rPr>
                <w:rFonts w:ascii="PermianSerifTypeface" w:hAnsi="PermianSerifTypeface"/>
                <w:b/>
                <w:szCs w:val="22"/>
                <w:lang w:val="en-US"/>
              </w:rPr>
              <w:t>182 208,33</w:t>
            </w:r>
          </w:p>
        </w:tc>
      </w:tr>
      <w:tr w:rsidR="001D54F4" w:rsidRPr="003A31E4" w14:paraId="65487E06" w14:textId="77777777" w:rsidTr="001D54F4">
        <w:trPr>
          <w:gridAfter w:val="1"/>
          <w:wAfter w:w="8" w:type="dxa"/>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AEBA33" w14:textId="6F7EF214" w:rsidR="001D54F4" w:rsidRPr="00430C4A" w:rsidRDefault="009C5498" w:rsidP="001D54F4">
            <w:pPr>
              <w:spacing w:before="120"/>
              <w:jc w:val="center"/>
              <w:rPr>
                <w:rFonts w:ascii="PermianSerifTypeface" w:hAnsi="PermianSerifTypeface"/>
                <w:sz w:val="22"/>
                <w:szCs w:val="22"/>
                <w:lang w:val="en-US"/>
              </w:rPr>
            </w:pPr>
            <w:r>
              <w:rPr>
                <w:rFonts w:ascii="PermianSerifTypeface" w:hAnsi="PermianSerifTypeface"/>
                <w:sz w:val="22"/>
                <w:szCs w:val="22"/>
                <w:lang w:val="en-US"/>
              </w:rPr>
              <w:t>3.1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2A0EB8" w14:textId="5DE5BB6D" w:rsidR="001D54F4" w:rsidRPr="00430C4A" w:rsidRDefault="009C5498" w:rsidP="001D54F4">
            <w:pPr>
              <w:spacing w:before="120"/>
              <w:jc w:val="center"/>
              <w:rPr>
                <w:rFonts w:ascii="PermianSerifTypeface" w:hAnsi="PermianSerifTypeface"/>
                <w:sz w:val="22"/>
                <w:szCs w:val="22"/>
                <w:lang w:val="en-US"/>
              </w:rPr>
            </w:pPr>
            <w:r w:rsidRPr="009C5498">
              <w:rPr>
                <w:rFonts w:ascii="PermianSerifTypeface" w:hAnsi="PermianSerifTypeface"/>
                <w:szCs w:val="22"/>
                <w:lang w:val="en-US"/>
              </w:rPr>
              <w:t>72267000-4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837AAB" w14:textId="4D2A0EB9" w:rsidR="001D54F4" w:rsidRPr="009C5498" w:rsidRDefault="009C5498" w:rsidP="001D54F4">
            <w:pPr>
              <w:rPr>
                <w:rFonts w:ascii="PermianSerifTypeface" w:hAnsi="PermianSerifTypeface"/>
                <w:sz w:val="22"/>
                <w:szCs w:val="22"/>
                <w:lang w:val="en-US"/>
              </w:rPr>
            </w:pPr>
            <w:r w:rsidRPr="009C5498">
              <w:rPr>
                <w:rFonts w:ascii="PermianSerifTypeface" w:hAnsi="PermianSerifTypeface"/>
                <w:sz w:val="22"/>
                <w:lang w:val="en-US" w:eastAsia="ar-SA"/>
              </w:rPr>
              <w:t>Servicii de asigurare a accesului la menținerea anuală a instrumentului IBM Security Qradar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05B315" w14:textId="007C02F9" w:rsidR="001D54F4" w:rsidRPr="00430C4A" w:rsidRDefault="009C5498" w:rsidP="001D54F4">
            <w:pPr>
              <w:spacing w:before="120"/>
              <w:jc w:val="center"/>
              <w:rPr>
                <w:rFonts w:ascii="PermianSerifTypeface" w:hAnsi="PermianSerifTypeface"/>
                <w:sz w:val="22"/>
                <w:szCs w:val="22"/>
                <w:lang w:val="en-US"/>
              </w:rPr>
            </w:pPr>
            <w:r>
              <w:rPr>
                <w:rFonts w:ascii="PermianSerifTypeface" w:hAnsi="PermianSerifTypeface"/>
                <w:sz w:val="22"/>
                <w:szCs w:val="22"/>
                <w:lang w:val="en-US"/>
              </w:rPr>
              <w:t>serv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B418FA" w14:textId="53FF8C2B"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1</w:t>
            </w:r>
          </w:p>
        </w:tc>
        <w:tc>
          <w:tcPr>
            <w:tcW w:w="3405" w:type="dxa"/>
            <w:tcBorders>
              <w:top w:val="single" w:sz="4" w:space="0" w:color="auto"/>
              <w:left w:val="single" w:sz="4" w:space="0" w:color="auto"/>
              <w:bottom w:val="single" w:sz="4" w:space="0" w:color="auto"/>
              <w:right w:val="single" w:sz="4" w:space="0" w:color="auto"/>
            </w:tcBorders>
            <w:shd w:val="clear" w:color="auto" w:fill="auto"/>
          </w:tcPr>
          <w:p w14:paraId="0ED5D070" w14:textId="77777777" w:rsidR="009C5498" w:rsidRPr="009C5498" w:rsidRDefault="009C5498" w:rsidP="009C5498">
            <w:pPr>
              <w:rPr>
                <w:rFonts w:ascii="PermianSerifTypeface" w:hAnsi="PermianSerifTypeface"/>
                <w:i/>
                <w:shd w:val="clear" w:color="auto" w:fill="FFFFFF"/>
                <w:lang w:val="en-US"/>
              </w:rPr>
            </w:pPr>
            <w:r w:rsidRPr="009C5498">
              <w:rPr>
                <w:rFonts w:ascii="PermianSerifTypeface" w:hAnsi="PermianSerifTypeface"/>
                <w:b/>
                <w:shd w:val="clear" w:color="auto" w:fill="FFFFFF"/>
                <w:lang w:val="en-US"/>
              </w:rPr>
              <w:t>Tip:</w:t>
            </w:r>
            <w:r w:rsidRPr="009C5498">
              <w:rPr>
                <w:rFonts w:ascii="PermianSerifTypeface" w:hAnsi="PermianSerifTypeface"/>
                <w:shd w:val="clear" w:color="auto" w:fill="FFFFFF"/>
                <w:lang w:val="en-US"/>
              </w:rPr>
              <w:t xml:space="preserve"> </w:t>
            </w:r>
            <w:r w:rsidRPr="009C5498">
              <w:rPr>
                <w:rFonts w:ascii="PermianSerifTypeface" w:hAnsi="PermianSerifTypeface"/>
                <w:i/>
                <w:shd w:val="clear" w:color="auto" w:fill="FFFFFF"/>
                <w:lang w:val="en-US"/>
              </w:rPr>
              <w:t>Serviciile de asigurare a accesului la suport anual de la producătorul licențelor de tip Annual Software Subscription &amp; Support Renewal 12 Months, sau echivalentul, pentru perioada 01.11.2021 - 31.10.2022, a instrumentului IBM Security Qradar exploatat în cadrul Sistemului Informaţional al BNM cu următoarea componență:</w:t>
            </w:r>
          </w:p>
          <w:p w14:paraId="3BAA0353" w14:textId="77777777" w:rsidR="009C5498" w:rsidRPr="009C5498" w:rsidRDefault="009C5498" w:rsidP="009C5498">
            <w:pPr>
              <w:numPr>
                <w:ilvl w:val="0"/>
                <w:numId w:val="44"/>
              </w:numPr>
              <w:ind w:left="0" w:firstLine="360"/>
              <w:rPr>
                <w:rFonts w:ascii="PermianSerifTypeface" w:hAnsi="PermianSerifTypeface"/>
                <w:i/>
                <w:shd w:val="clear" w:color="auto" w:fill="FFFFFF"/>
                <w:lang w:val="en-US"/>
              </w:rPr>
            </w:pPr>
            <w:r w:rsidRPr="009C5498">
              <w:rPr>
                <w:rFonts w:ascii="PermianSerifTypeface" w:hAnsi="PermianSerifTypeface"/>
                <w:i/>
                <w:shd w:val="clear" w:color="auto" w:fill="FFFFFF"/>
                <w:lang w:val="en-US"/>
              </w:rPr>
              <w:t>IBM Security QRadar SIEM All-in-One Virtual 3190 Install (licență de bază) – 1 buc.</w:t>
            </w:r>
          </w:p>
          <w:p w14:paraId="044E4832" w14:textId="77777777" w:rsidR="009C5498" w:rsidRPr="009C5498" w:rsidRDefault="009C5498" w:rsidP="009C5498">
            <w:pPr>
              <w:rPr>
                <w:rFonts w:ascii="PermianSerifTypeface" w:hAnsi="PermianSerifTypeface"/>
                <w:i/>
                <w:shd w:val="clear" w:color="auto" w:fill="FFFFFF"/>
                <w:lang w:val="en-US"/>
              </w:rPr>
            </w:pPr>
            <w:r w:rsidRPr="009C5498">
              <w:rPr>
                <w:rFonts w:ascii="PermianSerifTypeface" w:hAnsi="PermianSerifTypeface"/>
                <w:i/>
                <w:shd w:val="clear" w:color="auto" w:fill="FFFFFF"/>
                <w:lang w:val="en-US"/>
              </w:rPr>
              <w:t>IBM Security QRadar Virtual SIEM Event Capacity Increase of 100 EPS Install (pachete adiționale) – 9 buc.</w:t>
            </w:r>
          </w:p>
          <w:p w14:paraId="4A344CC0" w14:textId="77777777" w:rsidR="009C5498" w:rsidRPr="009C5498" w:rsidRDefault="009C5498" w:rsidP="009C5498">
            <w:pPr>
              <w:rPr>
                <w:rFonts w:ascii="PermianSerifTypeface" w:hAnsi="PermianSerifTypeface"/>
                <w:b/>
                <w:i/>
                <w:shd w:val="clear" w:color="auto" w:fill="FFFFFF"/>
                <w:lang w:val="en-US"/>
              </w:rPr>
            </w:pPr>
            <w:r w:rsidRPr="009C5498">
              <w:rPr>
                <w:rFonts w:ascii="PermianSerifTypeface" w:hAnsi="PermianSerifTypeface"/>
                <w:b/>
                <w:shd w:val="clear" w:color="auto" w:fill="FFFFFF"/>
                <w:lang w:val="en-US"/>
              </w:rPr>
              <w:t>Termen de prestare:</w:t>
            </w:r>
            <w:r w:rsidRPr="009C5498">
              <w:rPr>
                <w:rFonts w:ascii="PermianSerifTypeface" w:hAnsi="PermianSerifTypeface"/>
                <w:b/>
                <w:i/>
                <w:shd w:val="clear" w:color="auto" w:fill="FFFFFF"/>
                <w:lang w:val="en-US"/>
              </w:rPr>
              <w:t xml:space="preserve"> Confirmarea prestării serviciilor trebuie să fie prezentată obligatoriu,  în perioada 01.10.2021 - </w:t>
            </w:r>
            <w:r w:rsidRPr="009C5498">
              <w:rPr>
                <w:rFonts w:ascii="PermianSerifTypeface" w:hAnsi="PermianSerifTypeface"/>
                <w:b/>
                <w:i/>
                <w:iCs/>
                <w:shd w:val="clear" w:color="auto" w:fill="FFFFFF"/>
                <w:lang w:val="en-US"/>
              </w:rPr>
              <w:t>01</w:t>
            </w:r>
            <w:r w:rsidRPr="009C5498">
              <w:rPr>
                <w:rFonts w:ascii="PermianSerifTypeface" w:hAnsi="PermianSerifTypeface"/>
                <w:b/>
                <w:i/>
                <w:shd w:val="clear" w:color="auto" w:fill="FFFFFF"/>
                <w:lang w:val="en-US"/>
              </w:rPr>
              <w:t xml:space="preserve">.11.2021 </w:t>
            </w:r>
            <w:r w:rsidRPr="009C5498">
              <w:rPr>
                <w:rFonts w:ascii="PermianSerifTypeface" w:hAnsi="PermianSerifTypeface"/>
                <w:b/>
                <w:i/>
                <w:iCs/>
                <w:shd w:val="clear" w:color="auto" w:fill="FFFFFF"/>
                <w:lang w:val="en-US"/>
              </w:rPr>
              <w:t>inclusiv, și</w:t>
            </w:r>
            <w:r w:rsidRPr="009C5498">
              <w:rPr>
                <w:rFonts w:ascii="PermianSerifTypeface" w:hAnsi="PermianSerifTypeface"/>
                <w:b/>
                <w:i/>
                <w:shd w:val="clear" w:color="auto" w:fill="FFFFFF"/>
                <w:lang w:val="en-US"/>
              </w:rPr>
              <w:t xml:space="preserve"> va include: </w:t>
            </w:r>
          </w:p>
          <w:p w14:paraId="5371507E" w14:textId="77777777" w:rsidR="009C5498" w:rsidRPr="009C5498" w:rsidRDefault="009C5498" w:rsidP="009C5498">
            <w:pPr>
              <w:rPr>
                <w:rFonts w:ascii="PermianSerifTypeface" w:hAnsi="PermianSerifTypeface"/>
                <w:b/>
                <w:i/>
                <w:shd w:val="clear" w:color="auto" w:fill="FFFFFF"/>
                <w:lang w:val="en-US"/>
              </w:rPr>
            </w:pPr>
            <w:r w:rsidRPr="009C5498">
              <w:rPr>
                <w:rFonts w:ascii="PermianSerifTypeface" w:hAnsi="PermianSerifTypeface"/>
                <w:b/>
                <w:i/>
                <w:shd w:val="clear" w:color="auto" w:fill="FFFFFF"/>
                <w:lang w:val="en-US"/>
              </w:rPr>
              <w:t>- furnizarea de către Prestator a unui document confirmativ parvenit de la compania producător, sau,</w:t>
            </w:r>
          </w:p>
          <w:p w14:paraId="432EFB52" w14:textId="63DA2BA2" w:rsidR="001D54F4" w:rsidRPr="00430C4A" w:rsidRDefault="009C5498" w:rsidP="009C5498">
            <w:pPr>
              <w:tabs>
                <w:tab w:val="left" w:pos="-32"/>
              </w:tabs>
              <w:rPr>
                <w:rFonts w:ascii="PermianSerifTypeface" w:eastAsiaTheme="minorHAnsi" w:hAnsi="PermianSerifTypeface"/>
                <w:i/>
                <w:sz w:val="22"/>
                <w:szCs w:val="22"/>
                <w:lang w:val="en-US"/>
              </w:rPr>
            </w:pPr>
            <w:r w:rsidRPr="009C5498">
              <w:rPr>
                <w:rFonts w:ascii="PermianSerifTypeface" w:hAnsi="PermianSerifTypeface"/>
                <w:b/>
                <w:i/>
                <w:shd w:val="clear" w:color="auto" w:fill="FFFFFF"/>
                <w:lang w:val="en-US"/>
              </w:rPr>
              <w:t xml:space="preserve">- </w:t>
            </w:r>
            <w:proofErr w:type="gramStart"/>
            <w:r w:rsidRPr="009C5498">
              <w:rPr>
                <w:rFonts w:ascii="PermianSerifTypeface" w:hAnsi="PermianSerifTypeface"/>
                <w:b/>
                <w:i/>
                <w:shd w:val="clear" w:color="auto" w:fill="FFFFFF"/>
                <w:lang w:val="en-US"/>
              </w:rPr>
              <w:t>publicarea</w:t>
            </w:r>
            <w:proofErr w:type="gramEnd"/>
            <w:r w:rsidRPr="009C5498">
              <w:rPr>
                <w:rFonts w:ascii="PermianSerifTypeface" w:hAnsi="PermianSerifTypeface"/>
                <w:b/>
                <w:i/>
                <w:shd w:val="clear" w:color="auto" w:fill="FFFFFF"/>
                <w:lang w:val="en-US"/>
              </w:rPr>
              <w:t xml:space="preserve"> informației confirmative pe site-ul producătorului.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C6415" w14:textId="14B4F26E" w:rsidR="001D54F4" w:rsidRPr="00430C4A" w:rsidRDefault="001D54F4" w:rsidP="001D54F4">
            <w:pPr>
              <w:spacing w:before="120"/>
              <w:jc w:val="center"/>
              <w:rPr>
                <w:rFonts w:ascii="PermianSerifTypeface" w:hAnsi="PermianSerifTypeface"/>
                <w:sz w:val="22"/>
                <w:szCs w:val="22"/>
                <w:lang w:val="en-US"/>
              </w:rPr>
            </w:pPr>
          </w:p>
        </w:tc>
      </w:tr>
      <w:tr w:rsidR="001D54F4" w:rsidRPr="003A31E4" w14:paraId="5F21B367" w14:textId="77777777" w:rsidTr="001D54F4">
        <w:trPr>
          <w:gridAfter w:val="1"/>
          <w:wAfter w:w="8" w:type="dxa"/>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A0CFC" w14:textId="25120FBB" w:rsidR="001D54F4" w:rsidRPr="00430C4A" w:rsidRDefault="009C5498" w:rsidP="001D54F4">
            <w:pPr>
              <w:spacing w:before="120"/>
              <w:jc w:val="center"/>
              <w:rPr>
                <w:rFonts w:ascii="PermianSerifTypeface" w:hAnsi="PermianSerifTypeface"/>
                <w:sz w:val="22"/>
                <w:szCs w:val="22"/>
                <w:lang w:val="en-US"/>
              </w:rPr>
            </w:pPr>
            <w:r>
              <w:rPr>
                <w:rFonts w:ascii="PermianSerifTypeface" w:hAnsi="PermianSerifTypeface"/>
                <w:sz w:val="22"/>
                <w:szCs w:val="22"/>
                <w:lang w:val="en-US"/>
              </w:rPr>
              <w:t>3.2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30EA1A" w14:textId="7E80576D" w:rsidR="001D54F4" w:rsidRPr="00430C4A" w:rsidRDefault="009C5498" w:rsidP="001D54F4">
            <w:pPr>
              <w:spacing w:before="120"/>
              <w:jc w:val="center"/>
              <w:rPr>
                <w:rFonts w:ascii="PermianSerifTypeface" w:hAnsi="PermianSerifTypeface"/>
                <w:sz w:val="22"/>
                <w:szCs w:val="22"/>
                <w:lang w:val="en-US"/>
              </w:rPr>
            </w:pPr>
            <w:r w:rsidRPr="009C5498">
              <w:rPr>
                <w:rFonts w:ascii="PermianSerifTypeface" w:hAnsi="PermianSerifTypeface"/>
                <w:szCs w:val="22"/>
                <w:lang w:val="en-US"/>
              </w:rPr>
              <w:t>72267000-4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1B706" w14:textId="2A12E3DE" w:rsidR="001D54F4" w:rsidRPr="009C5498" w:rsidRDefault="009C5498" w:rsidP="001D54F4">
            <w:pPr>
              <w:rPr>
                <w:rFonts w:ascii="PermianSerifTypeface" w:hAnsi="PermianSerifTypeface"/>
                <w:sz w:val="22"/>
                <w:szCs w:val="22"/>
                <w:lang w:val="en-US"/>
              </w:rPr>
            </w:pPr>
            <w:r w:rsidRPr="009C5498">
              <w:rPr>
                <w:rFonts w:ascii="PermianSerifTypeface" w:hAnsi="PermianSerifTypeface"/>
                <w:sz w:val="22"/>
                <w:lang w:val="en-US" w:eastAsia="ar-SA"/>
              </w:rPr>
              <w:t xml:space="preserve">Servicii de asigurare a accesului la menținerea anuală a modulului IBM Security QRadar </w:t>
            </w:r>
            <w:r w:rsidRPr="009C5498">
              <w:rPr>
                <w:rFonts w:ascii="PermianSerifTypeface" w:hAnsi="PermianSerifTypeface"/>
                <w:sz w:val="22"/>
                <w:lang w:val="en-US" w:eastAsia="ar-SA"/>
              </w:rPr>
              <w:lastRenderedPageBreak/>
              <w:t>Vulnerability Manager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2710EA" w14:textId="1D71069D" w:rsidR="001D54F4" w:rsidRPr="00430C4A" w:rsidRDefault="009C5498" w:rsidP="009C5498">
            <w:pPr>
              <w:spacing w:before="120"/>
              <w:jc w:val="center"/>
              <w:rPr>
                <w:rFonts w:ascii="PermianSerifTypeface" w:hAnsi="PermianSerifTypeface"/>
                <w:sz w:val="22"/>
                <w:szCs w:val="22"/>
                <w:lang w:val="en-US"/>
              </w:rPr>
            </w:pPr>
            <w:r>
              <w:rPr>
                <w:rFonts w:ascii="PermianSerifTypeface" w:hAnsi="PermianSerifTypeface"/>
                <w:sz w:val="22"/>
                <w:szCs w:val="22"/>
                <w:lang w:val="en-US"/>
              </w:rPr>
              <w:lastRenderedPageBreak/>
              <w:t>serv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C0892B" w14:textId="1B539093"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1</w:t>
            </w:r>
          </w:p>
        </w:tc>
        <w:tc>
          <w:tcPr>
            <w:tcW w:w="3405" w:type="dxa"/>
            <w:tcBorders>
              <w:top w:val="single" w:sz="4" w:space="0" w:color="auto"/>
              <w:left w:val="single" w:sz="4" w:space="0" w:color="auto"/>
              <w:bottom w:val="single" w:sz="4" w:space="0" w:color="auto"/>
              <w:right w:val="single" w:sz="4" w:space="0" w:color="auto"/>
            </w:tcBorders>
            <w:shd w:val="clear" w:color="auto" w:fill="auto"/>
          </w:tcPr>
          <w:p w14:paraId="3AD18B93" w14:textId="77777777" w:rsidR="009C5498" w:rsidRPr="009C5498" w:rsidRDefault="009C5498" w:rsidP="009C5498">
            <w:pPr>
              <w:rPr>
                <w:rFonts w:ascii="PermianSerifTypeface" w:hAnsi="PermianSerifTypeface"/>
                <w:i/>
                <w:shd w:val="clear" w:color="auto" w:fill="FFFFFF"/>
                <w:lang w:val="en-US"/>
              </w:rPr>
            </w:pPr>
            <w:r w:rsidRPr="009C5498">
              <w:rPr>
                <w:rFonts w:ascii="PermianSerifTypeface" w:hAnsi="PermianSerifTypeface"/>
                <w:b/>
                <w:shd w:val="clear" w:color="auto" w:fill="FFFFFF"/>
                <w:lang w:val="en-US"/>
              </w:rPr>
              <w:t>Tip</w:t>
            </w:r>
            <w:r w:rsidRPr="009C5498">
              <w:rPr>
                <w:rFonts w:ascii="PermianSerifTypeface" w:hAnsi="PermianSerifTypeface"/>
                <w:i/>
                <w:shd w:val="clear" w:color="auto" w:fill="FFFFFF"/>
                <w:lang w:val="en-US"/>
              </w:rPr>
              <w:t>: Serviciile de asigurare a accesului la suport anual de la producătorul licențelor de tip Annual Software Subscription &amp; Support Renewal 12 Months, sau echivalentul, a modulului IBM Security QRadar Vulnerability Manager, pentru perioada 01.11.2021 - 31.10.2022, cu următoarea componență:</w:t>
            </w:r>
          </w:p>
          <w:p w14:paraId="13E451EF" w14:textId="77777777" w:rsidR="009C5498" w:rsidRPr="009C5498" w:rsidRDefault="009C5498" w:rsidP="009C5498">
            <w:pPr>
              <w:tabs>
                <w:tab w:val="center" w:pos="4321"/>
              </w:tabs>
              <w:rPr>
                <w:rFonts w:ascii="PermianSerifTypeface" w:hAnsi="PermianSerifTypeface"/>
                <w:i/>
                <w:shd w:val="clear" w:color="auto" w:fill="FFFFFF"/>
                <w:lang w:val="en-US"/>
              </w:rPr>
            </w:pPr>
            <w:r w:rsidRPr="009C5498">
              <w:rPr>
                <w:rFonts w:ascii="PermianSerifTypeface" w:hAnsi="PermianSerifTypeface"/>
                <w:i/>
                <w:shd w:val="clear" w:color="auto" w:fill="FFFFFF"/>
                <w:lang w:val="en-US"/>
              </w:rPr>
              <w:lastRenderedPageBreak/>
              <w:t>- IBM QRadar Software Node Install License - 1 licență pentru consola de roluri de software;</w:t>
            </w:r>
          </w:p>
          <w:p w14:paraId="3927F4E6" w14:textId="77777777" w:rsidR="009C5498" w:rsidRPr="009C5498" w:rsidRDefault="009C5498" w:rsidP="009C5498">
            <w:pPr>
              <w:rPr>
                <w:rFonts w:ascii="PermianSerifTypeface" w:hAnsi="PermianSerifTypeface"/>
                <w:i/>
                <w:shd w:val="clear" w:color="auto" w:fill="FFFFFF"/>
                <w:lang w:val="en-US"/>
              </w:rPr>
            </w:pPr>
            <w:r w:rsidRPr="009C5498">
              <w:rPr>
                <w:rFonts w:ascii="PermianSerifTypeface" w:hAnsi="PermianSerifTypeface"/>
                <w:i/>
                <w:shd w:val="clear" w:color="auto" w:fill="FFFFFF"/>
                <w:lang w:val="en-US"/>
              </w:rPr>
              <w:t>- IBM Security QRadar Vulnerability Manager Software 60XX Install License – 1 licență pentru scanarea la vulnerabilități a 256 resurse informaționale (assets) și managementul de configurare standard a 50 de resurse.</w:t>
            </w:r>
          </w:p>
          <w:p w14:paraId="4CEAE270" w14:textId="77777777" w:rsidR="009C5498" w:rsidRPr="009C5498" w:rsidRDefault="009C5498" w:rsidP="009C5498">
            <w:pPr>
              <w:tabs>
                <w:tab w:val="center" w:pos="4844"/>
              </w:tabs>
              <w:rPr>
                <w:rFonts w:ascii="PermianSerifTypeface" w:hAnsi="PermianSerifTypeface"/>
                <w:b/>
                <w:i/>
                <w:shd w:val="clear" w:color="auto" w:fill="FFFFFF"/>
                <w:lang w:val="en-US"/>
              </w:rPr>
            </w:pPr>
            <w:r w:rsidRPr="009C5498">
              <w:rPr>
                <w:rFonts w:ascii="PermianSerifTypeface" w:hAnsi="PermianSerifTypeface"/>
                <w:b/>
                <w:shd w:val="clear" w:color="auto" w:fill="FFFFFF"/>
                <w:lang w:val="en-US"/>
              </w:rPr>
              <w:t>Termen de prestare:</w:t>
            </w:r>
            <w:r w:rsidRPr="009C5498">
              <w:rPr>
                <w:rFonts w:ascii="PermianSerifTypeface" w:hAnsi="PermianSerifTypeface"/>
                <w:b/>
                <w:i/>
                <w:shd w:val="clear" w:color="auto" w:fill="FFFFFF"/>
                <w:lang w:val="en-US"/>
              </w:rPr>
              <w:t xml:space="preserve"> Confirmarea prestării serviciilor trebuie să fie prezentată obligator în perioada 01.10.2021 - 01.11.2021 inclusiv, și va include: </w:t>
            </w:r>
          </w:p>
          <w:p w14:paraId="69FDB615" w14:textId="77777777" w:rsidR="009C5498" w:rsidRPr="009C5498" w:rsidRDefault="009C5498" w:rsidP="009C5498">
            <w:pPr>
              <w:tabs>
                <w:tab w:val="center" w:pos="4844"/>
              </w:tabs>
              <w:rPr>
                <w:rFonts w:ascii="PermianSerifTypeface" w:hAnsi="PermianSerifTypeface"/>
                <w:b/>
                <w:i/>
                <w:shd w:val="clear" w:color="auto" w:fill="FFFFFF"/>
                <w:lang w:val="en-US"/>
              </w:rPr>
            </w:pPr>
            <w:r w:rsidRPr="009C5498">
              <w:rPr>
                <w:rFonts w:ascii="PermianSerifTypeface" w:hAnsi="PermianSerifTypeface"/>
                <w:b/>
                <w:i/>
                <w:shd w:val="clear" w:color="auto" w:fill="FFFFFF"/>
                <w:lang w:val="en-US"/>
              </w:rPr>
              <w:t>- furnizarea de către Prestator a unui document confirmativ parvenit de la compania producător, sau,</w:t>
            </w:r>
          </w:p>
          <w:p w14:paraId="3E5B1E3F" w14:textId="453F23D6" w:rsidR="001D54F4" w:rsidRPr="009C5498" w:rsidRDefault="009C5498" w:rsidP="009C5498">
            <w:pPr>
              <w:spacing w:line="259" w:lineRule="auto"/>
              <w:contextualSpacing/>
              <w:rPr>
                <w:rFonts w:ascii="PermianSerifTypeface" w:eastAsiaTheme="minorHAnsi" w:hAnsi="PermianSerifTypeface"/>
                <w:i/>
                <w:sz w:val="22"/>
                <w:szCs w:val="22"/>
                <w:lang w:val="en-US"/>
              </w:rPr>
            </w:pPr>
            <w:r w:rsidRPr="009C5498">
              <w:rPr>
                <w:rFonts w:ascii="PermianSerifTypeface" w:hAnsi="PermianSerifTypeface"/>
                <w:b/>
                <w:i/>
                <w:shd w:val="clear" w:color="auto" w:fill="FFFFFF"/>
                <w:lang w:val="en-US"/>
              </w:rPr>
              <w:t xml:space="preserve">- </w:t>
            </w:r>
            <w:proofErr w:type="gramStart"/>
            <w:r w:rsidRPr="009C5498">
              <w:rPr>
                <w:rFonts w:ascii="PermianSerifTypeface" w:hAnsi="PermianSerifTypeface"/>
                <w:b/>
                <w:i/>
                <w:shd w:val="clear" w:color="auto" w:fill="FFFFFF"/>
                <w:lang w:val="en-US"/>
              </w:rPr>
              <w:t>publicarea</w:t>
            </w:r>
            <w:proofErr w:type="gramEnd"/>
            <w:r w:rsidRPr="009C5498">
              <w:rPr>
                <w:rFonts w:ascii="PermianSerifTypeface" w:hAnsi="PermianSerifTypeface"/>
                <w:b/>
                <w:i/>
                <w:shd w:val="clear" w:color="auto" w:fill="FFFFFF"/>
                <w:lang w:val="en-US"/>
              </w:rPr>
              <w:t xml:space="preserve"> informației confirmative pe site-ul producătorului.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438BE" w14:textId="7CC5256C" w:rsidR="001D54F4" w:rsidRPr="00430C4A" w:rsidRDefault="001D54F4" w:rsidP="001D54F4">
            <w:pPr>
              <w:spacing w:before="120"/>
              <w:jc w:val="center"/>
              <w:rPr>
                <w:rFonts w:ascii="PermianSerifTypeface" w:hAnsi="PermianSerifTypeface"/>
                <w:sz w:val="22"/>
                <w:szCs w:val="22"/>
                <w:lang w:val="en-US"/>
              </w:rPr>
            </w:pPr>
          </w:p>
        </w:tc>
      </w:tr>
      <w:tr w:rsidR="009C5498" w:rsidRPr="001D54F4" w14:paraId="73836B1C" w14:textId="77777777" w:rsidTr="00D15362">
        <w:trPr>
          <w:gridAfter w:val="1"/>
          <w:wAfter w:w="8" w:type="dxa"/>
          <w:trHeight w:val="397"/>
          <w:jc w:val="center"/>
        </w:trPr>
        <w:tc>
          <w:tcPr>
            <w:tcW w:w="83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47614F" w14:textId="328F2EB3" w:rsidR="009C5498" w:rsidRPr="009C5498" w:rsidRDefault="009C5498" w:rsidP="009C5498">
            <w:pPr>
              <w:rPr>
                <w:rFonts w:ascii="PermianSerifTypeface" w:hAnsi="PermianSerifTypeface"/>
                <w:b/>
                <w:shd w:val="clear" w:color="auto" w:fill="FFFFFF"/>
                <w:lang w:val="en-US"/>
              </w:rPr>
            </w:pPr>
            <w:r w:rsidRPr="009C5498">
              <w:rPr>
                <w:rFonts w:ascii="PermianSerifTypeface" w:hAnsi="PermianSerifTypeface"/>
                <w:b/>
                <w:i/>
                <w:sz w:val="22"/>
                <w:lang w:val="en-US"/>
              </w:rPr>
              <w:t xml:space="preserve">Lot 4: </w:t>
            </w:r>
            <w:r w:rsidRPr="009C5498">
              <w:rPr>
                <w:rFonts w:ascii="PermianSerifTypeface" w:hAnsi="PermianSerifTypeface"/>
                <w:b/>
                <w:bCs/>
                <w:i/>
                <w:sz w:val="22"/>
                <w:shd w:val="clear" w:color="auto" w:fill="FFFFFF"/>
                <w:lang w:val="en-US"/>
              </w:rPr>
              <w:t>Subscriere anuală pentru soluția de asigurare a accesului securizat la date de pe dispozitivele mobile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CD065" w14:textId="1C4F6744" w:rsidR="009C5498" w:rsidRPr="004378A8" w:rsidRDefault="004378A8" w:rsidP="001D54F4">
            <w:pPr>
              <w:spacing w:before="120"/>
              <w:jc w:val="center"/>
              <w:rPr>
                <w:rFonts w:ascii="PermianSerifTypeface" w:hAnsi="PermianSerifTypeface"/>
                <w:b/>
                <w:sz w:val="22"/>
                <w:szCs w:val="22"/>
                <w:lang w:val="en-US"/>
              </w:rPr>
            </w:pPr>
            <w:r w:rsidRPr="004378A8">
              <w:rPr>
                <w:rFonts w:ascii="PermianSerifTypeface" w:hAnsi="PermianSerifTypeface"/>
                <w:b/>
                <w:szCs w:val="22"/>
                <w:lang w:val="en-US"/>
              </w:rPr>
              <w:t>313 333,33</w:t>
            </w:r>
          </w:p>
        </w:tc>
      </w:tr>
      <w:tr w:rsidR="001D54F4" w:rsidRPr="003A31E4" w14:paraId="2D95065E" w14:textId="77777777" w:rsidTr="001D54F4">
        <w:trPr>
          <w:gridAfter w:val="1"/>
          <w:wAfter w:w="8" w:type="dxa"/>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C6337" w14:textId="74EFAFC7" w:rsidR="001D54F4" w:rsidRPr="00430C4A" w:rsidRDefault="009C5498" w:rsidP="001D54F4">
            <w:pPr>
              <w:spacing w:before="120"/>
              <w:jc w:val="center"/>
              <w:rPr>
                <w:rFonts w:ascii="PermianSerifTypeface" w:hAnsi="PermianSerifTypeface"/>
                <w:sz w:val="22"/>
                <w:szCs w:val="22"/>
                <w:lang w:val="en-US"/>
              </w:rPr>
            </w:pPr>
            <w:r>
              <w:rPr>
                <w:rFonts w:ascii="PermianSerifTypeface" w:hAnsi="PermianSerifTypeface"/>
                <w:sz w:val="22"/>
                <w:szCs w:val="22"/>
                <w:lang w:val="en-US"/>
              </w:rPr>
              <w:t>4.1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A704EE" w14:textId="24D29E53" w:rsidR="001D54F4" w:rsidRPr="00430C4A" w:rsidRDefault="009C5498" w:rsidP="001D54F4">
            <w:pPr>
              <w:spacing w:before="120"/>
              <w:jc w:val="center"/>
              <w:rPr>
                <w:rFonts w:ascii="PermianSerifTypeface" w:hAnsi="PermianSerifTypeface"/>
                <w:sz w:val="22"/>
                <w:szCs w:val="22"/>
                <w:lang w:val="en-US"/>
              </w:rPr>
            </w:pPr>
            <w:r w:rsidRPr="009C5498">
              <w:rPr>
                <w:rFonts w:ascii="PermianSerifTypeface" w:hAnsi="PermianSerifTypeface"/>
                <w:szCs w:val="22"/>
                <w:lang w:val="en-US"/>
              </w:rPr>
              <w:t>48730000-4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74F109" w14:textId="147A815B" w:rsidR="001D54F4" w:rsidRPr="009C5498" w:rsidRDefault="009C5498" w:rsidP="001D54F4">
            <w:pPr>
              <w:rPr>
                <w:rFonts w:ascii="PermianSerifTypeface" w:hAnsi="PermianSerifTypeface"/>
                <w:sz w:val="22"/>
                <w:szCs w:val="22"/>
                <w:lang w:val="en-US"/>
              </w:rPr>
            </w:pPr>
            <w:bookmarkStart w:id="0" w:name="_GoBack"/>
            <w:r w:rsidRPr="009C5498">
              <w:rPr>
                <w:rFonts w:ascii="PermianSerifTypeface" w:hAnsi="PermianSerifTypeface"/>
                <w:sz w:val="22"/>
                <w:lang w:val="en-US"/>
              </w:rPr>
              <w:t>Subscriere anuală pentru soluția integrată pentru gestiunea aplicațiilor și dispozitivelor mobile, MobileIron,  sau echivalentul, pentru 100 utilizatori</w:t>
            </w:r>
            <w:bookmarkEnd w:id="0"/>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4FA030" w14:textId="71F17344"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C13AF0" w14:textId="56DFEDF0" w:rsidR="001D54F4" w:rsidRPr="00430C4A" w:rsidRDefault="001D54F4" w:rsidP="001D54F4">
            <w:pPr>
              <w:spacing w:before="120"/>
              <w:jc w:val="center"/>
              <w:rPr>
                <w:rFonts w:ascii="PermianSerifTypeface" w:hAnsi="PermianSerifTypeface"/>
                <w:sz w:val="22"/>
                <w:szCs w:val="22"/>
                <w:lang w:val="en-US"/>
              </w:rPr>
            </w:pPr>
            <w:r w:rsidRPr="00430C4A">
              <w:rPr>
                <w:rFonts w:ascii="PermianSerifTypeface" w:hAnsi="PermianSerifTypeface"/>
                <w:sz w:val="22"/>
                <w:szCs w:val="22"/>
                <w:lang w:val="en-US"/>
              </w:rPr>
              <w:t>1</w:t>
            </w:r>
          </w:p>
        </w:tc>
        <w:tc>
          <w:tcPr>
            <w:tcW w:w="3405" w:type="dxa"/>
            <w:tcBorders>
              <w:top w:val="single" w:sz="4" w:space="0" w:color="auto"/>
              <w:left w:val="single" w:sz="4" w:space="0" w:color="auto"/>
              <w:bottom w:val="single" w:sz="4" w:space="0" w:color="auto"/>
              <w:right w:val="single" w:sz="4" w:space="0" w:color="auto"/>
            </w:tcBorders>
            <w:shd w:val="clear" w:color="auto" w:fill="auto"/>
          </w:tcPr>
          <w:p w14:paraId="47B73FE3" w14:textId="77777777" w:rsidR="009C5498" w:rsidRPr="009C5498" w:rsidRDefault="009C5498" w:rsidP="004378A8">
            <w:pPr>
              <w:rPr>
                <w:rFonts w:ascii="PermianSerifTypeface" w:hAnsi="PermianSerifTypeface" w:cs="Calibri"/>
                <w:bCs/>
                <w:i/>
                <w:iCs/>
                <w:lang w:val="en-US"/>
              </w:rPr>
            </w:pPr>
            <w:r w:rsidRPr="009C5498">
              <w:rPr>
                <w:rFonts w:ascii="PermianSerifTypeface" w:hAnsi="PermianSerifTypeface" w:cs="Calibri"/>
                <w:b/>
                <w:lang w:val="en-US"/>
              </w:rPr>
              <w:t>Tip:</w:t>
            </w:r>
            <w:r w:rsidRPr="009C5498">
              <w:rPr>
                <w:rFonts w:ascii="PermianSerifTypeface" w:hAnsi="PermianSerifTypeface" w:cs="Calibri"/>
                <w:b/>
                <w:i/>
                <w:lang w:val="en-US"/>
              </w:rPr>
              <w:t xml:space="preserve"> </w:t>
            </w:r>
            <w:r w:rsidRPr="009C5498">
              <w:rPr>
                <w:rFonts w:ascii="PermianSerifTypeface" w:hAnsi="PermianSerifTypeface" w:cs="Calibri"/>
                <w:bCs/>
                <w:i/>
                <w:iCs/>
                <w:lang w:val="en-US"/>
              </w:rPr>
              <w:t>Subscriere anuală  pentru 100 utilizatori, pentru soluția integrată pentru gestiunea aplicațiilor și dispozitivelor mobile, MobileIron Secure Unified Endpoint Management Premium Bundle per User (5 Devices/User) , sau echivalentul, pentru perioada 01.11.2021-31.10.2022, exploatată în cadrul Sistemului Informațional al BNM.</w:t>
            </w:r>
          </w:p>
          <w:p w14:paraId="5C1ABEE8" w14:textId="77777777" w:rsidR="009C5498" w:rsidRPr="009C5498" w:rsidRDefault="009C5498" w:rsidP="004378A8">
            <w:pPr>
              <w:rPr>
                <w:rFonts w:ascii="PermianSerifTypeface" w:hAnsi="PermianSerifTypeface" w:cs="Calibri"/>
                <w:b/>
                <w:i/>
                <w:iCs/>
                <w:lang w:val="en-US"/>
              </w:rPr>
            </w:pPr>
          </w:p>
          <w:p w14:paraId="091AAE9D" w14:textId="77777777" w:rsidR="009C5498" w:rsidRPr="009C5498" w:rsidRDefault="009C5498" w:rsidP="004378A8">
            <w:pPr>
              <w:rPr>
                <w:rFonts w:ascii="PermianSerifTypeface" w:hAnsi="PermianSerifTypeface" w:cs="Calibri"/>
                <w:lang w:val="en-US"/>
              </w:rPr>
            </w:pPr>
            <w:r w:rsidRPr="009C5498">
              <w:rPr>
                <w:rFonts w:ascii="PermianSerifTypeface" w:hAnsi="PermianSerifTypeface" w:cs="Calibri"/>
                <w:b/>
                <w:iCs/>
                <w:lang w:val="en-US"/>
              </w:rPr>
              <w:t>Nota:</w:t>
            </w:r>
            <w:r w:rsidRPr="009C5498">
              <w:rPr>
                <w:rFonts w:ascii="PermianSerifTypeface" w:hAnsi="PermianSerifTypeface" w:cs="Calibri"/>
                <w:bCs/>
                <w:iCs/>
                <w:lang w:val="en-US"/>
              </w:rPr>
              <w:t xml:space="preserve"> </w:t>
            </w:r>
          </w:p>
          <w:p w14:paraId="5FA978D4" w14:textId="77777777" w:rsidR="009C5498" w:rsidRPr="009C5498" w:rsidRDefault="009C5498" w:rsidP="004378A8">
            <w:pPr>
              <w:rPr>
                <w:rFonts w:ascii="PermianSerifTypeface" w:hAnsi="PermianSerifTypeface" w:cs="Calibri"/>
                <w:b/>
                <w:i/>
                <w:u w:val="single"/>
                <w:lang w:val="en-US"/>
              </w:rPr>
            </w:pPr>
            <w:proofErr w:type="gramStart"/>
            <w:r w:rsidRPr="009C5498">
              <w:rPr>
                <w:rFonts w:ascii="PermianSerifTypeface" w:hAnsi="PermianSerifTypeface" w:cs="Calibri"/>
                <w:i/>
                <w:lang w:val="en-US"/>
              </w:rPr>
              <w:t>Pentru  cazul</w:t>
            </w:r>
            <w:proofErr w:type="gramEnd"/>
            <w:r w:rsidRPr="009C5498">
              <w:rPr>
                <w:rFonts w:ascii="PermianSerifTypeface" w:hAnsi="PermianSerifTypeface" w:cs="Calibri"/>
                <w:i/>
                <w:lang w:val="en-US"/>
              </w:rPr>
              <w:t xml:space="preserve"> când Ofertantul va oferi o altă soluție decât </w:t>
            </w:r>
            <w:r w:rsidRPr="009C5498">
              <w:rPr>
                <w:rFonts w:ascii="PermianSerifTypeface" w:hAnsi="PermianSerifTypeface" w:cs="Calibri"/>
                <w:bCs/>
                <w:i/>
                <w:iCs/>
                <w:lang w:val="en-US"/>
              </w:rPr>
              <w:t>MobileIron</w:t>
            </w:r>
            <w:r w:rsidRPr="009C5498">
              <w:rPr>
                <w:rFonts w:ascii="PermianSerifTypeface" w:hAnsi="PermianSerifTypeface" w:cs="Calibri"/>
                <w:i/>
                <w:lang w:val="en-US"/>
              </w:rPr>
              <w:t>, care este la moment exploatată în cadrul SI al BNM, Ofertantul, va fi responsabil pentru livrarea, instalarea, configurarea (inclusiv configurarea politicilor inițiale) şi punerea în funcţiune a soluției.</w:t>
            </w:r>
          </w:p>
          <w:p w14:paraId="038D34E9" w14:textId="77777777" w:rsidR="009C5498" w:rsidRPr="009C5498" w:rsidRDefault="009C5498" w:rsidP="004378A8">
            <w:pPr>
              <w:rPr>
                <w:rFonts w:ascii="PermianSerifTypeface" w:hAnsi="PermianSerifTypeface" w:cs="Calibri"/>
                <w:b/>
                <w:u w:val="single"/>
                <w:lang w:val="en-US"/>
              </w:rPr>
            </w:pPr>
            <w:r w:rsidRPr="009C5498">
              <w:rPr>
                <w:rFonts w:ascii="PermianSerifTypeface" w:hAnsi="PermianSerifTypeface" w:cs="Calibri"/>
                <w:b/>
                <w:u w:val="single"/>
                <w:lang w:val="en-US"/>
              </w:rPr>
              <w:t>Cerințe tehnice și specifice:</w:t>
            </w:r>
          </w:p>
          <w:p w14:paraId="5B338497" w14:textId="77777777" w:rsidR="009C5498" w:rsidRPr="009C5498" w:rsidRDefault="009C5498" w:rsidP="004378A8">
            <w:pPr>
              <w:rPr>
                <w:rFonts w:ascii="PermianSerifTypeface" w:hAnsi="PermianSerifTypeface" w:cs="Calibri"/>
                <w:bCs/>
                <w:i/>
                <w:iCs/>
                <w:lang w:val="en-US"/>
              </w:rPr>
            </w:pPr>
            <w:r w:rsidRPr="009C5498">
              <w:rPr>
                <w:rFonts w:ascii="PermianSerifTypeface" w:hAnsi="PermianSerifTypeface" w:cs="Calibri"/>
                <w:bCs/>
                <w:i/>
                <w:iCs/>
                <w:lang w:val="en-US"/>
              </w:rPr>
              <w:t>Sistemul propus trebuie să fie o soluție inovatoare, care să asigure următoarele cerințe:</w:t>
            </w:r>
          </w:p>
          <w:p w14:paraId="62728CAA" w14:textId="77777777" w:rsidR="009C5498" w:rsidRPr="009C5498" w:rsidRDefault="009C5498" w:rsidP="004378A8">
            <w:pPr>
              <w:rPr>
                <w:rFonts w:ascii="PermianSerifTypeface" w:hAnsi="PermianSerifTypeface" w:cs="Calibri"/>
                <w:bCs/>
                <w:i/>
                <w:iCs/>
                <w:lang w:val="en-US"/>
              </w:rPr>
            </w:pPr>
            <w:r w:rsidRPr="009C5498">
              <w:rPr>
                <w:rFonts w:ascii="PermianSerifTypeface" w:hAnsi="PermianSerifTypeface" w:cs="Calibri"/>
                <w:b/>
                <w:bCs/>
                <w:i/>
                <w:lang w:val="en-US"/>
              </w:rPr>
              <w:t xml:space="preserve"> 1.</w:t>
            </w:r>
            <w:r w:rsidRPr="009C5498">
              <w:rPr>
                <w:rFonts w:ascii="PermianSerifTypeface" w:hAnsi="PermianSerifTypeface" w:cs="Calibri"/>
                <w:bCs/>
                <w:i/>
                <w:lang w:val="en-US"/>
              </w:rPr>
              <w:tab/>
            </w:r>
            <w:r w:rsidRPr="009C5498">
              <w:rPr>
                <w:rFonts w:ascii="PermianSerifTypeface" w:hAnsi="PermianSerifTypeface" w:cs="Calibri"/>
                <w:b/>
                <w:i/>
                <w:lang w:val="en-US"/>
              </w:rPr>
              <w:t>Cerințe pentru</w:t>
            </w:r>
            <w:r w:rsidRPr="009C5498">
              <w:rPr>
                <w:rFonts w:ascii="PermianSerifTypeface" w:hAnsi="PermianSerifTypeface" w:cs="Calibri"/>
                <w:bCs/>
                <w:i/>
                <w:lang w:val="en-US"/>
              </w:rPr>
              <w:t xml:space="preserve"> </w:t>
            </w:r>
            <w:r w:rsidRPr="009C5498">
              <w:rPr>
                <w:rFonts w:ascii="PermianSerifTypeface" w:hAnsi="PermianSerifTypeface" w:cs="Calibri"/>
                <w:b/>
                <w:i/>
                <w:lang w:val="en-US"/>
              </w:rPr>
              <w:t>Securitatea datelor corporative:</w:t>
            </w:r>
          </w:p>
          <w:p w14:paraId="5F8B409B"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Controlul securizat al accesului la datele corporative;</w:t>
            </w:r>
          </w:p>
          <w:p w14:paraId="7C3A54E5"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Autentificare bifactorială la datele corporative;</w:t>
            </w:r>
          </w:p>
          <w:p w14:paraId="64D7C62E"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lastRenderedPageBreak/>
              <w:t>Prevenirea pierderilor de date (DLP);</w:t>
            </w:r>
          </w:p>
          <w:p w14:paraId="44DACF9E"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implementare a politicilor de criptare (dispozitiv, SD);</w:t>
            </w:r>
          </w:p>
          <w:p w14:paraId="195BB25F"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securizare și control pentru E-mail și DLP:</w:t>
            </w:r>
          </w:p>
          <w:p w14:paraId="6DD6B569" w14:textId="77777777" w:rsidR="009C5498" w:rsidRPr="00B6470B" w:rsidRDefault="009C5498" w:rsidP="004378A8">
            <w:pPr>
              <w:pStyle w:val="ListParagraph"/>
              <w:numPr>
                <w:ilvl w:val="0"/>
                <w:numId w:val="46"/>
              </w:numPr>
              <w:ind w:left="459"/>
              <w:rPr>
                <w:rFonts w:ascii="PermianSerifTypeface" w:hAnsi="PermianSerifTypeface" w:cs="Calibri"/>
                <w:bCs/>
                <w:i/>
                <w:iCs/>
              </w:rPr>
            </w:pPr>
            <w:r w:rsidRPr="00B6470B">
              <w:rPr>
                <w:rFonts w:ascii="PermianSerifTypeface" w:hAnsi="PermianSerifTypeface" w:cs="Calibri"/>
                <w:bCs/>
                <w:i/>
                <w:iCs/>
              </w:rPr>
              <w:t>Control asupra atașamentelor email;</w:t>
            </w:r>
          </w:p>
          <w:p w14:paraId="60FA613F" w14:textId="77777777" w:rsidR="009C5498" w:rsidRPr="009C5498" w:rsidRDefault="009C5498" w:rsidP="004378A8">
            <w:pPr>
              <w:pStyle w:val="ListParagraph"/>
              <w:numPr>
                <w:ilvl w:val="0"/>
                <w:numId w:val="46"/>
              </w:numPr>
              <w:ind w:left="459"/>
              <w:rPr>
                <w:rFonts w:ascii="PermianSerifTypeface" w:hAnsi="PermianSerifTypeface" w:cs="Calibri"/>
                <w:bCs/>
                <w:i/>
                <w:iCs/>
                <w:lang w:val="en-US"/>
              </w:rPr>
            </w:pPr>
            <w:r w:rsidRPr="009C5498">
              <w:rPr>
                <w:rFonts w:ascii="PermianSerifTypeface" w:hAnsi="PermianSerifTypeface" w:cs="Calibri"/>
                <w:bCs/>
                <w:i/>
                <w:iCs/>
                <w:lang w:val="en-US"/>
              </w:rPr>
              <w:t>Control asupra datelor inserate sau copiate;</w:t>
            </w:r>
          </w:p>
          <w:p w14:paraId="0071A181"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securizare și control al browser-ului mobil;</w:t>
            </w:r>
          </w:p>
          <w:p w14:paraId="224D8FC2"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ștergere condiționată a datelor corporative de pe dispozitivele mobile;</w:t>
            </w:r>
          </w:p>
          <w:p w14:paraId="1490BA4E"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a lucra offline (nu necesită o conexiune permanentă la server pentru identificarea și eliminarea amenințărilor pe dispozitive);</w:t>
            </w:r>
          </w:p>
          <w:p w14:paraId="0F48037D"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Partajarea datelor corporative de cele personale(BYOD);</w:t>
            </w:r>
          </w:p>
          <w:p w14:paraId="58BA96A2"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creare a canalului VPN securizat per aplicație (inclusiv Windows);</w:t>
            </w:r>
          </w:p>
          <w:p w14:paraId="09319A3C" w14:textId="77777777" w:rsidR="009C5498" w:rsidRPr="00B6470B" w:rsidRDefault="009C5498" w:rsidP="004378A8">
            <w:pPr>
              <w:rPr>
                <w:rFonts w:ascii="PermianSerifTypeface" w:hAnsi="PermianSerifTypeface" w:cs="Calibri"/>
                <w:b/>
                <w:i/>
              </w:rPr>
            </w:pPr>
            <w:r w:rsidRPr="00B6470B">
              <w:rPr>
                <w:rFonts w:ascii="PermianSerifTypeface" w:hAnsi="PermianSerifTypeface" w:cs="Calibri"/>
                <w:b/>
                <w:bCs/>
                <w:i/>
              </w:rPr>
              <w:t>2.</w:t>
            </w:r>
            <w:r w:rsidRPr="00B6470B">
              <w:rPr>
                <w:rFonts w:ascii="PermianSerifTypeface" w:hAnsi="PermianSerifTypeface" w:cs="Calibri"/>
                <w:bCs/>
                <w:i/>
              </w:rPr>
              <w:tab/>
            </w:r>
            <w:r w:rsidRPr="00B6470B">
              <w:rPr>
                <w:rFonts w:ascii="PermianSerifTypeface" w:hAnsi="PermianSerifTypeface" w:cs="Calibri"/>
                <w:b/>
                <w:i/>
              </w:rPr>
              <w:t>Cerințe pentru</w:t>
            </w:r>
            <w:r w:rsidRPr="00B6470B">
              <w:rPr>
                <w:rFonts w:ascii="PermianSerifTypeface" w:hAnsi="PermianSerifTypeface" w:cs="Calibri"/>
                <w:bCs/>
                <w:i/>
              </w:rPr>
              <w:t xml:space="preserve"> </w:t>
            </w:r>
            <w:r w:rsidRPr="00B6470B">
              <w:rPr>
                <w:rFonts w:ascii="PermianSerifTypeface" w:hAnsi="PermianSerifTypeface" w:cs="Calibri"/>
                <w:b/>
                <w:i/>
              </w:rPr>
              <w:t>Managementul Aplicațiilor:</w:t>
            </w:r>
          </w:p>
          <w:p w14:paraId="4EF6B5A1"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Identificarea aplicațiilor mobile instalate și posibilitatea de distribuție a aplicațiilor noi;</w:t>
            </w:r>
          </w:p>
          <w:p w14:paraId="69A2C66A"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categorizare a aplicațiilor mobile;</w:t>
            </w:r>
          </w:p>
          <w:p w14:paraId="24A2C40D"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creare a listelor admise/interzise de aplicații mobile;</w:t>
            </w:r>
          </w:p>
          <w:p w14:paraId="1347DDA6"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creare a restricțiilor pentru rețele wi-fi;</w:t>
            </w:r>
          </w:p>
          <w:p w14:paraId="470EE240"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Managementul aplicațiilor mobile (magazine intern de aplicații mobile);</w:t>
            </w:r>
          </w:p>
          <w:p w14:paraId="210A8CE4"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Publicare și livrare centralizată sigură a aplicațiilor mobile;</w:t>
            </w:r>
          </w:p>
          <w:p w14:paraId="2CCBBFED" w14:textId="77777777" w:rsidR="009C5498" w:rsidRPr="00B6470B" w:rsidRDefault="009C5498" w:rsidP="004378A8">
            <w:pPr>
              <w:pStyle w:val="ListParagraph"/>
              <w:numPr>
                <w:ilvl w:val="0"/>
                <w:numId w:val="45"/>
              </w:numPr>
              <w:ind w:left="459"/>
              <w:rPr>
                <w:rFonts w:ascii="PermianSerifTypeface" w:hAnsi="PermianSerifTypeface" w:cs="Calibri"/>
                <w:bCs/>
                <w:i/>
                <w:iCs/>
              </w:rPr>
            </w:pPr>
            <w:r w:rsidRPr="00B6470B">
              <w:rPr>
                <w:rFonts w:ascii="PermianSerifTypeface" w:hAnsi="PermianSerifTypeface" w:cs="Calibri"/>
                <w:bCs/>
                <w:i/>
                <w:iCs/>
              </w:rPr>
              <w:t>Containerizarea aplicațiilor mobile;</w:t>
            </w:r>
          </w:p>
          <w:p w14:paraId="1F8EAA50" w14:textId="77777777" w:rsidR="009C5498" w:rsidRPr="00B6470B" w:rsidRDefault="009C5498" w:rsidP="004378A8">
            <w:pPr>
              <w:rPr>
                <w:rFonts w:ascii="PermianSerifTypeface" w:hAnsi="PermianSerifTypeface" w:cs="Calibri"/>
                <w:bCs/>
                <w:i/>
              </w:rPr>
            </w:pPr>
            <w:r w:rsidRPr="00B6470B">
              <w:rPr>
                <w:rFonts w:ascii="PermianSerifTypeface" w:hAnsi="PermianSerifTypeface" w:cs="Calibri"/>
                <w:b/>
                <w:bCs/>
                <w:i/>
              </w:rPr>
              <w:t>3.</w:t>
            </w:r>
            <w:r w:rsidRPr="00B6470B">
              <w:rPr>
                <w:rFonts w:ascii="PermianSerifTypeface" w:hAnsi="PermianSerifTypeface" w:cs="Calibri"/>
                <w:bCs/>
                <w:i/>
              </w:rPr>
              <w:tab/>
            </w:r>
            <w:r w:rsidRPr="00B6470B">
              <w:rPr>
                <w:rFonts w:ascii="PermianSerifTypeface" w:hAnsi="PermianSerifTypeface" w:cs="Calibri"/>
                <w:b/>
                <w:i/>
              </w:rPr>
              <w:t>Cerințe pentru</w:t>
            </w:r>
            <w:r w:rsidRPr="00B6470B">
              <w:rPr>
                <w:rFonts w:ascii="PermianSerifTypeface" w:hAnsi="PermianSerifTypeface" w:cs="Calibri"/>
                <w:bCs/>
                <w:i/>
              </w:rPr>
              <w:t xml:space="preserve"> </w:t>
            </w:r>
            <w:r w:rsidRPr="00B6470B">
              <w:rPr>
                <w:rFonts w:ascii="PermianSerifTypeface" w:hAnsi="PermianSerifTypeface" w:cs="Calibri"/>
                <w:b/>
                <w:i/>
              </w:rPr>
              <w:t>Managementul dispozitivelor;</w:t>
            </w:r>
          </w:p>
          <w:p w14:paraId="3F286FEB"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încadrare a dispozitivelor mobile personale, în mediul corporativ (BYOD);</w:t>
            </w:r>
          </w:p>
          <w:p w14:paraId="0D5A4E56"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utilizatorilor de auto-înrolare a dispozitivelor mobile (self-service) în sistem;</w:t>
            </w:r>
          </w:p>
          <w:p w14:paraId="5C7BE30D"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lastRenderedPageBreak/>
              <w:t>Posibilitatea de integrare a soluției cu infrastructura existentă a întreprinderii;</w:t>
            </w:r>
          </w:p>
          <w:p w14:paraId="17C25134" w14:textId="77777777" w:rsidR="009C5498" w:rsidRPr="00B6470B" w:rsidRDefault="009C5498" w:rsidP="004378A8">
            <w:pPr>
              <w:pStyle w:val="ListParagraph"/>
              <w:numPr>
                <w:ilvl w:val="0"/>
                <w:numId w:val="47"/>
              </w:numPr>
              <w:ind w:left="459"/>
              <w:rPr>
                <w:rFonts w:ascii="PermianSerifTypeface" w:hAnsi="PermianSerifTypeface" w:cs="Calibri"/>
                <w:bCs/>
                <w:i/>
                <w:iCs/>
              </w:rPr>
            </w:pPr>
            <w:r w:rsidRPr="00B6470B">
              <w:rPr>
                <w:rFonts w:ascii="PermianSerifTypeface" w:hAnsi="PermianSerifTypeface" w:cs="Calibri"/>
                <w:bCs/>
                <w:i/>
                <w:iCs/>
              </w:rPr>
              <w:t>Active Directory;</w:t>
            </w:r>
          </w:p>
          <w:p w14:paraId="14B1E573" w14:textId="77777777" w:rsidR="009C5498" w:rsidRPr="009C5498" w:rsidRDefault="009C5498" w:rsidP="004378A8">
            <w:pPr>
              <w:pStyle w:val="ListParagraph"/>
              <w:numPr>
                <w:ilvl w:val="0"/>
                <w:numId w:val="47"/>
              </w:numPr>
              <w:ind w:left="459"/>
              <w:rPr>
                <w:rFonts w:ascii="PermianSerifTypeface" w:hAnsi="PermianSerifTypeface" w:cs="Calibri"/>
                <w:bCs/>
                <w:i/>
                <w:iCs/>
                <w:lang w:val="en-US"/>
              </w:rPr>
            </w:pPr>
            <w:r w:rsidRPr="009C5498">
              <w:rPr>
                <w:rFonts w:ascii="PermianSerifTypeface" w:hAnsi="PermianSerifTypeface" w:cs="Calibri"/>
                <w:bCs/>
                <w:i/>
                <w:iCs/>
                <w:lang w:val="en-US"/>
              </w:rPr>
              <w:t>Aplicații interne a companiei (aplicații Web, Mobile);</w:t>
            </w:r>
          </w:p>
          <w:p w14:paraId="07BC310A" w14:textId="77777777" w:rsidR="009C5498" w:rsidRPr="00B6470B" w:rsidRDefault="009C5498" w:rsidP="004378A8">
            <w:pPr>
              <w:pStyle w:val="ListParagraph"/>
              <w:numPr>
                <w:ilvl w:val="0"/>
                <w:numId w:val="47"/>
              </w:numPr>
              <w:ind w:left="459"/>
              <w:rPr>
                <w:rFonts w:ascii="PermianSerifTypeface" w:hAnsi="PermianSerifTypeface" w:cs="Calibri"/>
                <w:bCs/>
                <w:i/>
                <w:iCs/>
              </w:rPr>
            </w:pPr>
            <w:r w:rsidRPr="00B6470B">
              <w:rPr>
                <w:rFonts w:ascii="PermianSerifTypeface" w:hAnsi="PermianSerifTypeface" w:cs="Calibri"/>
                <w:bCs/>
                <w:i/>
                <w:iCs/>
              </w:rPr>
              <w:t>FileServer;</w:t>
            </w:r>
          </w:p>
          <w:p w14:paraId="59B21251" w14:textId="77777777" w:rsidR="009C5498" w:rsidRPr="00B6470B" w:rsidRDefault="009C5498" w:rsidP="004378A8">
            <w:pPr>
              <w:pStyle w:val="ListParagraph"/>
              <w:numPr>
                <w:ilvl w:val="0"/>
                <w:numId w:val="47"/>
              </w:numPr>
              <w:ind w:left="459"/>
              <w:rPr>
                <w:rFonts w:ascii="PermianSerifTypeface" w:hAnsi="PermianSerifTypeface" w:cs="Calibri"/>
                <w:bCs/>
                <w:i/>
                <w:iCs/>
              </w:rPr>
            </w:pPr>
            <w:r w:rsidRPr="00B6470B">
              <w:rPr>
                <w:rFonts w:ascii="PermianSerifTypeface" w:hAnsi="PermianSerifTypeface" w:cs="Calibri"/>
                <w:bCs/>
                <w:i/>
                <w:iCs/>
              </w:rPr>
              <w:t>SIEM;</w:t>
            </w:r>
          </w:p>
          <w:p w14:paraId="1F75846B" w14:textId="77777777" w:rsidR="009C5498" w:rsidRPr="00B6470B" w:rsidRDefault="009C5498" w:rsidP="004378A8">
            <w:pPr>
              <w:pStyle w:val="ListParagraph"/>
              <w:numPr>
                <w:ilvl w:val="0"/>
                <w:numId w:val="45"/>
              </w:numPr>
              <w:ind w:left="459"/>
              <w:rPr>
                <w:rFonts w:ascii="PermianSerifTypeface" w:hAnsi="PermianSerifTypeface" w:cs="Calibri"/>
                <w:bCs/>
                <w:i/>
                <w:iCs/>
              </w:rPr>
            </w:pPr>
            <w:r w:rsidRPr="00B6470B">
              <w:rPr>
                <w:rFonts w:ascii="PermianSerifTypeface" w:hAnsi="PermianSerifTypeface" w:cs="Calibri"/>
                <w:bCs/>
                <w:i/>
                <w:iCs/>
              </w:rPr>
              <w:t>Managementul conținutului dispozitivului mobil;</w:t>
            </w:r>
          </w:p>
          <w:p w14:paraId="7A65D249" w14:textId="77777777" w:rsidR="009C5498" w:rsidRPr="00B6470B" w:rsidRDefault="009C5498" w:rsidP="004378A8">
            <w:pPr>
              <w:pStyle w:val="ListParagraph"/>
              <w:numPr>
                <w:ilvl w:val="0"/>
                <w:numId w:val="45"/>
              </w:numPr>
              <w:ind w:left="459"/>
              <w:rPr>
                <w:rFonts w:ascii="PermianSerifTypeface" w:hAnsi="PermianSerifTypeface" w:cs="Calibri"/>
                <w:bCs/>
                <w:i/>
                <w:iCs/>
              </w:rPr>
            </w:pPr>
            <w:r w:rsidRPr="00B6470B">
              <w:rPr>
                <w:rFonts w:ascii="PermianSerifTypeface" w:hAnsi="PermianSerifTypeface" w:cs="Calibri"/>
                <w:bCs/>
                <w:i/>
                <w:iCs/>
              </w:rPr>
              <w:t>Managementul dispozitivelor mobile;</w:t>
            </w:r>
          </w:p>
          <w:p w14:paraId="2F413D6C"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creare a modului de lucru KIOSK;</w:t>
            </w:r>
          </w:p>
          <w:p w14:paraId="74DE184C" w14:textId="77777777" w:rsidR="009C5498" w:rsidRPr="00B6470B" w:rsidRDefault="009C5498" w:rsidP="004378A8">
            <w:pPr>
              <w:pStyle w:val="ListParagraph"/>
              <w:numPr>
                <w:ilvl w:val="0"/>
                <w:numId w:val="45"/>
              </w:numPr>
              <w:ind w:left="459"/>
              <w:rPr>
                <w:rFonts w:ascii="PermianSerifTypeface" w:hAnsi="PermianSerifTypeface" w:cs="Calibri"/>
                <w:bCs/>
                <w:i/>
                <w:iCs/>
              </w:rPr>
            </w:pPr>
            <w:r w:rsidRPr="00B6470B">
              <w:rPr>
                <w:rFonts w:ascii="PermianSerifTypeface" w:hAnsi="PermianSerifTypeface" w:cs="Calibri"/>
                <w:bCs/>
                <w:i/>
                <w:iCs/>
              </w:rPr>
              <w:t>Geo-localizarea dispozitivelor mobile;</w:t>
            </w:r>
          </w:p>
          <w:p w14:paraId="07570111"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Suport pentru o gamă extinsă de platforme:</w:t>
            </w:r>
          </w:p>
          <w:p w14:paraId="2FD09A8E"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Windows 10 Desktop;</w:t>
            </w:r>
          </w:p>
          <w:p w14:paraId="70C607F5"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MacOS;</w:t>
            </w:r>
          </w:p>
          <w:p w14:paraId="782C420E"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Android;</w:t>
            </w:r>
          </w:p>
          <w:p w14:paraId="54EEFD42"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iOS;</w:t>
            </w:r>
          </w:p>
          <w:p w14:paraId="6F76B5A6" w14:textId="77777777" w:rsidR="009C5498" w:rsidRPr="009C5498" w:rsidRDefault="009C5498" w:rsidP="004378A8">
            <w:pPr>
              <w:pStyle w:val="ListParagraph"/>
              <w:numPr>
                <w:ilvl w:val="0"/>
                <w:numId w:val="49"/>
              </w:numPr>
              <w:ind w:left="459"/>
              <w:rPr>
                <w:rFonts w:ascii="PermianSerifTypeface" w:hAnsi="PermianSerifTypeface" w:cs="Calibri"/>
                <w:bCs/>
                <w:i/>
                <w:iCs/>
                <w:lang w:val="en-US"/>
              </w:rPr>
            </w:pPr>
            <w:r w:rsidRPr="009C5498">
              <w:rPr>
                <w:rFonts w:ascii="PermianSerifTypeface" w:hAnsi="PermianSerifTypeface" w:cs="Calibri"/>
                <w:bCs/>
                <w:i/>
                <w:iCs/>
                <w:lang w:val="en-US"/>
              </w:rPr>
              <w:t>Sistemul trebuie să ofere funcții avansate de gestionare pentru PC-urile Windows 10 precum:</w:t>
            </w:r>
          </w:p>
          <w:p w14:paraId="382397FE"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personalizarea aspectului sistemului;</w:t>
            </w:r>
          </w:p>
          <w:p w14:paraId="488ABA53"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executarea scripturilor PowerShell (.ps1);</w:t>
            </w:r>
          </w:p>
          <w:p w14:paraId="0D1ACDD5" w14:textId="77777777" w:rsidR="009C5498" w:rsidRPr="009C5498" w:rsidRDefault="009C5498" w:rsidP="004378A8">
            <w:pPr>
              <w:pStyle w:val="ListParagraph"/>
              <w:numPr>
                <w:ilvl w:val="0"/>
                <w:numId w:val="48"/>
              </w:numPr>
              <w:ind w:left="459"/>
              <w:rPr>
                <w:rFonts w:ascii="PermianSerifTypeface" w:hAnsi="PermianSerifTypeface" w:cs="Calibri"/>
                <w:bCs/>
                <w:i/>
                <w:iCs/>
                <w:lang w:val="en-US"/>
              </w:rPr>
            </w:pPr>
            <w:r w:rsidRPr="009C5498">
              <w:rPr>
                <w:rFonts w:ascii="PermianSerifTypeface" w:hAnsi="PermianSerifTypeface" w:cs="Calibri"/>
                <w:bCs/>
                <w:i/>
                <w:iCs/>
                <w:lang w:val="en-US"/>
              </w:rPr>
              <w:t>executarea de scripturi pentru modificarea registrului (.reg);</w:t>
            </w:r>
          </w:p>
          <w:p w14:paraId="58572963" w14:textId="77777777" w:rsidR="009C5498" w:rsidRPr="009C5498" w:rsidRDefault="009C5498" w:rsidP="004378A8">
            <w:pPr>
              <w:pStyle w:val="ListParagraph"/>
              <w:numPr>
                <w:ilvl w:val="0"/>
                <w:numId w:val="48"/>
              </w:numPr>
              <w:ind w:left="459"/>
              <w:rPr>
                <w:rFonts w:ascii="PermianSerifTypeface" w:hAnsi="PermianSerifTypeface" w:cs="Calibri"/>
                <w:bCs/>
                <w:i/>
                <w:iCs/>
                <w:lang w:val="en-US"/>
              </w:rPr>
            </w:pPr>
            <w:r w:rsidRPr="009C5498">
              <w:rPr>
                <w:rFonts w:ascii="PermianSerifTypeface" w:hAnsi="PermianSerifTypeface" w:cs="Calibri"/>
                <w:bCs/>
                <w:i/>
                <w:iCs/>
                <w:lang w:val="en-US"/>
              </w:rPr>
              <w:t>setarea BitLocker pentru criptarea discului;</w:t>
            </w:r>
          </w:p>
          <w:p w14:paraId="22DB9FF8"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gestionarea drepturilor utilizatorului;</w:t>
            </w:r>
          </w:p>
          <w:p w14:paraId="5E94C13D" w14:textId="77777777" w:rsidR="009C5498" w:rsidRPr="009C5498" w:rsidRDefault="009C5498" w:rsidP="004378A8">
            <w:pPr>
              <w:pStyle w:val="ListParagraph"/>
              <w:numPr>
                <w:ilvl w:val="0"/>
                <w:numId w:val="48"/>
              </w:numPr>
              <w:ind w:left="459"/>
              <w:rPr>
                <w:rFonts w:ascii="PermianSerifTypeface" w:hAnsi="PermianSerifTypeface" w:cs="Calibri"/>
                <w:bCs/>
                <w:i/>
                <w:iCs/>
                <w:lang w:val="en-US"/>
              </w:rPr>
            </w:pPr>
            <w:r w:rsidRPr="009C5498">
              <w:rPr>
                <w:rFonts w:ascii="PermianSerifTypeface" w:hAnsi="PermianSerifTypeface" w:cs="Calibri"/>
                <w:bCs/>
                <w:i/>
                <w:iCs/>
                <w:lang w:val="en-US"/>
              </w:rPr>
              <w:t>setarea accesului la funcțiile Windows (meniul de setări);</w:t>
            </w:r>
          </w:p>
          <w:p w14:paraId="0BC61A54" w14:textId="77777777" w:rsidR="009C5498" w:rsidRPr="009C5498" w:rsidRDefault="009C5498" w:rsidP="004378A8">
            <w:pPr>
              <w:pStyle w:val="ListParagraph"/>
              <w:numPr>
                <w:ilvl w:val="0"/>
                <w:numId w:val="48"/>
              </w:numPr>
              <w:ind w:left="459"/>
              <w:rPr>
                <w:rFonts w:ascii="PermianSerifTypeface" w:hAnsi="PermianSerifTypeface" w:cs="Calibri"/>
                <w:bCs/>
                <w:i/>
                <w:iCs/>
                <w:lang w:val="en-US"/>
              </w:rPr>
            </w:pPr>
            <w:r w:rsidRPr="009C5498">
              <w:rPr>
                <w:rFonts w:ascii="PermianSerifTypeface" w:hAnsi="PermianSerifTypeface" w:cs="Calibri"/>
                <w:bCs/>
                <w:i/>
                <w:iCs/>
                <w:lang w:val="en-US"/>
              </w:rPr>
              <w:t>instalarea oricărui GPO prin registru;</w:t>
            </w:r>
          </w:p>
          <w:p w14:paraId="49ECC1D6"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gestionarea sistemului de fișiere;</w:t>
            </w:r>
          </w:p>
          <w:p w14:paraId="1AD506DC"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instalarea de drivere;</w:t>
            </w:r>
          </w:p>
          <w:p w14:paraId="7974F0C6"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instalarea aplicațiilor LOB;</w:t>
            </w:r>
          </w:p>
          <w:p w14:paraId="1645C761"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instalarea pachetelor software;</w:t>
            </w:r>
          </w:p>
          <w:p w14:paraId="0DFE9A00"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dezinstalarea software-ului preinstalat;</w:t>
            </w:r>
          </w:p>
          <w:p w14:paraId="7B66A998" w14:textId="77777777" w:rsidR="009C5498" w:rsidRPr="00B6470B" w:rsidRDefault="009C5498" w:rsidP="004378A8">
            <w:pPr>
              <w:pStyle w:val="ListParagraph"/>
              <w:numPr>
                <w:ilvl w:val="0"/>
                <w:numId w:val="48"/>
              </w:numPr>
              <w:ind w:left="459"/>
              <w:rPr>
                <w:rFonts w:ascii="PermianSerifTypeface" w:hAnsi="PermianSerifTypeface" w:cs="Calibri"/>
                <w:bCs/>
                <w:i/>
                <w:iCs/>
              </w:rPr>
            </w:pPr>
            <w:r w:rsidRPr="00B6470B">
              <w:rPr>
                <w:rFonts w:ascii="PermianSerifTypeface" w:hAnsi="PermianSerifTypeface" w:cs="Calibri"/>
                <w:bCs/>
                <w:i/>
                <w:iCs/>
              </w:rPr>
              <w:t>gestionarea imprimantei, etc.;</w:t>
            </w:r>
          </w:p>
          <w:p w14:paraId="2C8523E1" w14:textId="77777777" w:rsidR="009C5498" w:rsidRPr="009C5498" w:rsidRDefault="009C5498" w:rsidP="004378A8">
            <w:pPr>
              <w:tabs>
                <w:tab w:val="left" w:pos="183"/>
                <w:tab w:val="left" w:pos="597"/>
              </w:tabs>
              <w:rPr>
                <w:rFonts w:ascii="PermianSerifTypeface" w:hAnsi="PermianSerifTypeface" w:cs="Calibri"/>
                <w:b/>
                <w:i/>
                <w:lang w:val="en-US"/>
              </w:rPr>
            </w:pPr>
            <w:r w:rsidRPr="009C5498">
              <w:rPr>
                <w:rFonts w:ascii="PermianSerifTypeface" w:hAnsi="PermianSerifTypeface" w:cs="Calibri"/>
                <w:b/>
                <w:i/>
                <w:lang w:val="en-US"/>
              </w:rPr>
              <w:t>4.</w:t>
            </w:r>
            <w:r w:rsidRPr="009C5498">
              <w:rPr>
                <w:rFonts w:ascii="PermianSerifTypeface" w:hAnsi="PermianSerifTypeface" w:cs="Calibri"/>
                <w:b/>
                <w:i/>
                <w:lang w:val="en-US"/>
              </w:rPr>
              <w:tab/>
              <w:t xml:space="preserve"> Cerințe pentru</w:t>
            </w:r>
            <w:r w:rsidRPr="009C5498">
              <w:rPr>
                <w:rFonts w:ascii="PermianSerifTypeface" w:hAnsi="PermianSerifTypeface" w:cs="Calibri"/>
                <w:bCs/>
                <w:i/>
                <w:lang w:val="en-US"/>
              </w:rPr>
              <w:t xml:space="preserve"> </w:t>
            </w:r>
            <w:r w:rsidRPr="009C5498">
              <w:rPr>
                <w:rFonts w:ascii="PermianSerifTypeface" w:hAnsi="PermianSerifTypeface" w:cs="Calibri"/>
                <w:b/>
                <w:i/>
                <w:lang w:val="en-US"/>
              </w:rPr>
              <w:t>Serverul de administrare:</w:t>
            </w:r>
          </w:p>
          <w:p w14:paraId="0ABE4BBA"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Instalarea componentelor serverului soluției nu trebuie să necesite preinstalarea unui sistem de operare separat și a unei baze de date separate, precum și a licențelor lor separate;</w:t>
            </w:r>
          </w:p>
          <w:p w14:paraId="416BE202"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lastRenderedPageBreak/>
              <w:t>Posibilitatea de a instala componente suplimentare de server:</w:t>
            </w:r>
          </w:p>
          <w:p w14:paraId="62CA2C7C" w14:textId="77777777" w:rsidR="009C5498" w:rsidRPr="009C5498" w:rsidRDefault="009C5498" w:rsidP="004378A8">
            <w:pPr>
              <w:pStyle w:val="ListParagraph"/>
              <w:numPr>
                <w:ilvl w:val="0"/>
                <w:numId w:val="50"/>
              </w:numPr>
              <w:ind w:left="459"/>
              <w:rPr>
                <w:rFonts w:ascii="PermianSerifTypeface" w:hAnsi="PermianSerifTypeface" w:cs="Calibri"/>
                <w:bCs/>
                <w:i/>
                <w:iCs/>
                <w:lang w:val="en-US"/>
              </w:rPr>
            </w:pPr>
            <w:r w:rsidRPr="009C5498">
              <w:rPr>
                <w:rFonts w:ascii="PermianSerifTypeface" w:hAnsi="PermianSerifTypeface" w:cs="Calibri"/>
                <w:bCs/>
                <w:i/>
                <w:iCs/>
                <w:lang w:val="en-US"/>
              </w:rPr>
              <w:t>pentru a asigura funcționarea sistemului cu disponibilitate ridicată (high availability);</w:t>
            </w:r>
          </w:p>
          <w:p w14:paraId="01196F03" w14:textId="77777777" w:rsidR="009C5498" w:rsidRPr="009C5498" w:rsidRDefault="009C5498" w:rsidP="004378A8">
            <w:pPr>
              <w:pStyle w:val="ListParagraph"/>
              <w:numPr>
                <w:ilvl w:val="0"/>
                <w:numId w:val="50"/>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utilizării în scopuri de testare înainte de a adăuga orice funcționalitate în mediul de lucru;</w:t>
            </w:r>
          </w:p>
          <w:p w14:paraId="47C47106"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Soluția trebuie să asigure extinderea cu ușurință a dispozitivelor gestionate;</w:t>
            </w:r>
          </w:p>
          <w:p w14:paraId="5630D017" w14:textId="77777777" w:rsidR="009C5498" w:rsidRPr="009C5498" w:rsidRDefault="009C5498" w:rsidP="004378A8">
            <w:pPr>
              <w:pStyle w:val="ListParagraph"/>
              <w:numPr>
                <w:ilvl w:val="0"/>
                <w:numId w:val="45"/>
              </w:numPr>
              <w:ind w:left="459"/>
              <w:rPr>
                <w:rFonts w:ascii="PermianSerifTypeface" w:hAnsi="PermianSerifTypeface" w:cs="Calibri"/>
                <w:bCs/>
                <w:i/>
                <w:iCs/>
                <w:lang w:val="en-US"/>
              </w:rPr>
            </w:pPr>
            <w:r w:rsidRPr="009C5498">
              <w:rPr>
                <w:rFonts w:ascii="PermianSerifTypeface" w:hAnsi="PermianSerifTypeface" w:cs="Calibri"/>
                <w:bCs/>
                <w:i/>
                <w:iCs/>
                <w:lang w:val="en-US"/>
              </w:rPr>
              <w:t>Posibilitatea de update a soluției direct din consola de administrare, fără implicarea directă a producătorului;</w:t>
            </w:r>
          </w:p>
          <w:p w14:paraId="29ABF0A7" w14:textId="77777777" w:rsidR="009C5498" w:rsidRPr="009C5498" w:rsidRDefault="009C5498" w:rsidP="004378A8">
            <w:pPr>
              <w:pStyle w:val="ListParagraph"/>
              <w:numPr>
                <w:ilvl w:val="0"/>
                <w:numId w:val="45"/>
              </w:numPr>
              <w:ind w:left="459"/>
              <w:rPr>
                <w:rFonts w:ascii="PermianSerifTypeface" w:hAnsi="PermianSerifTypeface" w:cs="Calibri"/>
                <w:i/>
                <w:lang w:val="en-US"/>
              </w:rPr>
            </w:pPr>
            <w:r w:rsidRPr="009C5498">
              <w:rPr>
                <w:rFonts w:ascii="PermianSerifTypeface" w:hAnsi="PermianSerifTypeface" w:cs="Calibri"/>
                <w:bCs/>
                <w:i/>
                <w:iCs/>
                <w:lang w:val="en-US"/>
              </w:rPr>
              <w:t>Android Enterprise suport pentru dispozitivele BYOD</w:t>
            </w:r>
            <w:r w:rsidRPr="009C5498">
              <w:rPr>
                <w:rFonts w:ascii="PermianSerifTypeface" w:hAnsi="PermianSerifTypeface" w:cs="Calibri"/>
                <w:i/>
                <w:lang w:val="en-US"/>
              </w:rPr>
              <w:t>.</w:t>
            </w:r>
          </w:p>
          <w:p w14:paraId="443BF888" w14:textId="63EF0091" w:rsidR="009C5498" w:rsidRPr="00B6470B" w:rsidRDefault="004378A8" w:rsidP="004378A8">
            <w:pPr>
              <w:tabs>
                <w:tab w:val="left" w:pos="183"/>
                <w:tab w:val="left" w:pos="597"/>
              </w:tabs>
              <w:rPr>
                <w:rFonts w:ascii="PermianSerifTypeface" w:hAnsi="PermianSerifTypeface" w:cs="Calibri"/>
                <w:b/>
                <w:i/>
              </w:rPr>
            </w:pPr>
            <w:r>
              <w:rPr>
                <w:rFonts w:ascii="PermianSerifTypeface" w:hAnsi="PermianSerifTypeface" w:cs="Calibri"/>
                <w:b/>
                <w:i/>
              </w:rPr>
              <w:t>5.Certificări </w:t>
            </w:r>
            <w:r w:rsidR="009C5498" w:rsidRPr="00B6470B">
              <w:rPr>
                <w:rFonts w:ascii="PermianSerifTypeface" w:hAnsi="PermianSerifTypeface" w:cs="Calibri"/>
                <w:b/>
                <w:i/>
              </w:rPr>
              <w:t>conform standardelor internaționale:</w:t>
            </w:r>
          </w:p>
          <w:p w14:paraId="4BBA4648" w14:textId="77777777" w:rsidR="009C5498" w:rsidRPr="00B6470B" w:rsidRDefault="009C5498" w:rsidP="004378A8">
            <w:pPr>
              <w:pStyle w:val="ListParagraph"/>
              <w:numPr>
                <w:ilvl w:val="0"/>
                <w:numId w:val="45"/>
              </w:numPr>
              <w:rPr>
                <w:rFonts w:ascii="PermianSerifTypeface" w:hAnsi="PermianSerifTypeface" w:cs="Calibri"/>
                <w:bCs/>
                <w:i/>
                <w:iCs/>
              </w:rPr>
            </w:pPr>
            <w:r w:rsidRPr="00B6470B">
              <w:rPr>
                <w:rFonts w:ascii="PermianSerifTypeface" w:hAnsi="PermianSerifTypeface" w:cs="Calibri"/>
                <w:bCs/>
                <w:i/>
                <w:iCs/>
              </w:rPr>
              <w:t>FIPS 140-2;</w:t>
            </w:r>
          </w:p>
          <w:p w14:paraId="44271FEF" w14:textId="77777777" w:rsidR="009C5498" w:rsidRPr="00B6470B" w:rsidRDefault="009C5498" w:rsidP="004378A8">
            <w:pPr>
              <w:pStyle w:val="ListParagraph"/>
              <w:numPr>
                <w:ilvl w:val="0"/>
                <w:numId w:val="45"/>
              </w:numPr>
              <w:rPr>
                <w:rFonts w:ascii="PermianSerifTypeface" w:hAnsi="PermianSerifTypeface" w:cs="Calibri"/>
                <w:i/>
              </w:rPr>
            </w:pPr>
            <w:r w:rsidRPr="00B6470B">
              <w:rPr>
                <w:rFonts w:ascii="PermianSerifTypeface" w:hAnsi="PermianSerifTypeface" w:cs="Calibri"/>
                <w:bCs/>
                <w:i/>
                <w:iCs/>
              </w:rPr>
              <w:t>ISO/IEC 27001:2013;</w:t>
            </w:r>
          </w:p>
          <w:p w14:paraId="2C00DD41" w14:textId="0517F0BC" w:rsidR="009C5498" w:rsidRPr="00B6470B" w:rsidRDefault="009C5498" w:rsidP="004378A8">
            <w:pPr>
              <w:pStyle w:val="ListParagraph"/>
              <w:numPr>
                <w:ilvl w:val="0"/>
                <w:numId w:val="45"/>
              </w:numPr>
              <w:rPr>
                <w:rFonts w:ascii="PermianSerifTypeface" w:hAnsi="PermianSerifTypeface" w:cs="Calibri"/>
                <w:i/>
                <w:iCs/>
              </w:rPr>
            </w:pPr>
            <w:r>
              <w:rPr>
                <w:rFonts w:ascii="PermianSerifTypeface" w:hAnsi="PermianSerifTypeface" w:cs="Calibri"/>
                <w:i/>
                <w:iCs/>
              </w:rPr>
              <w:t>Common </w:t>
            </w:r>
            <w:r w:rsidRPr="00B6470B">
              <w:rPr>
                <w:rFonts w:ascii="PermianSerifTypeface" w:hAnsi="PermianSerifTypeface" w:cs="Calibri"/>
                <w:i/>
                <w:iCs/>
              </w:rPr>
              <w:t>Criteria Certification;</w:t>
            </w:r>
          </w:p>
          <w:p w14:paraId="3834E0C1" w14:textId="77777777" w:rsidR="009C5498" w:rsidRPr="009C5498" w:rsidRDefault="009C5498" w:rsidP="004378A8">
            <w:pPr>
              <w:rPr>
                <w:rFonts w:ascii="PermianSerifTypeface" w:hAnsi="PermianSerifTypeface" w:cs="Calibri"/>
                <w:i/>
                <w:iCs/>
                <w:lang w:val="en-US"/>
              </w:rPr>
            </w:pPr>
            <w:r w:rsidRPr="009C5498">
              <w:rPr>
                <w:rFonts w:ascii="PermianSerifTypeface" w:hAnsi="PermianSerifTypeface" w:cs="Calibri"/>
                <w:i/>
                <w:iCs/>
                <w:lang w:val="en-US"/>
              </w:rPr>
              <w:t>Cerința de certificare poate fi demonstrata prin prezentarea copiei certificatului, sau referință pe site-ul producătorului.</w:t>
            </w:r>
          </w:p>
          <w:p w14:paraId="5F9F134B" w14:textId="77777777" w:rsidR="009C5498" w:rsidRPr="009C5498" w:rsidRDefault="009C5498" w:rsidP="004378A8">
            <w:pPr>
              <w:rPr>
                <w:rFonts w:ascii="PermianSerifTypeface" w:hAnsi="PermianSerifTypeface" w:cs="Calibri"/>
                <w:b/>
                <w:i/>
                <w:lang w:val="en-US"/>
              </w:rPr>
            </w:pPr>
            <w:r w:rsidRPr="009C5498">
              <w:rPr>
                <w:rFonts w:ascii="PermianSerifTypeface" w:hAnsi="PermianSerifTypeface" w:cs="Calibri"/>
                <w:b/>
                <w:i/>
                <w:lang w:val="en-US"/>
              </w:rPr>
              <w:t>Alte cerințe obligatorii:</w:t>
            </w:r>
          </w:p>
          <w:p w14:paraId="74B41383" w14:textId="77777777" w:rsidR="009C5498" w:rsidRPr="009C5498" w:rsidRDefault="009C5498" w:rsidP="004378A8">
            <w:pPr>
              <w:rPr>
                <w:rFonts w:ascii="PermianSerifTypeface" w:hAnsi="PermianSerifTypeface" w:cs="Calibri"/>
                <w:i/>
                <w:lang w:val="en-US"/>
              </w:rPr>
            </w:pPr>
            <w:r w:rsidRPr="009C5498">
              <w:rPr>
                <w:rFonts w:ascii="PermianSerifTypeface" w:hAnsi="PermianSerifTypeface" w:cs="Calibri"/>
                <w:i/>
                <w:lang w:val="en-US"/>
              </w:rPr>
              <w:t>Producătorul trebuie să ofere:</w:t>
            </w:r>
          </w:p>
          <w:p w14:paraId="3B5D7EAD" w14:textId="77777777" w:rsidR="009C5498" w:rsidRPr="009C5498" w:rsidRDefault="009C5498" w:rsidP="004378A8">
            <w:pPr>
              <w:pStyle w:val="ListParagraph"/>
              <w:numPr>
                <w:ilvl w:val="0"/>
                <w:numId w:val="50"/>
              </w:numPr>
              <w:ind w:left="176" w:hanging="176"/>
              <w:rPr>
                <w:rFonts w:ascii="PermianSerifTypeface" w:hAnsi="PermianSerifTypeface" w:cs="Calibri"/>
                <w:i/>
                <w:lang w:val="en-US"/>
              </w:rPr>
            </w:pPr>
            <w:r w:rsidRPr="009C5498">
              <w:rPr>
                <w:rFonts w:ascii="PermianSerifTypeface" w:hAnsi="PermianSerifTypeface" w:cs="Calibri"/>
                <w:i/>
                <w:lang w:val="en-US"/>
              </w:rPr>
              <w:t xml:space="preserve"> suport 24/24, prin e-mail sau conectare de la distanță;</w:t>
            </w:r>
          </w:p>
          <w:p w14:paraId="0CD196E1" w14:textId="77777777" w:rsidR="009C5498" w:rsidRPr="009C5498" w:rsidRDefault="009C5498" w:rsidP="004378A8">
            <w:pPr>
              <w:pStyle w:val="ListParagraph"/>
              <w:numPr>
                <w:ilvl w:val="0"/>
                <w:numId w:val="50"/>
              </w:numPr>
              <w:ind w:left="176" w:hanging="176"/>
              <w:rPr>
                <w:rFonts w:ascii="PermianSerifTypeface" w:hAnsi="PermianSerifTypeface" w:cs="Calibri"/>
                <w:i/>
                <w:lang w:val="en-US"/>
              </w:rPr>
            </w:pPr>
            <w:r w:rsidRPr="009C5498">
              <w:rPr>
                <w:rFonts w:ascii="PermianSerifTypeface" w:hAnsi="PermianSerifTypeface" w:cs="Calibri"/>
                <w:i/>
                <w:lang w:val="en-US"/>
              </w:rPr>
              <w:t xml:space="preserve"> asigurarea accesului la update-uri si Baza de cunoștințe (Knowledge Base + Product Updates),</w:t>
            </w:r>
          </w:p>
          <w:p w14:paraId="00FED971" w14:textId="5F95FC05" w:rsidR="001D54F4" w:rsidRPr="009C5498" w:rsidRDefault="009C5498" w:rsidP="004378A8">
            <w:pPr>
              <w:spacing w:line="259" w:lineRule="auto"/>
              <w:contextualSpacing/>
              <w:rPr>
                <w:rFonts w:ascii="PermianSerifTypeface" w:eastAsiaTheme="minorHAnsi" w:hAnsi="PermianSerifTypeface"/>
                <w:i/>
                <w:sz w:val="22"/>
                <w:szCs w:val="22"/>
                <w:lang w:val="en-US"/>
              </w:rPr>
            </w:pPr>
            <w:r w:rsidRPr="009C5498">
              <w:rPr>
                <w:rFonts w:ascii="PermianSerifTypeface" w:hAnsi="PermianSerifTypeface" w:cs="Calibri"/>
                <w:b/>
                <w:lang w:val="en-US"/>
              </w:rPr>
              <w:t>Termen de livrare:</w:t>
            </w:r>
            <w:r w:rsidRPr="009C5498">
              <w:rPr>
                <w:rFonts w:ascii="PermianSerifTypeface" w:hAnsi="PermianSerifTypeface" w:cs="Calibri"/>
                <w:b/>
                <w:i/>
                <w:lang w:val="en-US"/>
              </w:rPr>
              <w:t xml:space="preserve"> obligatoriu, în perioada 01.10.2021-01.11.2021 inclusiv, </w:t>
            </w:r>
            <w:r w:rsidRPr="009C5498">
              <w:rPr>
                <w:rFonts w:ascii="PermianSerifTypeface" w:hAnsi="PermianSerifTypeface"/>
                <w:b/>
                <w:i/>
                <w:shd w:val="clear" w:color="auto" w:fill="FFFFFF"/>
                <w:lang w:val="en-US"/>
              </w:rPr>
              <w:t>care include și timpul lucrărilor de instalare, configurare și punerea în funcțiune a soluției (dup</w:t>
            </w:r>
            <w:r w:rsidRPr="00B6470B">
              <w:rPr>
                <w:rFonts w:ascii="PermianSerifTypeface" w:hAnsi="PermianSerifTypeface"/>
                <w:b/>
                <w:i/>
                <w:shd w:val="clear" w:color="auto" w:fill="FFFFFF"/>
                <w:lang w:val="ro-MD"/>
              </w:rPr>
              <w:t>ă</w:t>
            </w:r>
            <w:r w:rsidRPr="009C5498">
              <w:rPr>
                <w:rFonts w:ascii="PermianSerifTypeface" w:hAnsi="PermianSerifTypeface"/>
                <w:b/>
                <w:i/>
                <w:shd w:val="clear" w:color="auto" w:fill="FFFFFF"/>
                <w:lang w:val="en-US"/>
              </w:rPr>
              <w:t xml:space="preserve"> caz)</w:t>
            </w:r>
            <w:r w:rsidRPr="009C5498">
              <w:rPr>
                <w:rFonts w:ascii="PermianSerifTypeface" w:hAnsi="PermianSerifTypeface" w:cs="Calibri"/>
                <w:b/>
                <w:i/>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865C5" w14:textId="32399AAB" w:rsidR="001D54F4" w:rsidRPr="00430C4A" w:rsidRDefault="001D54F4" w:rsidP="001D54F4">
            <w:pPr>
              <w:spacing w:before="120"/>
              <w:jc w:val="center"/>
              <w:rPr>
                <w:rFonts w:ascii="PermianSerifTypeface" w:hAnsi="PermianSerifTypeface"/>
                <w:sz w:val="22"/>
                <w:szCs w:val="22"/>
                <w:lang w:val="en-US"/>
              </w:rPr>
            </w:pPr>
          </w:p>
        </w:tc>
      </w:tr>
      <w:tr w:rsidR="001D54F4" w:rsidRPr="00430C4A" w14:paraId="3CBDF911" w14:textId="77777777" w:rsidTr="001D54F4">
        <w:trPr>
          <w:trHeight w:val="397"/>
          <w:jc w:val="center"/>
        </w:trPr>
        <w:tc>
          <w:tcPr>
            <w:tcW w:w="8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356EAE" w14:textId="0AAC9474" w:rsidR="001D54F4" w:rsidRPr="00430C4A" w:rsidRDefault="001D54F4" w:rsidP="001D54F4">
            <w:pPr>
              <w:rPr>
                <w:rFonts w:ascii="PermianSerifTypeface" w:hAnsi="PermianSerifTypeface"/>
                <w:b/>
                <w:sz w:val="22"/>
                <w:szCs w:val="22"/>
                <w:lang w:val="en-US"/>
              </w:rPr>
            </w:pPr>
            <w:r w:rsidRPr="00430C4A">
              <w:rPr>
                <w:rFonts w:ascii="PermianSerifTypeface" w:hAnsi="PermianSerifTypeface"/>
                <w:b/>
                <w:sz w:val="22"/>
                <w:szCs w:val="22"/>
                <w:lang w:val="en-US"/>
              </w:rPr>
              <w:lastRenderedPageBreak/>
              <w:t>Valoarea estimată totală, lei fără TVA: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3E466" w14:textId="3B4B8C7E" w:rsidR="001D54F4" w:rsidRPr="00430C4A" w:rsidRDefault="004378A8" w:rsidP="001D54F4">
            <w:pPr>
              <w:ind w:left="-102" w:right="-107"/>
              <w:jc w:val="center"/>
              <w:rPr>
                <w:rFonts w:ascii="PermianSerifTypeface" w:hAnsi="PermianSerifTypeface"/>
                <w:b/>
                <w:sz w:val="22"/>
                <w:szCs w:val="22"/>
                <w:lang w:val="en-US"/>
              </w:rPr>
            </w:pPr>
            <w:r>
              <w:rPr>
                <w:rFonts w:ascii="PermianSerifTypeface" w:hAnsi="PermianSerifTypeface"/>
                <w:b/>
                <w:sz w:val="22"/>
                <w:szCs w:val="22"/>
                <w:lang w:val="en-US"/>
              </w:rPr>
              <w:t>1 372 208,33</w:t>
            </w:r>
          </w:p>
        </w:tc>
      </w:tr>
    </w:tbl>
    <w:p w14:paraId="650B829F" w14:textId="1B2FD84A" w:rsidR="007D2F0B" w:rsidRPr="00430C4A" w:rsidRDefault="00C17FDF" w:rsidP="007D2F0B">
      <w:pPr>
        <w:numPr>
          <w:ilvl w:val="0"/>
          <w:numId w:val="1"/>
        </w:numPr>
        <w:tabs>
          <w:tab w:val="right" w:pos="426"/>
        </w:tabs>
        <w:spacing w:before="120" w:line="360" w:lineRule="auto"/>
        <w:ind w:left="0" w:firstLine="0"/>
        <w:rPr>
          <w:rFonts w:ascii="PermianSerifTypeface" w:hAnsi="PermianSerifTypeface"/>
          <w:b/>
          <w:sz w:val="22"/>
          <w:szCs w:val="24"/>
          <w:lang w:val="en-US"/>
        </w:rPr>
      </w:pPr>
      <w:r w:rsidRPr="00430C4A">
        <w:rPr>
          <w:rFonts w:ascii="PermianSerifTypeface" w:hAnsi="PermianSerifTypeface"/>
          <w:b/>
          <w:sz w:val="22"/>
          <w:szCs w:val="24"/>
          <w:lang w:val="en-US"/>
        </w:rPr>
        <w:t>A</w:t>
      </w:r>
      <w:r w:rsidR="00116A2C" w:rsidRPr="00430C4A">
        <w:rPr>
          <w:rFonts w:ascii="PermianSerifTypeface" w:hAnsi="PermianSerifTypeface"/>
          <w:b/>
          <w:sz w:val="22"/>
          <w:szCs w:val="24"/>
          <w:lang w:val="en-US"/>
        </w:rPr>
        <w:t xml:space="preserve">dmiterea sau interzicerea ofertelor alternative: </w:t>
      </w:r>
      <w:r w:rsidR="00116A2C" w:rsidRPr="00507085">
        <w:rPr>
          <w:rFonts w:ascii="PermianSerifTypeface" w:hAnsi="PermianSerifTypeface"/>
          <w:b/>
          <w:i/>
          <w:sz w:val="22"/>
          <w:szCs w:val="24"/>
          <w:lang w:val="en-US"/>
        </w:rPr>
        <w:t>nu se admite</w:t>
      </w:r>
      <w:r w:rsidR="007D2F0B" w:rsidRPr="00507085">
        <w:rPr>
          <w:rFonts w:ascii="PermianSerifTypeface" w:hAnsi="PermianSerifTypeface"/>
          <w:b/>
          <w:i/>
          <w:sz w:val="22"/>
          <w:szCs w:val="24"/>
          <w:lang w:val="en-US"/>
        </w:rPr>
        <w:t>.</w:t>
      </w:r>
    </w:p>
    <w:p w14:paraId="0B13489C" w14:textId="16F22D83" w:rsidR="003448F8" w:rsidRPr="008953B8" w:rsidRDefault="003448F8" w:rsidP="008953B8">
      <w:pPr>
        <w:pStyle w:val="ListParagraph"/>
        <w:numPr>
          <w:ilvl w:val="0"/>
          <w:numId w:val="1"/>
        </w:numPr>
        <w:tabs>
          <w:tab w:val="left" w:pos="372"/>
        </w:tabs>
        <w:suppressAutoHyphens/>
        <w:rPr>
          <w:rFonts w:ascii="PermianSerifTypeface" w:hAnsi="PermianSerifTypeface"/>
          <w:i/>
          <w:sz w:val="22"/>
          <w:szCs w:val="22"/>
          <w:lang w:val="en-US"/>
        </w:rPr>
      </w:pPr>
      <w:r w:rsidRPr="00430C4A">
        <w:rPr>
          <w:rFonts w:ascii="PermianSerifTypeface" w:hAnsi="PermianSerifTypeface"/>
          <w:b/>
          <w:sz w:val="22"/>
          <w:szCs w:val="22"/>
          <w:lang w:val="en-US"/>
        </w:rPr>
        <w:t xml:space="preserve">Termenii și condițiile </w:t>
      </w:r>
      <w:r w:rsidR="00C44457" w:rsidRPr="00430C4A">
        <w:rPr>
          <w:rFonts w:ascii="PermianSerifTypeface" w:hAnsi="PermianSerifTypeface"/>
          <w:b/>
          <w:sz w:val="22"/>
          <w:szCs w:val="22"/>
          <w:lang w:val="en-US"/>
        </w:rPr>
        <w:t>de</w:t>
      </w:r>
      <w:r w:rsidR="00F32531" w:rsidRPr="00430C4A">
        <w:rPr>
          <w:rFonts w:ascii="PermianSerifTypeface" w:hAnsi="PermianSerifTypeface"/>
          <w:b/>
          <w:sz w:val="22"/>
          <w:szCs w:val="22"/>
          <w:lang w:val="en-US"/>
        </w:rPr>
        <w:t xml:space="preserve"> livrare</w:t>
      </w:r>
      <w:r w:rsidR="004378A8">
        <w:rPr>
          <w:rFonts w:ascii="PermianSerifTypeface" w:hAnsi="PermianSerifTypeface"/>
          <w:b/>
          <w:sz w:val="22"/>
          <w:szCs w:val="22"/>
          <w:lang w:val="en-US"/>
        </w:rPr>
        <w:t>/prestare</w:t>
      </w:r>
      <w:r w:rsidRPr="00430C4A">
        <w:rPr>
          <w:rFonts w:ascii="PermianSerifTypeface" w:hAnsi="PermianSerifTypeface"/>
          <w:b/>
          <w:sz w:val="22"/>
          <w:szCs w:val="22"/>
          <w:lang w:val="en-US"/>
        </w:rPr>
        <w:t xml:space="preserve">: </w:t>
      </w:r>
      <w:r w:rsidR="004378A8" w:rsidRPr="004378A8">
        <w:rPr>
          <w:rFonts w:ascii="PermianSerifTypeface" w:hAnsi="PermianSerifTypeface"/>
          <w:i/>
          <w:sz w:val="22"/>
          <w:szCs w:val="22"/>
          <w:lang w:val="en-US"/>
        </w:rPr>
        <w:t xml:space="preserve">Toate bunurile/serviciile vor fi livrate și/sau prestate de către Vânzător/Prestator la sediul Cumpărătorului/Beneficiarului, în termenele indicate pe fiecare lot în parte. Vânzătorul/Prestatorul </w:t>
      </w:r>
      <w:proofErr w:type="gramStart"/>
      <w:r w:rsidR="004378A8" w:rsidRPr="004378A8">
        <w:rPr>
          <w:rFonts w:ascii="PermianSerifTypeface" w:hAnsi="PermianSerifTypeface"/>
          <w:i/>
          <w:sz w:val="22"/>
          <w:szCs w:val="22"/>
          <w:lang w:val="en-US"/>
        </w:rPr>
        <w:t>va</w:t>
      </w:r>
      <w:proofErr w:type="gramEnd"/>
      <w:r w:rsidR="004378A8" w:rsidRPr="004378A8">
        <w:rPr>
          <w:rFonts w:ascii="PermianSerifTypeface" w:hAnsi="PermianSerifTypeface"/>
          <w:i/>
          <w:sz w:val="22"/>
          <w:szCs w:val="22"/>
          <w:lang w:val="en-US"/>
        </w:rPr>
        <w:t xml:space="preserve"> asigura livrarea bunurilor și/sau prestarea serviciilor în corespundere cu toate cerinţele înaintate.</w:t>
      </w:r>
    </w:p>
    <w:p w14:paraId="10B9CED5" w14:textId="05679695" w:rsidR="0047526A" w:rsidRPr="00430C4A" w:rsidRDefault="00116A2C" w:rsidP="003F4C85">
      <w:pPr>
        <w:numPr>
          <w:ilvl w:val="0"/>
          <w:numId w:val="1"/>
        </w:numPr>
        <w:tabs>
          <w:tab w:val="right" w:pos="426"/>
        </w:tabs>
        <w:spacing w:before="120"/>
        <w:ind w:left="0" w:firstLine="0"/>
        <w:rPr>
          <w:rFonts w:ascii="PermianSerifTypeface" w:hAnsi="PermianSerifTypeface"/>
          <w:b/>
          <w:sz w:val="22"/>
          <w:szCs w:val="24"/>
          <w:lang w:val="en-US"/>
        </w:rPr>
      </w:pPr>
      <w:r w:rsidRPr="00430C4A">
        <w:rPr>
          <w:rFonts w:ascii="PermianSerifTypeface" w:hAnsi="PermianSerifTypeface"/>
          <w:b/>
          <w:sz w:val="22"/>
          <w:szCs w:val="24"/>
          <w:lang w:val="en-US"/>
        </w:rPr>
        <w:t xml:space="preserve">Termenul de valabilitate a contractului: </w:t>
      </w:r>
      <w:r w:rsidR="00FB3E24" w:rsidRPr="00430C4A">
        <w:rPr>
          <w:rFonts w:ascii="PermianSerifTypeface" w:hAnsi="PermianSerifTypeface"/>
          <w:i/>
          <w:sz w:val="22"/>
          <w:szCs w:val="24"/>
          <w:lang w:val="en-US"/>
        </w:rPr>
        <w:t>31.12.2021</w:t>
      </w:r>
      <w:r w:rsidR="004378A8">
        <w:rPr>
          <w:rFonts w:ascii="PermianSerifTypeface" w:hAnsi="PermianSerifTypeface"/>
          <w:i/>
          <w:sz w:val="22"/>
          <w:szCs w:val="24"/>
          <w:lang w:val="en-US"/>
        </w:rPr>
        <w:t xml:space="preserve"> (după caz)</w:t>
      </w:r>
      <w:r w:rsidR="00FB3E24" w:rsidRPr="00430C4A">
        <w:rPr>
          <w:rFonts w:ascii="PermianSerifTypeface" w:hAnsi="PermianSerifTypeface"/>
          <w:i/>
          <w:sz w:val="22"/>
          <w:szCs w:val="24"/>
          <w:lang w:val="en-US"/>
        </w:rPr>
        <w:t>.</w:t>
      </w:r>
    </w:p>
    <w:p w14:paraId="422B322C" w14:textId="77777777" w:rsidR="00116A2C" w:rsidRPr="00430C4A" w:rsidRDefault="00116A2C" w:rsidP="003F4C85">
      <w:pPr>
        <w:numPr>
          <w:ilvl w:val="0"/>
          <w:numId w:val="1"/>
        </w:numPr>
        <w:tabs>
          <w:tab w:val="right" w:pos="426"/>
        </w:tabs>
        <w:spacing w:before="120"/>
        <w:rPr>
          <w:rFonts w:ascii="PermianSerifTypeface" w:hAnsi="PermianSerifTypeface"/>
          <w:sz w:val="18"/>
          <w:szCs w:val="24"/>
          <w:lang w:val="en-US"/>
        </w:rPr>
      </w:pPr>
      <w:r w:rsidRPr="00430C4A">
        <w:rPr>
          <w:rFonts w:ascii="PermianSerifTypeface" w:hAnsi="PermianSerifTypeface"/>
          <w:b/>
          <w:sz w:val="22"/>
          <w:szCs w:val="24"/>
          <w:lang w:val="en-US"/>
        </w:rPr>
        <w:t xml:space="preserve">Contract de achiziție rezervat atelierelor protejate sau că acesta poate fi executat numai în cadrul unor programe de angajare protejată (după caz): </w:t>
      </w:r>
      <w:r w:rsidRPr="00507085">
        <w:rPr>
          <w:rFonts w:ascii="PermianSerifTypeface" w:hAnsi="PermianSerifTypeface"/>
          <w:b/>
          <w:i/>
          <w:sz w:val="22"/>
          <w:szCs w:val="24"/>
          <w:lang w:val="en-US"/>
        </w:rPr>
        <w:t>Nu</w:t>
      </w:r>
    </w:p>
    <w:p w14:paraId="0938C3C4" w14:textId="504DC095" w:rsidR="00C84E22" w:rsidRPr="00430C4A" w:rsidRDefault="00116A2C" w:rsidP="00B83038">
      <w:pPr>
        <w:numPr>
          <w:ilvl w:val="0"/>
          <w:numId w:val="1"/>
        </w:numPr>
        <w:tabs>
          <w:tab w:val="right" w:pos="426"/>
        </w:tabs>
        <w:spacing w:before="120"/>
        <w:rPr>
          <w:rFonts w:ascii="PermianSerifTypeface" w:hAnsi="PermianSerifTypeface"/>
          <w:b/>
          <w:sz w:val="22"/>
          <w:szCs w:val="24"/>
          <w:lang w:val="en-US"/>
        </w:rPr>
      </w:pPr>
      <w:r w:rsidRPr="00430C4A">
        <w:rPr>
          <w:rFonts w:ascii="PermianSerifTypeface" w:hAnsi="PermianSerifTypeface"/>
          <w:b/>
          <w:sz w:val="22"/>
          <w:szCs w:val="24"/>
          <w:lang w:val="en-US"/>
        </w:rPr>
        <w:lastRenderedPageBreak/>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TableGrid"/>
        <w:tblW w:w="0" w:type="auto"/>
        <w:tblLook w:val="04A0" w:firstRow="1" w:lastRow="0" w:firstColumn="1" w:lastColumn="0" w:noHBand="0" w:noVBand="1"/>
      </w:tblPr>
      <w:tblGrid>
        <w:gridCol w:w="587"/>
        <w:gridCol w:w="2607"/>
        <w:gridCol w:w="4653"/>
        <w:gridCol w:w="1781"/>
      </w:tblGrid>
      <w:tr w:rsidR="00430C4A" w:rsidRPr="00430C4A" w14:paraId="3BFF8C9E" w14:textId="77777777" w:rsidTr="004378A8">
        <w:tc>
          <w:tcPr>
            <w:tcW w:w="587" w:type="dxa"/>
            <w:shd w:val="clear" w:color="auto" w:fill="D9D9D9" w:themeFill="background1" w:themeFillShade="D9"/>
            <w:vAlign w:val="center"/>
          </w:tcPr>
          <w:p w14:paraId="3F3F9F21" w14:textId="77777777" w:rsidR="00444B84" w:rsidRPr="008953B8" w:rsidRDefault="00444B84" w:rsidP="00700360">
            <w:pPr>
              <w:tabs>
                <w:tab w:val="left" w:pos="612"/>
              </w:tabs>
              <w:jc w:val="center"/>
              <w:rPr>
                <w:rFonts w:ascii="PermianSerifTypeface" w:hAnsi="PermianSerifTypeface"/>
                <w:b/>
                <w:iCs/>
                <w:sz w:val="22"/>
                <w:szCs w:val="22"/>
                <w:lang w:val="ro-RO"/>
              </w:rPr>
            </w:pPr>
            <w:r w:rsidRPr="008953B8">
              <w:rPr>
                <w:rFonts w:ascii="PermianSerifTypeface" w:hAnsi="PermianSerifTypeface"/>
                <w:b/>
                <w:iCs/>
                <w:sz w:val="22"/>
                <w:szCs w:val="22"/>
                <w:lang w:val="ro-RO"/>
              </w:rPr>
              <w:t>Nr. d/o</w:t>
            </w:r>
          </w:p>
        </w:tc>
        <w:tc>
          <w:tcPr>
            <w:tcW w:w="2607" w:type="dxa"/>
            <w:shd w:val="clear" w:color="auto" w:fill="D9D9D9" w:themeFill="background1" w:themeFillShade="D9"/>
            <w:vAlign w:val="center"/>
          </w:tcPr>
          <w:p w14:paraId="06C88B76" w14:textId="77777777" w:rsidR="00444B84" w:rsidRPr="008953B8" w:rsidRDefault="006C11CA" w:rsidP="00700360">
            <w:pPr>
              <w:tabs>
                <w:tab w:val="left" w:pos="612"/>
              </w:tabs>
              <w:jc w:val="center"/>
              <w:rPr>
                <w:rFonts w:ascii="PermianSerifTypeface" w:hAnsi="PermianSerifTypeface"/>
                <w:b/>
                <w:iCs/>
                <w:sz w:val="22"/>
                <w:szCs w:val="22"/>
                <w:lang w:val="ro-RO"/>
              </w:rPr>
            </w:pPr>
            <w:r w:rsidRPr="008953B8">
              <w:rPr>
                <w:rFonts w:ascii="PermianSerifTypeface" w:hAnsi="PermianSerifTypeface"/>
                <w:b/>
                <w:iCs/>
                <w:sz w:val="22"/>
                <w:szCs w:val="22"/>
                <w:lang w:val="ro-RO"/>
              </w:rPr>
              <w:t>Descrierea criteriului/cerinței</w:t>
            </w:r>
          </w:p>
        </w:tc>
        <w:tc>
          <w:tcPr>
            <w:tcW w:w="4653" w:type="dxa"/>
            <w:shd w:val="clear" w:color="auto" w:fill="D9D9D9" w:themeFill="background1" w:themeFillShade="D9"/>
            <w:vAlign w:val="center"/>
          </w:tcPr>
          <w:p w14:paraId="569AD282" w14:textId="77777777" w:rsidR="00444B84" w:rsidRPr="008953B8" w:rsidRDefault="00444B84" w:rsidP="00700360">
            <w:pPr>
              <w:tabs>
                <w:tab w:val="left" w:pos="612"/>
              </w:tabs>
              <w:ind w:left="140" w:hanging="140"/>
              <w:jc w:val="center"/>
              <w:rPr>
                <w:rFonts w:ascii="PermianSerifTypeface" w:hAnsi="PermianSerifTypeface"/>
                <w:b/>
                <w:iCs/>
                <w:sz w:val="22"/>
                <w:szCs w:val="22"/>
                <w:lang w:val="ro-RO"/>
              </w:rPr>
            </w:pPr>
            <w:r w:rsidRPr="008953B8">
              <w:rPr>
                <w:rFonts w:ascii="PermianSerifTypeface" w:hAnsi="PermianSerifTypeface"/>
                <w:b/>
                <w:iCs/>
                <w:sz w:val="22"/>
                <w:szCs w:val="22"/>
                <w:lang w:val="ro-RO"/>
              </w:rPr>
              <w:t xml:space="preserve">Mod de demonstrare a îndeplinirii </w:t>
            </w:r>
            <w:r w:rsidR="006C11CA" w:rsidRPr="008953B8">
              <w:rPr>
                <w:rFonts w:ascii="PermianSerifTypeface" w:hAnsi="PermianSerifTypeface"/>
                <w:b/>
                <w:iCs/>
                <w:sz w:val="22"/>
                <w:szCs w:val="22"/>
                <w:lang w:val="ro-RO"/>
              </w:rPr>
              <w:t>criteriului/</w:t>
            </w:r>
            <w:r w:rsidR="007F1077" w:rsidRPr="008953B8">
              <w:rPr>
                <w:rFonts w:ascii="PermianSerifTypeface" w:hAnsi="PermianSerifTypeface"/>
                <w:b/>
                <w:iCs/>
                <w:sz w:val="22"/>
                <w:szCs w:val="22"/>
                <w:lang w:val="ro-RO"/>
              </w:rPr>
              <w:t>cerinței</w:t>
            </w:r>
            <w:r w:rsidRPr="008953B8">
              <w:rPr>
                <w:rFonts w:ascii="PermianSerifTypeface" w:hAnsi="PermianSerifTypeface"/>
                <w:b/>
                <w:iCs/>
                <w:sz w:val="22"/>
                <w:szCs w:val="22"/>
                <w:lang w:val="ro-RO"/>
              </w:rPr>
              <w:t>:</w:t>
            </w:r>
          </w:p>
        </w:tc>
        <w:tc>
          <w:tcPr>
            <w:tcW w:w="1781" w:type="dxa"/>
            <w:shd w:val="clear" w:color="auto" w:fill="D9D9D9" w:themeFill="background1" w:themeFillShade="D9"/>
            <w:vAlign w:val="center"/>
          </w:tcPr>
          <w:p w14:paraId="0C8A9840" w14:textId="77777777" w:rsidR="00444B84" w:rsidRPr="008953B8" w:rsidRDefault="006C11CA" w:rsidP="00700360">
            <w:pPr>
              <w:tabs>
                <w:tab w:val="left" w:pos="612"/>
              </w:tabs>
              <w:jc w:val="center"/>
              <w:rPr>
                <w:rFonts w:ascii="PermianSerifTypeface" w:hAnsi="PermianSerifTypeface"/>
                <w:b/>
                <w:iCs/>
                <w:sz w:val="22"/>
                <w:szCs w:val="22"/>
                <w:lang w:val="ro-RO"/>
              </w:rPr>
            </w:pPr>
            <w:r w:rsidRPr="008953B8">
              <w:rPr>
                <w:rFonts w:ascii="PermianSerifTypeface" w:hAnsi="PermianSerifTypeface"/>
                <w:b/>
                <w:iCs/>
                <w:sz w:val="22"/>
                <w:szCs w:val="22"/>
                <w:lang w:val="ro-RO"/>
              </w:rPr>
              <w:t>Nivelul minim/</w:t>
            </w:r>
            <w:r w:rsidR="007F1077" w:rsidRPr="008953B8">
              <w:rPr>
                <w:rFonts w:ascii="PermianSerifTypeface" w:hAnsi="PermianSerifTypeface"/>
                <w:b/>
                <w:iCs/>
                <w:sz w:val="22"/>
                <w:szCs w:val="22"/>
                <w:lang w:val="ro-RO"/>
              </w:rPr>
              <w:br/>
            </w:r>
            <w:r w:rsidR="00444B84" w:rsidRPr="008953B8">
              <w:rPr>
                <w:rFonts w:ascii="PermianSerifTypeface" w:hAnsi="PermianSerifTypeface"/>
                <w:b/>
                <w:iCs/>
                <w:sz w:val="22"/>
                <w:szCs w:val="22"/>
                <w:lang w:val="ro-RO"/>
              </w:rPr>
              <w:t>Obligativitatea</w:t>
            </w:r>
          </w:p>
        </w:tc>
      </w:tr>
      <w:tr w:rsidR="00430C4A" w:rsidRPr="00430C4A" w14:paraId="218425CA" w14:textId="77777777" w:rsidTr="004378A8">
        <w:trPr>
          <w:trHeight w:val="439"/>
        </w:trPr>
        <w:tc>
          <w:tcPr>
            <w:tcW w:w="587" w:type="dxa"/>
          </w:tcPr>
          <w:p w14:paraId="0CFAF0BF" w14:textId="6185A375" w:rsidR="00C21FE7" w:rsidRPr="008953B8" w:rsidRDefault="00C21FE7"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1</w:t>
            </w:r>
          </w:p>
        </w:tc>
        <w:tc>
          <w:tcPr>
            <w:tcW w:w="2607" w:type="dxa"/>
            <w:shd w:val="clear" w:color="auto" w:fill="auto"/>
          </w:tcPr>
          <w:p w14:paraId="11F28A35" w14:textId="3DFFB9C9" w:rsidR="00C21FE7" w:rsidRPr="008953B8" w:rsidRDefault="00700360" w:rsidP="00700360">
            <w:pPr>
              <w:tabs>
                <w:tab w:val="left" w:pos="709"/>
              </w:tabs>
              <w:rPr>
                <w:rFonts w:ascii="PermianSerifTypeface" w:eastAsia="SimSun" w:hAnsi="PermianSerifTypeface"/>
                <w:iCs/>
                <w:sz w:val="22"/>
                <w:szCs w:val="22"/>
                <w:lang w:val="ro-RO"/>
              </w:rPr>
            </w:pPr>
            <w:r>
              <w:rPr>
                <w:rFonts w:ascii="PermianSerifTypeface" w:eastAsia="SimSun" w:hAnsi="PermianSerifTypeface"/>
                <w:iCs/>
                <w:sz w:val="22"/>
                <w:szCs w:val="22"/>
                <w:lang w:val="ro-RO"/>
              </w:rPr>
              <w:t>Formularul ofertei</w:t>
            </w:r>
            <w:r w:rsidR="00EF7886" w:rsidRPr="008953B8">
              <w:rPr>
                <w:rFonts w:ascii="PermianSerifTypeface" w:eastAsia="SimSun" w:hAnsi="PermianSerifTypeface"/>
                <w:iCs/>
                <w:sz w:val="22"/>
                <w:szCs w:val="22"/>
                <w:lang w:val="ro-RO"/>
              </w:rPr>
              <w:t xml:space="preserve"> </w:t>
            </w:r>
          </w:p>
        </w:tc>
        <w:tc>
          <w:tcPr>
            <w:tcW w:w="4653" w:type="dxa"/>
            <w:shd w:val="clear" w:color="auto" w:fill="auto"/>
          </w:tcPr>
          <w:p w14:paraId="20ACDD49" w14:textId="346645E0" w:rsidR="00C21FE7" w:rsidRPr="008953B8" w:rsidRDefault="00E65123" w:rsidP="00700360">
            <w:pPr>
              <w:tabs>
                <w:tab w:val="left" w:pos="709"/>
              </w:tabs>
              <w:ind w:left="-89" w:hanging="13"/>
              <w:rPr>
                <w:rFonts w:ascii="PermianSerifTypeface" w:eastAsia="SimSun" w:hAnsi="PermianSerifTypeface"/>
                <w:i/>
                <w:sz w:val="22"/>
                <w:szCs w:val="22"/>
                <w:lang w:val="ro-RO"/>
              </w:rPr>
            </w:pPr>
            <w:r w:rsidRPr="00507085">
              <w:rPr>
                <w:rFonts w:ascii="PermianSerifTypeface" w:hAnsi="PermianSerifTypeface"/>
                <w:b/>
                <w:i/>
                <w:iCs/>
                <w:szCs w:val="22"/>
                <w:lang w:val="ro-RO"/>
              </w:rPr>
              <w:t>O</w:t>
            </w:r>
            <w:r w:rsidR="000504C9" w:rsidRPr="00507085">
              <w:rPr>
                <w:rFonts w:ascii="PermianSerifTypeface" w:hAnsi="PermianSerifTypeface"/>
                <w:b/>
                <w:i/>
                <w:iCs/>
                <w:szCs w:val="22"/>
                <w:lang w:val="ro-RO"/>
              </w:rPr>
              <w:t>riginal</w:t>
            </w:r>
            <w:r w:rsidRPr="00507085">
              <w:rPr>
                <w:rFonts w:ascii="PermianSerifTypeface" w:hAnsi="PermianSerifTypeface"/>
                <w:i/>
                <w:iCs/>
                <w:szCs w:val="22"/>
                <w:lang w:val="ro-RO"/>
              </w:rPr>
              <w:t xml:space="preserve"> confirmat</w:t>
            </w:r>
            <w:r w:rsidR="000504C9" w:rsidRPr="00507085">
              <w:rPr>
                <w:rFonts w:ascii="PermianSerifTypeface" w:hAnsi="PermianSerifTypeface"/>
                <w:i/>
                <w:iCs/>
                <w:szCs w:val="22"/>
                <w:lang w:val="ro-RO"/>
              </w:rPr>
              <w:t xml:space="preserve"> prin semnătura electronică – conform formularului F3.1. din documentația de atribuire</w:t>
            </w:r>
            <w:r w:rsidR="00507085">
              <w:rPr>
                <w:rFonts w:ascii="PermianSerifTypeface" w:hAnsi="PermianSerifTypeface"/>
                <w:i/>
                <w:iCs/>
                <w:szCs w:val="22"/>
                <w:lang w:val="ro-RO"/>
              </w:rPr>
              <w:t>.</w:t>
            </w:r>
          </w:p>
        </w:tc>
        <w:tc>
          <w:tcPr>
            <w:tcW w:w="1781" w:type="dxa"/>
          </w:tcPr>
          <w:p w14:paraId="3F17C50E" w14:textId="77777777" w:rsidR="00FD4E2A" w:rsidRPr="008953B8" w:rsidRDefault="00C21FE7"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Da</w:t>
            </w:r>
          </w:p>
          <w:p w14:paraId="22B1FEAE" w14:textId="523FF72F" w:rsidR="00C21FE7" w:rsidRPr="008953B8" w:rsidRDefault="00C21FE7" w:rsidP="00700360">
            <w:pPr>
              <w:tabs>
                <w:tab w:val="left" w:pos="612"/>
              </w:tabs>
              <w:jc w:val="center"/>
              <w:rPr>
                <w:rFonts w:ascii="PermianSerifTypeface" w:hAnsi="PermianSerifTypeface"/>
                <w:sz w:val="22"/>
                <w:szCs w:val="22"/>
                <w:lang w:val="ro-RO"/>
              </w:rPr>
            </w:pPr>
          </w:p>
        </w:tc>
      </w:tr>
      <w:tr w:rsidR="00430C4A" w:rsidRPr="00430C4A" w14:paraId="17F7AC7C" w14:textId="77777777" w:rsidTr="004378A8">
        <w:trPr>
          <w:trHeight w:val="439"/>
        </w:trPr>
        <w:tc>
          <w:tcPr>
            <w:tcW w:w="587" w:type="dxa"/>
          </w:tcPr>
          <w:p w14:paraId="4FFA7FC8" w14:textId="41BBA78F"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2</w:t>
            </w:r>
          </w:p>
        </w:tc>
        <w:tc>
          <w:tcPr>
            <w:tcW w:w="2607" w:type="dxa"/>
            <w:shd w:val="clear" w:color="auto" w:fill="auto"/>
          </w:tcPr>
          <w:p w14:paraId="5805005C" w14:textId="5735262D" w:rsidR="007D2F0B" w:rsidRPr="008953B8" w:rsidRDefault="007D2F0B" w:rsidP="00700360">
            <w:pPr>
              <w:tabs>
                <w:tab w:val="left" w:pos="709"/>
              </w:tabs>
              <w:rPr>
                <w:rFonts w:ascii="PermianSerifTypeface" w:eastAsia="SimSun" w:hAnsi="PermianSerifTypeface"/>
                <w:iCs/>
                <w:sz w:val="22"/>
                <w:szCs w:val="22"/>
                <w:lang w:val="ro-RO"/>
              </w:rPr>
            </w:pPr>
            <w:r w:rsidRPr="008953B8">
              <w:rPr>
                <w:rFonts w:ascii="PermianSerifTypeface" w:eastAsia="SimSun" w:hAnsi="PermianSerifTypeface"/>
                <w:iCs/>
                <w:sz w:val="22"/>
                <w:szCs w:val="22"/>
                <w:lang w:val="ro-RO"/>
              </w:rPr>
              <w:t>Garanție pentru ofertă</w:t>
            </w:r>
          </w:p>
        </w:tc>
        <w:tc>
          <w:tcPr>
            <w:tcW w:w="4653" w:type="dxa"/>
            <w:shd w:val="clear" w:color="auto" w:fill="auto"/>
          </w:tcPr>
          <w:p w14:paraId="5B8C0BCB" w14:textId="5BA5836C" w:rsidR="007D2F0B" w:rsidRPr="00507085" w:rsidRDefault="007D2F0B" w:rsidP="00700360">
            <w:pPr>
              <w:rPr>
                <w:rFonts w:ascii="PermianSerifTypeface" w:hAnsi="PermianSerifTypeface"/>
                <w:szCs w:val="22"/>
                <w:lang w:val="ro-RO"/>
              </w:rPr>
            </w:pPr>
            <w:r w:rsidRPr="00507085">
              <w:rPr>
                <w:rFonts w:ascii="PermianSerifTypeface" w:hAnsi="PermianSerifTypeface"/>
                <w:b/>
                <w:bCs/>
                <w:i/>
                <w:iCs/>
                <w:szCs w:val="22"/>
                <w:lang w:val="ro-RO"/>
              </w:rPr>
              <w:t xml:space="preserve">Forma </w:t>
            </w:r>
            <w:r w:rsidR="00700360" w:rsidRPr="00507085">
              <w:rPr>
                <w:rFonts w:ascii="PermianSerifTypeface" w:hAnsi="PermianSerifTypeface"/>
                <w:b/>
                <w:bCs/>
                <w:i/>
                <w:iCs/>
                <w:szCs w:val="22"/>
                <w:lang w:val="ro-RO"/>
              </w:rPr>
              <w:t>garanției</w:t>
            </w:r>
            <w:r w:rsidR="009007E1" w:rsidRPr="00507085">
              <w:rPr>
                <w:rFonts w:ascii="PermianSerifTypeface" w:hAnsi="PermianSerifTypeface"/>
                <w:b/>
                <w:bCs/>
                <w:i/>
                <w:iCs/>
                <w:szCs w:val="22"/>
                <w:lang w:val="ro-RO"/>
              </w:rPr>
              <w:t xml:space="preserve"> – 1%</w:t>
            </w:r>
            <w:r w:rsidRPr="00507085">
              <w:rPr>
                <w:rFonts w:ascii="PermianSerifTypeface" w:hAnsi="PermianSerifTypeface"/>
                <w:b/>
                <w:bCs/>
                <w:i/>
                <w:iCs/>
                <w:szCs w:val="22"/>
                <w:lang w:val="ro-RO"/>
              </w:rPr>
              <w:t>:</w:t>
            </w:r>
          </w:p>
          <w:p w14:paraId="26AD5E23" w14:textId="77777777" w:rsidR="007D2F0B" w:rsidRPr="00507085" w:rsidRDefault="007D2F0B" w:rsidP="00700360">
            <w:pPr>
              <w:rPr>
                <w:rFonts w:ascii="PermianSerifTypeface" w:hAnsi="PermianSerifTypeface"/>
                <w:i/>
                <w:iCs/>
                <w:szCs w:val="22"/>
                <w:lang w:val="ro-RO"/>
              </w:rPr>
            </w:pPr>
            <w:r w:rsidRPr="00507085">
              <w:rPr>
                <w:rFonts w:ascii="PermianSerifTypeface" w:hAnsi="PermianSerifTypeface"/>
                <w:i/>
                <w:iCs/>
                <w:szCs w:val="22"/>
                <w:lang w:val="ro-RO"/>
              </w:rPr>
              <w:t>a) Garanţia pentru ofertă prin transfer la contul autorităţii contractante, conform următoarelor date bancare:</w:t>
            </w:r>
          </w:p>
          <w:p w14:paraId="64013410" w14:textId="77777777" w:rsidR="007D2F0B" w:rsidRPr="00507085" w:rsidRDefault="007D2F0B" w:rsidP="00700360">
            <w:pPr>
              <w:rPr>
                <w:rFonts w:ascii="PermianSerifTypeface" w:hAnsi="PermianSerifTypeface"/>
                <w:i/>
                <w:iCs/>
                <w:szCs w:val="22"/>
                <w:lang w:val="ro-RO"/>
              </w:rPr>
            </w:pPr>
            <w:r w:rsidRPr="00507085">
              <w:rPr>
                <w:rFonts w:ascii="PermianSerifTypeface" w:hAnsi="PermianSerifTypeface"/>
                <w:i/>
                <w:iCs/>
                <w:szCs w:val="22"/>
                <w:lang w:val="ro-RO"/>
              </w:rPr>
              <w:t>Beneficiarul plăţii: Banca Naţională a Moldovei</w:t>
            </w:r>
          </w:p>
          <w:p w14:paraId="1D37315E" w14:textId="77777777" w:rsidR="007D2F0B" w:rsidRPr="00507085" w:rsidRDefault="007D2F0B" w:rsidP="00700360">
            <w:pPr>
              <w:rPr>
                <w:rFonts w:ascii="PermianSerifTypeface" w:hAnsi="PermianSerifTypeface"/>
                <w:i/>
                <w:iCs/>
                <w:szCs w:val="22"/>
                <w:lang w:val="ro-RO"/>
              </w:rPr>
            </w:pPr>
            <w:r w:rsidRPr="00507085">
              <w:rPr>
                <w:rFonts w:ascii="PermianSerifTypeface" w:hAnsi="PermianSerifTypeface"/>
                <w:i/>
                <w:iCs/>
                <w:szCs w:val="22"/>
                <w:lang w:val="ro-RO"/>
              </w:rPr>
              <w:t>Denumirea Băncii: Banca Naţională a Moldovei</w:t>
            </w:r>
          </w:p>
          <w:p w14:paraId="696D97AC" w14:textId="77777777" w:rsidR="007D2F0B" w:rsidRPr="00507085" w:rsidRDefault="007D2F0B" w:rsidP="00700360">
            <w:pPr>
              <w:rPr>
                <w:rFonts w:ascii="PermianSerifTypeface" w:hAnsi="PermianSerifTypeface"/>
                <w:i/>
                <w:iCs/>
                <w:szCs w:val="22"/>
                <w:lang w:val="ro-RO"/>
              </w:rPr>
            </w:pPr>
            <w:r w:rsidRPr="00507085">
              <w:rPr>
                <w:rFonts w:ascii="PermianSerifTypeface" w:hAnsi="PermianSerifTypeface"/>
                <w:i/>
                <w:iCs/>
                <w:szCs w:val="22"/>
                <w:lang w:val="ro-RO"/>
              </w:rPr>
              <w:t>Codul fiscal: 79592</w:t>
            </w:r>
          </w:p>
          <w:p w14:paraId="2C6087FD" w14:textId="77777777" w:rsidR="007D2F0B" w:rsidRPr="00507085" w:rsidRDefault="007D2F0B" w:rsidP="00700360">
            <w:pPr>
              <w:rPr>
                <w:rFonts w:ascii="PermianSerifTypeface" w:hAnsi="PermianSerifTypeface"/>
                <w:i/>
                <w:iCs/>
                <w:szCs w:val="22"/>
                <w:lang w:val="ro-RO"/>
              </w:rPr>
            </w:pPr>
            <w:r w:rsidRPr="00507085">
              <w:rPr>
                <w:rFonts w:ascii="PermianSerifTypeface" w:hAnsi="PermianSerifTypeface"/>
                <w:i/>
                <w:iCs/>
                <w:szCs w:val="22"/>
                <w:lang w:val="ro-RO"/>
              </w:rPr>
              <w:t>IBAN: MD12NB000000000004914852</w:t>
            </w:r>
          </w:p>
          <w:p w14:paraId="0E4DBAF9" w14:textId="3416F2D4" w:rsidR="007D2F0B" w:rsidRPr="00507085" w:rsidRDefault="00507085" w:rsidP="00700360">
            <w:pPr>
              <w:rPr>
                <w:rFonts w:ascii="PermianSerifTypeface" w:hAnsi="PermianSerifTypeface"/>
                <w:i/>
                <w:iCs/>
                <w:szCs w:val="22"/>
                <w:lang w:val="ro-RO"/>
              </w:rPr>
            </w:pPr>
            <w:r w:rsidRPr="00507085">
              <w:rPr>
                <w:rFonts w:ascii="PermianSerifTypeface" w:hAnsi="PermianSerifTypeface"/>
                <w:i/>
                <w:iCs/>
                <w:szCs w:val="22"/>
                <w:lang w:val="ro-RO"/>
              </w:rPr>
              <w:t>Cod</w:t>
            </w:r>
            <w:r w:rsidR="007D2F0B" w:rsidRPr="00507085">
              <w:rPr>
                <w:rFonts w:ascii="PermianSerifTypeface" w:hAnsi="PermianSerifTypeface"/>
                <w:i/>
                <w:iCs/>
                <w:szCs w:val="22"/>
                <w:lang w:val="ro-RO"/>
              </w:rPr>
              <w:t xml:space="preserve"> bancar: NBMDMD2X</w:t>
            </w:r>
          </w:p>
          <w:p w14:paraId="570A8F90" w14:textId="77777777" w:rsidR="007D2F0B" w:rsidRPr="00507085" w:rsidRDefault="007D2F0B" w:rsidP="00700360">
            <w:pPr>
              <w:tabs>
                <w:tab w:val="left" w:pos="1152"/>
              </w:tabs>
              <w:suppressAutoHyphens/>
              <w:rPr>
                <w:rFonts w:ascii="PermianSerifTypeface" w:hAnsi="PermianSerifTypeface"/>
                <w:i/>
                <w:iCs/>
                <w:szCs w:val="22"/>
                <w:lang w:val="ro-RO"/>
              </w:rPr>
            </w:pPr>
            <w:r w:rsidRPr="00507085">
              <w:rPr>
                <w:rFonts w:ascii="PermianSerifTypeface" w:hAnsi="PermianSerifTypeface"/>
                <w:i/>
                <w:iCs/>
                <w:szCs w:val="22"/>
                <w:u w:val="single"/>
                <w:lang w:val="ro-RO"/>
              </w:rPr>
              <w:t>cu nota</w:t>
            </w:r>
            <w:r w:rsidRPr="00507085">
              <w:rPr>
                <w:rFonts w:ascii="PermianSerifTypeface" w:hAnsi="PermianSerifTypeface"/>
                <w:i/>
                <w:iCs/>
                <w:szCs w:val="22"/>
                <w:lang w:val="ro-RO"/>
              </w:rPr>
              <w:t xml:space="preserve"> “Pentru garanţia pentru ofertă la procedura de achiziție prin LD” </w:t>
            </w:r>
          </w:p>
          <w:p w14:paraId="4B326E7D" w14:textId="77777777" w:rsidR="007D2F0B" w:rsidRPr="00507085" w:rsidRDefault="007D2F0B" w:rsidP="00700360">
            <w:pPr>
              <w:tabs>
                <w:tab w:val="left" w:pos="1152"/>
              </w:tabs>
              <w:suppressAutoHyphens/>
              <w:rPr>
                <w:rFonts w:ascii="PermianSerifTypeface" w:hAnsi="PermianSerifTypeface"/>
                <w:b/>
                <w:i/>
                <w:iCs/>
                <w:szCs w:val="22"/>
                <w:lang w:val="ro-RO"/>
              </w:rPr>
            </w:pPr>
            <w:r w:rsidRPr="00507085">
              <w:rPr>
                <w:rFonts w:ascii="PermianSerifTypeface" w:hAnsi="PermianSerifTypeface"/>
                <w:b/>
                <w:i/>
                <w:iCs/>
                <w:szCs w:val="22"/>
                <w:lang w:val="ro-RO"/>
              </w:rPr>
              <w:t>sau,</w:t>
            </w:r>
          </w:p>
          <w:p w14:paraId="1F9CD97E" w14:textId="19FBA863" w:rsidR="007D2F0B" w:rsidRDefault="007D2F0B" w:rsidP="00700360">
            <w:pPr>
              <w:tabs>
                <w:tab w:val="left" w:pos="709"/>
              </w:tabs>
              <w:rPr>
                <w:rFonts w:ascii="PermianSerifTypeface" w:hAnsi="PermianSerifTypeface"/>
                <w:i/>
                <w:iCs/>
                <w:szCs w:val="22"/>
                <w:lang w:val="ro-RO"/>
              </w:rPr>
            </w:pPr>
            <w:r w:rsidRPr="00507085">
              <w:rPr>
                <w:rFonts w:ascii="PermianSerifTypeface" w:hAnsi="PermianSerifTypeface"/>
                <w:i/>
                <w:iCs/>
                <w:szCs w:val="22"/>
                <w:lang w:val="ro-RO"/>
              </w:rPr>
              <w:t>b)  Oferta va fi însoţită de o Garanţie pentru ofertă (emisă de o bancă</w:t>
            </w:r>
            <w:r w:rsidR="004378A8">
              <w:rPr>
                <w:rFonts w:ascii="PermianSerifTypeface" w:hAnsi="PermianSerifTypeface"/>
                <w:i/>
                <w:iCs/>
                <w:szCs w:val="22"/>
                <w:lang w:val="ro-RO"/>
              </w:rPr>
              <w:t xml:space="preserve"> licențiată</w:t>
            </w:r>
            <w:r w:rsidRPr="00507085">
              <w:rPr>
                <w:rFonts w:ascii="PermianSerifTypeface" w:hAnsi="PermianSerifTypeface"/>
                <w:i/>
                <w:iCs/>
                <w:szCs w:val="22"/>
                <w:lang w:val="ro-RO"/>
              </w:rPr>
              <w:t>) conform formularului F3.2 din secţiunea a 3-a – Formulare pentru depunerea ofertei din documentația de atribuire</w:t>
            </w:r>
          </w:p>
          <w:p w14:paraId="7FEA5C7A" w14:textId="77777777" w:rsidR="008F6CB6" w:rsidRDefault="008F6CB6" w:rsidP="00700360">
            <w:pPr>
              <w:tabs>
                <w:tab w:val="left" w:pos="709"/>
              </w:tabs>
              <w:rPr>
                <w:rFonts w:ascii="PermianSerifTypeface" w:hAnsi="PermianSerifTypeface"/>
                <w:i/>
                <w:iCs/>
                <w:szCs w:val="22"/>
                <w:lang w:val="ro-RO"/>
              </w:rPr>
            </w:pPr>
          </w:p>
          <w:p w14:paraId="52EBA80E" w14:textId="36022BF0" w:rsidR="008F6CB6" w:rsidRPr="008953B8" w:rsidRDefault="008F6CB6" w:rsidP="008F6CB6">
            <w:pPr>
              <w:tabs>
                <w:tab w:val="left" w:pos="709"/>
              </w:tabs>
              <w:rPr>
                <w:rFonts w:ascii="PermianSerifTypeface" w:eastAsia="SimSun" w:hAnsi="PermianSerifTypeface"/>
                <w:i/>
                <w:sz w:val="22"/>
                <w:szCs w:val="22"/>
                <w:lang w:val="ro-RO"/>
              </w:rPr>
            </w:pPr>
            <w:r w:rsidRPr="008F6CB6">
              <w:rPr>
                <w:rFonts w:ascii="PermianSerifTypeface" w:eastAsia="PMingLiU" w:hAnsi="PermianSerifTypeface"/>
                <w:i/>
                <w:szCs w:val="22"/>
                <w:lang w:val="en-US" w:eastAsia="zh-CN"/>
              </w:rPr>
              <w:t>*</w:t>
            </w:r>
            <w:r>
              <w:rPr>
                <w:rFonts w:ascii="PermianSerifTypeface" w:eastAsia="PMingLiU" w:hAnsi="PermianSerifTypeface"/>
                <w:i/>
                <w:szCs w:val="22"/>
                <w:lang w:val="ro-MD" w:eastAsia="zh-CN"/>
              </w:rPr>
              <w:t xml:space="preserve">Termenul de valabilitate al garanției bancare de ofertă va fi egal cu termenul de valabilitate </w:t>
            </w:r>
            <w:proofErr w:type="gramStart"/>
            <w:r>
              <w:rPr>
                <w:rFonts w:ascii="PermianSerifTypeface" w:eastAsia="PMingLiU" w:hAnsi="PermianSerifTypeface"/>
                <w:i/>
                <w:szCs w:val="22"/>
                <w:lang w:val="ro-MD" w:eastAsia="zh-CN"/>
              </w:rPr>
              <w:t>a</w:t>
            </w:r>
            <w:proofErr w:type="gramEnd"/>
            <w:r>
              <w:rPr>
                <w:rFonts w:ascii="PermianSerifTypeface" w:eastAsia="PMingLiU" w:hAnsi="PermianSerifTypeface"/>
                <w:i/>
                <w:szCs w:val="22"/>
                <w:lang w:val="ro-MD" w:eastAsia="zh-CN"/>
              </w:rPr>
              <w:t xml:space="preserve"> ofertei</w:t>
            </w:r>
            <w:r>
              <w:rPr>
                <w:rFonts w:ascii="PermianSerifTypeface" w:hAnsi="PermianSerifTypeface"/>
                <w:i/>
                <w:szCs w:val="22"/>
                <w:lang w:val="ro-MD"/>
              </w:rPr>
              <w:t>.</w:t>
            </w:r>
          </w:p>
        </w:tc>
        <w:tc>
          <w:tcPr>
            <w:tcW w:w="1781" w:type="dxa"/>
          </w:tcPr>
          <w:p w14:paraId="0A7C9A18" w14:textId="77777777"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Da</w:t>
            </w:r>
          </w:p>
          <w:p w14:paraId="359B0ABC" w14:textId="620982DF" w:rsidR="007D2F0B" w:rsidRPr="008953B8" w:rsidRDefault="007D2F0B" w:rsidP="00700360">
            <w:pPr>
              <w:tabs>
                <w:tab w:val="left" w:pos="612"/>
              </w:tabs>
              <w:jc w:val="center"/>
              <w:rPr>
                <w:rFonts w:ascii="PermianSerifTypeface" w:hAnsi="PermianSerifTypeface"/>
                <w:sz w:val="22"/>
                <w:szCs w:val="22"/>
                <w:lang w:val="ro-RO"/>
              </w:rPr>
            </w:pPr>
          </w:p>
        </w:tc>
      </w:tr>
      <w:tr w:rsidR="00430C4A" w:rsidRPr="003A31E4" w14:paraId="54353317" w14:textId="77777777" w:rsidTr="004378A8">
        <w:trPr>
          <w:trHeight w:val="439"/>
        </w:trPr>
        <w:tc>
          <w:tcPr>
            <w:tcW w:w="587" w:type="dxa"/>
          </w:tcPr>
          <w:p w14:paraId="4DBD48B7" w14:textId="57516131"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3</w:t>
            </w:r>
          </w:p>
        </w:tc>
        <w:tc>
          <w:tcPr>
            <w:tcW w:w="2607" w:type="dxa"/>
            <w:shd w:val="clear" w:color="auto" w:fill="auto"/>
          </w:tcPr>
          <w:p w14:paraId="719B85FE" w14:textId="115230A3" w:rsidR="007D2F0B" w:rsidRPr="008953B8" w:rsidRDefault="007D2F0B" w:rsidP="00700360">
            <w:pPr>
              <w:tabs>
                <w:tab w:val="left" w:pos="709"/>
              </w:tabs>
              <w:rPr>
                <w:rFonts w:ascii="PermianSerifTypeface" w:eastAsia="SimSun" w:hAnsi="PermianSerifTypeface"/>
                <w:iCs/>
                <w:sz w:val="22"/>
                <w:szCs w:val="22"/>
                <w:lang w:val="ro-RO"/>
              </w:rPr>
            </w:pPr>
            <w:r w:rsidRPr="008953B8">
              <w:rPr>
                <w:rFonts w:ascii="PermianSerifTypeface" w:eastAsia="SimSun" w:hAnsi="PermianSerifTypeface"/>
                <w:iCs/>
                <w:sz w:val="22"/>
                <w:szCs w:val="22"/>
                <w:lang w:val="ro-RO"/>
              </w:rPr>
              <w:t xml:space="preserve">Garanția de bună execuție  </w:t>
            </w:r>
          </w:p>
        </w:tc>
        <w:tc>
          <w:tcPr>
            <w:tcW w:w="4653" w:type="dxa"/>
            <w:shd w:val="clear" w:color="auto" w:fill="auto"/>
          </w:tcPr>
          <w:p w14:paraId="112801FD" w14:textId="2856CECB" w:rsidR="007D2F0B" w:rsidRPr="00507085" w:rsidRDefault="007D2F0B" w:rsidP="00700360">
            <w:pPr>
              <w:tabs>
                <w:tab w:val="left" w:pos="372"/>
              </w:tabs>
              <w:suppressAutoHyphens/>
              <w:rPr>
                <w:rFonts w:ascii="PermianSerifTypeface" w:hAnsi="PermianSerifTypeface"/>
                <w:b/>
                <w:i/>
                <w:szCs w:val="22"/>
                <w:lang w:val="ro-RO"/>
              </w:rPr>
            </w:pPr>
            <w:r w:rsidRPr="00507085">
              <w:rPr>
                <w:rFonts w:ascii="PermianSerifTypeface" w:hAnsi="PermianSerifTypeface"/>
                <w:b/>
                <w:i/>
                <w:szCs w:val="22"/>
                <w:lang w:val="ro-RO"/>
              </w:rPr>
              <w:t>Forma garanției de bună execuție</w:t>
            </w:r>
            <w:r w:rsidR="009007E1" w:rsidRPr="00507085">
              <w:rPr>
                <w:rFonts w:ascii="PermianSerifTypeface" w:hAnsi="PermianSerifTypeface"/>
                <w:b/>
                <w:i/>
                <w:szCs w:val="22"/>
                <w:lang w:val="ro-RO"/>
              </w:rPr>
              <w:t xml:space="preserve"> – 5%</w:t>
            </w:r>
            <w:r w:rsidRPr="00507085">
              <w:rPr>
                <w:rFonts w:ascii="PermianSerifTypeface" w:hAnsi="PermianSerifTypeface"/>
                <w:b/>
                <w:i/>
                <w:szCs w:val="22"/>
                <w:lang w:val="ro-RO"/>
              </w:rPr>
              <w:t xml:space="preserve">: </w:t>
            </w:r>
          </w:p>
          <w:p w14:paraId="46E0F8BD" w14:textId="77777777" w:rsidR="007D2F0B" w:rsidRPr="00507085" w:rsidRDefault="007D2F0B" w:rsidP="00700360">
            <w:pPr>
              <w:pStyle w:val="ListParagraph"/>
              <w:numPr>
                <w:ilvl w:val="0"/>
                <w:numId w:val="3"/>
              </w:numPr>
              <w:tabs>
                <w:tab w:val="left" w:pos="402"/>
              </w:tabs>
              <w:suppressAutoHyphens/>
              <w:ind w:left="0" w:firstLine="0"/>
              <w:contextualSpacing w:val="0"/>
              <w:rPr>
                <w:rFonts w:ascii="PermianSerifTypeface" w:eastAsia="PMingLiU" w:hAnsi="PermianSerifTypeface"/>
                <w:i/>
                <w:iCs/>
                <w:szCs w:val="22"/>
                <w:lang w:val="ro-RO" w:eastAsia="zh-CN"/>
              </w:rPr>
            </w:pPr>
            <w:r w:rsidRPr="00507085">
              <w:rPr>
                <w:rFonts w:ascii="PermianSerifTypeface" w:eastAsia="PMingLiU" w:hAnsi="PermianSerifTypeface"/>
                <w:i/>
                <w:iCs/>
                <w:szCs w:val="22"/>
                <w:lang w:val="ro-RO" w:eastAsia="zh-CN"/>
              </w:rPr>
              <w:t>Garanţia de bună execuţie prin transfer la contul autorităţii contractante, conform următoarelor date bancare:</w:t>
            </w:r>
          </w:p>
          <w:p w14:paraId="3FB33C7B" w14:textId="77777777" w:rsidR="007D2F0B" w:rsidRPr="00507085" w:rsidRDefault="007D2F0B" w:rsidP="00700360">
            <w:pPr>
              <w:tabs>
                <w:tab w:val="left" w:pos="402"/>
              </w:tabs>
              <w:suppressAutoHyphens/>
              <w:rPr>
                <w:rFonts w:ascii="PermianSerifTypeface" w:eastAsia="PMingLiU" w:hAnsi="PermianSerifTypeface"/>
                <w:i/>
                <w:iCs/>
                <w:szCs w:val="22"/>
                <w:lang w:val="ro-RO" w:eastAsia="zh-CN"/>
              </w:rPr>
            </w:pPr>
            <w:r w:rsidRPr="00507085">
              <w:rPr>
                <w:rFonts w:ascii="PermianSerifTypeface" w:eastAsia="PMingLiU" w:hAnsi="PermianSerifTypeface"/>
                <w:i/>
                <w:iCs/>
                <w:szCs w:val="22"/>
                <w:lang w:val="ro-RO" w:eastAsia="zh-CN"/>
              </w:rPr>
              <w:t>Beneficiarul plăţii: Banca Naţională a Moldovei</w:t>
            </w:r>
          </w:p>
          <w:p w14:paraId="5A242202" w14:textId="77777777" w:rsidR="007D2F0B" w:rsidRPr="00507085" w:rsidRDefault="007D2F0B" w:rsidP="00700360">
            <w:pPr>
              <w:tabs>
                <w:tab w:val="left" w:pos="402"/>
              </w:tabs>
              <w:suppressAutoHyphens/>
              <w:rPr>
                <w:rFonts w:ascii="PermianSerifTypeface" w:eastAsia="PMingLiU" w:hAnsi="PermianSerifTypeface"/>
                <w:i/>
                <w:iCs/>
                <w:szCs w:val="22"/>
                <w:lang w:val="ro-RO" w:eastAsia="zh-CN"/>
              </w:rPr>
            </w:pPr>
            <w:r w:rsidRPr="00507085">
              <w:rPr>
                <w:rFonts w:ascii="PermianSerifTypeface" w:eastAsia="PMingLiU" w:hAnsi="PermianSerifTypeface"/>
                <w:i/>
                <w:iCs/>
                <w:szCs w:val="22"/>
                <w:lang w:val="ro-RO" w:eastAsia="zh-CN"/>
              </w:rPr>
              <w:t>Denumirea Băncii: Banca Naţională a Moldovei</w:t>
            </w:r>
          </w:p>
          <w:p w14:paraId="37399313" w14:textId="77777777" w:rsidR="007D2F0B" w:rsidRPr="00507085" w:rsidRDefault="007D2F0B" w:rsidP="00700360">
            <w:pPr>
              <w:tabs>
                <w:tab w:val="left" w:pos="402"/>
              </w:tabs>
              <w:suppressAutoHyphens/>
              <w:rPr>
                <w:rFonts w:ascii="PermianSerifTypeface" w:eastAsia="PMingLiU" w:hAnsi="PermianSerifTypeface"/>
                <w:i/>
                <w:iCs/>
                <w:szCs w:val="22"/>
                <w:lang w:val="ro-RO" w:eastAsia="zh-CN"/>
              </w:rPr>
            </w:pPr>
            <w:r w:rsidRPr="00507085">
              <w:rPr>
                <w:rFonts w:ascii="PermianSerifTypeface" w:eastAsia="PMingLiU" w:hAnsi="PermianSerifTypeface"/>
                <w:i/>
                <w:iCs/>
                <w:szCs w:val="22"/>
                <w:lang w:val="ro-RO" w:eastAsia="zh-CN"/>
              </w:rPr>
              <w:t>Codul fiscal: 79592</w:t>
            </w:r>
          </w:p>
          <w:p w14:paraId="36CC0C68" w14:textId="77777777" w:rsidR="007D2F0B" w:rsidRPr="00507085" w:rsidRDefault="007D2F0B" w:rsidP="00700360">
            <w:pPr>
              <w:tabs>
                <w:tab w:val="left" w:pos="402"/>
              </w:tabs>
              <w:suppressAutoHyphens/>
              <w:rPr>
                <w:rFonts w:ascii="PermianSerifTypeface" w:eastAsia="PMingLiU" w:hAnsi="PermianSerifTypeface"/>
                <w:i/>
                <w:iCs/>
                <w:szCs w:val="22"/>
                <w:lang w:val="ro-RO" w:eastAsia="zh-CN"/>
              </w:rPr>
            </w:pPr>
            <w:r w:rsidRPr="00507085">
              <w:rPr>
                <w:rFonts w:ascii="PermianSerifTypeface" w:eastAsia="PMingLiU" w:hAnsi="PermianSerifTypeface"/>
                <w:i/>
                <w:iCs/>
                <w:szCs w:val="22"/>
                <w:lang w:val="ro-RO" w:eastAsia="zh-CN"/>
              </w:rPr>
              <w:t>IBAN: MD65NB000000000004914771</w:t>
            </w:r>
          </w:p>
          <w:p w14:paraId="4D04B6B7" w14:textId="4C878DB4" w:rsidR="007D2F0B" w:rsidRPr="00507085" w:rsidRDefault="00507085" w:rsidP="00700360">
            <w:pPr>
              <w:tabs>
                <w:tab w:val="left" w:pos="402"/>
              </w:tabs>
              <w:suppressAutoHyphens/>
              <w:rPr>
                <w:rFonts w:ascii="PermianSerifTypeface" w:eastAsia="PMingLiU" w:hAnsi="PermianSerifTypeface"/>
                <w:i/>
                <w:iCs/>
                <w:szCs w:val="22"/>
                <w:lang w:val="ro-RO" w:eastAsia="zh-CN"/>
              </w:rPr>
            </w:pPr>
            <w:r>
              <w:rPr>
                <w:rFonts w:ascii="PermianSerifTypeface" w:eastAsia="PMingLiU" w:hAnsi="PermianSerifTypeface"/>
                <w:i/>
                <w:iCs/>
                <w:szCs w:val="22"/>
                <w:lang w:val="ro-RO" w:eastAsia="zh-CN"/>
              </w:rPr>
              <w:t>Cod</w:t>
            </w:r>
            <w:r w:rsidR="007D2F0B" w:rsidRPr="00507085">
              <w:rPr>
                <w:rFonts w:ascii="PermianSerifTypeface" w:eastAsia="PMingLiU" w:hAnsi="PermianSerifTypeface"/>
                <w:i/>
                <w:iCs/>
                <w:szCs w:val="22"/>
                <w:lang w:val="ro-RO" w:eastAsia="zh-CN"/>
              </w:rPr>
              <w:t xml:space="preserve"> bancar: NBMDMD2X</w:t>
            </w:r>
          </w:p>
          <w:p w14:paraId="48E26884" w14:textId="77777777" w:rsidR="007D2F0B" w:rsidRPr="00507085" w:rsidRDefault="007D2F0B" w:rsidP="00700360">
            <w:pPr>
              <w:tabs>
                <w:tab w:val="left" w:pos="402"/>
              </w:tabs>
              <w:suppressAutoHyphens/>
              <w:rPr>
                <w:rFonts w:ascii="PermianSerifTypeface" w:eastAsia="PMingLiU" w:hAnsi="PermianSerifTypeface"/>
                <w:i/>
                <w:iCs/>
                <w:szCs w:val="22"/>
                <w:lang w:val="ro-RO" w:eastAsia="zh-CN"/>
              </w:rPr>
            </w:pPr>
            <w:r w:rsidRPr="00507085">
              <w:rPr>
                <w:rFonts w:ascii="PermianSerifTypeface" w:eastAsia="PMingLiU" w:hAnsi="PermianSerifTypeface"/>
                <w:i/>
                <w:iCs/>
                <w:szCs w:val="22"/>
                <w:lang w:val="ro-RO" w:eastAsia="zh-CN"/>
              </w:rPr>
              <w:t xml:space="preserve">cu nota “Pentru garanţia de bună executare a contractului la procedura de achiziție prin LD” </w:t>
            </w:r>
          </w:p>
          <w:p w14:paraId="30D06838" w14:textId="77777777" w:rsidR="007D2F0B" w:rsidRPr="00507085" w:rsidRDefault="007D2F0B" w:rsidP="00700360">
            <w:pPr>
              <w:tabs>
                <w:tab w:val="left" w:pos="372"/>
              </w:tabs>
              <w:suppressAutoHyphens/>
              <w:ind w:left="260"/>
              <w:rPr>
                <w:rFonts w:ascii="PermianSerifTypeface" w:eastAsia="PMingLiU" w:hAnsi="PermianSerifTypeface"/>
                <w:b/>
                <w:i/>
                <w:iCs/>
                <w:szCs w:val="22"/>
                <w:lang w:val="ro-RO" w:eastAsia="zh-CN"/>
              </w:rPr>
            </w:pPr>
            <w:r w:rsidRPr="00507085">
              <w:rPr>
                <w:rFonts w:ascii="PermianSerifTypeface" w:eastAsia="PMingLiU" w:hAnsi="PermianSerifTypeface"/>
                <w:b/>
                <w:i/>
                <w:iCs/>
                <w:szCs w:val="22"/>
                <w:lang w:val="ro-RO" w:eastAsia="zh-CN"/>
              </w:rPr>
              <w:t>sau</w:t>
            </w:r>
          </w:p>
          <w:p w14:paraId="56FFC1E2" w14:textId="15B34838" w:rsidR="007D2F0B" w:rsidRDefault="007D2F0B" w:rsidP="00700360">
            <w:pPr>
              <w:tabs>
                <w:tab w:val="left" w:pos="709"/>
              </w:tabs>
              <w:rPr>
                <w:rFonts w:ascii="PermianSerifTypeface" w:hAnsi="PermianSerifTypeface"/>
                <w:i/>
                <w:szCs w:val="22"/>
                <w:lang w:val="ro-RO"/>
              </w:rPr>
            </w:pPr>
            <w:r w:rsidRPr="00507085">
              <w:rPr>
                <w:rFonts w:ascii="PermianSerifTypeface" w:hAnsi="PermianSerifTypeface"/>
                <w:i/>
                <w:szCs w:val="22"/>
                <w:lang w:val="ro-RO"/>
              </w:rPr>
              <w:t>b.   Garanția de bună execuție emisă de o bancă</w:t>
            </w:r>
            <w:r w:rsidR="004378A8">
              <w:rPr>
                <w:rFonts w:ascii="PermianSerifTypeface" w:hAnsi="PermianSerifTypeface"/>
                <w:i/>
                <w:szCs w:val="22"/>
                <w:lang w:val="ro-RO"/>
              </w:rPr>
              <w:t xml:space="preserve"> licențiată,</w:t>
            </w:r>
            <w:r w:rsidRPr="00507085">
              <w:rPr>
                <w:rFonts w:ascii="PermianSerifTypeface" w:hAnsi="PermianSerifTypeface"/>
                <w:i/>
                <w:szCs w:val="22"/>
                <w:lang w:val="ro-RO"/>
              </w:rPr>
              <w:t xml:space="preserve"> conform formularului F3.3 din documentația de atribuire.</w:t>
            </w:r>
          </w:p>
          <w:p w14:paraId="00721CB2" w14:textId="77777777" w:rsidR="008F6CB6" w:rsidRDefault="008F6CB6" w:rsidP="00700360">
            <w:pPr>
              <w:tabs>
                <w:tab w:val="left" w:pos="709"/>
              </w:tabs>
              <w:rPr>
                <w:rFonts w:ascii="PermianSerifTypeface" w:eastAsia="SimSun" w:hAnsi="PermianSerifTypeface"/>
                <w:i/>
                <w:szCs w:val="22"/>
                <w:lang w:val="ro-RO"/>
              </w:rPr>
            </w:pPr>
          </w:p>
          <w:p w14:paraId="76706897" w14:textId="4F3D9E90" w:rsidR="008F6CB6" w:rsidRPr="00507085" w:rsidRDefault="008F6CB6" w:rsidP="00700360">
            <w:pPr>
              <w:tabs>
                <w:tab w:val="left" w:pos="709"/>
              </w:tabs>
              <w:rPr>
                <w:rFonts w:ascii="PermianSerifTypeface" w:eastAsia="SimSun" w:hAnsi="PermianSerifTypeface"/>
                <w:i/>
                <w:szCs w:val="22"/>
                <w:lang w:val="ro-RO"/>
              </w:rPr>
            </w:pPr>
            <w:r w:rsidRPr="008F6CB6">
              <w:rPr>
                <w:rFonts w:ascii="PermianSerifTypeface" w:eastAsia="PMingLiU" w:hAnsi="PermianSerifTypeface"/>
                <w:i/>
                <w:szCs w:val="22"/>
                <w:lang w:val="en-US" w:eastAsia="zh-CN"/>
              </w:rPr>
              <w:t>*</w:t>
            </w:r>
            <w:r>
              <w:rPr>
                <w:rFonts w:ascii="PermianSerifTypeface" w:eastAsia="PMingLiU" w:hAnsi="PermianSerifTypeface"/>
                <w:i/>
                <w:szCs w:val="22"/>
                <w:lang w:val="ro-MD" w:eastAsia="zh-CN"/>
              </w:rPr>
              <w:t>Termenul de valabilitate al garanției bancare de bună execuție va depăşi cu cel puţin 30 zile calendaristice data planificată a semnării Actului de predare-primire a Bunurilor</w:t>
            </w:r>
            <w:r w:rsidR="004378A8">
              <w:rPr>
                <w:rFonts w:ascii="PermianSerifTypeface" w:eastAsia="PMingLiU" w:hAnsi="PermianSerifTypeface"/>
                <w:i/>
                <w:szCs w:val="22"/>
                <w:lang w:val="ro-MD" w:eastAsia="zh-CN"/>
              </w:rPr>
              <w:t>/Serviciilor</w:t>
            </w:r>
            <w:r>
              <w:rPr>
                <w:rFonts w:ascii="PermianSerifTypeface" w:hAnsi="PermianSerifTypeface"/>
                <w:i/>
                <w:szCs w:val="22"/>
                <w:lang w:val="ro-MD"/>
              </w:rPr>
              <w:t>.</w:t>
            </w:r>
          </w:p>
        </w:tc>
        <w:tc>
          <w:tcPr>
            <w:tcW w:w="1781" w:type="dxa"/>
          </w:tcPr>
          <w:p w14:paraId="66E3E8D2" w14:textId="77777777"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Da</w:t>
            </w:r>
          </w:p>
          <w:p w14:paraId="51696ADB" w14:textId="455EF4D8" w:rsidR="007D2F0B" w:rsidRPr="008953B8" w:rsidRDefault="007D2F0B" w:rsidP="00700360">
            <w:pPr>
              <w:tabs>
                <w:tab w:val="left" w:pos="612"/>
              </w:tabs>
              <w:jc w:val="center"/>
              <w:rPr>
                <w:rFonts w:ascii="PermianSerifTypeface" w:hAnsi="PermianSerifTypeface"/>
                <w:i/>
                <w:sz w:val="22"/>
                <w:szCs w:val="22"/>
                <w:lang w:val="ro-RO"/>
              </w:rPr>
            </w:pPr>
            <w:r w:rsidRPr="00507085">
              <w:rPr>
                <w:rFonts w:ascii="PermianSerifTypeface" w:hAnsi="PermianSerifTypeface"/>
                <w:i/>
                <w:szCs w:val="22"/>
                <w:lang w:val="ro-RO"/>
              </w:rPr>
              <w:t>(se va prezenta de către ofertantul câștigător la încheierea contractului)</w:t>
            </w:r>
          </w:p>
        </w:tc>
      </w:tr>
      <w:tr w:rsidR="00430C4A" w:rsidRPr="00430C4A" w14:paraId="600FF4FA" w14:textId="77777777" w:rsidTr="004378A8">
        <w:trPr>
          <w:trHeight w:val="439"/>
        </w:trPr>
        <w:tc>
          <w:tcPr>
            <w:tcW w:w="587" w:type="dxa"/>
          </w:tcPr>
          <w:p w14:paraId="738D8432" w14:textId="39173DE9"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4</w:t>
            </w:r>
          </w:p>
        </w:tc>
        <w:tc>
          <w:tcPr>
            <w:tcW w:w="2607" w:type="dxa"/>
            <w:shd w:val="clear" w:color="auto" w:fill="auto"/>
          </w:tcPr>
          <w:p w14:paraId="171573B8" w14:textId="6013E862" w:rsidR="007D2F0B" w:rsidRPr="008953B8" w:rsidRDefault="007D2F0B" w:rsidP="00700360">
            <w:pPr>
              <w:tabs>
                <w:tab w:val="left" w:pos="709"/>
              </w:tabs>
              <w:rPr>
                <w:rFonts w:ascii="PermianSerifTypeface" w:eastAsia="SimSun" w:hAnsi="PermianSerifTypeface"/>
                <w:iCs/>
                <w:sz w:val="22"/>
                <w:szCs w:val="22"/>
                <w:lang w:val="ro-RO"/>
              </w:rPr>
            </w:pPr>
            <w:r w:rsidRPr="008953B8">
              <w:rPr>
                <w:rFonts w:ascii="PermianSerifTypeface" w:hAnsi="PermianSerifTypeface"/>
                <w:iCs/>
                <w:sz w:val="22"/>
                <w:szCs w:val="22"/>
                <w:lang w:val="ro-RO"/>
              </w:rPr>
              <w:t>Specificații tehnice</w:t>
            </w:r>
          </w:p>
        </w:tc>
        <w:tc>
          <w:tcPr>
            <w:tcW w:w="4653" w:type="dxa"/>
            <w:shd w:val="clear" w:color="auto" w:fill="auto"/>
          </w:tcPr>
          <w:p w14:paraId="2D050F92" w14:textId="28387CA2" w:rsidR="007D2F0B" w:rsidRPr="00507085" w:rsidRDefault="007D2F0B" w:rsidP="00700360">
            <w:pPr>
              <w:tabs>
                <w:tab w:val="left" w:pos="709"/>
              </w:tabs>
              <w:ind w:left="-89" w:hanging="13"/>
              <w:rPr>
                <w:rFonts w:ascii="PermianSerifTypeface" w:eastAsia="SimSun" w:hAnsi="PermianSerifTypeface"/>
                <w:i/>
                <w:szCs w:val="22"/>
                <w:lang w:val="ro-RO"/>
              </w:rPr>
            </w:pPr>
            <w:r w:rsidRPr="00507085">
              <w:rPr>
                <w:rFonts w:ascii="PermianSerifTypeface" w:hAnsi="PermianSerifTypeface"/>
                <w:b/>
                <w:i/>
                <w:iCs/>
                <w:szCs w:val="22"/>
                <w:lang w:val="ro-RO"/>
              </w:rPr>
              <w:t>Original</w:t>
            </w:r>
            <w:r w:rsidRPr="00507085">
              <w:rPr>
                <w:rFonts w:ascii="PermianSerifTypeface" w:hAnsi="PermianSerifTypeface"/>
                <w:i/>
                <w:iCs/>
                <w:szCs w:val="22"/>
                <w:lang w:val="ro-RO"/>
              </w:rPr>
              <w:t xml:space="preserve"> confirmat prin semnătura electronică –conform formularului F4.1. din documentația de atribuire</w:t>
            </w:r>
          </w:p>
        </w:tc>
        <w:tc>
          <w:tcPr>
            <w:tcW w:w="1781" w:type="dxa"/>
          </w:tcPr>
          <w:p w14:paraId="78878B46" w14:textId="77777777"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Da</w:t>
            </w:r>
          </w:p>
          <w:p w14:paraId="36331095" w14:textId="7EC7E1D4" w:rsidR="007D2F0B" w:rsidRPr="008953B8" w:rsidRDefault="007D2F0B" w:rsidP="00700360">
            <w:pPr>
              <w:tabs>
                <w:tab w:val="left" w:pos="612"/>
              </w:tabs>
              <w:jc w:val="center"/>
              <w:rPr>
                <w:rFonts w:ascii="PermianSerifTypeface" w:hAnsi="PermianSerifTypeface"/>
                <w:sz w:val="22"/>
                <w:szCs w:val="22"/>
                <w:lang w:val="ro-RO"/>
              </w:rPr>
            </w:pPr>
          </w:p>
        </w:tc>
      </w:tr>
      <w:tr w:rsidR="00430C4A" w:rsidRPr="00430C4A" w14:paraId="7EAB9D0E" w14:textId="77777777" w:rsidTr="004378A8">
        <w:trPr>
          <w:trHeight w:val="439"/>
        </w:trPr>
        <w:tc>
          <w:tcPr>
            <w:tcW w:w="587" w:type="dxa"/>
          </w:tcPr>
          <w:p w14:paraId="3A61726F" w14:textId="249CC4D2"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5</w:t>
            </w:r>
          </w:p>
        </w:tc>
        <w:tc>
          <w:tcPr>
            <w:tcW w:w="2607" w:type="dxa"/>
            <w:shd w:val="clear" w:color="auto" w:fill="auto"/>
          </w:tcPr>
          <w:p w14:paraId="476FE723" w14:textId="19874E6A" w:rsidR="007D2F0B" w:rsidRPr="008953B8" w:rsidRDefault="007D2F0B" w:rsidP="00700360">
            <w:pPr>
              <w:tabs>
                <w:tab w:val="left" w:pos="709"/>
              </w:tabs>
              <w:rPr>
                <w:rFonts w:ascii="PermianSerifTypeface" w:hAnsi="PermianSerifTypeface"/>
                <w:iCs/>
                <w:sz w:val="22"/>
                <w:szCs w:val="22"/>
                <w:lang w:val="ro-RO"/>
              </w:rPr>
            </w:pPr>
            <w:r w:rsidRPr="008953B8">
              <w:rPr>
                <w:rFonts w:ascii="PermianSerifTypeface" w:hAnsi="PermianSerifTypeface"/>
                <w:iCs/>
                <w:sz w:val="22"/>
                <w:szCs w:val="22"/>
                <w:lang w:val="ro-RO"/>
              </w:rPr>
              <w:t>Specificații de preț</w:t>
            </w:r>
          </w:p>
        </w:tc>
        <w:tc>
          <w:tcPr>
            <w:tcW w:w="4653" w:type="dxa"/>
            <w:shd w:val="clear" w:color="auto" w:fill="auto"/>
          </w:tcPr>
          <w:p w14:paraId="2B030940" w14:textId="283DCAAB" w:rsidR="007D2F0B" w:rsidRPr="00507085" w:rsidRDefault="007D2F0B" w:rsidP="00700360">
            <w:pPr>
              <w:tabs>
                <w:tab w:val="left" w:pos="709"/>
              </w:tabs>
              <w:ind w:left="-89" w:hanging="13"/>
              <w:rPr>
                <w:rFonts w:ascii="PermianSerifTypeface" w:hAnsi="PermianSerifTypeface"/>
                <w:i/>
                <w:iCs/>
                <w:szCs w:val="22"/>
                <w:lang w:val="ro-RO"/>
              </w:rPr>
            </w:pPr>
            <w:r w:rsidRPr="00507085">
              <w:rPr>
                <w:rFonts w:ascii="PermianSerifTypeface" w:hAnsi="PermianSerifTypeface"/>
                <w:b/>
                <w:i/>
                <w:iCs/>
                <w:szCs w:val="22"/>
                <w:lang w:val="ro-RO"/>
              </w:rPr>
              <w:t>Original</w:t>
            </w:r>
            <w:r w:rsidRPr="00507085">
              <w:rPr>
                <w:rFonts w:ascii="PermianSerifTypeface" w:hAnsi="PermianSerifTypeface"/>
                <w:i/>
                <w:iCs/>
                <w:szCs w:val="22"/>
                <w:lang w:val="ro-RO"/>
              </w:rPr>
              <w:t xml:space="preserve"> confirmat prin semnătura electronică –conform formularului F4.2. din documentația de atribuire</w:t>
            </w:r>
          </w:p>
        </w:tc>
        <w:tc>
          <w:tcPr>
            <w:tcW w:w="1781" w:type="dxa"/>
          </w:tcPr>
          <w:p w14:paraId="2D487BCB" w14:textId="77777777"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Da</w:t>
            </w:r>
          </w:p>
          <w:p w14:paraId="2E86A66E" w14:textId="40350685" w:rsidR="007D2F0B" w:rsidRPr="008953B8" w:rsidRDefault="007D2F0B" w:rsidP="00700360">
            <w:pPr>
              <w:tabs>
                <w:tab w:val="left" w:pos="612"/>
              </w:tabs>
              <w:jc w:val="center"/>
              <w:rPr>
                <w:rFonts w:ascii="PermianSerifTypeface" w:hAnsi="PermianSerifTypeface"/>
                <w:sz w:val="22"/>
                <w:szCs w:val="22"/>
                <w:lang w:val="ro-RO"/>
              </w:rPr>
            </w:pPr>
          </w:p>
        </w:tc>
      </w:tr>
      <w:tr w:rsidR="00430C4A" w:rsidRPr="00430C4A" w14:paraId="34CD29DC" w14:textId="77777777" w:rsidTr="004378A8">
        <w:trPr>
          <w:trHeight w:val="439"/>
        </w:trPr>
        <w:tc>
          <w:tcPr>
            <w:tcW w:w="587" w:type="dxa"/>
          </w:tcPr>
          <w:p w14:paraId="452791B4" w14:textId="76350366"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lastRenderedPageBreak/>
              <w:t>6</w:t>
            </w:r>
          </w:p>
        </w:tc>
        <w:tc>
          <w:tcPr>
            <w:tcW w:w="2607" w:type="dxa"/>
            <w:shd w:val="clear" w:color="auto" w:fill="auto"/>
          </w:tcPr>
          <w:p w14:paraId="1A0D8DF2" w14:textId="77CF6436" w:rsidR="007D2F0B" w:rsidRPr="008953B8" w:rsidRDefault="007D2F0B" w:rsidP="00700360">
            <w:pPr>
              <w:tabs>
                <w:tab w:val="left" w:pos="709"/>
              </w:tabs>
              <w:rPr>
                <w:rFonts w:ascii="PermianSerifTypeface" w:eastAsia="SimSun" w:hAnsi="PermianSerifTypeface"/>
                <w:iCs/>
                <w:sz w:val="22"/>
                <w:szCs w:val="22"/>
                <w:lang w:val="ro-RO"/>
              </w:rPr>
            </w:pPr>
            <w:r w:rsidRPr="008953B8">
              <w:rPr>
                <w:rFonts w:ascii="PermianSerifTypeface" w:hAnsi="PermianSerifTypeface"/>
                <w:iCs/>
                <w:sz w:val="22"/>
                <w:szCs w:val="22"/>
                <w:lang w:val="ro-RO"/>
              </w:rPr>
              <w:t>Formularul DUAE</w:t>
            </w:r>
          </w:p>
        </w:tc>
        <w:tc>
          <w:tcPr>
            <w:tcW w:w="4653" w:type="dxa"/>
            <w:shd w:val="clear" w:color="auto" w:fill="auto"/>
          </w:tcPr>
          <w:p w14:paraId="150B3171" w14:textId="6A97A4A0" w:rsidR="007D2F0B" w:rsidRPr="00507085" w:rsidRDefault="007D2F0B" w:rsidP="00700360">
            <w:pPr>
              <w:tabs>
                <w:tab w:val="left" w:pos="709"/>
              </w:tabs>
              <w:ind w:left="-89" w:hanging="13"/>
              <w:rPr>
                <w:rFonts w:ascii="PermianSerifTypeface" w:eastAsia="SimSun" w:hAnsi="PermianSerifTypeface"/>
                <w:i/>
                <w:szCs w:val="22"/>
                <w:lang w:val="ro-RO"/>
              </w:rPr>
            </w:pPr>
            <w:r w:rsidRPr="00507085">
              <w:rPr>
                <w:rFonts w:ascii="PermianSerifTypeface" w:hAnsi="PermianSerifTypeface"/>
                <w:b/>
                <w:i/>
                <w:iCs/>
                <w:szCs w:val="22"/>
                <w:lang w:val="ro-RO"/>
              </w:rPr>
              <w:t>Original</w:t>
            </w:r>
            <w:r w:rsidRPr="00507085">
              <w:rPr>
                <w:rFonts w:ascii="PermianSerifTypeface" w:hAnsi="PermianSerifTypeface"/>
                <w:i/>
                <w:iCs/>
                <w:szCs w:val="22"/>
                <w:lang w:val="ro-RO"/>
              </w:rPr>
              <w:t xml:space="preserve"> confirmat prin semnătura electronică</w:t>
            </w:r>
          </w:p>
        </w:tc>
        <w:tc>
          <w:tcPr>
            <w:tcW w:w="1781" w:type="dxa"/>
          </w:tcPr>
          <w:p w14:paraId="69747C30" w14:textId="2AC028C4" w:rsidR="007D2F0B" w:rsidRPr="008953B8" w:rsidRDefault="007D2F0B"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Da</w:t>
            </w:r>
          </w:p>
        </w:tc>
      </w:tr>
      <w:tr w:rsidR="00430C4A" w:rsidRPr="00430C4A" w14:paraId="117AAB8B" w14:textId="77777777" w:rsidTr="004378A8">
        <w:trPr>
          <w:trHeight w:val="663"/>
        </w:trPr>
        <w:tc>
          <w:tcPr>
            <w:tcW w:w="587" w:type="dxa"/>
          </w:tcPr>
          <w:p w14:paraId="1E0B4A36" w14:textId="672992D2" w:rsidR="007D2F0B" w:rsidRPr="008953B8" w:rsidRDefault="003973D1"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7</w:t>
            </w:r>
          </w:p>
        </w:tc>
        <w:tc>
          <w:tcPr>
            <w:tcW w:w="2607" w:type="dxa"/>
            <w:shd w:val="clear" w:color="auto" w:fill="auto"/>
          </w:tcPr>
          <w:p w14:paraId="322AB410" w14:textId="38BA7D1F" w:rsidR="007D2F0B" w:rsidRPr="008953B8" w:rsidRDefault="00DC5738" w:rsidP="00700360">
            <w:pPr>
              <w:tabs>
                <w:tab w:val="left" w:pos="612"/>
              </w:tabs>
              <w:rPr>
                <w:rFonts w:ascii="PermianSerifTypeface" w:hAnsi="PermianSerifTypeface"/>
                <w:b/>
                <w:iCs/>
                <w:sz w:val="22"/>
                <w:szCs w:val="22"/>
                <w:lang w:val="ro-RO"/>
              </w:rPr>
            </w:pPr>
            <w:r w:rsidRPr="008953B8">
              <w:rPr>
                <w:rFonts w:ascii="PermianSerifTypeface" w:hAnsi="PermianSerifTypeface"/>
                <w:sz w:val="22"/>
                <w:szCs w:val="22"/>
                <w:lang w:val="ro-RO"/>
              </w:rPr>
              <w:t>Certificat</w:t>
            </w:r>
            <w:r w:rsidR="007D2F0B" w:rsidRPr="008953B8">
              <w:rPr>
                <w:rFonts w:ascii="PermianSerifTypeface" w:hAnsi="PermianSerifTypeface"/>
                <w:sz w:val="22"/>
                <w:szCs w:val="22"/>
                <w:lang w:val="ro-RO"/>
              </w:rPr>
              <w:t xml:space="preserve"> de înregistra</w:t>
            </w:r>
            <w:r w:rsidRPr="008953B8">
              <w:rPr>
                <w:rFonts w:ascii="PermianSerifTypeface" w:hAnsi="PermianSerifTypeface"/>
                <w:sz w:val="22"/>
                <w:szCs w:val="22"/>
                <w:lang w:val="ro-RO"/>
              </w:rPr>
              <w:t>re a întreprinderii/Extras</w:t>
            </w:r>
            <w:r w:rsidR="007D2F0B" w:rsidRPr="008953B8">
              <w:rPr>
                <w:rFonts w:ascii="PermianSerifTypeface" w:hAnsi="PermianSerifTypeface"/>
                <w:sz w:val="22"/>
                <w:szCs w:val="22"/>
                <w:lang w:val="ro-RO"/>
              </w:rPr>
              <w:t xml:space="preserve"> din Registrul de stat al persoanelor juridice, emis de către organul împuternicit conform ţării de reşedinţă a ofertantului</w:t>
            </w:r>
          </w:p>
        </w:tc>
        <w:tc>
          <w:tcPr>
            <w:tcW w:w="4653" w:type="dxa"/>
            <w:shd w:val="clear" w:color="auto" w:fill="auto"/>
          </w:tcPr>
          <w:p w14:paraId="2B4AA5C0" w14:textId="63011B1B" w:rsidR="007D2F0B" w:rsidRPr="00507085" w:rsidRDefault="007D2F0B" w:rsidP="00700360">
            <w:pPr>
              <w:tabs>
                <w:tab w:val="left" w:pos="612"/>
              </w:tabs>
              <w:rPr>
                <w:rFonts w:ascii="PermianSerifTypeface" w:hAnsi="PermianSerifTypeface"/>
                <w:b/>
                <w:i/>
                <w:iCs/>
                <w:szCs w:val="22"/>
                <w:lang w:val="ro-RO"/>
              </w:rPr>
            </w:pPr>
            <w:r w:rsidRPr="00507085">
              <w:rPr>
                <w:rFonts w:ascii="PermianSerifTypeface" w:hAnsi="PermianSerifTypeface"/>
                <w:i/>
                <w:iCs/>
                <w:szCs w:val="22"/>
                <w:lang w:val="ro-RO"/>
              </w:rPr>
              <w:t>Varianta scanată de pe original  confirmată prin semnătura electronică</w:t>
            </w:r>
            <w:r w:rsidR="00EE03EB" w:rsidRPr="00507085">
              <w:rPr>
                <w:rFonts w:ascii="PermianSerifTypeface" w:hAnsi="PermianSerifTypeface"/>
                <w:i/>
                <w:iCs/>
                <w:szCs w:val="22"/>
                <w:lang w:val="ro-RO"/>
              </w:rPr>
              <w:t xml:space="preserve"> sau după caz,  semnătura și ștampila </w:t>
            </w:r>
            <w:r w:rsidR="00D305FC" w:rsidRPr="00507085">
              <w:rPr>
                <w:rFonts w:ascii="PermianSerifTypeface" w:hAnsi="PermianSerifTypeface"/>
                <w:i/>
                <w:szCs w:val="22"/>
                <w:shd w:val="clear" w:color="auto" w:fill="FFFFFF"/>
                <w:lang w:val="ro-RO"/>
              </w:rPr>
              <w:t>ofertantului</w:t>
            </w:r>
          </w:p>
        </w:tc>
        <w:tc>
          <w:tcPr>
            <w:tcW w:w="1781" w:type="dxa"/>
            <w:shd w:val="clear" w:color="auto" w:fill="auto"/>
          </w:tcPr>
          <w:p w14:paraId="4773DB96" w14:textId="39B47C8F" w:rsidR="007D2F0B" w:rsidRPr="008953B8" w:rsidRDefault="007D2F0B" w:rsidP="00700360">
            <w:pPr>
              <w:tabs>
                <w:tab w:val="left" w:pos="612"/>
              </w:tabs>
              <w:jc w:val="center"/>
              <w:rPr>
                <w:rFonts w:ascii="PermianSerifTypeface" w:hAnsi="PermianSerifTypeface"/>
                <w:iCs/>
                <w:sz w:val="22"/>
                <w:szCs w:val="22"/>
                <w:lang w:val="ro-RO"/>
              </w:rPr>
            </w:pPr>
            <w:r w:rsidRPr="008953B8">
              <w:rPr>
                <w:rFonts w:ascii="PermianSerifTypeface" w:hAnsi="PermianSerifTypeface"/>
                <w:iCs/>
                <w:sz w:val="22"/>
                <w:szCs w:val="22"/>
                <w:lang w:val="ro-RO"/>
              </w:rPr>
              <w:t>Da</w:t>
            </w:r>
          </w:p>
          <w:p w14:paraId="5A8DEAEF" w14:textId="3EFAC086" w:rsidR="007D2F0B" w:rsidRPr="008953B8" w:rsidRDefault="007D2F0B" w:rsidP="00700360">
            <w:pPr>
              <w:tabs>
                <w:tab w:val="left" w:pos="612"/>
              </w:tabs>
              <w:jc w:val="center"/>
              <w:rPr>
                <w:rFonts w:ascii="PermianSerifTypeface" w:hAnsi="PermianSerifTypeface"/>
                <w:iCs/>
                <w:sz w:val="22"/>
                <w:szCs w:val="22"/>
                <w:lang w:val="ro-RO"/>
              </w:rPr>
            </w:pPr>
          </w:p>
        </w:tc>
      </w:tr>
      <w:tr w:rsidR="00430C4A" w:rsidRPr="00430C4A" w14:paraId="0332C289" w14:textId="77777777" w:rsidTr="004378A8">
        <w:trPr>
          <w:trHeight w:val="1940"/>
        </w:trPr>
        <w:tc>
          <w:tcPr>
            <w:tcW w:w="587" w:type="dxa"/>
          </w:tcPr>
          <w:p w14:paraId="2A13A95F" w14:textId="01CA8996" w:rsidR="007D2F0B" w:rsidRPr="008953B8" w:rsidRDefault="003973D1"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8</w:t>
            </w:r>
          </w:p>
        </w:tc>
        <w:tc>
          <w:tcPr>
            <w:tcW w:w="2607" w:type="dxa"/>
            <w:shd w:val="clear" w:color="auto" w:fill="auto"/>
          </w:tcPr>
          <w:p w14:paraId="4F556BFD" w14:textId="77777777" w:rsidR="007D2F0B" w:rsidRPr="008953B8" w:rsidRDefault="007D2F0B" w:rsidP="00700360">
            <w:pPr>
              <w:tabs>
                <w:tab w:val="left" w:pos="612"/>
              </w:tabs>
              <w:rPr>
                <w:rFonts w:ascii="PermianSerifTypeface" w:hAnsi="PermianSerifTypeface"/>
                <w:b/>
                <w:iCs/>
                <w:sz w:val="22"/>
                <w:szCs w:val="22"/>
                <w:lang w:val="ro-RO"/>
              </w:rPr>
            </w:pPr>
            <w:r w:rsidRPr="008953B8">
              <w:rPr>
                <w:rFonts w:ascii="PermianSerifTypeface" w:hAnsi="PermianSerifTypeface"/>
                <w:sz w:val="22"/>
                <w:szCs w:val="22"/>
                <w:lang w:val="ro-RO"/>
              </w:rPr>
              <w:t xml:space="preserve">Certificat de atribuire a contului bancar </w:t>
            </w:r>
            <w:r w:rsidRPr="008953B8">
              <w:rPr>
                <w:rFonts w:ascii="PermianSerifTypeface" w:hAnsi="PermianSerifTypeface"/>
                <w:iCs/>
                <w:sz w:val="22"/>
                <w:szCs w:val="22"/>
                <w:lang w:val="ro-RO"/>
              </w:rPr>
              <w:t>eliberat de banca deţinătoare de cont după data punerii în aplicare a codurilor IBAN</w:t>
            </w:r>
          </w:p>
        </w:tc>
        <w:tc>
          <w:tcPr>
            <w:tcW w:w="4653" w:type="dxa"/>
            <w:shd w:val="clear" w:color="auto" w:fill="auto"/>
          </w:tcPr>
          <w:p w14:paraId="1B1CB7E2" w14:textId="30C75296" w:rsidR="007D2F0B" w:rsidRPr="00507085" w:rsidRDefault="007D2F0B" w:rsidP="00700360">
            <w:pPr>
              <w:tabs>
                <w:tab w:val="left" w:pos="612"/>
              </w:tabs>
              <w:rPr>
                <w:rFonts w:ascii="PermianSerifTypeface" w:hAnsi="PermianSerifTypeface"/>
                <w:b/>
                <w:i/>
                <w:iCs/>
                <w:szCs w:val="22"/>
                <w:lang w:val="ro-RO"/>
              </w:rPr>
            </w:pPr>
            <w:r w:rsidRPr="00507085">
              <w:rPr>
                <w:rFonts w:ascii="PermianSerifTypeface" w:hAnsi="PermianSerifTypeface"/>
                <w:i/>
                <w:iCs/>
                <w:szCs w:val="22"/>
                <w:lang w:val="ro-RO"/>
              </w:rPr>
              <w:t>Varianta scanată de pe original  confirmată prin semnătura electronică</w:t>
            </w:r>
            <w:r w:rsidR="00EE03EB" w:rsidRPr="00507085">
              <w:rPr>
                <w:rFonts w:ascii="PermianSerifTypeface" w:hAnsi="PermianSerifTypeface"/>
                <w:i/>
                <w:iCs/>
                <w:szCs w:val="22"/>
                <w:lang w:val="ro-RO"/>
              </w:rPr>
              <w:t xml:space="preserve"> sau după caz,  semnătura și ștampila </w:t>
            </w:r>
            <w:r w:rsidR="00D305FC" w:rsidRPr="00507085">
              <w:rPr>
                <w:rFonts w:ascii="PermianSerifTypeface" w:hAnsi="PermianSerifTypeface"/>
                <w:i/>
                <w:szCs w:val="22"/>
                <w:shd w:val="clear" w:color="auto" w:fill="FFFFFF"/>
                <w:lang w:val="ro-RO"/>
              </w:rPr>
              <w:t>ofertantului</w:t>
            </w:r>
          </w:p>
        </w:tc>
        <w:tc>
          <w:tcPr>
            <w:tcW w:w="1781" w:type="dxa"/>
            <w:shd w:val="clear" w:color="auto" w:fill="auto"/>
          </w:tcPr>
          <w:p w14:paraId="37C70CF4" w14:textId="77777777" w:rsidR="007D2F0B" w:rsidRPr="008953B8" w:rsidRDefault="007D2F0B" w:rsidP="00700360">
            <w:pPr>
              <w:tabs>
                <w:tab w:val="left" w:pos="612"/>
              </w:tabs>
              <w:jc w:val="center"/>
              <w:rPr>
                <w:rFonts w:ascii="PermianSerifTypeface" w:hAnsi="PermianSerifTypeface"/>
                <w:iCs/>
                <w:sz w:val="22"/>
                <w:szCs w:val="22"/>
                <w:lang w:val="ro-RO"/>
              </w:rPr>
            </w:pPr>
          </w:p>
          <w:p w14:paraId="132CE702" w14:textId="77777777" w:rsidR="007D2F0B" w:rsidRPr="008953B8" w:rsidRDefault="007D2F0B" w:rsidP="00700360">
            <w:pPr>
              <w:tabs>
                <w:tab w:val="left" w:pos="612"/>
              </w:tabs>
              <w:jc w:val="center"/>
              <w:rPr>
                <w:rFonts w:ascii="PermianSerifTypeface" w:hAnsi="PermianSerifTypeface"/>
                <w:iCs/>
                <w:sz w:val="22"/>
                <w:szCs w:val="22"/>
                <w:lang w:val="ro-RO"/>
              </w:rPr>
            </w:pPr>
            <w:r w:rsidRPr="008953B8">
              <w:rPr>
                <w:rFonts w:ascii="PermianSerifTypeface" w:hAnsi="PermianSerifTypeface"/>
                <w:iCs/>
                <w:sz w:val="22"/>
                <w:szCs w:val="22"/>
                <w:lang w:val="ro-RO"/>
              </w:rPr>
              <w:t>Da</w:t>
            </w:r>
          </w:p>
          <w:p w14:paraId="6A48BACA" w14:textId="770FB7B9" w:rsidR="007D2F0B" w:rsidRPr="008953B8" w:rsidRDefault="007D2F0B" w:rsidP="00700360">
            <w:pPr>
              <w:tabs>
                <w:tab w:val="left" w:pos="612"/>
              </w:tabs>
              <w:jc w:val="center"/>
              <w:rPr>
                <w:rFonts w:ascii="PermianSerifTypeface" w:hAnsi="PermianSerifTypeface"/>
                <w:b/>
                <w:iCs/>
                <w:sz w:val="22"/>
                <w:szCs w:val="22"/>
                <w:lang w:val="ro-RO"/>
              </w:rPr>
            </w:pPr>
          </w:p>
        </w:tc>
      </w:tr>
      <w:tr w:rsidR="00430C4A" w:rsidRPr="00430C4A" w14:paraId="123449FC" w14:textId="77777777" w:rsidTr="004378A8">
        <w:trPr>
          <w:trHeight w:val="439"/>
        </w:trPr>
        <w:tc>
          <w:tcPr>
            <w:tcW w:w="587" w:type="dxa"/>
          </w:tcPr>
          <w:p w14:paraId="36700213" w14:textId="01F6D282" w:rsidR="007D2F0B" w:rsidRPr="008953B8" w:rsidRDefault="003973D1"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9</w:t>
            </w:r>
          </w:p>
        </w:tc>
        <w:tc>
          <w:tcPr>
            <w:tcW w:w="2607" w:type="dxa"/>
            <w:shd w:val="clear" w:color="auto" w:fill="auto"/>
          </w:tcPr>
          <w:p w14:paraId="020C63C1" w14:textId="21A4571F" w:rsidR="007D2F0B" w:rsidRPr="008953B8" w:rsidRDefault="007D2F0B" w:rsidP="00700360">
            <w:pPr>
              <w:tabs>
                <w:tab w:val="left" w:pos="612"/>
              </w:tabs>
              <w:rPr>
                <w:rFonts w:ascii="PermianSerifTypeface" w:hAnsi="PermianSerifTypeface"/>
                <w:sz w:val="22"/>
                <w:szCs w:val="22"/>
                <w:lang w:val="ro-RO"/>
              </w:rPr>
            </w:pPr>
            <w:r w:rsidRPr="008953B8">
              <w:rPr>
                <w:rFonts w:ascii="PermianSerifTypeface" w:hAnsi="PermianSerifTypeface"/>
                <w:iCs/>
                <w:sz w:val="22"/>
                <w:szCs w:val="22"/>
                <w:lang w:val="ro-RO"/>
              </w:rPr>
              <w:t>Raport financiar</w:t>
            </w:r>
          </w:p>
        </w:tc>
        <w:tc>
          <w:tcPr>
            <w:tcW w:w="4653" w:type="dxa"/>
            <w:shd w:val="clear" w:color="auto" w:fill="auto"/>
          </w:tcPr>
          <w:p w14:paraId="305B9637" w14:textId="6B806123" w:rsidR="007D2F0B" w:rsidRPr="008953B8" w:rsidRDefault="007D2F0B" w:rsidP="00700360">
            <w:pPr>
              <w:autoSpaceDE w:val="0"/>
              <w:autoSpaceDN w:val="0"/>
              <w:rPr>
                <w:rFonts w:ascii="PermianSerifTypeface" w:hAnsi="PermianSerifTypeface"/>
                <w:sz w:val="22"/>
                <w:szCs w:val="22"/>
                <w:lang w:val="ro-RO" w:eastAsia="en-US"/>
              </w:rPr>
            </w:pPr>
            <w:r w:rsidRPr="00507085">
              <w:rPr>
                <w:rFonts w:ascii="PermianSerifTypeface" w:hAnsi="PermianSerifTypeface"/>
                <w:i/>
                <w:iCs/>
                <w:szCs w:val="22"/>
                <w:lang w:val="ro-RO"/>
              </w:rPr>
              <w:t>Copia ultimului raport financiar, semnat de reprezentatul companiei de audit, de contabilul certificat sau avizate de către Biroul Național de Statistică al Republicii Moldova –</w:t>
            </w:r>
            <w:r w:rsidR="005668B2" w:rsidRPr="00507085">
              <w:rPr>
                <w:rFonts w:ascii="PermianSerifTypeface" w:hAnsi="PermianSerifTypeface"/>
                <w:i/>
                <w:iCs/>
                <w:szCs w:val="22"/>
                <w:lang w:val="ro-RO"/>
              </w:rPr>
              <w:t>varianta scanată de pe original</w:t>
            </w:r>
            <w:r w:rsidRPr="00507085">
              <w:rPr>
                <w:rFonts w:ascii="PermianSerifTypeface" w:hAnsi="PermianSerifTypeface"/>
                <w:i/>
                <w:iCs/>
                <w:szCs w:val="22"/>
                <w:lang w:val="ro-RO"/>
              </w:rPr>
              <w:t> confirmat</w:t>
            </w:r>
            <w:r w:rsidR="008E1782" w:rsidRPr="00507085">
              <w:rPr>
                <w:rFonts w:ascii="PermianSerifTypeface" w:hAnsi="PermianSerifTypeface"/>
                <w:i/>
                <w:iCs/>
                <w:szCs w:val="22"/>
                <w:lang w:val="ro-RO"/>
              </w:rPr>
              <w:t>ă prin semnătura electronică a o</w:t>
            </w:r>
            <w:r w:rsidRPr="00507085">
              <w:rPr>
                <w:rFonts w:ascii="PermianSerifTypeface" w:hAnsi="PermianSerifTypeface"/>
                <w:i/>
                <w:iCs/>
                <w:szCs w:val="22"/>
                <w:lang w:val="ro-RO"/>
              </w:rPr>
              <w:t>fertantului</w:t>
            </w:r>
            <w:r w:rsidRPr="00507085">
              <w:rPr>
                <w:rFonts w:ascii="PermianSerifTypeface" w:hAnsi="PermianSerifTypeface" w:cs="Segoe UI"/>
                <w:szCs w:val="22"/>
                <w:lang w:val="ro-RO"/>
              </w:rPr>
              <w:t xml:space="preserve"> </w:t>
            </w:r>
            <w:r w:rsidR="008E1782" w:rsidRPr="00507085">
              <w:rPr>
                <w:rFonts w:ascii="PermianSerifTypeface" w:hAnsi="PermianSerifTypeface"/>
                <w:i/>
                <w:iCs/>
                <w:szCs w:val="22"/>
                <w:lang w:val="ro-RO"/>
              </w:rPr>
              <w:t xml:space="preserve">sau după caz,  semnătura și ștampila </w:t>
            </w:r>
            <w:r w:rsidR="00D305FC" w:rsidRPr="00507085">
              <w:rPr>
                <w:rFonts w:ascii="PermianSerifTypeface" w:hAnsi="PermianSerifTypeface"/>
                <w:i/>
                <w:szCs w:val="22"/>
                <w:shd w:val="clear" w:color="auto" w:fill="FFFFFF"/>
                <w:lang w:val="ro-RO"/>
              </w:rPr>
              <w:t>ofertantului</w:t>
            </w:r>
          </w:p>
        </w:tc>
        <w:tc>
          <w:tcPr>
            <w:tcW w:w="1781" w:type="dxa"/>
            <w:shd w:val="clear" w:color="auto" w:fill="auto"/>
          </w:tcPr>
          <w:p w14:paraId="1CD69914" w14:textId="77777777" w:rsidR="007D2F0B" w:rsidRPr="008953B8" w:rsidRDefault="007D2F0B" w:rsidP="00700360">
            <w:pPr>
              <w:tabs>
                <w:tab w:val="left" w:pos="612"/>
              </w:tabs>
              <w:jc w:val="center"/>
              <w:rPr>
                <w:rFonts w:ascii="PermianSerifTypeface" w:hAnsi="PermianSerifTypeface"/>
                <w:iCs/>
                <w:sz w:val="22"/>
                <w:szCs w:val="22"/>
                <w:lang w:val="ro-RO"/>
              </w:rPr>
            </w:pPr>
            <w:r w:rsidRPr="008953B8">
              <w:rPr>
                <w:rFonts w:ascii="PermianSerifTypeface" w:hAnsi="PermianSerifTypeface"/>
                <w:iCs/>
                <w:sz w:val="22"/>
                <w:szCs w:val="22"/>
                <w:lang w:val="ro-RO"/>
              </w:rPr>
              <w:t>Da</w:t>
            </w:r>
          </w:p>
          <w:p w14:paraId="449E912D" w14:textId="0230EE7D" w:rsidR="007D2F0B" w:rsidRPr="008953B8" w:rsidRDefault="007D2F0B" w:rsidP="00700360">
            <w:pPr>
              <w:tabs>
                <w:tab w:val="left" w:pos="612"/>
              </w:tabs>
              <w:jc w:val="center"/>
              <w:rPr>
                <w:rFonts w:ascii="PermianSerifTypeface" w:hAnsi="PermianSerifTypeface"/>
                <w:iCs/>
                <w:sz w:val="22"/>
                <w:szCs w:val="22"/>
                <w:lang w:val="ro-RO"/>
              </w:rPr>
            </w:pPr>
          </w:p>
        </w:tc>
      </w:tr>
      <w:tr w:rsidR="00430C4A" w:rsidRPr="00430C4A" w14:paraId="332ECE37" w14:textId="77777777" w:rsidTr="004378A8">
        <w:trPr>
          <w:trHeight w:val="439"/>
        </w:trPr>
        <w:tc>
          <w:tcPr>
            <w:tcW w:w="587" w:type="dxa"/>
          </w:tcPr>
          <w:p w14:paraId="67E9AE80" w14:textId="794AC94D" w:rsidR="007D2F0B" w:rsidRPr="008953B8" w:rsidRDefault="008A0DA9"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10</w:t>
            </w:r>
          </w:p>
        </w:tc>
        <w:tc>
          <w:tcPr>
            <w:tcW w:w="2607" w:type="dxa"/>
            <w:shd w:val="clear" w:color="auto" w:fill="auto"/>
          </w:tcPr>
          <w:p w14:paraId="0AD85712" w14:textId="46A06F37" w:rsidR="007D2F0B" w:rsidRPr="004378A8" w:rsidRDefault="004378A8" w:rsidP="00700360">
            <w:pPr>
              <w:tabs>
                <w:tab w:val="left" w:pos="612"/>
              </w:tabs>
              <w:rPr>
                <w:rFonts w:ascii="PermianSerifTypeface" w:hAnsi="PermianSerifTypeface"/>
                <w:sz w:val="22"/>
                <w:szCs w:val="22"/>
                <w:lang w:val="en-US"/>
              </w:rPr>
            </w:pPr>
            <w:r w:rsidRPr="004378A8">
              <w:rPr>
                <w:rFonts w:ascii="PermianSerifTypeface" w:hAnsi="PermianSerifTypeface"/>
                <w:sz w:val="22"/>
                <w:szCs w:val="22"/>
                <w:lang w:val="en-US"/>
              </w:rPr>
              <w:t>Demonstrarea experienţei operatorului economic în domeniul de activitate aferent obiectului contractului ce urmează a fi atribuit</w:t>
            </w:r>
          </w:p>
        </w:tc>
        <w:tc>
          <w:tcPr>
            <w:tcW w:w="4653" w:type="dxa"/>
            <w:shd w:val="clear" w:color="auto" w:fill="auto"/>
          </w:tcPr>
          <w:p w14:paraId="148B7BD7" w14:textId="77777777" w:rsidR="004378A8" w:rsidRPr="004378A8" w:rsidRDefault="004378A8" w:rsidP="004378A8">
            <w:pPr>
              <w:rPr>
                <w:rFonts w:ascii="PermianSerifTypeface" w:hAnsi="PermianSerifTypeface"/>
                <w:i/>
                <w:iCs/>
                <w:szCs w:val="22"/>
                <w:lang w:val="en-US"/>
              </w:rPr>
            </w:pPr>
            <w:r w:rsidRPr="004378A8">
              <w:rPr>
                <w:rFonts w:ascii="PermianSerifTypeface" w:hAnsi="PermianSerifTypeface"/>
                <w:i/>
                <w:iCs/>
                <w:szCs w:val="22"/>
                <w:lang w:val="en-US"/>
              </w:rPr>
              <w:t>Ofertantul trebuie să posede o experiență specifică în prestarea serviciilor și/sau livrarea bunurilor similare de cel puțin 1 an în domeniu,  reputație bună, să fie dotat cu tehnică necesară şi să dispună de competențe profesionale, echipament şi alte resurse, inclusiv servicii post-vânzare, precum şi competențe manageriale, experiență specifică, personal calificat necesar pentru realizarea contractului şi alte capacități necesare pentru a executa contractul de achiziție publică la calitatea solicitată, pe toată perioada de valabilitate.</w:t>
            </w:r>
          </w:p>
          <w:p w14:paraId="4DF94A65" w14:textId="0FB470C0" w:rsidR="00F32531" w:rsidRDefault="004378A8" w:rsidP="004378A8">
            <w:pPr>
              <w:tabs>
                <w:tab w:val="left" w:pos="276"/>
              </w:tabs>
              <w:rPr>
                <w:rFonts w:ascii="PermianSerifTypeface" w:hAnsi="PermianSerifTypeface"/>
                <w:bCs/>
                <w:i/>
                <w:lang w:val="en-US"/>
              </w:rPr>
            </w:pPr>
            <w:r w:rsidRPr="004378A8">
              <w:rPr>
                <w:rFonts w:ascii="PermianSerifTypeface" w:hAnsi="PermianSerifTypeface"/>
                <w:bCs/>
                <w:i/>
                <w:lang w:val="en-US"/>
              </w:rPr>
              <w:t>Pentru demonstrarea îndeplinirii acestor cerințe operatorul economic completează capitolele aferente în DUAE și Declarația privind lista principalelor prestări servicii și/sau livrări de bunuri similare în ultimii</w:t>
            </w:r>
            <w:r>
              <w:rPr>
                <w:rFonts w:ascii="PermianSerifTypeface" w:hAnsi="PermianSerifTypeface"/>
                <w:bCs/>
                <w:i/>
                <w:lang w:val="en-US"/>
              </w:rPr>
              <w:t xml:space="preserve"> 3</w:t>
            </w:r>
            <w:r w:rsidRPr="004378A8">
              <w:rPr>
                <w:rFonts w:ascii="PermianSerifTypeface" w:hAnsi="PermianSerifTypeface"/>
                <w:bCs/>
                <w:i/>
                <w:lang w:val="en-US"/>
              </w:rPr>
              <w:t xml:space="preserve"> ani (F.3.5) cu nominalizarea cel puțin a 1 (un) contract în baza căruia se întrunesc cerințele stabilite. În scopul verificării și confirmării informațiilor declarate, Ofertantul trebuie să fie dispus la solicitare să prezinte documente suport ca copie (extras) ale respectivului/ respectivelor contract/ contracte, astfel încât autoritatea contractantă să poată identifica natura serviciilor prestate și/sau bunurilor livrate, valoarea acestora și prețul.</w:t>
            </w:r>
          </w:p>
          <w:p w14:paraId="7DB4D5DD" w14:textId="77777777" w:rsidR="004378A8" w:rsidRPr="004378A8" w:rsidRDefault="004378A8" w:rsidP="004378A8">
            <w:pPr>
              <w:tabs>
                <w:tab w:val="left" w:pos="276"/>
              </w:tabs>
              <w:rPr>
                <w:rFonts w:ascii="PermianSerifTypeface" w:hAnsi="PermianSerifTypeface"/>
                <w:bCs/>
                <w:i/>
                <w:iCs/>
                <w:szCs w:val="22"/>
                <w:lang w:val="en-US"/>
              </w:rPr>
            </w:pPr>
          </w:p>
          <w:p w14:paraId="2890F69A" w14:textId="0E09EEF7" w:rsidR="008E1782" w:rsidRPr="00507085" w:rsidRDefault="008E1782" w:rsidP="00700360">
            <w:pPr>
              <w:tabs>
                <w:tab w:val="left" w:pos="276"/>
              </w:tabs>
              <w:rPr>
                <w:rFonts w:ascii="PermianSerifTypeface" w:hAnsi="PermianSerifTypeface"/>
                <w:szCs w:val="22"/>
                <w:lang w:val="ro-RO"/>
              </w:rPr>
            </w:pPr>
            <w:r w:rsidRPr="00507085">
              <w:rPr>
                <w:rFonts w:ascii="PermianSerifTypeface" w:hAnsi="PermianSerifTypeface"/>
                <w:i/>
                <w:szCs w:val="22"/>
                <w:lang w:val="ro-RO"/>
              </w:rPr>
              <w:t>*</w:t>
            </w:r>
            <w:r w:rsidRPr="00507085">
              <w:rPr>
                <w:rFonts w:ascii="PermianSerifTypeface" w:hAnsi="PermianSerifTypeface"/>
                <w:i/>
                <w:iCs/>
                <w:szCs w:val="22"/>
                <w:lang w:val="ro-RO"/>
              </w:rPr>
              <w:t xml:space="preserve">Varianta scanată de pe original confirmată prin semnătura electronică a ofertantului sau după caz,  semnătura și ștampila </w:t>
            </w:r>
            <w:r w:rsidR="00D305FC" w:rsidRPr="00507085">
              <w:rPr>
                <w:rFonts w:ascii="PermianSerifTypeface" w:hAnsi="PermianSerifTypeface"/>
                <w:i/>
                <w:szCs w:val="22"/>
                <w:shd w:val="clear" w:color="auto" w:fill="FFFFFF"/>
                <w:lang w:val="ro-RO"/>
              </w:rPr>
              <w:t>ofertantului</w:t>
            </w:r>
          </w:p>
        </w:tc>
        <w:tc>
          <w:tcPr>
            <w:tcW w:w="1781" w:type="dxa"/>
            <w:shd w:val="clear" w:color="auto" w:fill="auto"/>
          </w:tcPr>
          <w:p w14:paraId="159D5FD5" w14:textId="77777777" w:rsidR="007D2F0B" w:rsidRPr="008953B8" w:rsidRDefault="007D2F0B" w:rsidP="00700360">
            <w:pPr>
              <w:tabs>
                <w:tab w:val="left" w:pos="612"/>
              </w:tabs>
              <w:jc w:val="center"/>
              <w:rPr>
                <w:rFonts w:ascii="PermianSerifTypeface" w:hAnsi="PermianSerifTypeface"/>
                <w:iCs/>
                <w:sz w:val="22"/>
                <w:szCs w:val="22"/>
                <w:lang w:val="ro-RO"/>
              </w:rPr>
            </w:pPr>
            <w:r w:rsidRPr="008953B8">
              <w:rPr>
                <w:rFonts w:ascii="PermianSerifTypeface" w:hAnsi="PermianSerifTypeface"/>
                <w:iCs/>
                <w:sz w:val="22"/>
                <w:szCs w:val="22"/>
                <w:lang w:val="ro-RO"/>
              </w:rPr>
              <w:t>Da</w:t>
            </w:r>
          </w:p>
          <w:p w14:paraId="5C513A1A" w14:textId="61C4722F" w:rsidR="007D2F0B" w:rsidRPr="008953B8" w:rsidRDefault="007D2F0B" w:rsidP="00700360">
            <w:pPr>
              <w:tabs>
                <w:tab w:val="left" w:pos="612"/>
              </w:tabs>
              <w:jc w:val="center"/>
              <w:rPr>
                <w:rFonts w:ascii="PermianSerifTypeface" w:hAnsi="PermianSerifTypeface"/>
                <w:iCs/>
                <w:sz w:val="22"/>
                <w:szCs w:val="22"/>
                <w:lang w:val="ro-RO"/>
              </w:rPr>
            </w:pPr>
          </w:p>
        </w:tc>
      </w:tr>
      <w:tr w:rsidR="00430C4A" w:rsidRPr="00430C4A" w14:paraId="077F08C2" w14:textId="77777777" w:rsidTr="004378A8">
        <w:trPr>
          <w:trHeight w:val="1717"/>
        </w:trPr>
        <w:tc>
          <w:tcPr>
            <w:tcW w:w="587" w:type="dxa"/>
          </w:tcPr>
          <w:p w14:paraId="34579BC4" w14:textId="20E86858" w:rsidR="007D2F0B" w:rsidRPr="008953B8" w:rsidRDefault="008A0DA9" w:rsidP="00700360">
            <w:pPr>
              <w:tabs>
                <w:tab w:val="left" w:pos="612"/>
              </w:tabs>
              <w:jc w:val="center"/>
              <w:rPr>
                <w:rFonts w:ascii="PermianSerifTypeface" w:hAnsi="PermianSerifTypeface"/>
                <w:sz w:val="22"/>
                <w:szCs w:val="22"/>
                <w:highlight w:val="yellow"/>
                <w:lang w:val="ro-RO"/>
              </w:rPr>
            </w:pPr>
            <w:r w:rsidRPr="008953B8">
              <w:rPr>
                <w:rFonts w:ascii="PermianSerifTypeface" w:hAnsi="PermianSerifTypeface"/>
                <w:sz w:val="22"/>
                <w:szCs w:val="22"/>
                <w:lang w:val="ro-RO"/>
              </w:rPr>
              <w:lastRenderedPageBreak/>
              <w:t>11</w:t>
            </w:r>
          </w:p>
        </w:tc>
        <w:tc>
          <w:tcPr>
            <w:tcW w:w="2607" w:type="dxa"/>
            <w:shd w:val="clear" w:color="auto" w:fill="auto"/>
          </w:tcPr>
          <w:p w14:paraId="1FFF8100" w14:textId="45DA29A8" w:rsidR="007D2F0B" w:rsidRPr="004378A8" w:rsidRDefault="004378A8" w:rsidP="00700360">
            <w:pPr>
              <w:tabs>
                <w:tab w:val="left" w:pos="612"/>
              </w:tabs>
              <w:rPr>
                <w:rFonts w:ascii="PermianSerifTypeface" w:hAnsi="PermianSerifTypeface"/>
                <w:bCs/>
                <w:sz w:val="22"/>
                <w:szCs w:val="22"/>
                <w:lang w:val="en-US"/>
              </w:rPr>
            </w:pPr>
            <w:r w:rsidRPr="004378A8">
              <w:rPr>
                <w:rFonts w:ascii="PermianSerifTypeface" w:hAnsi="PermianSerifTypeface"/>
                <w:bCs/>
                <w:sz w:val="22"/>
                <w:lang w:val="en-US"/>
              </w:rPr>
              <w:t>Actul care atestă dreptul de livrare a bunurilor/prestare a serviciilor</w:t>
            </w:r>
          </w:p>
        </w:tc>
        <w:tc>
          <w:tcPr>
            <w:tcW w:w="4653" w:type="dxa"/>
            <w:shd w:val="clear" w:color="auto" w:fill="auto"/>
          </w:tcPr>
          <w:p w14:paraId="6680F5AA" w14:textId="77777777" w:rsidR="004378A8" w:rsidRPr="004378A8" w:rsidRDefault="004378A8" w:rsidP="004378A8">
            <w:pPr>
              <w:rPr>
                <w:rFonts w:ascii="PermianSerifTypeface" w:hAnsi="PermianSerifTypeface"/>
                <w:bCs/>
                <w:i/>
                <w:lang w:val="en-US"/>
              </w:rPr>
            </w:pPr>
            <w:r w:rsidRPr="004378A8">
              <w:rPr>
                <w:rFonts w:ascii="PermianSerifTypeface" w:hAnsi="PermianSerifTypeface"/>
                <w:bCs/>
                <w:i/>
                <w:lang w:val="en-US"/>
              </w:rPr>
              <w:t>Copia certificatului ce atestă relația Ofertantului cu Producătorul sau copia certificatului de partener autorizat al producătorului sau autorizației de livrare/prestare.</w:t>
            </w:r>
          </w:p>
          <w:p w14:paraId="090410FF" w14:textId="77777777" w:rsidR="007D2F0B" w:rsidRPr="004378A8" w:rsidRDefault="007D2F0B" w:rsidP="00700360">
            <w:pPr>
              <w:rPr>
                <w:rFonts w:ascii="PermianSerifTypeface" w:hAnsi="PermianSerifTypeface"/>
                <w:bCs/>
                <w:i/>
                <w:szCs w:val="22"/>
                <w:lang w:val="en-US"/>
              </w:rPr>
            </w:pPr>
          </w:p>
          <w:p w14:paraId="2804ABD4" w14:textId="7C0CB53D" w:rsidR="00221812" w:rsidRPr="008953B8" w:rsidRDefault="00221812" w:rsidP="00700360">
            <w:pPr>
              <w:rPr>
                <w:rFonts w:ascii="PermianSerifTypeface" w:hAnsi="PermianSerifTypeface"/>
                <w:bCs/>
                <w:i/>
                <w:sz w:val="22"/>
                <w:szCs w:val="22"/>
                <w:lang w:val="ro-RO"/>
              </w:rPr>
            </w:pPr>
            <w:r w:rsidRPr="00507085">
              <w:rPr>
                <w:rFonts w:ascii="PermianSerifTypeface" w:hAnsi="PermianSerifTypeface"/>
                <w:i/>
                <w:szCs w:val="22"/>
                <w:lang w:val="ro-RO"/>
              </w:rPr>
              <w:t>*</w:t>
            </w:r>
            <w:r w:rsidRPr="00507085">
              <w:rPr>
                <w:rFonts w:ascii="PermianSerifTypeface" w:hAnsi="PermianSerifTypeface"/>
                <w:i/>
                <w:iCs/>
                <w:szCs w:val="22"/>
                <w:lang w:val="ro-RO"/>
              </w:rPr>
              <w:t xml:space="preserve">Varianta scanată de pe original confirmată prin semnătura electronică a ofertantului sau după caz,  semnătura și ștampila </w:t>
            </w:r>
            <w:r w:rsidRPr="00507085">
              <w:rPr>
                <w:rFonts w:ascii="PermianSerifTypeface" w:hAnsi="PermianSerifTypeface"/>
                <w:i/>
                <w:szCs w:val="22"/>
                <w:shd w:val="clear" w:color="auto" w:fill="FFFFFF"/>
                <w:lang w:val="ro-RO"/>
              </w:rPr>
              <w:t>ofertantului</w:t>
            </w:r>
          </w:p>
        </w:tc>
        <w:tc>
          <w:tcPr>
            <w:tcW w:w="1781" w:type="dxa"/>
            <w:shd w:val="clear" w:color="auto" w:fill="auto"/>
          </w:tcPr>
          <w:p w14:paraId="4B2158CC" w14:textId="77777777" w:rsidR="007D2F0B" w:rsidRPr="008953B8" w:rsidRDefault="007D2F0B" w:rsidP="00700360">
            <w:pPr>
              <w:tabs>
                <w:tab w:val="left" w:pos="612"/>
              </w:tabs>
              <w:jc w:val="center"/>
              <w:rPr>
                <w:rFonts w:ascii="PermianSerifTypeface" w:hAnsi="PermianSerifTypeface"/>
                <w:iCs/>
                <w:sz w:val="22"/>
                <w:szCs w:val="22"/>
                <w:lang w:val="ro-RO"/>
              </w:rPr>
            </w:pPr>
            <w:r w:rsidRPr="008953B8">
              <w:rPr>
                <w:rFonts w:ascii="PermianSerifTypeface" w:hAnsi="PermianSerifTypeface"/>
                <w:iCs/>
                <w:sz w:val="22"/>
                <w:szCs w:val="22"/>
                <w:lang w:val="ro-RO"/>
              </w:rPr>
              <w:t>Da</w:t>
            </w:r>
          </w:p>
          <w:p w14:paraId="56409ACA" w14:textId="02427BE0" w:rsidR="007D2F0B" w:rsidRPr="008953B8" w:rsidRDefault="007D2F0B" w:rsidP="00700360">
            <w:pPr>
              <w:tabs>
                <w:tab w:val="left" w:pos="612"/>
              </w:tabs>
              <w:jc w:val="center"/>
              <w:rPr>
                <w:rFonts w:ascii="PermianSerifTypeface" w:hAnsi="PermianSerifTypeface"/>
                <w:iCs/>
                <w:sz w:val="22"/>
                <w:szCs w:val="22"/>
                <w:lang w:val="ro-RO"/>
              </w:rPr>
            </w:pPr>
          </w:p>
        </w:tc>
      </w:tr>
      <w:tr w:rsidR="00430C4A" w:rsidRPr="00430C4A" w14:paraId="66E775C9" w14:textId="77777777" w:rsidTr="004378A8">
        <w:trPr>
          <w:trHeight w:val="874"/>
        </w:trPr>
        <w:tc>
          <w:tcPr>
            <w:tcW w:w="587" w:type="dxa"/>
          </w:tcPr>
          <w:p w14:paraId="7EC848E2" w14:textId="555B371B" w:rsidR="00B5783D" w:rsidRPr="008953B8" w:rsidRDefault="00B5783D" w:rsidP="00700360">
            <w:pPr>
              <w:tabs>
                <w:tab w:val="left" w:pos="612"/>
              </w:tabs>
              <w:jc w:val="center"/>
              <w:rPr>
                <w:rFonts w:ascii="PermianSerifTypeface" w:hAnsi="PermianSerifTypeface"/>
                <w:sz w:val="22"/>
                <w:szCs w:val="22"/>
                <w:lang w:val="ro-RO"/>
              </w:rPr>
            </w:pPr>
            <w:r w:rsidRPr="008953B8">
              <w:rPr>
                <w:rFonts w:ascii="PermianSerifTypeface" w:hAnsi="PermianSerifTypeface"/>
                <w:sz w:val="22"/>
                <w:szCs w:val="22"/>
                <w:lang w:val="ro-RO"/>
              </w:rPr>
              <w:t>12</w:t>
            </w:r>
          </w:p>
        </w:tc>
        <w:tc>
          <w:tcPr>
            <w:tcW w:w="2607" w:type="dxa"/>
            <w:shd w:val="clear" w:color="auto" w:fill="auto"/>
          </w:tcPr>
          <w:p w14:paraId="64A0FAC3" w14:textId="37902008" w:rsidR="00B5783D" w:rsidRPr="004378A8" w:rsidRDefault="004378A8" w:rsidP="00700360">
            <w:pPr>
              <w:tabs>
                <w:tab w:val="left" w:pos="612"/>
              </w:tabs>
              <w:rPr>
                <w:rFonts w:ascii="PermianSerifTypeface" w:hAnsi="PermianSerifTypeface"/>
                <w:sz w:val="22"/>
                <w:szCs w:val="22"/>
                <w:lang w:val="en-US"/>
              </w:rPr>
            </w:pPr>
            <w:r w:rsidRPr="004378A8">
              <w:rPr>
                <w:rFonts w:ascii="PermianSerifTypeface" w:hAnsi="PermianSerifTypeface"/>
                <w:sz w:val="22"/>
                <w:lang w:val="en-US"/>
              </w:rPr>
              <w:t>Demonstrarea accesului la personalul necesar pentru îndeplinirea corespunzătoare a obiectului contractului ce urmează a fi atribuit (personalul de specialitate care va avea un rol esenţial în îndeplinirea acestuia)</w:t>
            </w:r>
          </w:p>
        </w:tc>
        <w:tc>
          <w:tcPr>
            <w:tcW w:w="4653" w:type="dxa"/>
            <w:shd w:val="clear" w:color="auto" w:fill="auto"/>
          </w:tcPr>
          <w:p w14:paraId="1AE2C15A" w14:textId="77777777" w:rsidR="004378A8" w:rsidRPr="004378A8" w:rsidRDefault="004378A8" w:rsidP="004378A8">
            <w:pPr>
              <w:tabs>
                <w:tab w:val="left" w:pos="540"/>
              </w:tabs>
              <w:suppressAutoHyphens/>
              <w:jc w:val="both"/>
              <w:rPr>
                <w:rFonts w:ascii="PermianSerifTypeface" w:hAnsi="PermianSerifTypeface"/>
                <w:i/>
                <w:lang w:val="en-US"/>
              </w:rPr>
            </w:pPr>
            <w:r w:rsidRPr="004378A8">
              <w:rPr>
                <w:rFonts w:ascii="PermianSerifTypeface" w:hAnsi="PermianSerifTypeface"/>
                <w:i/>
                <w:lang w:val="en-US"/>
              </w:rPr>
              <w:t>Cerințe suplimentare pentru lotul 1, 4:</w:t>
            </w:r>
          </w:p>
          <w:p w14:paraId="08205CF3" w14:textId="77777777" w:rsidR="004378A8" w:rsidRPr="004378A8" w:rsidRDefault="004378A8" w:rsidP="004378A8">
            <w:pPr>
              <w:tabs>
                <w:tab w:val="left" w:pos="540"/>
              </w:tabs>
              <w:suppressAutoHyphens/>
              <w:jc w:val="both"/>
              <w:rPr>
                <w:rFonts w:ascii="PermianSerifTypeface" w:hAnsi="PermianSerifTypeface"/>
                <w:i/>
                <w:lang w:val="en-US"/>
              </w:rPr>
            </w:pPr>
            <w:r w:rsidRPr="004378A8">
              <w:rPr>
                <w:rFonts w:ascii="PermianSerifTypeface" w:hAnsi="PermianSerifTypeface"/>
                <w:i/>
                <w:lang w:val="en-US"/>
              </w:rPr>
              <w:t xml:space="preserve"> - Ofertantul trebuie să aibă cel puțin o referință de instalare pentru soluția propusă. </w:t>
            </w:r>
          </w:p>
          <w:p w14:paraId="34EF831F" w14:textId="5DA50953" w:rsidR="00B5783D" w:rsidRPr="004378A8" w:rsidRDefault="004378A8" w:rsidP="004378A8">
            <w:pPr>
              <w:pStyle w:val="ListParagraph"/>
              <w:tabs>
                <w:tab w:val="left" w:pos="361"/>
                <w:tab w:val="left" w:pos="496"/>
              </w:tabs>
              <w:ind w:left="0"/>
              <w:contextualSpacing w:val="0"/>
              <w:jc w:val="both"/>
              <w:rPr>
                <w:rFonts w:ascii="PermianSerifTypeface" w:hAnsi="PermianSerifTypeface"/>
                <w:i/>
                <w:lang w:val="en-US"/>
              </w:rPr>
            </w:pPr>
            <w:r w:rsidRPr="004378A8">
              <w:rPr>
                <w:rFonts w:ascii="PermianSerifTypeface" w:hAnsi="PermianSerifTypeface"/>
                <w:i/>
                <w:lang w:val="en-US"/>
              </w:rPr>
              <w:t>- Ofertantul trebuie să prezinte dovezi că poate pune la dispoziţia Beneficiarului pentru executarea contractului de achiziţie publică specialiști calificați care vor fi responsabili pentru instalarea/configurarea soluției ofertate în conformitate cu cerințele stabilite de Beneficiar (să fie anexate documentele corespunzătoare).</w:t>
            </w:r>
          </w:p>
          <w:p w14:paraId="1F63A193" w14:textId="77777777" w:rsidR="004378A8" w:rsidRPr="004378A8" w:rsidRDefault="004378A8" w:rsidP="004378A8">
            <w:pPr>
              <w:pStyle w:val="ListParagraph"/>
              <w:tabs>
                <w:tab w:val="left" w:pos="361"/>
                <w:tab w:val="left" w:pos="496"/>
              </w:tabs>
              <w:ind w:left="0"/>
              <w:contextualSpacing w:val="0"/>
              <w:jc w:val="both"/>
              <w:rPr>
                <w:rFonts w:ascii="PermianSerifTypeface" w:hAnsi="PermianSerifTypeface"/>
                <w:bCs/>
                <w:i/>
                <w:szCs w:val="22"/>
                <w:lang w:val="en-US"/>
              </w:rPr>
            </w:pPr>
          </w:p>
          <w:p w14:paraId="0EC10401" w14:textId="6D7C8A6A" w:rsidR="004647E2" w:rsidRPr="004378A8" w:rsidRDefault="00B5783D" w:rsidP="004378A8">
            <w:pPr>
              <w:pStyle w:val="ListParagraph"/>
              <w:tabs>
                <w:tab w:val="left" w:pos="361"/>
                <w:tab w:val="left" w:pos="496"/>
              </w:tabs>
              <w:ind w:left="0"/>
              <w:contextualSpacing w:val="0"/>
              <w:jc w:val="both"/>
              <w:rPr>
                <w:rFonts w:ascii="PermianSerifTypeface" w:hAnsi="PermianSerifTypeface"/>
                <w:i/>
                <w:szCs w:val="22"/>
                <w:shd w:val="clear" w:color="auto" w:fill="FFFFFF"/>
                <w:lang w:val="ro-RO"/>
              </w:rPr>
            </w:pPr>
            <w:r w:rsidRPr="00507085">
              <w:rPr>
                <w:rFonts w:ascii="PermianSerifTypeface" w:hAnsi="PermianSerifTypeface"/>
                <w:i/>
                <w:szCs w:val="22"/>
                <w:lang w:val="ro-RO"/>
              </w:rPr>
              <w:t>*</w:t>
            </w:r>
            <w:r w:rsidRPr="00507085">
              <w:rPr>
                <w:rFonts w:ascii="PermianSerifTypeface" w:hAnsi="PermianSerifTypeface"/>
                <w:i/>
                <w:iCs/>
                <w:szCs w:val="22"/>
                <w:lang w:val="ro-RO"/>
              </w:rPr>
              <w:t xml:space="preserve">Varianta scanată de pe original confirmată prin semnătura electronică a ofertantului sau după caz,  semnătura și ștampila </w:t>
            </w:r>
            <w:r w:rsidRPr="00507085">
              <w:rPr>
                <w:rFonts w:ascii="PermianSerifTypeface" w:hAnsi="PermianSerifTypeface"/>
                <w:i/>
                <w:szCs w:val="22"/>
                <w:shd w:val="clear" w:color="auto" w:fill="FFFFFF"/>
                <w:lang w:val="ro-RO"/>
              </w:rPr>
              <w:t>ofertantului</w:t>
            </w:r>
          </w:p>
        </w:tc>
        <w:tc>
          <w:tcPr>
            <w:tcW w:w="1781" w:type="dxa"/>
            <w:shd w:val="clear" w:color="auto" w:fill="auto"/>
          </w:tcPr>
          <w:p w14:paraId="1F7C7A03" w14:textId="77777777" w:rsidR="00B5783D" w:rsidRPr="008953B8" w:rsidRDefault="00B5783D" w:rsidP="00700360">
            <w:pPr>
              <w:tabs>
                <w:tab w:val="left" w:pos="612"/>
              </w:tabs>
              <w:jc w:val="center"/>
              <w:rPr>
                <w:rFonts w:ascii="PermianSerifTypeface" w:hAnsi="PermianSerifTypeface"/>
                <w:iCs/>
                <w:sz w:val="22"/>
                <w:szCs w:val="22"/>
                <w:lang w:val="ro-RO"/>
              </w:rPr>
            </w:pPr>
            <w:r w:rsidRPr="008953B8">
              <w:rPr>
                <w:rFonts w:ascii="PermianSerifTypeface" w:hAnsi="PermianSerifTypeface"/>
                <w:iCs/>
                <w:sz w:val="22"/>
                <w:szCs w:val="22"/>
                <w:lang w:val="ro-RO"/>
              </w:rPr>
              <w:t>Da</w:t>
            </w:r>
          </w:p>
          <w:p w14:paraId="1DC342D4" w14:textId="7BB699D4" w:rsidR="00B5783D" w:rsidRPr="008953B8" w:rsidRDefault="00B5783D" w:rsidP="00700360">
            <w:pPr>
              <w:tabs>
                <w:tab w:val="left" w:pos="612"/>
              </w:tabs>
              <w:jc w:val="center"/>
              <w:rPr>
                <w:rFonts w:ascii="PermianSerifTypeface" w:hAnsi="PermianSerifTypeface"/>
                <w:iCs/>
                <w:sz w:val="22"/>
                <w:szCs w:val="22"/>
                <w:lang w:val="ro-RO"/>
              </w:rPr>
            </w:pPr>
          </w:p>
        </w:tc>
      </w:tr>
    </w:tbl>
    <w:p w14:paraId="210EE542" w14:textId="76765EBE" w:rsidR="00FD4E2A" w:rsidRPr="00430C4A" w:rsidRDefault="00FD4E2A" w:rsidP="003973D1">
      <w:pPr>
        <w:tabs>
          <w:tab w:val="right" w:pos="426"/>
        </w:tabs>
        <w:spacing w:before="120"/>
        <w:rPr>
          <w:rFonts w:ascii="PermianSerifTypeface" w:hAnsi="PermianSerifTypeface"/>
          <w:i/>
          <w:sz w:val="18"/>
          <w:lang w:val="en-US"/>
        </w:rPr>
      </w:pPr>
      <w:r w:rsidRPr="00430C4A">
        <w:rPr>
          <w:rFonts w:ascii="PermianSerifTypeface" w:hAnsi="PermianSerifTypeface"/>
          <w:b/>
          <w:i/>
          <w:szCs w:val="22"/>
          <w:lang w:val="en-US"/>
        </w:rPr>
        <w:t xml:space="preserve">IMPORTANT:   </w:t>
      </w:r>
      <w:r w:rsidR="00284B7F" w:rsidRPr="00430C4A">
        <w:rPr>
          <w:rFonts w:ascii="PermianSerifTypeface" w:hAnsi="PermianSerifTypeface"/>
          <w:b/>
          <w:i/>
          <w:szCs w:val="22"/>
          <w:lang w:val="en-US"/>
        </w:rPr>
        <w:t>În conformitate cu L</w:t>
      </w:r>
      <w:r w:rsidRPr="00430C4A">
        <w:rPr>
          <w:rFonts w:ascii="PermianSerifTypeface" w:hAnsi="PermianSerifTypeface"/>
          <w:b/>
          <w:i/>
          <w:szCs w:val="22"/>
          <w:lang w:val="en-US"/>
        </w:rPr>
        <w:t xml:space="preserve">egea privind achizițiile publice nr.131 din 03.07.2015 și anume, art.65 </w:t>
      </w:r>
      <w:r w:rsidR="00284B7F" w:rsidRPr="00430C4A">
        <w:rPr>
          <w:rFonts w:ascii="PermianSerifTypeface" w:hAnsi="PermianSerifTypeface"/>
          <w:b/>
          <w:i/>
          <w:szCs w:val="22"/>
          <w:lang w:val="en-US"/>
        </w:rPr>
        <w:t xml:space="preserve">alin. </w:t>
      </w:r>
      <w:r w:rsidRPr="00430C4A">
        <w:rPr>
          <w:rFonts w:ascii="PermianSerifTypeface" w:hAnsi="PermianSerifTypeface"/>
          <w:b/>
          <w:i/>
          <w:szCs w:val="22"/>
          <w:lang w:val="en-US"/>
        </w:rPr>
        <w:t>(4), prezentarea ofertei presupune în mod obligatoriu depunerea „ofertei tehnice</w:t>
      </w:r>
      <w:r w:rsidR="009E4A37" w:rsidRPr="00430C4A">
        <w:rPr>
          <w:rFonts w:ascii="PermianSerifTypeface" w:hAnsi="PermianSerifTypeface"/>
          <w:b/>
          <w:i/>
          <w:szCs w:val="22"/>
          <w:lang w:val="en-US"/>
        </w:rPr>
        <w:t xml:space="preserve"> (F4.1)</w:t>
      </w:r>
      <w:r w:rsidRPr="00430C4A">
        <w:rPr>
          <w:rFonts w:ascii="PermianSerifTypeface" w:hAnsi="PermianSerifTypeface"/>
          <w:b/>
          <w:i/>
          <w:szCs w:val="22"/>
          <w:lang w:val="en-US"/>
        </w:rPr>
        <w:t>, ofertei financiare</w:t>
      </w:r>
      <w:r w:rsidR="009E4A37" w:rsidRPr="00430C4A">
        <w:rPr>
          <w:rFonts w:ascii="PermianSerifTypeface" w:hAnsi="PermianSerifTypeface"/>
          <w:b/>
          <w:i/>
          <w:szCs w:val="22"/>
          <w:lang w:val="en-US"/>
        </w:rPr>
        <w:t xml:space="preserve"> (F4.2)</w:t>
      </w:r>
      <w:r w:rsidRPr="00430C4A">
        <w:rPr>
          <w:rFonts w:ascii="PermianSerifTypeface" w:hAnsi="PermianSerifTypeface"/>
          <w:b/>
          <w:i/>
          <w:szCs w:val="22"/>
          <w:lang w:val="en-US"/>
        </w:rPr>
        <w:t>, formularului DUAE și garanția pentru ofertă”</w:t>
      </w:r>
      <w:r w:rsidR="00C84E22" w:rsidRPr="00430C4A">
        <w:rPr>
          <w:rFonts w:ascii="PermianSerifTypeface" w:hAnsi="PermianSerifTypeface"/>
          <w:b/>
          <w:i/>
          <w:szCs w:val="22"/>
          <w:lang w:val="en-US"/>
        </w:rPr>
        <w:t>.</w:t>
      </w:r>
    </w:p>
    <w:p w14:paraId="7FD2A9F5" w14:textId="2E2C78E2" w:rsidR="00C136AB" w:rsidRPr="00430C4A" w:rsidRDefault="00654065" w:rsidP="00BC1E47">
      <w:pPr>
        <w:pStyle w:val="ListParagraph"/>
        <w:numPr>
          <w:ilvl w:val="0"/>
          <w:numId w:val="1"/>
        </w:numPr>
        <w:tabs>
          <w:tab w:val="right" w:pos="426"/>
        </w:tabs>
        <w:spacing w:before="120" w:after="160" w:line="259" w:lineRule="auto"/>
        <w:contextualSpacing w:val="0"/>
        <w:rPr>
          <w:rFonts w:ascii="PermianSerifTypeface" w:hAnsi="PermianSerifTypeface"/>
          <w:b/>
          <w:sz w:val="28"/>
          <w:szCs w:val="22"/>
          <w:lang w:val="en-US"/>
        </w:rPr>
      </w:pPr>
      <w:r w:rsidRPr="00430C4A">
        <w:rPr>
          <w:rFonts w:ascii="PermianSerifTypeface" w:hAnsi="PermianSerifTypeface"/>
          <w:b/>
          <w:sz w:val="22"/>
          <w:szCs w:val="22"/>
          <w:lang w:val="en-US"/>
        </w:rPr>
        <w:t>Criteriul de evaluare aplicat pentr</w:t>
      </w:r>
      <w:r w:rsidR="0074622B" w:rsidRPr="00430C4A">
        <w:rPr>
          <w:rFonts w:ascii="PermianSerifTypeface" w:hAnsi="PermianSerifTypeface"/>
          <w:b/>
          <w:sz w:val="22"/>
          <w:szCs w:val="22"/>
          <w:lang w:val="en-US"/>
        </w:rPr>
        <w:t>u adjudecarea contractului</w:t>
      </w:r>
      <w:r w:rsidRPr="00430C4A">
        <w:rPr>
          <w:rFonts w:ascii="PermianSerifTypeface" w:hAnsi="PermianSerifTypeface"/>
          <w:b/>
          <w:sz w:val="22"/>
          <w:szCs w:val="22"/>
          <w:lang w:val="en-US"/>
        </w:rPr>
        <w:t>:</w:t>
      </w:r>
      <w:r w:rsidRPr="00430C4A">
        <w:rPr>
          <w:rFonts w:ascii="PermianSerifTypeface" w:hAnsi="PermianSerifTypeface"/>
          <w:b/>
          <w:sz w:val="24"/>
          <w:szCs w:val="22"/>
          <w:lang w:val="en-US"/>
        </w:rPr>
        <w:t xml:space="preserve"> </w:t>
      </w:r>
      <w:r w:rsidR="00BC1E47" w:rsidRPr="00430C4A">
        <w:rPr>
          <w:rFonts w:ascii="PermianSerifTypeface" w:hAnsi="PermianSerifTypeface"/>
          <w:bCs/>
          <w:i/>
          <w:sz w:val="22"/>
          <w:lang w:val="en-US"/>
        </w:rPr>
        <w:t>Prețul cel mai scăzut, fără TVA.</w:t>
      </w:r>
    </w:p>
    <w:p w14:paraId="0E90F772" w14:textId="2C244EE5" w:rsidR="00C136AB" w:rsidRPr="00430C4A" w:rsidRDefault="00BC1E47" w:rsidP="009E3ECC">
      <w:pPr>
        <w:pStyle w:val="ListParagraph"/>
        <w:tabs>
          <w:tab w:val="right" w:pos="426"/>
        </w:tabs>
        <w:spacing w:before="120"/>
        <w:ind w:left="284"/>
        <w:rPr>
          <w:rFonts w:ascii="PermianSerifTypeface" w:hAnsi="PermianSerifTypeface"/>
          <w:i/>
          <w:iCs/>
          <w:sz w:val="24"/>
          <w:lang w:val="en-US"/>
        </w:rPr>
      </w:pPr>
      <w:r w:rsidRPr="00430C4A">
        <w:rPr>
          <w:rFonts w:ascii="PermianSerifTypeface" w:hAnsi="PermianSerifTypeface"/>
          <w:i/>
          <w:iCs/>
          <w:sz w:val="22"/>
          <w:lang w:val="en-US"/>
        </w:rPr>
        <w:t xml:space="preserve">Evaluarea </w:t>
      </w:r>
      <w:proofErr w:type="gramStart"/>
      <w:r w:rsidRPr="00430C4A">
        <w:rPr>
          <w:rFonts w:ascii="PermianSerifTypeface" w:hAnsi="PermianSerifTypeface"/>
          <w:i/>
          <w:iCs/>
          <w:sz w:val="22"/>
          <w:lang w:val="en-US"/>
        </w:rPr>
        <w:t>va</w:t>
      </w:r>
      <w:proofErr w:type="gramEnd"/>
      <w:r w:rsidRPr="00430C4A">
        <w:rPr>
          <w:rFonts w:ascii="PermianSerifTypeface" w:hAnsi="PermianSerifTypeface"/>
          <w:i/>
          <w:iCs/>
          <w:sz w:val="22"/>
          <w:lang w:val="en-US"/>
        </w:rPr>
        <w:t xml:space="preserve"> fi efectuată pe</w:t>
      </w:r>
      <w:r w:rsidR="00BB445E" w:rsidRPr="00430C4A">
        <w:rPr>
          <w:rFonts w:ascii="PermianSerifTypeface" w:hAnsi="PermianSerifTypeface"/>
          <w:i/>
          <w:iCs/>
          <w:sz w:val="22"/>
          <w:lang w:val="en-US"/>
        </w:rPr>
        <w:t xml:space="preserve"> </w:t>
      </w:r>
      <w:r w:rsidRPr="00430C4A">
        <w:rPr>
          <w:rFonts w:ascii="PermianSerifTypeface" w:hAnsi="PermianSerifTypeface"/>
          <w:i/>
          <w:iCs/>
          <w:sz w:val="22"/>
          <w:lang w:val="en-US"/>
        </w:rPr>
        <w:t>lot</w:t>
      </w:r>
      <w:r w:rsidRPr="00430C4A">
        <w:rPr>
          <w:rFonts w:ascii="PermianSerifTypeface" w:hAnsi="PermianSerifTypeface"/>
          <w:i/>
          <w:sz w:val="22"/>
          <w:lang w:val="en-US"/>
        </w:rPr>
        <w:t>,</w:t>
      </w:r>
      <w:r w:rsidRPr="00430C4A">
        <w:rPr>
          <w:rFonts w:ascii="PermianSerifTypeface" w:hAnsi="PermianSerifTypeface"/>
          <w:i/>
          <w:iCs/>
          <w:sz w:val="22"/>
          <w:lang w:val="en-US"/>
        </w:rPr>
        <w:t xml:space="preserve"> cu corespunderea cerinţelor faţă de ofertant şi corespunderea tuturor cerinţelor tehnice minime obligatorii privind obiectul achiziţiei.</w:t>
      </w:r>
    </w:p>
    <w:p w14:paraId="284D6A09" w14:textId="030E0B7D" w:rsidR="007D2F0B" w:rsidRPr="00430C4A" w:rsidRDefault="007D2F0B" w:rsidP="00C136AB">
      <w:pPr>
        <w:pStyle w:val="ListParagraph"/>
        <w:tabs>
          <w:tab w:val="right" w:pos="426"/>
        </w:tabs>
        <w:spacing w:before="120"/>
        <w:ind w:left="0"/>
        <w:rPr>
          <w:rFonts w:ascii="PermianSerifTypeface" w:hAnsi="PermianSerifTypeface"/>
          <w:b/>
          <w:sz w:val="22"/>
          <w:szCs w:val="22"/>
          <w:lang w:val="en-US"/>
        </w:rPr>
      </w:pPr>
    </w:p>
    <w:p w14:paraId="329BAF55" w14:textId="0A44DAF7" w:rsidR="00297F99" w:rsidRPr="00430C4A" w:rsidRDefault="00297F99" w:rsidP="003F4C85">
      <w:pPr>
        <w:pStyle w:val="ListParagraph"/>
        <w:numPr>
          <w:ilvl w:val="0"/>
          <w:numId w:val="1"/>
        </w:numPr>
        <w:tabs>
          <w:tab w:val="right" w:pos="426"/>
        </w:tabs>
        <w:spacing w:before="120"/>
        <w:ind w:left="0" w:firstLine="0"/>
        <w:rPr>
          <w:rFonts w:ascii="PermianSerifTypeface" w:hAnsi="PermianSerifTypeface"/>
          <w:b/>
          <w:sz w:val="22"/>
          <w:szCs w:val="22"/>
          <w:lang w:val="en-US"/>
        </w:rPr>
      </w:pPr>
      <w:r w:rsidRPr="00430C4A">
        <w:rPr>
          <w:rFonts w:ascii="PermianSerifTypeface" w:hAnsi="PermianSerifTypeface"/>
          <w:b/>
          <w:sz w:val="22"/>
          <w:szCs w:val="22"/>
          <w:lang w:val="en-US"/>
        </w:rPr>
        <w:t>Termenul</w:t>
      </w:r>
      <w:r w:rsidR="0074622B" w:rsidRPr="00430C4A">
        <w:rPr>
          <w:rFonts w:ascii="PermianSerifTypeface" w:hAnsi="PermianSerifTypeface"/>
          <w:b/>
          <w:sz w:val="22"/>
          <w:szCs w:val="22"/>
          <w:lang w:val="en-US"/>
        </w:rPr>
        <w:t xml:space="preserve"> limită</w:t>
      </w:r>
      <w:r w:rsidRPr="00430C4A">
        <w:rPr>
          <w:rFonts w:ascii="PermianSerifTypeface" w:hAnsi="PermianSerifTypeface"/>
          <w:b/>
          <w:sz w:val="22"/>
          <w:szCs w:val="22"/>
          <w:lang w:val="en-US"/>
        </w:rPr>
        <w:t xml:space="preserve"> de depunere/deschidere a ofertelor:</w:t>
      </w:r>
    </w:p>
    <w:p w14:paraId="19A21245" w14:textId="30A409A9" w:rsidR="00297F99" w:rsidRPr="003A31E4" w:rsidRDefault="004225A2" w:rsidP="003F4C85">
      <w:pPr>
        <w:pStyle w:val="ListParagraph"/>
        <w:numPr>
          <w:ilvl w:val="0"/>
          <w:numId w:val="2"/>
        </w:numPr>
        <w:tabs>
          <w:tab w:val="right" w:pos="426"/>
        </w:tabs>
        <w:spacing w:before="120"/>
        <w:contextualSpacing w:val="0"/>
        <w:rPr>
          <w:rFonts w:ascii="PermianSerifTypeface" w:hAnsi="PermianSerifTypeface"/>
          <w:b/>
          <w:sz w:val="22"/>
          <w:u w:val="single"/>
          <w:lang w:val="en-US"/>
        </w:rPr>
      </w:pPr>
      <w:r w:rsidRPr="003A31E4">
        <w:rPr>
          <w:rFonts w:ascii="PermianSerifTypeface" w:hAnsi="PermianSerifTypeface"/>
          <w:b/>
          <w:sz w:val="22"/>
          <w:u w:val="single"/>
          <w:lang w:val="en-US"/>
        </w:rPr>
        <w:t>până</w:t>
      </w:r>
      <w:r w:rsidR="00297F99" w:rsidRPr="003A31E4">
        <w:rPr>
          <w:rFonts w:ascii="PermianSerifTypeface" w:hAnsi="PermianSerifTypeface"/>
          <w:b/>
          <w:sz w:val="22"/>
          <w:u w:val="single"/>
          <w:lang w:val="en-US"/>
        </w:rPr>
        <w:t xml:space="preserve"> la</w:t>
      </w:r>
      <w:r w:rsidR="003448F8" w:rsidRPr="003A31E4">
        <w:rPr>
          <w:rFonts w:ascii="PermianSerifTypeface" w:hAnsi="PermianSerifTypeface"/>
          <w:b/>
          <w:sz w:val="22"/>
          <w:u w:val="single"/>
          <w:lang w:val="en-US"/>
        </w:rPr>
        <w:t xml:space="preserve"> ora</w:t>
      </w:r>
      <w:r w:rsidR="00297F99" w:rsidRPr="003A31E4">
        <w:rPr>
          <w:rFonts w:ascii="PermianSerifTypeface" w:hAnsi="PermianSerifTypeface"/>
          <w:b/>
          <w:sz w:val="22"/>
          <w:u w:val="single"/>
          <w:lang w:val="en-US"/>
        </w:rPr>
        <w:t>:</w:t>
      </w:r>
      <w:r w:rsidR="00EF6CEB" w:rsidRPr="003A31E4">
        <w:rPr>
          <w:rFonts w:ascii="PermianSerifTypeface" w:hAnsi="PermianSerifTypeface"/>
          <w:b/>
          <w:sz w:val="22"/>
          <w:u w:val="single"/>
          <w:lang w:val="en-US"/>
        </w:rPr>
        <w:t xml:space="preserve"> </w:t>
      </w:r>
      <w:r w:rsidR="003A31E4" w:rsidRPr="003A31E4">
        <w:rPr>
          <w:rFonts w:ascii="PermianSerifTypeface" w:hAnsi="PermianSerifTypeface"/>
          <w:b/>
          <w:sz w:val="22"/>
          <w:u w:val="single"/>
          <w:lang w:val="en-US"/>
        </w:rPr>
        <w:t>11:00</w:t>
      </w:r>
    </w:p>
    <w:p w14:paraId="79A391FE" w14:textId="0A64B440" w:rsidR="00654065" w:rsidRPr="003A31E4" w:rsidRDefault="00B70B2B" w:rsidP="003F4C85">
      <w:pPr>
        <w:pStyle w:val="ListParagraph"/>
        <w:numPr>
          <w:ilvl w:val="0"/>
          <w:numId w:val="2"/>
        </w:numPr>
        <w:tabs>
          <w:tab w:val="right" w:pos="426"/>
        </w:tabs>
        <w:spacing w:before="120"/>
        <w:contextualSpacing w:val="0"/>
        <w:rPr>
          <w:rFonts w:ascii="PermianSerifTypeface" w:hAnsi="PermianSerifTypeface"/>
          <w:b/>
          <w:sz w:val="22"/>
          <w:u w:val="single"/>
          <w:lang w:val="en-US"/>
        </w:rPr>
      </w:pPr>
      <w:r w:rsidRPr="003A31E4">
        <w:rPr>
          <w:rFonts w:ascii="PermianSerifTypeface" w:hAnsi="PermianSerifTypeface"/>
          <w:b/>
          <w:sz w:val="22"/>
          <w:u w:val="single"/>
          <w:lang w:val="en-US"/>
        </w:rPr>
        <w:t>pe</w:t>
      </w:r>
      <w:r w:rsidR="003448F8" w:rsidRPr="003A31E4">
        <w:rPr>
          <w:rFonts w:ascii="PermianSerifTypeface" w:hAnsi="PermianSerifTypeface"/>
          <w:b/>
          <w:sz w:val="22"/>
          <w:u w:val="single"/>
          <w:lang w:val="en-US"/>
        </w:rPr>
        <w:t xml:space="preserve"> data:</w:t>
      </w:r>
      <w:r w:rsidR="00CB045E" w:rsidRPr="003A31E4">
        <w:rPr>
          <w:rFonts w:ascii="PermianSerifTypeface" w:hAnsi="PermianSerifTypeface"/>
          <w:b/>
          <w:sz w:val="22"/>
          <w:u w:val="single"/>
          <w:lang w:val="en-US"/>
        </w:rPr>
        <w:t xml:space="preserve"> </w:t>
      </w:r>
      <w:r w:rsidR="00F97A29" w:rsidRPr="003A31E4">
        <w:rPr>
          <w:rFonts w:ascii="PermianSerifTypeface" w:hAnsi="PermianSerifTypeface"/>
          <w:b/>
          <w:sz w:val="22"/>
          <w:u w:val="single"/>
          <w:lang w:val="en-US"/>
        </w:rPr>
        <w:t xml:space="preserve"> </w:t>
      </w:r>
      <w:r w:rsidR="003A31E4" w:rsidRPr="003A31E4">
        <w:rPr>
          <w:rFonts w:ascii="PermianSerifTypeface" w:hAnsi="PermianSerifTypeface"/>
          <w:b/>
          <w:sz w:val="22"/>
          <w:u w:val="single"/>
          <w:lang w:val="en-US"/>
        </w:rPr>
        <w:t>01 octombrie 2021</w:t>
      </w:r>
    </w:p>
    <w:p w14:paraId="1324AE91" w14:textId="77777777" w:rsidR="003647B8" w:rsidRPr="00430C4A" w:rsidRDefault="003647B8" w:rsidP="003F4C85">
      <w:pPr>
        <w:numPr>
          <w:ilvl w:val="0"/>
          <w:numId w:val="1"/>
        </w:numPr>
        <w:tabs>
          <w:tab w:val="right" w:pos="426"/>
        </w:tabs>
        <w:spacing w:before="120"/>
        <w:ind w:left="0" w:firstLine="0"/>
        <w:rPr>
          <w:rFonts w:ascii="PermianSerifTypeface" w:hAnsi="PermianSerifTypeface"/>
          <w:b/>
          <w:sz w:val="22"/>
          <w:szCs w:val="22"/>
          <w:lang w:val="en-US"/>
        </w:rPr>
      </w:pPr>
      <w:r w:rsidRPr="00430C4A">
        <w:rPr>
          <w:rFonts w:ascii="PermianSerifTypeface" w:hAnsi="PermianSerifTypeface"/>
          <w:b/>
          <w:sz w:val="22"/>
          <w:szCs w:val="22"/>
          <w:lang w:val="en-US"/>
        </w:rPr>
        <w:t>Adresa la care trebuie transmise ofertele sau cererile de participare</w:t>
      </w:r>
      <w:r w:rsidR="0096527B" w:rsidRPr="00430C4A">
        <w:rPr>
          <w:rFonts w:ascii="PermianSerifTypeface" w:hAnsi="PermianSerifTypeface"/>
          <w:b/>
          <w:sz w:val="22"/>
          <w:szCs w:val="22"/>
          <w:lang w:val="en-US"/>
        </w:rPr>
        <w:t xml:space="preserve">: </w:t>
      </w:r>
    </w:p>
    <w:p w14:paraId="0149BCBB" w14:textId="5945C0BD" w:rsidR="0096527B" w:rsidRPr="00430C4A" w:rsidRDefault="003647B8" w:rsidP="00700A2F">
      <w:pPr>
        <w:tabs>
          <w:tab w:val="right" w:pos="426"/>
        </w:tabs>
        <w:spacing w:before="120"/>
        <w:ind w:left="450"/>
        <w:rPr>
          <w:rFonts w:ascii="PermianSerifTypeface" w:hAnsi="PermianSerifTypeface"/>
          <w:i/>
          <w:sz w:val="22"/>
          <w:szCs w:val="22"/>
          <w:lang w:val="en-US"/>
        </w:rPr>
      </w:pPr>
      <w:r w:rsidRPr="00430C4A">
        <w:rPr>
          <w:rFonts w:ascii="PermianSerifTypeface" w:hAnsi="PermianSerifTypeface"/>
          <w:i/>
          <w:sz w:val="22"/>
          <w:szCs w:val="22"/>
          <w:lang w:val="en-US"/>
        </w:rPr>
        <w:t>Ofertele</w:t>
      </w:r>
      <w:r w:rsidR="008876C3" w:rsidRPr="00430C4A">
        <w:rPr>
          <w:rFonts w:ascii="PermianSerifTypeface" w:hAnsi="PermianSerifTypeface"/>
          <w:i/>
          <w:sz w:val="22"/>
          <w:szCs w:val="22"/>
          <w:lang w:val="en-US"/>
        </w:rPr>
        <w:t xml:space="preserve"> </w:t>
      </w:r>
      <w:r w:rsidRPr="00430C4A">
        <w:rPr>
          <w:rFonts w:ascii="PermianSerifTypeface" w:hAnsi="PermianSerifTypeface"/>
          <w:i/>
          <w:sz w:val="22"/>
          <w:szCs w:val="22"/>
          <w:lang w:val="en-US"/>
        </w:rPr>
        <w:t xml:space="preserve">vor fi depuse electronic prin intermediul SIA </w:t>
      </w:r>
      <w:r w:rsidR="00EF7886" w:rsidRPr="00430C4A">
        <w:rPr>
          <w:rFonts w:ascii="PermianSerifTypeface" w:hAnsi="PermianSerifTypeface"/>
          <w:i/>
          <w:sz w:val="22"/>
          <w:szCs w:val="22"/>
          <w:lang w:val="en-US"/>
        </w:rPr>
        <w:t>„</w:t>
      </w:r>
      <w:r w:rsidRPr="00430C4A">
        <w:rPr>
          <w:rFonts w:ascii="PermianSerifTypeface" w:hAnsi="PermianSerifTypeface"/>
          <w:i/>
          <w:sz w:val="22"/>
          <w:szCs w:val="22"/>
          <w:lang w:val="en-US"/>
        </w:rPr>
        <w:t>RSAP</w:t>
      </w:r>
      <w:r w:rsidR="00EF7886" w:rsidRPr="00430C4A">
        <w:rPr>
          <w:rFonts w:ascii="PermianSerifTypeface" w:hAnsi="PermianSerifTypeface"/>
          <w:i/>
          <w:sz w:val="22"/>
          <w:szCs w:val="22"/>
          <w:lang w:val="en-US"/>
        </w:rPr>
        <w:t>”</w:t>
      </w:r>
      <w:r w:rsidR="00B70B2B" w:rsidRPr="00430C4A">
        <w:rPr>
          <w:rFonts w:ascii="PermianSerifTypeface" w:hAnsi="PermianSerifTypeface"/>
          <w:i/>
          <w:sz w:val="22"/>
          <w:szCs w:val="22"/>
          <w:lang w:val="en-US"/>
        </w:rPr>
        <w:t xml:space="preserve"> M-Tender</w:t>
      </w:r>
      <w:r w:rsidR="006E0957" w:rsidRPr="00430C4A">
        <w:rPr>
          <w:rFonts w:ascii="PermianSerifTypeface" w:hAnsi="PermianSerifTypeface"/>
          <w:i/>
          <w:sz w:val="22"/>
          <w:szCs w:val="22"/>
          <w:lang w:val="en-US"/>
        </w:rPr>
        <w:t>.</w:t>
      </w:r>
    </w:p>
    <w:p w14:paraId="04DA136D" w14:textId="3DA14277" w:rsidR="00B86AD1" w:rsidRPr="00430C4A" w:rsidRDefault="00B86AD1" w:rsidP="003F4C85">
      <w:pPr>
        <w:numPr>
          <w:ilvl w:val="0"/>
          <w:numId w:val="1"/>
        </w:numPr>
        <w:tabs>
          <w:tab w:val="right" w:pos="426"/>
        </w:tabs>
        <w:spacing w:before="120"/>
        <w:ind w:left="0" w:firstLine="0"/>
        <w:rPr>
          <w:rFonts w:ascii="PermianSerifTypeface" w:hAnsi="PermianSerifTypeface"/>
          <w:b/>
          <w:sz w:val="22"/>
          <w:szCs w:val="22"/>
          <w:lang w:val="en-US"/>
        </w:rPr>
      </w:pPr>
      <w:r w:rsidRPr="00430C4A">
        <w:rPr>
          <w:rFonts w:ascii="PermianSerifTypeface" w:hAnsi="PermianSerifTypeface"/>
          <w:b/>
          <w:sz w:val="22"/>
          <w:szCs w:val="22"/>
          <w:lang w:val="en-US"/>
        </w:rPr>
        <w:t xml:space="preserve">Termenul de valabilitate </w:t>
      </w:r>
      <w:proofErr w:type="gramStart"/>
      <w:r w:rsidRPr="00430C4A">
        <w:rPr>
          <w:rFonts w:ascii="PermianSerifTypeface" w:hAnsi="PermianSerifTypeface"/>
          <w:b/>
          <w:sz w:val="22"/>
          <w:szCs w:val="22"/>
          <w:lang w:val="en-US"/>
        </w:rPr>
        <w:t>a</w:t>
      </w:r>
      <w:proofErr w:type="gramEnd"/>
      <w:r w:rsidRPr="00430C4A">
        <w:rPr>
          <w:rFonts w:ascii="PermianSerifTypeface" w:hAnsi="PermianSerifTypeface"/>
          <w:b/>
          <w:sz w:val="22"/>
          <w:szCs w:val="22"/>
          <w:lang w:val="en-US"/>
        </w:rPr>
        <w:t xml:space="preserve"> ofertelor: </w:t>
      </w:r>
      <w:r w:rsidR="004378A8">
        <w:rPr>
          <w:rFonts w:ascii="PermianSerifTypeface" w:hAnsi="PermianSerifTypeface"/>
          <w:b/>
          <w:sz w:val="22"/>
          <w:szCs w:val="22"/>
          <w:lang w:val="en-US"/>
        </w:rPr>
        <w:t>9</w:t>
      </w:r>
      <w:r w:rsidR="0012076D" w:rsidRPr="00430C4A">
        <w:rPr>
          <w:rFonts w:ascii="PermianSerifTypeface" w:hAnsi="PermianSerifTypeface"/>
          <w:b/>
          <w:sz w:val="22"/>
          <w:szCs w:val="22"/>
          <w:lang w:val="en-US"/>
        </w:rPr>
        <w:t>0</w:t>
      </w:r>
      <w:r w:rsidR="00B70B2B" w:rsidRPr="00430C4A">
        <w:rPr>
          <w:rFonts w:ascii="PermianSerifTypeface" w:hAnsi="PermianSerifTypeface"/>
          <w:b/>
          <w:sz w:val="22"/>
          <w:szCs w:val="22"/>
          <w:lang w:val="en-US"/>
        </w:rPr>
        <w:t xml:space="preserve"> zile calendaristice</w:t>
      </w:r>
      <w:r w:rsidR="0012076D" w:rsidRPr="00430C4A">
        <w:rPr>
          <w:rFonts w:ascii="PermianSerifTypeface" w:hAnsi="PermianSerifTypeface"/>
          <w:b/>
          <w:sz w:val="22"/>
          <w:szCs w:val="22"/>
          <w:lang w:val="en-US"/>
        </w:rPr>
        <w:t>.</w:t>
      </w:r>
    </w:p>
    <w:p w14:paraId="54C0005E" w14:textId="4D1FF13B" w:rsidR="003448F8" w:rsidRPr="00430C4A" w:rsidRDefault="003448F8" w:rsidP="003F4C85">
      <w:pPr>
        <w:numPr>
          <w:ilvl w:val="0"/>
          <w:numId w:val="1"/>
        </w:numPr>
        <w:tabs>
          <w:tab w:val="right" w:pos="426"/>
        </w:tabs>
        <w:spacing w:before="120"/>
        <w:ind w:left="0" w:firstLine="0"/>
        <w:rPr>
          <w:rFonts w:ascii="PermianSerifTypeface" w:hAnsi="PermianSerifTypeface"/>
          <w:b/>
          <w:sz w:val="24"/>
          <w:szCs w:val="24"/>
          <w:lang w:val="en-US"/>
        </w:rPr>
      </w:pPr>
      <w:r w:rsidRPr="00430C4A">
        <w:rPr>
          <w:rFonts w:ascii="PermianSerifTypeface" w:hAnsi="PermianSerifTypeface"/>
          <w:b/>
          <w:sz w:val="22"/>
          <w:szCs w:val="22"/>
          <w:lang w:val="en-US"/>
        </w:rPr>
        <w:t xml:space="preserve">Locul deschiderii ofertelor: </w:t>
      </w:r>
      <w:r w:rsidR="00EF7886" w:rsidRPr="00430C4A">
        <w:rPr>
          <w:rFonts w:ascii="PermianSerifTypeface" w:hAnsi="PermianSerifTypeface"/>
          <w:i/>
          <w:sz w:val="22"/>
          <w:szCs w:val="22"/>
          <w:lang w:val="en-US"/>
        </w:rPr>
        <w:t>SIA „RSAP” M-TENDER</w:t>
      </w:r>
      <w:r w:rsidRPr="00430C4A">
        <w:rPr>
          <w:rFonts w:ascii="PermianSerifTypeface" w:hAnsi="PermianSerifTypeface"/>
          <w:i/>
          <w:sz w:val="22"/>
          <w:szCs w:val="22"/>
          <w:lang w:val="en-US"/>
        </w:rPr>
        <w:t>.</w:t>
      </w:r>
    </w:p>
    <w:p w14:paraId="162F399A" w14:textId="185E18C1" w:rsidR="00C3514F" w:rsidRPr="00430C4A" w:rsidRDefault="003448F8" w:rsidP="003448F8">
      <w:pPr>
        <w:tabs>
          <w:tab w:val="right" w:pos="426"/>
        </w:tabs>
        <w:spacing w:before="120"/>
        <w:rPr>
          <w:rFonts w:ascii="PermianSerifTypeface" w:hAnsi="PermianSerifTypeface"/>
          <w:b/>
          <w:i/>
          <w:sz w:val="22"/>
          <w:szCs w:val="22"/>
          <w:lang w:val="en-US"/>
        </w:rPr>
      </w:pPr>
      <w:r w:rsidRPr="00430C4A">
        <w:rPr>
          <w:rFonts w:ascii="PermianSerifTypeface" w:hAnsi="PermianSerifTypeface"/>
          <w:b/>
          <w:i/>
          <w:sz w:val="22"/>
          <w:szCs w:val="22"/>
          <w:lang w:val="en-US"/>
        </w:rPr>
        <w:t xml:space="preserve">         Ofertele întârziate vor fi </w:t>
      </w:r>
      <w:r w:rsidR="004378A8">
        <w:rPr>
          <w:rFonts w:ascii="PermianSerifTypeface" w:hAnsi="PermianSerifTypeface"/>
          <w:b/>
          <w:i/>
          <w:sz w:val="22"/>
          <w:szCs w:val="22"/>
          <w:lang w:val="en-US"/>
        </w:rPr>
        <w:t xml:space="preserve">respinse. </w:t>
      </w:r>
    </w:p>
    <w:p w14:paraId="48217CE7" w14:textId="4F0C6B11" w:rsidR="003448F8" w:rsidRPr="00430C4A" w:rsidRDefault="003448F8" w:rsidP="003F4C85">
      <w:pPr>
        <w:numPr>
          <w:ilvl w:val="0"/>
          <w:numId w:val="1"/>
        </w:numPr>
        <w:tabs>
          <w:tab w:val="right" w:pos="426"/>
        </w:tabs>
        <w:spacing w:before="120"/>
        <w:ind w:left="0" w:firstLine="0"/>
        <w:rPr>
          <w:rFonts w:ascii="PermianSerifTypeface" w:hAnsi="PermianSerifTypeface"/>
          <w:b/>
          <w:sz w:val="24"/>
          <w:szCs w:val="24"/>
          <w:lang w:val="en-US"/>
        </w:rPr>
      </w:pPr>
      <w:r w:rsidRPr="00430C4A">
        <w:rPr>
          <w:rFonts w:ascii="PermianSerifTypeface" w:hAnsi="PermianSerifTypeface"/>
          <w:b/>
          <w:sz w:val="22"/>
          <w:szCs w:val="24"/>
          <w:lang w:val="en-US"/>
        </w:rPr>
        <w:t xml:space="preserve">Limba sau limbile în care trebuie redactate ofertele sau cererile de participare: </w:t>
      </w:r>
      <w:r w:rsidRPr="00430C4A">
        <w:rPr>
          <w:rFonts w:ascii="PermianSerifTypeface" w:hAnsi="PermianSerifTypeface"/>
          <w:i/>
          <w:sz w:val="22"/>
          <w:szCs w:val="24"/>
          <w:lang w:val="en-US"/>
        </w:rPr>
        <w:t>limba română.</w:t>
      </w:r>
    </w:p>
    <w:p w14:paraId="53E279C4" w14:textId="4CB6585A" w:rsidR="00F32531" w:rsidRPr="00145C3D" w:rsidRDefault="00D04816" w:rsidP="00F32531">
      <w:pPr>
        <w:pStyle w:val="ListParagraph"/>
        <w:numPr>
          <w:ilvl w:val="0"/>
          <w:numId w:val="1"/>
        </w:numPr>
        <w:tabs>
          <w:tab w:val="right" w:pos="426"/>
        </w:tabs>
        <w:spacing w:before="120"/>
        <w:rPr>
          <w:rFonts w:ascii="PermianSerifTypeface" w:hAnsi="PermianSerifTypeface"/>
          <w:b/>
          <w:sz w:val="22"/>
          <w:szCs w:val="22"/>
          <w:lang w:val="en-US"/>
        </w:rPr>
      </w:pPr>
      <w:r w:rsidRPr="00430C4A">
        <w:rPr>
          <w:rFonts w:ascii="PermianSerifTypeface" w:hAnsi="PermianSerifTypeface"/>
          <w:b/>
          <w:sz w:val="22"/>
          <w:szCs w:val="22"/>
          <w:lang w:val="en-US"/>
        </w:rPr>
        <w:t xml:space="preserve"> Alte informații relevante: </w:t>
      </w:r>
      <w:r w:rsidR="003973D1" w:rsidRPr="00430C4A">
        <w:rPr>
          <w:rFonts w:ascii="PermianSerifTypeface" w:eastAsia="Calibri" w:hAnsi="PermianSerifTypeface"/>
          <w:i/>
          <w:sz w:val="22"/>
          <w:szCs w:val="22"/>
          <w:lang w:val="en-US" w:eastAsia="en-US"/>
        </w:rPr>
        <w:t>Operatorul economic desemnat câștigător, la contractare, va prezenta în mod obligatoriu ,,Chestionarul pentru Prestator/Furnizor”</w:t>
      </w:r>
      <w:r w:rsidR="003973D1" w:rsidRPr="00430C4A">
        <w:rPr>
          <w:rFonts w:ascii="PermianSerifTypeface" w:eastAsia="SimSun" w:hAnsi="PermianSerifTypeface"/>
          <w:i/>
          <w:sz w:val="22"/>
          <w:szCs w:val="22"/>
          <w:lang w:val="en-US" w:eastAsia="en-US"/>
        </w:rPr>
        <w:t>-formularul (F.3.4)</w:t>
      </w:r>
      <w:r w:rsidR="003973D1" w:rsidRPr="00430C4A">
        <w:rPr>
          <w:rFonts w:ascii="PermianSerifTypeface" w:hAnsi="PermianSerifTypeface"/>
          <w:i/>
          <w:iCs/>
          <w:sz w:val="22"/>
          <w:szCs w:val="22"/>
          <w:lang w:val="en-US"/>
        </w:rPr>
        <w:t xml:space="preserve"> din documentația de atribuire</w:t>
      </w:r>
      <w:r w:rsidR="00F03DC9" w:rsidRPr="00430C4A">
        <w:rPr>
          <w:rFonts w:ascii="PermianSerifTypeface" w:eastAsia="SimSun" w:hAnsi="PermianSerifTypeface"/>
          <w:i/>
          <w:sz w:val="22"/>
          <w:szCs w:val="22"/>
          <w:lang w:val="en-US" w:eastAsia="en-US"/>
        </w:rPr>
        <w:t xml:space="preserve"> - </w:t>
      </w:r>
      <w:r w:rsidR="00F03DC9" w:rsidRPr="00430C4A">
        <w:rPr>
          <w:rFonts w:ascii="PermianSerifTypeface" w:hAnsi="PermianSerifTypeface"/>
          <w:i/>
          <w:iCs/>
          <w:sz w:val="22"/>
          <w:szCs w:val="22"/>
          <w:lang w:val="en-US"/>
        </w:rPr>
        <w:t xml:space="preserve">varianta scanată de pe original  confirmată prin semnătura electronică sau după caz,  semnătura și ștampila </w:t>
      </w:r>
      <w:r w:rsidR="00D305FC" w:rsidRPr="00430C4A">
        <w:rPr>
          <w:rFonts w:ascii="PermianSerifTypeface" w:hAnsi="PermianSerifTypeface"/>
          <w:i/>
          <w:sz w:val="22"/>
          <w:shd w:val="clear" w:color="auto" w:fill="FFFFFF"/>
          <w:lang w:val="en-US"/>
        </w:rPr>
        <w:t>ofertantului</w:t>
      </w:r>
      <w:r w:rsidR="00535D94" w:rsidRPr="00430C4A">
        <w:rPr>
          <w:rFonts w:ascii="PermianSerifTypeface" w:eastAsia="SimSun" w:hAnsi="PermianSerifTypeface"/>
          <w:i/>
          <w:sz w:val="24"/>
          <w:szCs w:val="22"/>
          <w:lang w:val="en-US" w:eastAsia="en-US"/>
        </w:rPr>
        <w:t xml:space="preserve"> </w:t>
      </w:r>
      <w:r w:rsidR="00535D94" w:rsidRPr="00430C4A">
        <w:rPr>
          <w:rFonts w:ascii="PermianSerifTypeface" w:eastAsia="SimSun" w:hAnsi="PermianSerifTypeface"/>
          <w:i/>
          <w:sz w:val="22"/>
          <w:szCs w:val="22"/>
          <w:lang w:val="en-US" w:eastAsia="en-US"/>
        </w:rPr>
        <w:t>și „</w:t>
      </w:r>
      <w:r w:rsidR="00535D94" w:rsidRPr="00430C4A">
        <w:rPr>
          <w:rFonts w:ascii="PermianSerifTypeface" w:hAnsi="PermianSerifTypeface"/>
          <w:i/>
          <w:iCs/>
          <w:sz w:val="22"/>
          <w:szCs w:val="22"/>
          <w:lang w:val="en-US"/>
        </w:rPr>
        <w:t xml:space="preserve">Declarația privind confirmarea identității beneficiarilor efectivi și neîncadrarea acestora în situația condamnării pentru participarea la activități ale unei organizații sau grupări criminale, pentru corupție, fraudă și /sau spălare de bani” – formularul (F3.6) din documentația de atribuire </w:t>
      </w:r>
      <w:r w:rsidR="00F03DC9" w:rsidRPr="00430C4A">
        <w:rPr>
          <w:rFonts w:ascii="PermianSerifTypeface" w:hAnsi="PermianSerifTypeface"/>
          <w:iCs/>
          <w:sz w:val="22"/>
          <w:szCs w:val="22"/>
          <w:lang w:val="en-US"/>
        </w:rPr>
        <w:t>-</w:t>
      </w:r>
      <w:r w:rsidR="00F03DC9" w:rsidRPr="00430C4A">
        <w:rPr>
          <w:rFonts w:ascii="PermianSerifTypeface" w:eastAsia="SimSun" w:hAnsi="PermianSerifTypeface"/>
          <w:i/>
          <w:sz w:val="22"/>
          <w:szCs w:val="22"/>
          <w:lang w:val="en-US" w:eastAsia="en-US"/>
        </w:rPr>
        <w:t xml:space="preserve"> </w:t>
      </w:r>
      <w:r w:rsidR="00F03DC9" w:rsidRPr="00430C4A">
        <w:rPr>
          <w:rFonts w:ascii="PermianSerifTypeface" w:hAnsi="PermianSerifTypeface"/>
          <w:i/>
          <w:iCs/>
          <w:sz w:val="22"/>
          <w:szCs w:val="22"/>
          <w:lang w:val="en-US"/>
        </w:rPr>
        <w:t>varianta scanată de pe original  confirmată prin semnă</w:t>
      </w:r>
      <w:r w:rsidR="00F32531" w:rsidRPr="00430C4A">
        <w:rPr>
          <w:rFonts w:ascii="PermianSerifTypeface" w:hAnsi="PermianSerifTypeface"/>
          <w:i/>
          <w:iCs/>
          <w:sz w:val="22"/>
          <w:szCs w:val="22"/>
          <w:lang w:val="en-US"/>
        </w:rPr>
        <w:t xml:space="preserve">tura electronică sau după caz, </w:t>
      </w:r>
      <w:r w:rsidR="00F03DC9" w:rsidRPr="00430C4A">
        <w:rPr>
          <w:rFonts w:ascii="PermianSerifTypeface" w:hAnsi="PermianSerifTypeface"/>
          <w:i/>
          <w:iCs/>
          <w:sz w:val="22"/>
          <w:szCs w:val="22"/>
          <w:lang w:val="en-US"/>
        </w:rPr>
        <w:t xml:space="preserve">semnătura și ștampila </w:t>
      </w:r>
      <w:r w:rsidR="00D305FC" w:rsidRPr="00430C4A">
        <w:rPr>
          <w:rFonts w:ascii="PermianSerifTypeface" w:hAnsi="PermianSerifTypeface"/>
          <w:i/>
          <w:sz w:val="22"/>
          <w:szCs w:val="22"/>
          <w:shd w:val="clear" w:color="auto" w:fill="FFFFFF"/>
          <w:lang w:val="en-US"/>
        </w:rPr>
        <w:t>ofertantului</w:t>
      </w:r>
      <w:r w:rsidR="00F03DC9" w:rsidRPr="00430C4A">
        <w:rPr>
          <w:rFonts w:ascii="PermianSerifTypeface" w:hAnsi="PermianSerifTypeface"/>
          <w:i/>
          <w:iCs/>
          <w:sz w:val="22"/>
          <w:szCs w:val="22"/>
          <w:lang w:val="en-US"/>
        </w:rPr>
        <w:t>.</w:t>
      </w:r>
    </w:p>
    <w:p w14:paraId="0A6841A6" w14:textId="5B32A26F" w:rsidR="00145C3D" w:rsidRDefault="00145C3D" w:rsidP="00145C3D">
      <w:pPr>
        <w:pStyle w:val="ListParagraph"/>
        <w:tabs>
          <w:tab w:val="right" w:pos="426"/>
        </w:tabs>
        <w:spacing w:before="120"/>
        <w:ind w:left="360"/>
        <w:rPr>
          <w:rFonts w:ascii="PermianSerifTypeface" w:hAnsi="PermianSerifTypeface"/>
          <w:b/>
          <w:sz w:val="22"/>
          <w:szCs w:val="22"/>
          <w:lang w:val="en-US"/>
        </w:rPr>
      </w:pPr>
    </w:p>
    <w:p w14:paraId="408E6693" w14:textId="77777777" w:rsidR="00145C3D" w:rsidRPr="00430C4A" w:rsidRDefault="00145C3D" w:rsidP="00145C3D">
      <w:pPr>
        <w:pStyle w:val="ListParagraph"/>
        <w:tabs>
          <w:tab w:val="right" w:pos="426"/>
        </w:tabs>
        <w:spacing w:before="120"/>
        <w:ind w:left="360"/>
        <w:rPr>
          <w:rFonts w:ascii="PermianSerifTypeface" w:hAnsi="PermianSerifTypeface"/>
          <w:b/>
          <w:sz w:val="22"/>
          <w:szCs w:val="22"/>
          <w:lang w:val="en-US"/>
        </w:rPr>
      </w:pPr>
    </w:p>
    <w:p w14:paraId="36D1CA34" w14:textId="61BC7FDE" w:rsidR="00F32531" w:rsidRPr="00430C4A" w:rsidRDefault="00F32531" w:rsidP="00F32531">
      <w:pPr>
        <w:tabs>
          <w:tab w:val="right" w:pos="426"/>
        </w:tabs>
        <w:spacing w:before="120"/>
        <w:rPr>
          <w:rFonts w:ascii="PermianSerifTypeface" w:hAnsi="PermianSerifTypeface"/>
          <w:b/>
          <w:sz w:val="22"/>
          <w:szCs w:val="22"/>
          <w:lang w:val="en-US"/>
        </w:rPr>
      </w:pPr>
      <w:r w:rsidRPr="00430C4A">
        <w:rPr>
          <w:rFonts w:ascii="PermianSerifTypeface" w:hAnsi="PermianSerifTypeface"/>
          <w:b/>
          <w:sz w:val="22"/>
          <w:szCs w:val="22"/>
          <w:lang w:val="en-US"/>
        </w:rPr>
        <w:t>*</w:t>
      </w:r>
      <w:r w:rsidRPr="00430C4A">
        <w:rPr>
          <w:rFonts w:ascii="PermianSerifTypeface" w:hAnsi="PermianSerifTypeface"/>
          <w:i/>
          <w:sz w:val="22"/>
          <w:lang w:val="en-US"/>
        </w:rPr>
        <w:t xml:space="preserve"> În conformitate cu prevederile art.117 alin. (12) </w:t>
      </w:r>
      <w:proofErr w:type="gramStart"/>
      <w:r w:rsidRPr="00430C4A">
        <w:rPr>
          <w:rFonts w:ascii="PermianSerifTypeface" w:hAnsi="PermianSerifTypeface"/>
          <w:i/>
          <w:sz w:val="22"/>
          <w:lang w:val="en-US"/>
        </w:rPr>
        <w:t>din</w:t>
      </w:r>
      <w:proofErr w:type="gramEnd"/>
      <w:r w:rsidRPr="00430C4A">
        <w:rPr>
          <w:rFonts w:ascii="PermianSerifTypeface" w:hAnsi="PermianSerifTypeface"/>
          <w:i/>
          <w:sz w:val="22"/>
          <w:lang w:val="en-US"/>
        </w:rPr>
        <w:t xml:space="preserve"> Codul Fiscal, </w:t>
      </w:r>
      <w:r w:rsidRPr="00430C4A">
        <w:rPr>
          <w:rFonts w:ascii="PermianSerifTypeface" w:hAnsi="PermianSerifTypeface"/>
          <w:bCs/>
          <w:i/>
          <w:sz w:val="22"/>
          <w:lang w:val="en-US"/>
        </w:rPr>
        <w:t>începând cu  01.01.2021,</w:t>
      </w:r>
      <w:r w:rsidRPr="00430C4A">
        <w:rPr>
          <w:rFonts w:ascii="PermianSerifTypeface" w:hAnsi="PermianSerifTypeface"/>
          <w:i/>
          <w:sz w:val="22"/>
          <w:lang w:val="en-US"/>
        </w:rPr>
        <w:t xml:space="preserve">  facturile fiscale electronice urmează a fi </w:t>
      </w:r>
      <w:r w:rsidRPr="00430C4A">
        <w:rPr>
          <w:rFonts w:ascii="PermianSerifTypeface" w:hAnsi="PermianSerifTypeface"/>
          <w:bCs/>
          <w:i/>
          <w:sz w:val="22"/>
          <w:lang w:val="en-US"/>
        </w:rPr>
        <w:t>emise</w:t>
      </w:r>
      <w:r w:rsidRPr="00430C4A">
        <w:rPr>
          <w:rFonts w:ascii="PermianSerifTypeface" w:hAnsi="PermianSerifTypeface"/>
          <w:i/>
          <w:sz w:val="22"/>
          <w:lang w:val="en-US"/>
        </w:rPr>
        <w:t xml:space="preserve"> de către furnizorii rezidenți, prin </w:t>
      </w:r>
      <w:r w:rsidRPr="00430C4A">
        <w:rPr>
          <w:rFonts w:ascii="PermianSerifTypeface" w:hAnsi="PermianSerifTypeface"/>
          <w:bCs/>
          <w:i/>
          <w:sz w:val="22"/>
          <w:u w:val="single"/>
          <w:lang w:val="en-US"/>
        </w:rPr>
        <w:t>SIA e-Factura;</w:t>
      </w:r>
    </w:p>
    <w:p w14:paraId="3D27E6A2" w14:textId="77777777" w:rsidR="005140ED" w:rsidRPr="00430C4A" w:rsidRDefault="005140ED" w:rsidP="003F4C85">
      <w:pPr>
        <w:numPr>
          <w:ilvl w:val="0"/>
          <w:numId w:val="1"/>
        </w:numPr>
        <w:tabs>
          <w:tab w:val="right" w:pos="426"/>
        </w:tabs>
        <w:spacing w:before="120"/>
        <w:ind w:left="0" w:firstLine="0"/>
        <w:rPr>
          <w:rFonts w:ascii="PermianSerifTypeface" w:hAnsi="PermianSerifTypeface"/>
          <w:b/>
          <w:sz w:val="22"/>
          <w:szCs w:val="22"/>
          <w:lang w:val="en-US"/>
        </w:rPr>
      </w:pPr>
      <w:r w:rsidRPr="00430C4A">
        <w:rPr>
          <w:rFonts w:ascii="PermianSerifTypeface" w:hAnsi="PermianSerifTypeface"/>
          <w:b/>
          <w:sz w:val="22"/>
          <w:szCs w:val="22"/>
          <w:lang w:val="en-US"/>
        </w:rPr>
        <w:t xml:space="preserve">Denumirea </w:t>
      </w:r>
      <w:r w:rsidR="00AC2788" w:rsidRPr="00430C4A">
        <w:rPr>
          <w:rFonts w:ascii="PermianSerifTypeface" w:hAnsi="PermianSerifTypeface"/>
          <w:b/>
          <w:sz w:val="22"/>
          <w:szCs w:val="22"/>
          <w:lang w:val="en-US"/>
        </w:rPr>
        <w:t>și</w:t>
      </w:r>
      <w:r w:rsidRPr="00430C4A">
        <w:rPr>
          <w:rFonts w:ascii="PermianSerifTypeface" w:hAnsi="PermianSerifTypeface"/>
          <w:b/>
          <w:sz w:val="22"/>
          <w:szCs w:val="22"/>
          <w:lang w:val="en-US"/>
        </w:rPr>
        <w:t xml:space="preserve"> adresa organismului competent de soluționare a </w:t>
      </w:r>
      <w:r w:rsidR="00AC2788" w:rsidRPr="00430C4A">
        <w:rPr>
          <w:rFonts w:ascii="PermianSerifTypeface" w:hAnsi="PermianSerifTypeface"/>
          <w:b/>
          <w:sz w:val="22"/>
          <w:szCs w:val="22"/>
          <w:lang w:val="en-US"/>
        </w:rPr>
        <w:t>contestațiilor</w:t>
      </w:r>
      <w:r w:rsidRPr="00430C4A">
        <w:rPr>
          <w:rFonts w:ascii="PermianSerifTypeface" w:hAnsi="PermianSerifTypeface"/>
          <w:b/>
          <w:sz w:val="22"/>
          <w:szCs w:val="22"/>
          <w:lang w:val="en-US"/>
        </w:rPr>
        <w:t xml:space="preserve">: </w:t>
      </w:r>
    </w:p>
    <w:p w14:paraId="3EC7B65E" w14:textId="77777777" w:rsidR="005140ED" w:rsidRPr="00430C4A" w:rsidRDefault="005140ED" w:rsidP="00700A2F">
      <w:pPr>
        <w:tabs>
          <w:tab w:val="right" w:pos="426"/>
        </w:tabs>
        <w:ind w:left="450"/>
        <w:rPr>
          <w:rFonts w:ascii="PermianSerifTypeface" w:hAnsi="PermianSerifTypeface"/>
          <w:i/>
          <w:sz w:val="22"/>
          <w:szCs w:val="22"/>
          <w:lang w:val="en-US"/>
        </w:rPr>
      </w:pPr>
      <w:r w:rsidRPr="00430C4A">
        <w:rPr>
          <w:rFonts w:ascii="PermianSerifTypeface" w:hAnsi="PermianSerifTypeface"/>
          <w:i/>
          <w:sz w:val="22"/>
          <w:szCs w:val="22"/>
          <w:lang w:val="en-US"/>
        </w:rPr>
        <w:t>Agenția Națională pentru Soluționarea Contestațiilor</w:t>
      </w:r>
    </w:p>
    <w:p w14:paraId="0EAC02C0" w14:textId="77777777" w:rsidR="005140ED" w:rsidRPr="00430C4A" w:rsidRDefault="005140ED" w:rsidP="00700A2F">
      <w:pPr>
        <w:tabs>
          <w:tab w:val="right" w:pos="426"/>
        </w:tabs>
        <w:ind w:left="450"/>
        <w:rPr>
          <w:rFonts w:ascii="PermianSerifTypeface" w:hAnsi="PermianSerifTypeface"/>
          <w:i/>
          <w:sz w:val="22"/>
          <w:szCs w:val="22"/>
          <w:lang w:val="en-US"/>
        </w:rPr>
      </w:pPr>
      <w:r w:rsidRPr="00430C4A">
        <w:rPr>
          <w:rFonts w:ascii="PermianSerifTypeface" w:hAnsi="PermianSerifTypeface"/>
          <w:i/>
          <w:sz w:val="22"/>
          <w:szCs w:val="22"/>
          <w:lang w:val="en-US"/>
        </w:rPr>
        <w:t>Adresa: mun. Chișinău, bd. Ștefan cel Mare și Sfânt nr.124 (et.4), MD 2001;</w:t>
      </w:r>
    </w:p>
    <w:p w14:paraId="7E1FC8ED" w14:textId="0EA7DFE7" w:rsidR="00FA6076" w:rsidRPr="00430C4A" w:rsidRDefault="005140ED" w:rsidP="00EA0284">
      <w:pPr>
        <w:tabs>
          <w:tab w:val="right" w:pos="426"/>
        </w:tabs>
        <w:ind w:left="450"/>
        <w:rPr>
          <w:rFonts w:ascii="PermianSerifTypeface" w:hAnsi="PermianSerifTypeface"/>
          <w:i/>
          <w:sz w:val="22"/>
          <w:szCs w:val="22"/>
          <w:u w:val="single"/>
          <w:lang w:val="en-US"/>
        </w:rPr>
      </w:pPr>
      <w:r w:rsidRPr="00430C4A">
        <w:rPr>
          <w:rFonts w:ascii="PermianSerifTypeface" w:hAnsi="PermianSerifTypeface"/>
          <w:i/>
          <w:sz w:val="22"/>
          <w:szCs w:val="22"/>
          <w:lang w:val="en-US"/>
        </w:rPr>
        <w:t>Tel/Fax/email:</w:t>
      </w:r>
      <w:r w:rsidRPr="00430C4A">
        <w:rPr>
          <w:rFonts w:ascii="PermianSerifTypeface" w:hAnsi="PermianSerifTypeface"/>
          <w:i/>
          <w:sz w:val="22"/>
          <w:szCs w:val="22"/>
          <w:shd w:val="clear" w:color="auto" w:fill="FFFFFF"/>
          <w:lang w:val="en-US"/>
        </w:rPr>
        <w:t xml:space="preserve"> </w:t>
      </w:r>
      <w:r w:rsidRPr="00430C4A">
        <w:rPr>
          <w:rFonts w:ascii="PermianSerifTypeface" w:hAnsi="PermianSerifTypeface"/>
          <w:i/>
          <w:sz w:val="22"/>
          <w:szCs w:val="22"/>
          <w:lang w:val="en-US"/>
        </w:rPr>
        <w:t xml:space="preserve">022-820 652, 022 820-651, </w:t>
      </w:r>
      <w:hyperlink r:id="rId8" w:history="1">
        <w:r w:rsidR="003F4654" w:rsidRPr="00430C4A">
          <w:rPr>
            <w:rStyle w:val="Hyperlink"/>
            <w:rFonts w:ascii="PermianSerifTypeface" w:hAnsi="PermianSerifTypeface"/>
            <w:i/>
            <w:color w:val="auto"/>
            <w:sz w:val="22"/>
            <w:szCs w:val="22"/>
            <w:lang w:val="en-US"/>
          </w:rPr>
          <w:t>contestatii@ansc.md</w:t>
        </w:r>
      </w:hyperlink>
    </w:p>
    <w:p w14:paraId="6B9BAF54" w14:textId="5CF5FBEE" w:rsidR="003973D1" w:rsidRPr="00430C4A" w:rsidRDefault="003F4654" w:rsidP="00FA6076">
      <w:pPr>
        <w:numPr>
          <w:ilvl w:val="0"/>
          <w:numId w:val="1"/>
        </w:numPr>
        <w:tabs>
          <w:tab w:val="right" w:pos="426"/>
        </w:tabs>
        <w:spacing w:before="120"/>
        <w:rPr>
          <w:rFonts w:ascii="PermianSerifTypeface" w:hAnsi="PermianSerifTypeface"/>
          <w:b/>
          <w:sz w:val="22"/>
          <w:szCs w:val="24"/>
          <w:lang w:val="en-US"/>
        </w:rPr>
      </w:pPr>
      <w:r w:rsidRPr="00430C4A">
        <w:rPr>
          <w:rFonts w:ascii="PermianSerifTypeface" w:hAnsi="PermianSerifTypeface"/>
          <w:b/>
          <w:sz w:val="22"/>
          <w:szCs w:val="24"/>
          <w:lang w:val="en-US"/>
        </w:rPr>
        <w:t xml:space="preserve">Data publicării anunțului de intenție sau, după caz, precizarea că nu a fost publicat un astfel de anunţ: </w:t>
      </w:r>
      <w:r w:rsidR="00837ACE" w:rsidRPr="00430C4A">
        <w:rPr>
          <w:rFonts w:ascii="PermianSerifTypeface" w:hAnsi="PermianSerifTypeface"/>
          <w:b/>
          <w:sz w:val="22"/>
          <w:szCs w:val="24"/>
          <w:lang w:val="en-US"/>
        </w:rPr>
        <w:t xml:space="preserve"> </w:t>
      </w:r>
      <w:r w:rsidR="00837ACE" w:rsidRPr="00430C4A">
        <w:rPr>
          <w:rFonts w:ascii="PermianSerifTypeface" w:hAnsi="PermianSerifTypeface"/>
          <w:bCs/>
          <w:sz w:val="22"/>
          <w:szCs w:val="24"/>
          <w:lang w:val="en-US"/>
        </w:rPr>
        <w:t>BAP nr.3 din 15.01.2021</w:t>
      </w:r>
      <w:r w:rsidR="00A97926">
        <w:rPr>
          <w:rFonts w:ascii="PermianSerifTypeface" w:hAnsi="PermianSerifTypeface"/>
          <w:bCs/>
          <w:sz w:val="22"/>
          <w:szCs w:val="24"/>
          <w:lang w:val="en-US"/>
        </w:rPr>
        <w:t xml:space="preserve">, </w:t>
      </w:r>
      <w:r w:rsidR="00A97926">
        <w:rPr>
          <w:rFonts w:ascii="PermianSerifTypeface" w:hAnsi="PermianSerifTypeface"/>
          <w:sz w:val="22"/>
          <w:szCs w:val="22"/>
          <w:lang w:val="en-US"/>
        </w:rPr>
        <w:t>pag.64-66</w:t>
      </w:r>
      <w:r w:rsidR="00A97926" w:rsidRPr="00A97926">
        <w:rPr>
          <w:rFonts w:ascii="PermianSerifTypeface" w:hAnsi="PermianSerifTypeface"/>
          <w:bCs/>
          <w:sz w:val="22"/>
          <w:szCs w:val="24"/>
          <w:lang w:val="en-US"/>
        </w:rPr>
        <w:t xml:space="preserve"> </w:t>
      </w:r>
      <w:r w:rsidR="00A97926">
        <w:rPr>
          <w:rFonts w:ascii="PermianSerifTypeface" w:hAnsi="PermianSerifTypeface"/>
          <w:bCs/>
          <w:sz w:val="22"/>
          <w:szCs w:val="24"/>
          <w:lang w:val="en-US"/>
        </w:rPr>
        <w:t>(Anunț de intenție nr.17</w:t>
      </w:r>
      <w:r w:rsidR="00F05E2C" w:rsidRPr="00430C4A">
        <w:rPr>
          <w:rFonts w:ascii="PermianSerifTypeface" w:hAnsi="PermianSerifTypeface"/>
          <w:bCs/>
          <w:sz w:val="22"/>
          <w:szCs w:val="24"/>
          <w:lang w:val="en-US"/>
        </w:rPr>
        <w:t xml:space="preserve"> din 05.01.2021)</w:t>
      </w:r>
      <w:r w:rsidR="00837ACE" w:rsidRPr="00430C4A">
        <w:rPr>
          <w:rFonts w:ascii="PermianSerifTypeface" w:hAnsi="PermianSerifTypeface"/>
          <w:bCs/>
          <w:sz w:val="22"/>
          <w:szCs w:val="24"/>
          <w:lang w:val="en-US"/>
        </w:rPr>
        <w:t>.</w:t>
      </w:r>
    </w:p>
    <w:p w14:paraId="0348F071" w14:textId="5A734DC9" w:rsidR="00120131" w:rsidRPr="00430C4A" w:rsidRDefault="005140ED" w:rsidP="003F4C85">
      <w:pPr>
        <w:numPr>
          <w:ilvl w:val="0"/>
          <w:numId w:val="1"/>
        </w:numPr>
        <w:tabs>
          <w:tab w:val="right" w:pos="426"/>
        </w:tabs>
        <w:spacing w:before="120"/>
        <w:ind w:left="0" w:firstLine="0"/>
        <w:rPr>
          <w:rFonts w:ascii="PermianSerifTypeface" w:hAnsi="PermianSerifTypeface"/>
          <w:b/>
          <w:sz w:val="22"/>
          <w:szCs w:val="22"/>
          <w:lang w:val="en-US"/>
        </w:rPr>
      </w:pPr>
      <w:r w:rsidRPr="00430C4A">
        <w:rPr>
          <w:rFonts w:ascii="PermianSerifTypeface" w:hAnsi="PermianSerifTypeface"/>
          <w:b/>
          <w:sz w:val="22"/>
          <w:szCs w:val="22"/>
          <w:lang w:val="en-US"/>
        </w:rPr>
        <w:t xml:space="preserve">Data transmiterii spre publicare </w:t>
      </w:r>
      <w:proofErr w:type="gramStart"/>
      <w:r w:rsidRPr="00430C4A">
        <w:rPr>
          <w:rFonts w:ascii="PermianSerifTypeface" w:hAnsi="PermianSerifTypeface"/>
          <w:b/>
          <w:sz w:val="22"/>
          <w:szCs w:val="22"/>
          <w:lang w:val="en-US"/>
        </w:rPr>
        <w:t>a</w:t>
      </w:r>
      <w:proofErr w:type="gramEnd"/>
      <w:r w:rsidRPr="00430C4A">
        <w:rPr>
          <w:rFonts w:ascii="PermianSerifTypeface" w:hAnsi="PermianSerifTypeface"/>
          <w:b/>
          <w:sz w:val="22"/>
          <w:szCs w:val="22"/>
          <w:lang w:val="en-US"/>
        </w:rPr>
        <w:t xml:space="preserve"> </w:t>
      </w:r>
      <w:r w:rsidR="00AC2788" w:rsidRPr="00430C4A">
        <w:rPr>
          <w:rFonts w:ascii="PermianSerifTypeface" w:hAnsi="PermianSerifTypeface"/>
          <w:b/>
          <w:sz w:val="22"/>
          <w:szCs w:val="22"/>
          <w:lang w:val="en-US"/>
        </w:rPr>
        <w:t>anunțului</w:t>
      </w:r>
      <w:r w:rsidRPr="00430C4A">
        <w:rPr>
          <w:rFonts w:ascii="PermianSerifTypeface" w:hAnsi="PermianSerifTypeface"/>
          <w:b/>
          <w:sz w:val="22"/>
          <w:szCs w:val="22"/>
          <w:lang w:val="en-US"/>
        </w:rPr>
        <w:t xml:space="preserve"> de participare</w:t>
      </w:r>
      <w:r w:rsidR="00DA7DF3" w:rsidRPr="00430C4A">
        <w:rPr>
          <w:rFonts w:ascii="PermianSerifTypeface" w:hAnsi="PermianSerifTypeface"/>
          <w:b/>
          <w:sz w:val="22"/>
          <w:szCs w:val="22"/>
          <w:lang w:val="en-US"/>
        </w:rPr>
        <w:t xml:space="preserve">: </w:t>
      </w:r>
      <w:r w:rsidR="003A31E4" w:rsidRPr="003A31E4">
        <w:rPr>
          <w:rFonts w:ascii="PermianSerifTypeface" w:hAnsi="PermianSerifTypeface"/>
          <w:b/>
          <w:i/>
          <w:sz w:val="22"/>
          <w:szCs w:val="22"/>
          <w:lang w:val="en-US"/>
        </w:rPr>
        <w:t>07 septembrie 2021.</w:t>
      </w:r>
    </w:p>
    <w:p w14:paraId="44A71488" w14:textId="77777777" w:rsidR="009E3ECC" w:rsidRPr="00430C4A" w:rsidRDefault="009E3ECC" w:rsidP="009E3ECC">
      <w:pPr>
        <w:tabs>
          <w:tab w:val="right" w:pos="426"/>
        </w:tabs>
        <w:spacing w:before="120"/>
        <w:rPr>
          <w:rFonts w:ascii="PermianSerifTypeface" w:hAnsi="PermianSerifTypeface"/>
          <w:b/>
          <w:sz w:val="22"/>
          <w:szCs w:val="22"/>
          <w:lang w:val="en-US"/>
        </w:rPr>
      </w:pPr>
    </w:p>
    <w:p w14:paraId="4C684292" w14:textId="2CF14377" w:rsidR="00BD2FEB" w:rsidRPr="00430C4A" w:rsidRDefault="00AA14E6" w:rsidP="00B47C6D">
      <w:pPr>
        <w:spacing w:before="120" w:after="120"/>
        <w:rPr>
          <w:rFonts w:ascii="PermianSerifTypeface" w:hAnsi="PermianSerifTypeface"/>
          <w:b/>
          <w:sz w:val="22"/>
          <w:szCs w:val="22"/>
          <w:lang w:val="en-US"/>
        </w:rPr>
      </w:pPr>
      <w:r w:rsidRPr="00430C4A">
        <w:rPr>
          <w:rFonts w:ascii="PermianSerifTypeface" w:hAnsi="PermianSerifTypeface"/>
          <w:b/>
          <w:sz w:val="22"/>
          <w:szCs w:val="22"/>
          <w:lang w:val="en-US"/>
        </w:rPr>
        <w:t xml:space="preserve">Conducătorul grupului de lucru:  </w:t>
      </w:r>
      <w:r w:rsidR="004378A8">
        <w:rPr>
          <w:rFonts w:ascii="PermianSerifTypeface" w:hAnsi="PermianSerifTypeface"/>
          <w:b/>
          <w:sz w:val="22"/>
          <w:szCs w:val="22"/>
          <w:lang w:val="en-US"/>
        </w:rPr>
        <w:t>Aureliu CINCILEI</w:t>
      </w:r>
      <w:r w:rsidR="007C5F45" w:rsidRPr="00430C4A">
        <w:rPr>
          <w:rFonts w:ascii="PermianSerifTypeface" w:hAnsi="PermianSerifTypeface"/>
          <w:b/>
          <w:sz w:val="22"/>
          <w:szCs w:val="22"/>
          <w:lang w:val="en-US"/>
        </w:rPr>
        <w:t xml:space="preserve"> </w:t>
      </w:r>
      <w:r w:rsidR="009C2C5C" w:rsidRPr="00430C4A">
        <w:rPr>
          <w:rFonts w:ascii="PermianSerifTypeface" w:hAnsi="PermianSerifTypeface"/>
          <w:b/>
          <w:i/>
          <w:sz w:val="22"/>
          <w:szCs w:val="22"/>
          <w:lang w:val="en-US"/>
        </w:rPr>
        <w:t>(semnat electronic)</w:t>
      </w:r>
    </w:p>
    <w:sectPr w:rsidR="00BD2FEB" w:rsidRPr="00430C4A" w:rsidSect="00617ADE">
      <w:headerReference w:type="even" r:id="rId9"/>
      <w:headerReference w:type="default" r:id="rId10"/>
      <w:footerReference w:type="even" r:id="rId11"/>
      <w:footerReference w:type="default" r:id="rId12"/>
      <w:pgSz w:w="11906" w:h="16838"/>
      <w:pgMar w:top="0" w:right="567" w:bottom="567" w:left="1701" w:header="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1B34" w14:textId="77777777" w:rsidR="002E0874" w:rsidRDefault="002E0874">
      <w:r>
        <w:separator/>
      </w:r>
    </w:p>
  </w:endnote>
  <w:endnote w:type="continuationSeparator" w:id="0">
    <w:p w14:paraId="0A4CF17E" w14:textId="77777777" w:rsidR="002E0874" w:rsidRDefault="002E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ermianSansTypeface">
    <w:panose1 w:val="02000000000000000000"/>
    <w:charset w:val="00"/>
    <w:family w:val="modern"/>
    <w:notTrueType/>
    <w:pitch w:val="variable"/>
    <w:sig w:usb0="A000022F" w:usb1="4000A07A" w:usb2="00000000" w:usb3="00000000" w:csb0="00000007" w:csb1="00000000"/>
  </w:font>
  <w:font w:name="PermianSerifTypeface">
    <w:panose1 w:val="02000000000000000000"/>
    <w:charset w:val="00"/>
    <w:family w:val="modern"/>
    <w:notTrueType/>
    <w:pitch w:val="variable"/>
    <w:sig w:usb0="A000022F" w:usb1="4000A46A"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5B39" w14:textId="77777777" w:rsidR="002E0874" w:rsidRDefault="002E0874" w:rsidP="00586B64">
    <w:pPr>
      <w:pStyle w:val="Footer"/>
      <w:jc w:val="center"/>
    </w:pPr>
    <w:bookmarkStart w:id="3" w:name="TITUS1FooterEvenPages"/>
    <w:r>
      <w:t xml:space="preserve"> </w:t>
    </w:r>
  </w:p>
  <w:p w14:paraId="465372CC" w14:textId="77777777" w:rsidR="002E0874" w:rsidRDefault="002E0874" w:rsidP="00586B64">
    <w:pPr>
      <w:pStyle w:val="Footer"/>
    </w:pPr>
    <w:r>
      <w:t xml:space="preserve"> </w:t>
    </w:r>
  </w:p>
  <w:bookmarkEnd w:id="3"/>
  <w:p w14:paraId="0A67D4D4" w14:textId="2B330ADA" w:rsidR="002E0874" w:rsidRDefault="002E0874" w:rsidP="00586B64">
    <w:pPr>
      <w:pStyle w:val="Footer"/>
      <w:jc w:val="center"/>
    </w:pPr>
    <w:r>
      <w:fldChar w:fldCharType="begin"/>
    </w:r>
    <w:r>
      <w:instrText xml:space="preserve"> PAGE   \* MERGEFORMAT </w:instrText>
    </w:r>
    <w:r>
      <w:fldChar w:fldCharType="separate"/>
    </w:r>
    <w:r w:rsidR="00715D62">
      <w:rPr>
        <w:noProof/>
      </w:rPr>
      <w:t>30</w:t>
    </w:r>
    <w:r>
      <w:fldChar w:fldCharType="end"/>
    </w:r>
  </w:p>
  <w:p w14:paraId="4C5C7EE3" w14:textId="77777777" w:rsidR="002E0874" w:rsidRDefault="002E0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8E4E" w14:textId="77777777" w:rsidR="002E0874" w:rsidRDefault="002E0874" w:rsidP="00586B64">
    <w:pPr>
      <w:pStyle w:val="Footer"/>
      <w:jc w:val="center"/>
    </w:pPr>
    <w:bookmarkStart w:id="4" w:name="TITUS1FooterPrimary"/>
    <w:r>
      <w:t xml:space="preserve"> </w:t>
    </w:r>
  </w:p>
  <w:p w14:paraId="02A2208E" w14:textId="77777777" w:rsidR="002E0874" w:rsidRDefault="002E0874" w:rsidP="00586B64">
    <w:pPr>
      <w:pStyle w:val="Footer"/>
    </w:pPr>
    <w:r>
      <w:t xml:space="preserve"> </w:t>
    </w:r>
  </w:p>
  <w:bookmarkEnd w:id="4"/>
  <w:p w14:paraId="20C78F60" w14:textId="4C2D8807" w:rsidR="002E0874" w:rsidRDefault="002E0874" w:rsidP="00FB77FA">
    <w:pPr>
      <w:pStyle w:val="Footer"/>
      <w:jc w:val="center"/>
    </w:pPr>
    <w:r>
      <w:fldChar w:fldCharType="begin"/>
    </w:r>
    <w:r>
      <w:instrText xml:space="preserve"> PAGE   \* MERGEFORMAT </w:instrText>
    </w:r>
    <w:r>
      <w:fldChar w:fldCharType="separate"/>
    </w:r>
    <w:r w:rsidR="00715D62">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28EB" w14:textId="77777777" w:rsidR="002E0874" w:rsidRDefault="002E0874">
      <w:r>
        <w:separator/>
      </w:r>
    </w:p>
  </w:footnote>
  <w:footnote w:type="continuationSeparator" w:id="0">
    <w:p w14:paraId="5AFFAEDC" w14:textId="77777777" w:rsidR="002E0874" w:rsidRDefault="002E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7CBD" w14:textId="77777777" w:rsidR="002E0874" w:rsidRDefault="002E0874" w:rsidP="00586B64">
    <w:pPr>
      <w:pStyle w:val="Header"/>
      <w:jc w:val="right"/>
    </w:pPr>
    <w:bookmarkStart w:id="1" w:name="TITUS1HeaderEvenPages"/>
    <w:r>
      <w:t xml:space="preserve"> </w:t>
    </w:r>
  </w:p>
  <w:bookmarkEnd w:id="1"/>
  <w:p w14:paraId="57592BE9" w14:textId="77777777" w:rsidR="002E0874" w:rsidRDefault="002E0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EBBF" w14:textId="77777777" w:rsidR="002E0874" w:rsidRDefault="002E0874" w:rsidP="00586B64">
    <w:pPr>
      <w:pStyle w:val="Header"/>
      <w:jc w:val="right"/>
    </w:pPr>
    <w:bookmarkStart w:id="2" w:name="TITUS1HeaderPrimary"/>
    <w:r>
      <w:t xml:space="preserve"> </w:t>
    </w:r>
  </w:p>
  <w:bookmarkEnd w:id="2"/>
  <w:p w14:paraId="267AB40A" w14:textId="77777777" w:rsidR="002E0874" w:rsidRDefault="002E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D660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FC7E26"/>
    <w:lvl w:ilvl="0">
      <w:numFmt w:val="bullet"/>
      <w:lvlText w:val="*"/>
      <w:lvlJc w:val="left"/>
      <w:rPr>
        <w:rFonts w:ascii="Symbol" w:hAnsi="Symbol" w:hint="default"/>
      </w:rPr>
    </w:lvl>
  </w:abstractNum>
  <w:abstractNum w:abstractNumId="2" w15:restartNumberingAfterBreak="0">
    <w:nsid w:val="00000005"/>
    <w:multiLevelType w:val="multilevel"/>
    <w:tmpl w:val="0B04F34E"/>
    <w:name w:val="WW8Num5"/>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3882ACF"/>
    <w:multiLevelType w:val="hybridMultilevel"/>
    <w:tmpl w:val="1F66DA8C"/>
    <w:lvl w:ilvl="0" w:tplc="E99494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03D30"/>
    <w:multiLevelType w:val="hybridMultilevel"/>
    <w:tmpl w:val="085038E0"/>
    <w:lvl w:ilvl="0" w:tplc="B6B4B1EE">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8D1118"/>
    <w:multiLevelType w:val="hybridMultilevel"/>
    <w:tmpl w:val="FD68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E1EC2"/>
    <w:multiLevelType w:val="hybridMultilevel"/>
    <w:tmpl w:val="3F6435D8"/>
    <w:lvl w:ilvl="0" w:tplc="49E2D680">
      <w:start w:val="1"/>
      <w:numFmt w:val="bullet"/>
      <w:lvlText w:val="-"/>
      <w:lvlJc w:val="left"/>
      <w:pPr>
        <w:ind w:left="720" w:hanging="360"/>
      </w:pPr>
      <w:rPr>
        <w:rFonts w:ascii="PermianSansTypeface" w:eastAsiaTheme="minorHAnsi" w:hAnsi="PermianSansTypeface"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15:restartNumberingAfterBreak="0">
    <w:nsid w:val="0AF76901"/>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E66158F"/>
    <w:multiLevelType w:val="hybridMultilevel"/>
    <w:tmpl w:val="6B56352A"/>
    <w:lvl w:ilvl="0" w:tplc="E9949440">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3635BE"/>
    <w:multiLevelType w:val="hybridMultilevel"/>
    <w:tmpl w:val="E6E20D16"/>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59F2308"/>
    <w:multiLevelType w:val="hybridMultilevel"/>
    <w:tmpl w:val="E1F042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9D0340"/>
    <w:multiLevelType w:val="hybridMultilevel"/>
    <w:tmpl w:val="BA52893A"/>
    <w:lvl w:ilvl="0" w:tplc="E9949440">
      <w:numFmt w:val="bullet"/>
      <w:lvlText w:val="-"/>
      <w:lvlJc w:val="left"/>
      <w:pPr>
        <w:ind w:left="720" w:hanging="360"/>
      </w:pPr>
      <w:rPr>
        <w:rFonts w:ascii="Calibri" w:eastAsia="Calibr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8C20383"/>
    <w:multiLevelType w:val="hybridMultilevel"/>
    <w:tmpl w:val="C86C895E"/>
    <w:lvl w:ilvl="0" w:tplc="8ACAE4C4">
      <w:start w:val="323"/>
      <w:numFmt w:val="bullet"/>
      <w:lvlText w:val="-"/>
      <w:lvlJc w:val="left"/>
      <w:pPr>
        <w:ind w:left="467" w:hanging="360"/>
      </w:pPr>
      <w:rPr>
        <w:rFonts w:ascii="PermianSerifTypeface" w:eastAsia="Calibri" w:hAnsi="PermianSerifTypeface" w:cs="Times New Roman" w:hint="default"/>
        <w:i w:val="0"/>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3" w15:restartNumberingAfterBreak="0">
    <w:nsid w:val="18D965C2"/>
    <w:multiLevelType w:val="hybridMultilevel"/>
    <w:tmpl w:val="FE4405D6"/>
    <w:lvl w:ilvl="0" w:tplc="C62AB4E8">
      <w:numFmt w:val="bullet"/>
      <w:lvlText w:val="-"/>
      <w:lvlJc w:val="left"/>
      <w:pPr>
        <w:ind w:left="60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F35E1"/>
    <w:multiLevelType w:val="hybridMultilevel"/>
    <w:tmpl w:val="80CC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64181"/>
    <w:multiLevelType w:val="hybridMultilevel"/>
    <w:tmpl w:val="6978AABC"/>
    <w:lvl w:ilvl="0" w:tplc="E99494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F7D05"/>
    <w:multiLevelType w:val="hybridMultilevel"/>
    <w:tmpl w:val="1902A404"/>
    <w:lvl w:ilvl="0" w:tplc="E994944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11F43"/>
    <w:multiLevelType w:val="hybridMultilevel"/>
    <w:tmpl w:val="3FD88C96"/>
    <w:lvl w:ilvl="0" w:tplc="CCA0ABBC">
      <w:start w:val="1"/>
      <w:numFmt w:val="decimal"/>
      <w:lvlText w:val="%1."/>
      <w:lvlJc w:val="left"/>
      <w:pPr>
        <w:ind w:left="644" w:hanging="360"/>
      </w:pPr>
      <w:rPr>
        <w:rFonts w:ascii="PermianSerifTypeface" w:eastAsiaTheme="minorHAnsi" w:hAnsi="PermianSerifTypeface" w:cs="Times New Roman" w:hint="default"/>
        <w:sz w:val="20"/>
        <w:szCs w:val="22"/>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2EC56BB9"/>
    <w:multiLevelType w:val="hybridMultilevel"/>
    <w:tmpl w:val="DC22B088"/>
    <w:lvl w:ilvl="0" w:tplc="E99494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73CB7"/>
    <w:multiLevelType w:val="hybridMultilevel"/>
    <w:tmpl w:val="F11671B4"/>
    <w:lvl w:ilvl="0" w:tplc="B6B4B1E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C2695"/>
    <w:multiLevelType w:val="hybridMultilevel"/>
    <w:tmpl w:val="BC324FE2"/>
    <w:lvl w:ilvl="0" w:tplc="1AD84D94">
      <w:numFmt w:val="bullet"/>
      <w:lvlText w:val="-"/>
      <w:lvlJc w:val="left"/>
      <w:pPr>
        <w:ind w:left="720" w:hanging="360"/>
      </w:pPr>
      <w:rPr>
        <w:rFonts w:ascii="PermianSerifTypeface" w:eastAsia="Times New Roman" w:hAnsi="PermianSerifTypeface"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F6543"/>
    <w:multiLevelType w:val="hybridMultilevel"/>
    <w:tmpl w:val="20EED242"/>
    <w:lvl w:ilvl="0" w:tplc="E99494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C30EE"/>
    <w:multiLevelType w:val="hybridMultilevel"/>
    <w:tmpl w:val="8C88DD88"/>
    <w:lvl w:ilvl="0" w:tplc="E9949440">
      <w:numFmt w:val="bullet"/>
      <w:lvlText w:val="-"/>
      <w:lvlJc w:val="left"/>
      <w:pPr>
        <w:ind w:left="720" w:hanging="360"/>
      </w:pPr>
      <w:rPr>
        <w:rFonts w:ascii="Calibri" w:eastAsia="Calibr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9AE1530"/>
    <w:multiLevelType w:val="hybridMultilevel"/>
    <w:tmpl w:val="34027CFC"/>
    <w:lvl w:ilvl="0" w:tplc="E9949440">
      <w:numFmt w:val="bullet"/>
      <w:lvlText w:val="-"/>
      <w:lvlJc w:val="left"/>
      <w:pPr>
        <w:ind w:left="720" w:hanging="360"/>
      </w:pPr>
      <w:rPr>
        <w:rFonts w:ascii="Calibri" w:eastAsia="Calibr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B2528AB"/>
    <w:multiLevelType w:val="hybridMultilevel"/>
    <w:tmpl w:val="C6D8D8F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E0EE5"/>
    <w:multiLevelType w:val="hybridMultilevel"/>
    <w:tmpl w:val="37D655BC"/>
    <w:lvl w:ilvl="0" w:tplc="041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3E3D6768"/>
    <w:multiLevelType w:val="hybridMultilevel"/>
    <w:tmpl w:val="75D4A1B4"/>
    <w:lvl w:ilvl="0" w:tplc="0D0A991E">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7535BA"/>
    <w:multiLevelType w:val="hybridMultilevel"/>
    <w:tmpl w:val="99083642"/>
    <w:lvl w:ilvl="0" w:tplc="C62AB4E8">
      <w:numFmt w:val="bullet"/>
      <w:lvlText w:val="-"/>
      <w:lvlJc w:val="left"/>
      <w:pPr>
        <w:ind w:left="60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63C26"/>
    <w:multiLevelType w:val="hybridMultilevel"/>
    <w:tmpl w:val="E368ACAC"/>
    <w:lvl w:ilvl="0" w:tplc="B6B4B1EE">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6D6A6E"/>
    <w:multiLevelType w:val="hybridMultilevel"/>
    <w:tmpl w:val="98FEE94E"/>
    <w:lvl w:ilvl="0" w:tplc="E99494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A26F1"/>
    <w:multiLevelType w:val="hybridMultilevel"/>
    <w:tmpl w:val="3758769C"/>
    <w:lvl w:ilvl="0" w:tplc="0409000F">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15:restartNumberingAfterBreak="0">
    <w:nsid w:val="50CF4A98"/>
    <w:multiLevelType w:val="hybridMultilevel"/>
    <w:tmpl w:val="F83EFB62"/>
    <w:lvl w:ilvl="0" w:tplc="E6CCC5C0">
      <w:numFmt w:val="bullet"/>
      <w:lvlText w:val="-"/>
      <w:lvlJc w:val="left"/>
      <w:pPr>
        <w:ind w:left="720" w:hanging="360"/>
      </w:pPr>
      <w:rPr>
        <w:rFonts w:ascii="PermianSerifTypeface" w:eastAsia="Times New Roman" w:hAnsi="PermianSerifType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85CFB"/>
    <w:multiLevelType w:val="hybridMultilevel"/>
    <w:tmpl w:val="A76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57699"/>
    <w:multiLevelType w:val="hybridMultilevel"/>
    <w:tmpl w:val="2B8C16CC"/>
    <w:lvl w:ilvl="0" w:tplc="E99494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E08E3"/>
    <w:multiLevelType w:val="hybridMultilevel"/>
    <w:tmpl w:val="3B14C730"/>
    <w:lvl w:ilvl="0" w:tplc="C62AB4E8">
      <w:numFmt w:val="bullet"/>
      <w:lvlText w:val="-"/>
      <w:lvlJc w:val="left"/>
      <w:pPr>
        <w:ind w:left="603" w:hanging="360"/>
      </w:pPr>
      <w:rPr>
        <w:rFonts w:ascii="Times New Roman" w:eastAsia="Times New Roman" w:hAnsi="Times New Roman" w:cs="Times New Roman" w:hint="default"/>
      </w:rPr>
    </w:lvl>
    <w:lvl w:ilvl="1" w:tplc="04190003" w:tentative="1">
      <w:start w:val="1"/>
      <w:numFmt w:val="bullet"/>
      <w:lvlText w:val="o"/>
      <w:lvlJc w:val="left"/>
      <w:pPr>
        <w:ind w:left="1323" w:hanging="360"/>
      </w:pPr>
      <w:rPr>
        <w:rFonts w:ascii="Courier New" w:hAnsi="Courier New" w:cs="Courier New" w:hint="default"/>
      </w:rPr>
    </w:lvl>
    <w:lvl w:ilvl="2" w:tplc="04190005" w:tentative="1">
      <w:start w:val="1"/>
      <w:numFmt w:val="bullet"/>
      <w:lvlText w:val=""/>
      <w:lvlJc w:val="left"/>
      <w:pPr>
        <w:ind w:left="2043" w:hanging="360"/>
      </w:pPr>
      <w:rPr>
        <w:rFonts w:ascii="Wingdings" w:hAnsi="Wingdings" w:hint="default"/>
      </w:rPr>
    </w:lvl>
    <w:lvl w:ilvl="3" w:tplc="04190001" w:tentative="1">
      <w:start w:val="1"/>
      <w:numFmt w:val="bullet"/>
      <w:lvlText w:val=""/>
      <w:lvlJc w:val="left"/>
      <w:pPr>
        <w:ind w:left="2763" w:hanging="360"/>
      </w:pPr>
      <w:rPr>
        <w:rFonts w:ascii="Symbol" w:hAnsi="Symbol" w:hint="default"/>
      </w:rPr>
    </w:lvl>
    <w:lvl w:ilvl="4" w:tplc="04190003" w:tentative="1">
      <w:start w:val="1"/>
      <w:numFmt w:val="bullet"/>
      <w:lvlText w:val="o"/>
      <w:lvlJc w:val="left"/>
      <w:pPr>
        <w:ind w:left="3483" w:hanging="360"/>
      </w:pPr>
      <w:rPr>
        <w:rFonts w:ascii="Courier New" w:hAnsi="Courier New" w:cs="Courier New" w:hint="default"/>
      </w:rPr>
    </w:lvl>
    <w:lvl w:ilvl="5" w:tplc="04190005" w:tentative="1">
      <w:start w:val="1"/>
      <w:numFmt w:val="bullet"/>
      <w:lvlText w:val=""/>
      <w:lvlJc w:val="left"/>
      <w:pPr>
        <w:ind w:left="4203" w:hanging="360"/>
      </w:pPr>
      <w:rPr>
        <w:rFonts w:ascii="Wingdings" w:hAnsi="Wingdings" w:hint="default"/>
      </w:rPr>
    </w:lvl>
    <w:lvl w:ilvl="6" w:tplc="04190001" w:tentative="1">
      <w:start w:val="1"/>
      <w:numFmt w:val="bullet"/>
      <w:lvlText w:val=""/>
      <w:lvlJc w:val="left"/>
      <w:pPr>
        <w:ind w:left="4923" w:hanging="360"/>
      </w:pPr>
      <w:rPr>
        <w:rFonts w:ascii="Symbol" w:hAnsi="Symbol" w:hint="default"/>
      </w:rPr>
    </w:lvl>
    <w:lvl w:ilvl="7" w:tplc="04190003" w:tentative="1">
      <w:start w:val="1"/>
      <w:numFmt w:val="bullet"/>
      <w:lvlText w:val="o"/>
      <w:lvlJc w:val="left"/>
      <w:pPr>
        <w:ind w:left="5643" w:hanging="360"/>
      </w:pPr>
      <w:rPr>
        <w:rFonts w:ascii="Courier New" w:hAnsi="Courier New" w:cs="Courier New" w:hint="default"/>
      </w:rPr>
    </w:lvl>
    <w:lvl w:ilvl="8" w:tplc="04190005" w:tentative="1">
      <w:start w:val="1"/>
      <w:numFmt w:val="bullet"/>
      <w:lvlText w:val=""/>
      <w:lvlJc w:val="left"/>
      <w:pPr>
        <w:ind w:left="6363" w:hanging="360"/>
      </w:pPr>
      <w:rPr>
        <w:rFonts w:ascii="Wingdings" w:hAnsi="Wingdings" w:hint="default"/>
      </w:rPr>
    </w:lvl>
  </w:abstractNum>
  <w:abstractNum w:abstractNumId="35" w15:restartNumberingAfterBreak="0">
    <w:nsid w:val="5D401A93"/>
    <w:multiLevelType w:val="hybridMultilevel"/>
    <w:tmpl w:val="566E0E62"/>
    <w:lvl w:ilvl="0" w:tplc="E9949440">
      <w:numFmt w:val="bullet"/>
      <w:lvlText w:val="-"/>
      <w:lvlJc w:val="left"/>
      <w:pPr>
        <w:ind w:left="720" w:hanging="360"/>
      </w:pPr>
      <w:rPr>
        <w:rFonts w:ascii="Calibri" w:eastAsia="Calibri" w:hAnsi="Calibri" w:cs="Calibri"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D931092"/>
    <w:multiLevelType w:val="hybridMultilevel"/>
    <w:tmpl w:val="CD7CB7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05DB1"/>
    <w:multiLevelType w:val="hybridMultilevel"/>
    <w:tmpl w:val="2F1A87CE"/>
    <w:lvl w:ilvl="0" w:tplc="C62AB4E8">
      <w:numFmt w:val="bullet"/>
      <w:lvlText w:val="-"/>
      <w:lvlJc w:val="left"/>
      <w:pPr>
        <w:ind w:left="60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41A19"/>
    <w:multiLevelType w:val="hybridMultilevel"/>
    <w:tmpl w:val="E4A06D70"/>
    <w:lvl w:ilvl="0" w:tplc="D8282460">
      <w:start w:val="1"/>
      <w:numFmt w:val="decimal"/>
      <w:lvlText w:val="%1."/>
      <w:lvlJc w:val="left"/>
      <w:pPr>
        <w:ind w:left="720" w:hanging="360"/>
      </w:pPr>
      <w:rPr>
        <w:rFonts w:ascii="PermianSerifTypeface" w:eastAsia="Times New Roman" w:hAnsi="PermianSerifTypeface" w:cs="Times New Roman" w:hint="default"/>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0167DC9"/>
    <w:multiLevelType w:val="hybridMultilevel"/>
    <w:tmpl w:val="B2BEB4E8"/>
    <w:lvl w:ilvl="0" w:tplc="30EE8380">
      <w:numFmt w:val="bullet"/>
      <w:lvlText w:val=""/>
      <w:lvlJc w:val="left"/>
      <w:pPr>
        <w:ind w:left="960" w:hanging="360"/>
      </w:pPr>
      <w:rPr>
        <w:rFonts w:ascii="Symbol" w:eastAsia="Times New Roman" w:hAnsi="Symbol" w:cs="Times New Roman" w:hint="default"/>
        <w:i w:val="0"/>
        <w:u w:val="none"/>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 w15:restartNumberingAfterBreak="0">
    <w:nsid w:val="61873D79"/>
    <w:multiLevelType w:val="hybridMultilevel"/>
    <w:tmpl w:val="06368D66"/>
    <w:lvl w:ilvl="0" w:tplc="E9949440">
      <w:numFmt w:val="bullet"/>
      <w:lvlText w:val="-"/>
      <w:lvlJc w:val="left"/>
      <w:pPr>
        <w:ind w:left="720" w:hanging="360"/>
      </w:pPr>
      <w:rPr>
        <w:rFonts w:ascii="Calibri" w:eastAsia="Calibr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5A70B59"/>
    <w:multiLevelType w:val="hybridMultilevel"/>
    <w:tmpl w:val="130E6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5D3B4E"/>
    <w:multiLevelType w:val="hybridMultilevel"/>
    <w:tmpl w:val="9A2E7D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15BF1"/>
    <w:multiLevelType w:val="hybridMultilevel"/>
    <w:tmpl w:val="F61E8520"/>
    <w:lvl w:ilvl="0" w:tplc="B6B4B1E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841FD7"/>
    <w:multiLevelType w:val="hybridMultilevel"/>
    <w:tmpl w:val="60A87558"/>
    <w:lvl w:ilvl="0" w:tplc="E99494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E724C"/>
    <w:multiLevelType w:val="hybridMultilevel"/>
    <w:tmpl w:val="3B30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6F2BF5"/>
    <w:multiLevelType w:val="hybridMultilevel"/>
    <w:tmpl w:val="11FC57F4"/>
    <w:lvl w:ilvl="0" w:tplc="E994944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1A5A95"/>
    <w:multiLevelType w:val="hybridMultilevel"/>
    <w:tmpl w:val="98462844"/>
    <w:lvl w:ilvl="0" w:tplc="B6B4B1E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FD27831"/>
    <w:multiLevelType w:val="hybridMultilevel"/>
    <w:tmpl w:val="66A89E42"/>
    <w:lvl w:ilvl="0" w:tplc="E9949440">
      <w:numFmt w:val="bullet"/>
      <w:lvlText w:val="-"/>
      <w:lvlJc w:val="left"/>
      <w:pPr>
        <w:ind w:left="720" w:hanging="360"/>
      </w:pPr>
      <w:rPr>
        <w:rFonts w:ascii="Calibri" w:eastAsia="Calibr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44"/>
  </w:num>
  <w:num w:numId="3">
    <w:abstractNumId w:val="41"/>
  </w:num>
  <w:num w:numId="4">
    <w:abstractNumId w:val="0"/>
  </w:num>
  <w:num w:numId="5">
    <w:abstractNumId w:val="31"/>
  </w:num>
  <w:num w:numId="6">
    <w:abstractNumId w:val="6"/>
  </w:num>
  <w:num w:numId="7">
    <w:abstractNumId w:val="37"/>
  </w:num>
  <w:num w:numId="8">
    <w:abstractNumId w:val="27"/>
  </w:num>
  <w:num w:numId="9">
    <w:abstractNumId w:val="13"/>
  </w:num>
  <w:num w:numId="10">
    <w:abstractNumId w:val="25"/>
  </w:num>
  <w:num w:numId="11">
    <w:abstractNumId w:val="24"/>
  </w:num>
  <w:num w:numId="12">
    <w:abstractNumId w:val="34"/>
  </w:num>
  <w:num w:numId="13">
    <w:abstractNumId w:val="39"/>
  </w:num>
  <w:num w:numId="14">
    <w:abstractNumId w:val="1"/>
    <w:lvlOverride w:ilvl="0">
      <w:lvl w:ilvl="0">
        <w:numFmt w:val="bullet"/>
        <w:lvlText w:val=""/>
        <w:legacy w:legacy="1" w:legacySpace="0" w:legacyIndent="0"/>
        <w:lvlJc w:val="left"/>
        <w:rPr>
          <w:rFonts w:ascii="Symbol" w:hAnsi="Symbol" w:hint="default"/>
        </w:rPr>
      </w:lvl>
    </w:lvlOverride>
  </w:num>
  <w:num w:numId="15">
    <w:abstractNumId w:val="42"/>
  </w:num>
  <w:num w:numId="16">
    <w:abstractNumId w:val="1"/>
    <w:lvlOverride w:ilvl="0">
      <w:lvl w:ilvl="0">
        <w:numFmt w:val="bullet"/>
        <w:lvlText w:val=""/>
        <w:legacy w:legacy="1" w:legacySpace="0" w:legacyIndent="6"/>
        <w:lvlJc w:val="left"/>
        <w:rPr>
          <w:rFonts w:ascii="Symbol" w:hAnsi="Symbol" w:hint="default"/>
        </w:rPr>
      </w:lvl>
    </w:lvlOverride>
  </w:num>
  <w:num w:numId="17">
    <w:abstractNumId w:val="20"/>
  </w:num>
  <w:num w:numId="18">
    <w:abstractNumId w:val="5"/>
  </w:num>
  <w:num w:numId="19">
    <w:abstractNumId w:val="12"/>
  </w:num>
  <w:num w:numId="20">
    <w:abstractNumId w:val="17"/>
  </w:num>
  <w:num w:numId="21">
    <w:abstractNumId w:val="38"/>
  </w:num>
  <w:num w:numId="22">
    <w:abstractNumId w:val="46"/>
  </w:num>
  <w:num w:numId="23">
    <w:abstractNumId w:val="9"/>
  </w:num>
  <w:num w:numId="24">
    <w:abstractNumId w:val="30"/>
  </w:num>
  <w:num w:numId="25">
    <w:abstractNumId w:val="35"/>
  </w:num>
  <w:num w:numId="26">
    <w:abstractNumId w:val="29"/>
  </w:num>
  <w:num w:numId="27">
    <w:abstractNumId w:val="15"/>
  </w:num>
  <w:num w:numId="28">
    <w:abstractNumId w:val="23"/>
  </w:num>
  <w:num w:numId="29">
    <w:abstractNumId w:val="22"/>
  </w:num>
  <w:num w:numId="30">
    <w:abstractNumId w:val="11"/>
  </w:num>
  <w:num w:numId="31">
    <w:abstractNumId w:val="8"/>
  </w:num>
  <w:num w:numId="32">
    <w:abstractNumId w:val="45"/>
  </w:num>
  <w:num w:numId="33">
    <w:abstractNumId w:val="18"/>
  </w:num>
  <w:num w:numId="34">
    <w:abstractNumId w:val="47"/>
  </w:num>
  <w:num w:numId="35">
    <w:abstractNumId w:val="40"/>
  </w:num>
  <w:num w:numId="36">
    <w:abstractNumId w:val="16"/>
  </w:num>
  <w:num w:numId="37">
    <w:abstractNumId w:val="21"/>
  </w:num>
  <w:num w:numId="38">
    <w:abstractNumId w:val="49"/>
  </w:num>
  <w:num w:numId="39">
    <w:abstractNumId w:val="33"/>
  </w:num>
  <w:num w:numId="40">
    <w:abstractNumId w:val="3"/>
  </w:num>
  <w:num w:numId="41">
    <w:abstractNumId w:val="7"/>
  </w:num>
  <w:num w:numId="42">
    <w:abstractNumId w:val="36"/>
  </w:num>
  <w:num w:numId="43">
    <w:abstractNumId w:val="48"/>
  </w:num>
  <w:num w:numId="44">
    <w:abstractNumId w:val="10"/>
  </w:num>
  <w:num w:numId="45">
    <w:abstractNumId w:val="14"/>
  </w:num>
  <w:num w:numId="46">
    <w:abstractNumId w:val="4"/>
  </w:num>
  <w:num w:numId="47">
    <w:abstractNumId w:val="19"/>
  </w:num>
  <w:num w:numId="48">
    <w:abstractNumId w:val="43"/>
  </w:num>
  <w:num w:numId="49">
    <w:abstractNumId w:val="32"/>
  </w:num>
  <w:num w:numId="5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29AE"/>
    <w:rsid w:val="00002F77"/>
    <w:rsid w:val="000056FD"/>
    <w:rsid w:val="00010989"/>
    <w:rsid w:val="00011B14"/>
    <w:rsid w:val="00014361"/>
    <w:rsid w:val="000173C0"/>
    <w:rsid w:val="0002751F"/>
    <w:rsid w:val="00027EFE"/>
    <w:rsid w:val="00031F87"/>
    <w:rsid w:val="000324C6"/>
    <w:rsid w:val="000348FC"/>
    <w:rsid w:val="00034AB8"/>
    <w:rsid w:val="00040F4F"/>
    <w:rsid w:val="00042883"/>
    <w:rsid w:val="00042F68"/>
    <w:rsid w:val="00044F61"/>
    <w:rsid w:val="0004525F"/>
    <w:rsid w:val="00045D71"/>
    <w:rsid w:val="000504C9"/>
    <w:rsid w:val="000526A3"/>
    <w:rsid w:val="00052E2E"/>
    <w:rsid w:val="00053319"/>
    <w:rsid w:val="0005503F"/>
    <w:rsid w:val="00056E64"/>
    <w:rsid w:val="000601BA"/>
    <w:rsid w:val="00066277"/>
    <w:rsid w:val="0006730A"/>
    <w:rsid w:val="00080D19"/>
    <w:rsid w:val="00081285"/>
    <w:rsid w:val="00082348"/>
    <w:rsid w:val="00086B34"/>
    <w:rsid w:val="000932D0"/>
    <w:rsid w:val="000969E8"/>
    <w:rsid w:val="000A1041"/>
    <w:rsid w:val="000B09F8"/>
    <w:rsid w:val="000B1AA0"/>
    <w:rsid w:val="000B25B3"/>
    <w:rsid w:val="000B2D7E"/>
    <w:rsid w:val="000B3AFC"/>
    <w:rsid w:val="000B3E94"/>
    <w:rsid w:val="000B4282"/>
    <w:rsid w:val="000B4C48"/>
    <w:rsid w:val="000C383B"/>
    <w:rsid w:val="000C4A3D"/>
    <w:rsid w:val="000C5517"/>
    <w:rsid w:val="000C5C14"/>
    <w:rsid w:val="000C7C0B"/>
    <w:rsid w:val="000D4BF5"/>
    <w:rsid w:val="000E108D"/>
    <w:rsid w:val="000E497A"/>
    <w:rsid w:val="000E594E"/>
    <w:rsid w:val="000E612E"/>
    <w:rsid w:val="000E61AA"/>
    <w:rsid w:val="000E62C3"/>
    <w:rsid w:val="000E6434"/>
    <w:rsid w:val="000E6719"/>
    <w:rsid w:val="000F0D8E"/>
    <w:rsid w:val="000F16E5"/>
    <w:rsid w:val="000F20AF"/>
    <w:rsid w:val="000F329F"/>
    <w:rsid w:val="000F3EA6"/>
    <w:rsid w:val="000F42CE"/>
    <w:rsid w:val="000F505D"/>
    <w:rsid w:val="000F53F6"/>
    <w:rsid w:val="000F7834"/>
    <w:rsid w:val="00105604"/>
    <w:rsid w:val="00113444"/>
    <w:rsid w:val="00115AFD"/>
    <w:rsid w:val="00116A2C"/>
    <w:rsid w:val="00117031"/>
    <w:rsid w:val="00120131"/>
    <w:rsid w:val="0012076D"/>
    <w:rsid w:val="001224DA"/>
    <w:rsid w:val="00126D28"/>
    <w:rsid w:val="00130A8A"/>
    <w:rsid w:val="00131C42"/>
    <w:rsid w:val="00132588"/>
    <w:rsid w:val="00133DCB"/>
    <w:rsid w:val="00134AE4"/>
    <w:rsid w:val="00137718"/>
    <w:rsid w:val="00141775"/>
    <w:rsid w:val="001430C7"/>
    <w:rsid w:val="00144CE7"/>
    <w:rsid w:val="00145C3D"/>
    <w:rsid w:val="00150D75"/>
    <w:rsid w:val="00151AF3"/>
    <w:rsid w:val="001567C6"/>
    <w:rsid w:val="00157B0A"/>
    <w:rsid w:val="00160E50"/>
    <w:rsid w:val="00162304"/>
    <w:rsid w:val="00164A3D"/>
    <w:rsid w:val="00165BF3"/>
    <w:rsid w:val="001667E3"/>
    <w:rsid w:val="00166A81"/>
    <w:rsid w:val="001672FD"/>
    <w:rsid w:val="00173CA7"/>
    <w:rsid w:val="00175822"/>
    <w:rsid w:val="001762DB"/>
    <w:rsid w:val="001774B3"/>
    <w:rsid w:val="00180615"/>
    <w:rsid w:val="0018685E"/>
    <w:rsid w:val="00187DB7"/>
    <w:rsid w:val="00190294"/>
    <w:rsid w:val="00190750"/>
    <w:rsid w:val="001916A8"/>
    <w:rsid w:val="00192FCA"/>
    <w:rsid w:val="00193032"/>
    <w:rsid w:val="00193507"/>
    <w:rsid w:val="00195A29"/>
    <w:rsid w:val="001A2F43"/>
    <w:rsid w:val="001A6274"/>
    <w:rsid w:val="001A6962"/>
    <w:rsid w:val="001B14C5"/>
    <w:rsid w:val="001B1818"/>
    <w:rsid w:val="001B2F2B"/>
    <w:rsid w:val="001B3A48"/>
    <w:rsid w:val="001B52E4"/>
    <w:rsid w:val="001B77E5"/>
    <w:rsid w:val="001C0591"/>
    <w:rsid w:val="001C296E"/>
    <w:rsid w:val="001C2A32"/>
    <w:rsid w:val="001C6434"/>
    <w:rsid w:val="001D318E"/>
    <w:rsid w:val="001D3A04"/>
    <w:rsid w:val="001D3C2D"/>
    <w:rsid w:val="001D48E7"/>
    <w:rsid w:val="001D54F4"/>
    <w:rsid w:val="001E0A45"/>
    <w:rsid w:val="001E52F2"/>
    <w:rsid w:val="001F0F9B"/>
    <w:rsid w:val="001F244D"/>
    <w:rsid w:val="001F3E7F"/>
    <w:rsid w:val="001F4145"/>
    <w:rsid w:val="00200A86"/>
    <w:rsid w:val="00200D5C"/>
    <w:rsid w:val="0020458E"/>
    <w:rsid w:val="00206182"/>
    <w:rsid w:val="00207B3C"/>
    <w:rsid w:val="0021271F"/>
    <w:rsid w:val="00213679"/>
    <w:rsid w:val="0021460D"/>
    <w:rsid w:val="00216287"/>
    <w:rsid w:val="0021795E"/>
    <w:rsid w:val="00221812"/>
    <w:rsid w:val="00222DC6"/>
    <w:rsid w:val="002260AD"/>
    <w:rsid w:val="00227A09"/>
    <w:rsid w:val="00232C2C"/>
    <w:rsid w:val="00233F4E"/>
    <w:rsid w:val="00234933"/>
    <w:rsid w:val="00235687"/>
    <w:rsid w:val="002371B5"/>
    <w:rsid w:val="00237444"/>
    <w:rsid w:val="002423A7"/>
    <w:rsid w:val="002435C8"/>
    <w:rsid w:val="002457C1"/>
    <w:rsid w:val="00251572"/>
    <w:rsid w:val="00251AC8"/>
    <w:rsid w:val="002546EC"/>
    <w:rsid w:val="00254B42"/>
    <w:rsid w:val="0026195A"/>
    <w:rsid w:val="00263445"/>
    <w:rsid w:val="00263AB5"/>
    <w:rsid w:val="00264D24"/>
    <w:rsid w:val="00266616"/>
    <w:rsid w:val="002731C5"/>
    <w:rsid w:val="002736FD"/>
    <w:rsid w:val="00273FE3"/>
    <w:rsid w:val="0027473E"/>
    <w:rsid w:val="00275225"/>
    <w:rsid w:val="002779A4"/>
    <w:rsid w:val="00280044"/>
    <w:rsid w:val="002839A8"/>
    <w:rsid w:val="00284B7F"/>
    <w:rsid w:val="00291981"/>
    <w:rsid w:val="0029320A"/>
    <w:rsid w:val="00296754"/>
    <w:rsid w:val="00297F99"/>
    <w:rsid w:val="002A074C"/>
    <w:rsid w:val="002A4F63"/>
    <w:rsid w:val="002A54B3"/>
    <w:rsid w:val="002A6DD9"/>
    <w:rsid w:val="002B3BBF"/>
    <w:rsid w:val="002B546C"/>
    <w:rsid w:val="002B5B4A"/>
    <w:rsid w:val="002B5EFB"/>
    <w:rsid w:val="002C31C9"/>
    <w:rsid w:val="002C4354"/>
    <w:rsid w:val="002C6DA0"/>
    <w:rsid w:val="002C729E"/>
    <w:rsid w:val="002C7F37"/>
    <w:rsid w:val="002D093C"/>
    <w:rsid w:val="002D35BF"/>
    <w:rsid w:val="002D3F44"/>
    <w:rsid w:val="002D66C0"/>
    <w:rsid w:val="002D691A"/>
    <w:rsid w:val="002D70B3"/>
    <w:rsid w:val="002E0242"/>
    <w:rsid w:val="002E0874"/>
    <w:rsid w:val="002E127A"/>
    <w:rsid w:val="002E5979"/>
    <w:rsid w:val="002E606A"/>
    <w:rsid w:val="002E6CD6"/>
    <w:rsid w:val="002F18BB"/>
    <w:rsid w:val="002F1D7B"/>
    <w:rsid w:val="002F2A63"/>
    <w:rsid w:val="002F3A70"/>
    <w:rsid w:val="002F3D30"/>
    <w:rsid w:val="002F4B1E"/>
    <w:rsid w:val="002F6323"/>
    <w:rsid w:val="002F762B"/>
    <w:rsid w:val="00300CD7"/>
    <w:rsid w:val="003028ED"/>
    <w:rsid w:val="0030431F"/>
    <w:rsid w:val="003060AA"/>
    <w:rsid w:val="0031068B"/>
    <w:rsid w:val="003130C7"/>
    <w:rsid w:val="003140D2"/>
    <w:rsid w:val="00314742"/>
    <w:rsid w:val="003209FB"/>
    <w:rsid w:val="00322400"/>
    <w:rsid w:val="00323C87"/>
    <w:rsid w:val="0032479B"/>
    <w:rsid w:val="00327D8F"/>
    <w:rsid w:val="003308E7"/>
    <w:rsid w:val="00333020"/>
    <w:rsid w:val="00337399"/>
    <w:rsid w:val="00340371"/>
    <w:rsid w:val="00340B00"/>
    <w:rsid w:val="00340BA2"/>
    <w:rsid w:val="00341BFD"/>
    <w:rsid w:val="00343CEC"/>
    <w:rsid w:val="003448F8"/>
    <w:rsid w:val="003458E9"/>
    <w:rsid w:val="00346300"/>
    <w:rsid w:val="003463F6"/>
    <w:rsid w:val="00347263"/>
    <w:rsid w:val="00347507"/>
    <w:rsid w:val="00353A69"/>
    <w:rsid w:val="0036092A"/>
    <w:rsid w:val="00361B84"/>
    <w:rsid w:val="00362078"/>
    <w:rsid w:val="0036286A"/>
    <w:rsid w:val="003635A8"/>
    <w:rsid w:val="003647B8"/>
    <w:rsid w:val="00365CA1"/>
    <w:rsid w:val="003672B4"/>
    <w:rsid w:val="003740FD"/>
    <w:rsid w:val="003773A1"/>
    <w:rsid w:val="00380209"/>
    <w:rsid w:val="003815C1"/>
    <w:rsid w:val="00381B37"/>
    <w:rsid w:val="00385EA7"/>
    <w:rsid w:val="00386623"/>
    <w:rsid w:val="0039146B"/>
    <w:rsid w:val="00391A39"/>
    <w:rsid w:val="00397232"/>
    <w:rsid w:val="003973D1"/>
    <w:rsid w:val="003A0B50"/>
    <w:rsid w:val="003A31E4"/>
    <w:rsid w:val="003A35FB"/>
    <w:rsid w:val="003A3A13"/>
    <w:rsid w:val="003A4E87"/>
    <w:rsid w:val="003B2EB0"/>
    <w:rsid w:val="003B5660"/>
    <w:rsid w:val="003B741F"/>
    <w:rsid w:val="003B7F72"/>
    <w:rsid w:val="003C0F6B"/>
    <w:rsid w:val="003D0CAB"/>
    <w:rsid w:val="003D1695"/>
    <w:rsid w:val="003D3686"/>
    <w:rsid w:val="003D7D50"/>
    <w:rsid w:val="003E2ACC"/>
    <w:rsid w:val="003E4C0A"/>
    <w:rsid w:val="003F025C"/>
    <w:rsid w:val="003F0534"/>
    <w:rsid w:val="003F1985"/>
    <w:rsid w:val="003F3B6D"/>
    <w:rsid w:val="003F4654"/>
    <w:rsid w:val="003F4C85"/>
    <w:rsid w:val="003F6868"/>
    <w:rsid w:val="003F6992"/>
    <w:rsid w:val="004001C8"/>
    <w:rsid w:val="00401719"/>
    <w:rsid w:val="00401C9C"/>
    <w:rsid w:val="00403FE6"/>
    <w:rsid w:val="0040433D"/>
    <w:rsid w:val="004049A8"/>
    <w:rsid w:val="004065C6"/>
    <w:rsid w:val="0041000F"/>
    <w:rsid w:val="0041525A"/>
    <w:rsid w:val="004171BC"/>
    <w:rsid w:val="00421919"/>
    <w:rsid w:val="004225A2"/>
    <w:rsid w:val="00422D86"/>
    <w:rsid w:val="0042484E"/>
    <w:rsid w:val="00430C4A"/>
    <w:rsid w:val="004366C2"/>
    <w:rsid w:val="004378A8"/>
    <w:rsid w:val="0043795D"/>
    <w:rsid w:val="00440001"/>
    <w:rsid w:val="00443919"/>
    <w:rsid w:val="004444E7"/>
    <w:rsid w:val="00444B84"/>
    <w:rsid w:val="0044546D"/>
    <w:rsid w:val="00446020"/>
    <w:rsid w:val="00453347"/>
    <w:rsid w:val="0045517F"/>
    <w:rsid w:val="00455F01"/>
    <w:rsid w:val="00457684"/>
    <w:rsid w:val="004578C4"/>
    <w:rsid w:val="004647E2"/>
    <w:rsid w:val="00466874"/>
    <w:rsid w:val="00466AC5"/>
    <w:rsid w:val="00470E9F"/>
    <w:rsid w:val="00472C31"/>
    <w:rsid w:val="0047526A"/>
    <w:rsid w:val="00477EE3"/>
    <w:rsid w:val="0048265D"/>
    <w:rsid w:val="00482A7E"/>
    <w:rsid w:val="0049292B"/>
    <w:rsid w:val="00497497"/>
    <w:rsid w:val="004975BD"/>
    <w:rsid w:val="004A2841"/>
    <w:rsid w:val="004A41FE"/>
    <w:rsid w:val="004A7151"/>
    <w:rsid w:val="004B27FA"/>
    <w:rsid w:val="004B39B2"/>
    <w:rsid w:val="004B3B0A"/>
    <w:rsid w:val="004B3C06"/>
    <w:rsid w:val="004B54DB"/>
    <w:rsid w:val="004B698C"/>
    <w:rsid w:val="004B7019"/>
    <w:rsid w:val="004C011E"/>
    <w:rsid w:val="004C5BB0"/>
    <w:rsid w:val="004D0CBC"/>
    <w:rsid w:val="004D149A"/>
    <w:rsid w:val="004D3F71"/>
    <w:rsid w:val="004D7199"/>
    <w:rsid w:val="004D7E32"/>
    <w:rsid w:val="004E207B"/>
    <w:rsid w:val="004E57FA"/>
    <w:rsid w:val="004E5D27"/>
    <w:rsid w:val="004E66A0"/>
    <w:rsid w:val="004E7D38"/>
    <w:rsid w:val="004F00C4"/>
    <w:rsid w:val="004F2FEF"/>
    <w:rsid w:val="004F54D6"/>
    <w:rsid w:val="004F6142"/>
    <w:rsid w:val="004F6DFE"/>
    <w:rsid w:val="00500AF7"/>
    <w:rsid w:val="00503D3A"/>
    <w:rsid w:val="00506D5A"/>
    <w:rsid w:val="00507085"/>
    <w:rsid w:val="00511F82"/>
    <w:rsid w:val="00512126"/>
    <w:rsid w:val="005140ED"/>
    <w:rsid w:val="00515D7D"/>
    <w:rsid w:val="005160EE"/>
    <w:rsid w:val="005211BB"/>
    <w:rsid w:val="00526A50"/>
    <w:rsid w:val="00530FF4"/>
    <w:rsid w:val="0053175C"/>
    <w:rsid w:val="0053267C"/>
    <w:rsid w:val="0053569F"/>
    <w:rsid w:val="00535D94"/>
    <w:rsid w:val="00537F0B"/>
    <w:rsid w:val="00540AE4"/>
    <w:rsid w:val="005421FA"/>
    <w:rsid w:val="00546831"/>
    <w:rsid w:val="00546C16"/>
    <w:rsid w:val="005518F6"/>
    <w:rsid w:val="00552A03"/>
    <w:rsid w:val="005560D1"/>
    <w:rsid w:val="00556937"/>
    <w:rsid w:val="005632EA"/>
    <w:rsid w:val="00565E53"/>
    <w:rsid w:val="005668B2"/>
    <w:rsid w:val="00570008"/>
    <w:rsid w:val="00571A66"/>
    <w:rsid w:val="005729D8"/>
    <w:rsid w:val="00576AEC"/>
    <w:rsid w:val="00577815"/>
    <w:rsid w:val="00583ED3"/>
    <w:rsid w:val="00585530"/>
    <w:rsid w:val="00586B64"/>
    <w:rsid w:val="00593E1F"/>
    <w:rsid w:val="005946F5"/>
    <w:rsid w:val="005958A6"/>
    <w:rsid w:val="0059617B"/>
    <w:rsid w:val="005A0076"/>
    <w:rsid w:val="005A2F97"/>
    <w:rsid w:val="005A3056"/>
    <w:rsid w:val="005A32EC"/>
    <w:rsid w:val="005A46CD"/>
    <w:rsid w:val="005A5607"/>
    <w:rsid w:val="005B0108"/>
    <w:rsid w:val="005B296D"/>
    <w:rsid w:val="005B4625"/>
    <w:rsid w:val="005C28E3"/>
    <w:rsid w:val="005D1E00"/>
    <w:rsid w:val="005D2F0B"/>
    <w:rsid w:val="005D3A66"/>
    <w:rsid w:val="005D411E"/>
    <w:rsid w:val="005D5DE5"/>
    <w:rsid w:val="005D66D0"/>
    <w:rsid w:val="005E2215"/>
    <w:rsid w:val="005F153B"/>
    <w:rsid w:val="005F2528"/>
    <w:rsid w:val="005F61AE"/>
    <w:rsid w:val="006003FC"/>
    <w:rsid w:val="00600824"/>
    <w:rsid w:val="00602AC3"/>
    <w:rsid w:val="006060E3"/>
    <w:rsid w:val="00610EA1"/>
    <w:rsid w:val="0061421E"/>
    <w:rsid w:val="00615751"/>
    <w:rsid w:val="006163D7"/>
    <w:rsid w:val="00617ADE"/>
    <w:rsid w:val="0062221E"/>
    <w:rsid w:val="00622E0E"/>
    <w:rsid w:val="006260A5"/>
    <w:rsid w:val="006270F5"/>
    <w:rsid w:val="00630476"/>
    <w:rsid w:val="006304CA"/>
    <w:rsid w:val="00641D52"/>
    <w:rsid w:val="00644508"/>
    <w:rsid w:val="006466C0"/>
    <w:rsid w:val="006477BD"/>
    <w:rsid w:val="0065121E"/>
    <w:rsid w:val="0065154F"/>
    <w:rsid w:val="00651CB7"/>
    <w:rsid w:val="00653257"/>
    <w:rsid w:val="00654065"/>
    <w:rsid w:val="00662C7D"/>
    <w:rsid w:val="00663072"/>
    <w:rsid w:val="00664601"/>
    <w:rsid w:val="00670374"/>
    <w:rsid w:val="00674A31"/>
    <w:rsid w:val="006767CF"/>
    <w:rsid w:val="00676FBD"/>
    <w:rsid w:val="006807A3"/>
    <w:rsid w:val="006855A3"/>
    <w:rsid w:val="00687E35"/>
    <w:rsid w:val="0069001F"/>
    <w:rsid w:val="00692FE3"/>
    <w:rsid w:val="00694865"/>
    <w:rsid w:val="0069696B"/>
    <w:rsid w:val="006A4CE5"/>
    <w:rsid w:val="006A610A"/>
    <w:rsid w:val="006A6405"/>
    <w:rsid w:val="006A7530"/>
    <w:rsid w:val="006B13C4"/>
    <w:rsid w:val="006B204A"/>
    <w:rsid w:val="006B2A4F"/>
    <w:rsid w:val="006B3A62"/>
    <w:rsid w:val="006C02B1"/>
    <w:rsid w:val="006C08CC"/>
    <w:rsid w:val="006C11CA"/>
    <w:rsid w:val="006C2274"/>
    <w:rsid w:val="006C2B5A"/>
    <w:rsid w:val="006C3268"/>
    <w:rsid w:val="006C53E5"/>
    <w:rsid w:val="006C66A0"/>
    <w:rsid w:val="006D1058"/>
    <w:rsid w:val="006D4A5C"/>
    <w:rsid w:val="006D529E"/>
    <w:rsid w:val="006D532B"/>
    <w:rsid w:val="006E0957"/>
    <w:rsid w:val="006E2A02"/>
    <w:rsid w:val="006E703E"/>
    <w:rsid w:val="006E7E5C"/>
    <w:rsid w:val="006F04DB"/>
    <w:rsid w:val="006F18FE"/>
    <w:rsid w:val="006F3E59"/>
    <w:rsid w:val="006F3EC9"/>
    <w:rsid w:val="006F4B8F"/>
    <w:rsid w:val="006F78D8"/>
    <w:rsid w:val="00700360"/>
    <w:rsid w:val="00700A2F"/>
    <w:rsid w:val="00700D1E"/>
    <w:rsid w:val="00702409"/>
    <w:rsid w:val="0070482D"/>
    <w:rsid w:val="0070545C"/>
    <w:rsid w:val="007075AA"/>
    <w:rsid w:val="007103E0"/>
    <w:rsid w:val="00711793"/>
    <w:rsid w:val="00713F94"/>
    <w:rsid w:val="00715D62"/>
    <w:rsid w:val="007161C3"/>
    <w:rsid w:val="007164BA"/>
    <w:rsid w:val="007201DC"/>
    <w:rsid w:val="0072168B"/>
    <w:rsid w:val="007216C7"/>
    <w:rsid w:val="0072330A"/>
    <w:rsid w:val="0073118B"/>
    <w:rsid w:val="00736267"/>
    <w:rsid w:val="00736AE5"/>
    <w:rsid w:val="00737807"/>
    <w:rsid w:val="0074185F"/>
    <w:rsid w:val="00743959"/>
    <w:rsid w:val="0074622B"/>
    <w:rsid w:val="00746DBD"/>
    <w:rsid w:val="0075602E"/>
    <w:rsid w:val="0075771A"/>
    <w:rsid w:val="00760B66"/>
    <w:rsid w:val="00761741"/>
    <w:rsid w:val="00762355"/>
    <w:rsid w:val="0076290C"/>
    <w:rsid w:val="00762BB2"/>
    <w:rsid w:val="0076389C"/>
    <w:rsid w:val="00766C4D"/>
    <w:rsid w:val="00767310"/>
    <w:rsid w:val="0077120E"/>
    <w:rsid w:val="00776F77"/>
    <w:rsid w:val="00780F05"/>
    <w:rsid w:val="00781A81"/>
    <w:rsid w:val="007849C0"/>
    <w:rsid w:val="00785F98"/>
    <w:rsid w:val="0078744E"/>
    <w:rsid w:val="00791293"/>
    <w:rsid w:val="0079160E"/>
    <w:rsid w:val="00793B19"/>
    <w:rsid w:val="00794E2A"/>
    <w:rsid w:val="00795A9F"/>
    <w:rsid w:val="00796324"/>
    <w:rsid w:val="007A57CF"/>
    <w:rsid w:val="007A6F22"/>
    <w:rsid w:val="007A78A4"/>
    <w:rsid w:val="007A7B38"/>
    <w:rsid w:val="007B13D2"/>
    <w:rsid w:val="007B303B"/>
    <w:rsid w:val="007B4D90"/>
    <w:rsid w:val="007B64FD"/>
    <w:rsid w:val="007B6EC0"/>
    <w:rsid w:val="007C0017"/>
    <w:rsid w:val="007C149B"/>
    <w:rsid w:val="007C560D"/>
    <w:rsid w:val="007C5702"/>
    <w:rsid w:val="007C5F45"/>
    <w:rsid w:val="007D24A1"/>
    <w:rsid w:val="007D2F0B"/>
    <w:rsid w:val="007D450D"/>
    <w:rsid w:val="007E4979"/>
    <w:rsid w:val="007E552D"/>
    <w:rsid w:val="007E72E3"/>
    <w:rsid w:val="007E74DA"/>
    <w:rsid w:val="007F04EE"/>
    <w:rsid w:val="007F1077"/>
    <w:rsid w:val="007F47C5"/>
    <w:rsid w:val="007F6B5C"/>
    <w:rsid w:val="007F78F1"/>
    <w:rsid w:val="0080218B"/>
    <w:rsid w:val="0080245E"/>
    <w:rsid w:val="00802BC6"/>
    <w:rsid w:val="00803AE8"/>
    <w:rsid w:val="00803D6A"/>
    <w:rsid w:val="0080491E"/>
    <w:rsid w:val="00804B29"/>
    <w:rsid w:val="0081032E"/>
    <w:rsid w:val="008112C7"/>
    <w:rsid w:val="00815FC7"/>
    <w:rsid w:val="00821F08"/>
    <w:rsid w:val="008276D8"/>
    <w:rsid w:val="0083324B"/>
    <w:rsid w:val="00837ACE"/>
    <w:rsid w:val="00837BAF"/>
    <w:rsid w:val="00842ADD"/>
    <w:rsid w:val="0084424C"/>
    <w:rsid w:val="00845DF6"/>
    <w:rsid w:val="00846D5B"/>
    <w:rsid w:val="00850460"/>
    <w:rsid w:val="00852435"/>
    <w:rsid w:val="00852AF2"/>
    <w:rsid w:val="00853207"/>
    <w:rsid w:val="00863774"/>
    <w:rsid w:val="00864391"/>
    <w:rsid w:val="00864B8D"/>
    <w:rsid w:val="00872A1A"/>
    <w:rsid w:val="00875638"/>
    <w:rsid w:val="00887674"/>
    <w:rsid w:val="008876AD"/>
    <w:rsid w:val="008876C3"/>
    <w:rsid w:val="00891ABE"/>
    <w:rsid w:val="00892BD2"/>
    <w:rsid w:val="008953B8"/>
    <w:rsid w:val="008965D9"/>
    <w:rsid w:val="008976A9"/>
    <w:rsid w:val="008A0DA9"/>
    <w:rsid w:val="008A3865"/>
    <w:rsid w:val="008C152F"/>
    <w:rsid w:val="008D1B93"/>
    <w:rsid w:val="008D2C17"/>
    <w:rsid w:val="008D3334"/>
    <w:rsid w:val="008E1782"/>
    <w:rsid w:val="008E5BF4"/>
    <w:rsid w:val="008F3913"/>
    <w:rsid w:val="008F6CB6"/>
    <w:rsid w:val="009007E1"/>
    <w:rsid w:val="0090083E"/>
    <w:rsid w:val="00901793"/>
    <w:rsid w:val="009023FB"/>
    <w:rsid w:val="009041F0"/>
    <w:rsid w:val="00907BFC"/>
    <w:rsid w:val="00916F92"/>
    <w:rsid w:val="00917779"/>
    <w:rsid w:val="009235EF"/>
    <w:rsid w:val="0092481F"/>
    <w:rsid w:val="00924AEC"/>
    <w:rsid w:val="00926725"/>
    <w:rsid w:val="009274F2"/>
    <w:rsid w:val="00927648"/>
    <w:rsid w:val="00936455"/>
    <w:rsid w:val="00937720"/>
    <w:rsid w:val="0094576F"/>
    <w:rsid w:val="00950082"/>
    <w:rsid w:val="00950C7F"/>
    <w:rsid w:val="00952156"/>
    <w:rsid w:val="00953ABE"/>
    <w:rsid w:val="009552FE"/>
    <w:rsid w:val="009644EA"/>
    <w:rsid w:val="0096527B"/>
    <w:rsid w:val="009703A1"/>
    <w:rsid w:val="009710F7"/>
    <w:rsid w:val="00972E69"/>
    <w:rsid w:val="00976436"/>
    <w:rsid w:val="00976BF3"/>
    <w:rsid w:val="009807B5"/>
    <w:rsid w:val="00982638"/>
    <w:rsid w:val="0098272C"/>
    <w:rsid w:val="00983189"/>
    <w:rsid w:val="00983C5A"/>
    <w:rsid w:val="00983D3F"/>
    <w:rsid w:val="009873C0"/>
    <w:rsid w:val="00987856"/>
    <w:rsid w:val="009922ED"/>
    <w:rsid w:val="00996B10"/>
    <w:rsid w:val="00997DEF"/>
    <w:rsid w:val="009A034A"/>
    <w:rsid w:val="009A14E8"/>
    <w:rsid w:val="009A6E0A"/>
    <w:rsid w:val="009B0C50"/>
    <w:rsid w:val="009B0D64"/>
    <w:rsid w:val="009C01BE"/>
    <w:rsid w:val="009C2C5C"/>
    <w:rsid w:val="009C511E"/>
    <w:rsid w:val="009C5498"/>
    <w:rsid w:val="009D060A"/>
    <w:rsid w:val="009D3E79"/>
    <w:rsid w:val="009D5F69"/>
    <w:rsid w:val="009E05A0"/>
    <w:rsid w:val="009E12B9"/>
    <w:rsid w:val="009E244E"/>
    <w:rsid w:val="009E3ECC"/>
    <w:rsid w:val="009E401E"/>
    <w:rsid w:val="009E43A5"/>
    <w:rsid w:val="009E44EE"/>
    <w:rsid w:val="009E4A37"/>
    <w:rsid w:val="009E679C"/>
    <w:rsid w:val="009F0EDB"/>
    <w:rsid w:val="009F2CE1"/>
    <w:rsid w:val="009F35AD"/>
    <w:rsid w:val="009F362E"/>
    <w:rsid w:val="009F5797"/>
    <w:rsid w:val="009F7CE4"/>
    <w:rsid w:val="00A00B06"/>
    <w:rsid w:val="00A0115E"/>
    <w:rsid w:val="00A02472"/>
    <w:rsid w:val="00A02ACB"/>
    <w:rsid w:val="00A21A28"/>
    <w:rsid w:val="00A23A02"/>
    <w:rsid w:val="00A23CC4"/>
    <w:rsid w:val="00A26247"/>
    <w:rsid w:val="00A32074"/>
    <w:rsid w:val="00A35D3E"/>
    <w:rsid w:val="00A374D4"/>
    <w:rsid w:val="00A41FEB"/>
    <w:rsid w:val="00A4311B"/>
    <w:rsid w:val="00A434D5"/>
    <w:rsid w:val="00A45E49"/>
    <w:rsid w:val="00A45E61"/>
    <w:rsid w:val="00A461BD"/>
    <w:rsid w:val="00A51D6D"/>
    <w:rsid w:val="00A533B7"/>
    <w:rsid w:val="00A5580E"/>
    <w:rsid w:val="00A56E06"/>
    <w:rsid w:val="00A6042B"/>
    <w:rsid w:val="00A61F2B"/>
    <w:rsid w:val="00A631CC"/>
    <w:rsid w:val="00A632ED"/>
    <w:rsid w:val="00A6395E"/>
    <w:rsid w:val="00A64574"/>
    <w:rsid w:val="00A7512A"/>
    <w:rsid w:val="00A775C7"/>
    <w:rsid w:val="00A775CD"/>
    <w:rsid w:val="00A84559"/>
    <w:rsid w:val="00A86C6D"/>
    <w:rsid w:val="00A86C70"/>
    <w:rsid w:val="00A87017"/>
    <w:rsid w:val="00A91BD4"/>
    <w:rsid w:val="00A93CC3"/>
    <w:rsid w:val="00A97926"/>
    <w:rsid w:val="00AA14E6"/>
    <w:rsid w:val="00AB0FD4"/>
    <w:rsid w:val="00AB158E"/>
    <w:rsid w:val="00AB7F06"/>
    <w:rsid w:val="00AC2788"/>
    <w:rsid w:val="00AD4BD5"/>
    <w:rsid w:val="00AD7DEF"/>
    <w:rsid w:val="00AE2AC8"/>
    <w:rsid w:val="00AE625C"/>
    <w:rsid w:val="00AE691F"/>
    <w:rsid w:val="00AE7A03"/>
    <w:rsid w:val="00AE7FAA"/>
    <w:rsid w:val="00AF44E7"/>
    <w:rsid w:val="00B00121"/>
    <w:rsid w:val="00B01108"/>
    <w:rsid w:val="00B01E61"/>
    <w:rsid w:val="00B04E4F"/>
    <w:rsid w:val="00B05460"/>
    <w:rsid w:val="00B072A5"/>
    <w:rsid w:val="00B07521"/>
    <w:rsid w:val="00B07EB3"/>
    <w:rsid w:val="00B1222A"/>
    <w:rsid w:val="00B12D54"/>
    <w:rsid w:val="00B1606A"/>
    <w:rsid w:val="00B24584"/>
    <w:rsid w:val="00B30B40"/>
    <w:rsid w:val="00B31E22"/>
    <w:rsid w:val="00B330DC"/>
    <w:rsid w:val="00B377E3"/>
    <w:rsid w:val="00B4248F"/>
    <w:rsid w:val="00B4323B"/>
    <w:rsid w:val="00B47C6D"/>
    <w:rsid w:val="00B528AA"/>
    <w:rsid w:val="00B53265"/>
    <w:rsid w:val="00B55AC4"/>
    <w:rsid w:val="00B5783D"/>
    <w:rsid w:val="00B60771"/>
    <w:rsid w:val="00B6098B"/>
    <w:rsid w:val="00B65510"/>
    <w:rsid w:val="00B6554D"/>
    <w:rsid w:val="00B6559D"/>
    <w:rsid w:val="00B67749"/>
    <w:rsid w:val="00B70404"/>
    <w:rsid w:val="00B70B2B"/>
    <w:rsid w:val="00B739A1"/>
    <w:rsid w:val="00B74519"/>
    <w:rsid w:val="00B83038"/>
    <w:rsid w:val="00B83D37"/>
    <w:rsid w:val="00B8401E"/>
    <w:rsid w:val="00B84582"/>
    <w:rsid w:val="00B86AD1"/>
    <w:rsid w:val="00B86DA0"/>
    <w:rsid w:val="00B8719D"/>
    <w:rsid w:val="00B94DAC"/>
    <w:rsid w:val="00B95A4F"/>
    <w:rsid w:val="00BA1A5E"/>
    <w:rsid w:val="00BA2A19"/>
    <w:rsid w:val="00BB1987"/>
    <w:rsid w:val="00BB445E"/>
    <w:rsid w:val="00BB4487"/>
    <w:rsid w:val="00BB56A2"/>
    <w:rsid w:val="00BB7398"/>
    <w:rsid w:val="00BC1135"/>
    <w:rsid w:val="00BC1E47"/>
    <w:rsid w:val="00BC278C"/>
    <w:rsid w:val="00BC3DE8"/>
    <w:rsid w:val="00BC4113"/>
    <w:rsid w:val="00BC51B1"/>
    <w:rsid w:val="00BC6556"/>
    <w:rsid w:val="00BC65B7"/>
    <w:rsid w:val="00BC66C7"/>
    <w:rsid w:val="00BD128F"/>
    <w:rsid w:val="00BD1C59"/>
    <w:rsid w:val="00BD2242"/>
    <w:rsid w:val="00BD2FEB"/>
    <w:rsid w:val="00BD5845"/>
    <w:rsid w:val="00BD6E97"/>
    <w:rsid w:val="00BD737D"/>
    <w:rsid w:val="00BD753E"/>
    <w:rsid w:val="00BE1D76"/>
    <w:rsid w:val="00BE69C5"/>
    <w:rsid w:val="00BF3EDD"/>
    <w:rsid w:val="00C019A6"/>
    <w:rsid w:val="00C03320"/>
    <w:rsid w:val="00C03414"/>
    <w:rsid w:val="00C045E4"/>
    <w:rsid w:val="00C04C71"/>
    <w:rsid w:val="00C04E02"/>
    <w:rsid w:val="00C12534"/>
    <w:rsid w:val="00C136AB"/>
    <w:rsid w:val="00C16C80"/>
    <w:rsid w:val="00C17FDF"/>
    <w:rsid w:val="00C20128"/>
    <w:rsid w:val="00C2031F"/>
    <w:rsid w:val="00C207D7"/>
    <w:rsid w:val="00C20EE6"/>
    <w:rsid w:val="00C21005"/>
    <w:rsid w:val="00C21FE7"/>
    <w:rsid w:val="00C22322"/>
    <w:rsid w:val="00C242BF"/>
    <w:rsid w:val="00C24D9A"/>
    <w:rsid w:val="00C30A46"/>
    <w:rsid w:val="00C30E80"/>
    <w:rsid w:val="00C3181E"/>
    <w:rsid w:val="00C3514F"/>
    <w:rsid w:val="00C368D0"/>
    <w:rsid w:val="00C3730A"/>
    <w:rsid w:val="00C43490"/>
    <w:rsid w:val="00C44022"/>
    <w:rsid w:val="00C44457"/>
    <w:rsid w:val="00C50BB1"/>
    <w:rsid w:val="00C50F25"/>
    <w:rsid w:val="00C523A2"/>
    <w:rsid w:val="00C550D3"/>
    <w:rsid w:val="00C55B3E"/>
    <w:rsid w:val="00C56C59"/>
    <w:rsid w:val="00C60338"/>
    <w:rsid w:val="00C63853"/>
    <w:rsid w:val="00C66758"/>
    <w:rsid w:val="00C66FEC"/>
    <w:rsid w:val="00C73E80"/>
    <w:rsid w:val="00C7743F"/>
    <w:rsid w:val="00C77A05"/>
    <w:rsid w:val="00C84E22"/>
    <w:rsid w:val="00C873D4"/>
    <w:rsid w:val="00C90EE0"/>
    <w:rsid w:val="00C95032"/>
    <w:rsid w:val="00CA0D03"/>
    <w:rsid w:val="00CA0FB3"/>
    <w:rsid w:val="00CA1FF9"/>
    <w:rsid w:val="00CA269D"/>
    <w:rsid w:val="00CA42D1"/>
    <w:rsid w:val="00CA4FDD"/>
    <w:rsid w:val="00CB045E"/>
    <w:rsid w:val="00CB15F1"/>
    <w:rsid w:val="00CB395A"/>
    <w:rsid w:val="00CB5FE6"/>
    <w:rsid w:val="00CB6418"/>
    <w:rsid w:val="00CB6510"/>
    <w:rsid w:val="00CB6C7D"/>
    <w:rsid w:val="00CC1337"/>
    <w:rsid w:val="00CD2BF8"/>
    <w:rsid w:val="00CD5878"/>
    <w:rsid w:val="00CD7055"/>
    <w:rsid w:val="00CE06D5"/>
    <w:rsid w:val="00CE0734"/>
    <w:rsid w:val="00CE3A43"/>
    <w:rsid w:val="00CE4A2E"/>
    <w:rsid w:val="00CF2BA7"/>
    <w:rsid w:val="00CF516D"/>
    <w:rsid w:val="00CF78FE"/>
    <w:rsid w:val="00D00DC9"/>
    <w:rsid w:val="00D03C08"/>
    <w:rsid w:val="00D04816"/>
    <w:rsid w:val="00D061BF"/>
    <w:rsid w:val="00D06E18"/>
    <w:rsid w:val="00D10289"/>
    <w:rsid w:val="00D11112"/>
    <w:rsid w:val="00D125A6"/>
    <w:rsid w:val="00D1501A"/>
    <w:rsid w:val="00D166C3"/>
    <w:rsid w:val="00D17B85"/>
    <w:rsid w:val="00D207B2"/>
    <w:rsid w:val="00D20E4D"/>
    <w:rsid w:val="00D23E48"/>
    <w:rsid w:val="00D26307"/>
    <w:rsid w:val="00D305FC"/>
    <w:rsid w:val="00D34301"/>
    <w:rsid w:val="00D41860"/>
    <w:rsid w:val="00D44240"/>
    <w:rsid w:val="00D54F0B"/>
    <w:rsid w:val="00D57DE6"/>
    <w:rsid w:val="00D617FD"/>
    <w:rsid w:val="00D62DD5"/>
    <w:rsid w:val="00D62F6B"/>
    <w:rsid w:val="00D70AD5"/>
    <w:rsid w:val="00D70FF5"/>
    <w:rsid w:val="00D7247C"/>
    <w:rsid w:val="00D73B54"/>
    <w:rsid w:val="00D73F2A"/>
    <w:rsid w:val="00D77E47"/>
    <w:rsid w:val="00D85B8C"/>
    <w:rsid w:val="00D86A70"/>
    <w:rsid w:val="00D91A2D"/>
    <w:rsid w:val="00D91BC4"/>
    <w:rsid w:val="00D92946"/>
    <w:rsid w:val="00D92AE2"/>
    <w:rsid w:val="00D93AB5"/>
    <w:rsid w:val="00D94784"/>
    <w:rsid w:val="00D96673"/>
    <w:rsid w:val="00DA2D10"/>
    <w:rsid w:val="00DA416B"/>
    <w:rsid w:val="00DA4455"/>
    <w:rsid w:val="00DA7DF3"/>
    <w:rsid w:val="00DB2C74"/>
    <w:rsid w:val="00DB2FA4"/>
    <w:rsid w:val="00DB38B3"/>
    <w:rsid w:val="00DC08DB"/>
    <w:rsid w:val="00DC18EE"/>
    <w:rsid w:val="00DC5738"/>
    <w:rsid w:val="00DD0CCD"/>
    <w:rsid w:val="00DD0F3B"/>
    <w:rsid w:val="00DD1F58"/>
    <w:rsid w:val="00DD3595"/>
    <w:rsid w:val="00DD6A5F"/>
    <w:rsid w:val="00DE02F9"/>
    <w:rsid w:val="00DE22D2"/>
    <w:rsid w:val="00DE340F"/>
    <w:rsid w:val="00DE4C0D"/>
    <w:rsid w:val="00DE534D"/>
    <w:rsid w:val="00DE584C"/>
    <w:rsid w:val="00DE7198"/>
    <w:rsid w:val="00DF16B5"/>
    <w:rsid w:val="00DF2994"/>
    <w:rsid w:val="00DF71D2"/>
    <w:rsid w:val="00DF7861"/>
    <w:rsid w:val="00E00A04"/>
    <w:rsid w:val="00E0716A"/>
    <w:rsid w:val="00E110F9"/>
    <w:rsid w:val="00E118EF"/>
    <w:rsid w:val="00E13B32"/>
    <w:rsid w:val="00E1597A"/>
    <w:rsid w:val="00E2290F"/>
    <w:rsid w:val="00E251FF"/>
    <w:rsid w:val="00E25615"/>
    <w:rsid w:val="00E2788A"/>
    <w:rsid w:val="00E33051"/>
    <w:rsid w:val="00E353BA"/>
    <w:rsid w:val="00E3557D"/>
    <w:rsid w:val="00E450BC"/>
    <w:rsid w:val="00E47496"/>
    <w:rsid w:val="00E52B98"/>
    <w:rsid w:val="00E55E71"/>
    <w:rsid w:val="00E57041"/>
    <w:rsid w:val="00E60D8F"/>
    <w:rsid w:val="00E61473"/>
    <w:rsid w:val="00E65123"/>
    <w:rsid w:val="00E65BF7"/>
    <w:rsid w:val="00E67C66"/>
    <w:rsid w:val="00E74074"/>
    <w:rsid w:val="00E77683"/>
    <w:rsid w:val="00E80FAB"/>
    <w:rsid w:val="00E80FB6"/>
    <w:rsid w:val="00E831E2"/>
    <w:rsid w:val="00E83B71"/>
    <w:rsid w:val="00E860BA"/>
    <w:rsid w:val="00E93F96"/>
    <w:rsid w:val="00EA0284"/>
    <w:rsid w:val="00EA3ABD"/>
    <w:rsid w:val="00EA6921"/>
    <w:rsid w:val="00EB0724"/>
    <w:rsid w:val="00EB1A32"/>
    <w:rsid w:val="00EC65B0"/>
    <w:rsid w:val="00ED08C8"/>
    <w:rsid w:val="00ED4D8D"/>
    <w:rsid w:val="00ED6D05"/>
    <w:rsid w:val="00EE02AB"/>
    <w:rsid w:val="00EE03EB"/>
    <w:rsid w:val="00EE26D2"/>
    <w:rsid w:val="00EE52BC"/>
    <w:rsid w:val="00EF6CEB"/>
    <w:rsid w:val="00EF6D0A"/>
    <w:rsid w:val="00EF7226"/>
    <w:rsid w:val="00EF7886"/>
    <w:rsid w:val="00F03DC9"/>
    <w:rsid w:val="00F040ED"/>
    <w:rsid w:val="00F051E0"/>
    <w:rsid w:val="00F05E2C"/>
    <w:rsid w:val="00F13A86"/>
    <w:rsid w:val="00F1644B"/>
    <w:rsid w:val="00F1654B"/>
    <w:rsid w:val="00F1693C"/>
    <w:rsid w:val="00F17C0E"/>
    <w:rsid w:val="00F20F0E"/>
    <w:rsid w:val="00F243E7"/>
    <w:rsid w:val="00F245D0"/>
    <w:rsid w:val="00F263C0"/>
    <w:rsid w:val="00F30D86"/>
    <w:rsid w:val="00F3148D"/>
    <w:rsid w:val="00F31A32"/>
    <w:rsid w:val="00F32531"/>
    <w:rsid w:val="00F33CA7"/>
    <w:rsid w:val="00F35801"/>
    <w:rsid w:val="00F37FB9"/>
    <w:rsid w:val="00F40FC0"/>
    <w:rsid w:val="00F4116A"/>
    <w:rsid w:val="00F41252"/>
    <w:rsid w:val="00F42240"/>
    <w:rsid w:val="00F424E8"/>
    <w:rsid w:val="00F42A38"/>
    <w:rsid w:val="00F453CB"/>
    <w:rsid w:val="00F53932"/>
    <w:rsid w:val="00F539AB"/>
    <w:rsid w:val="00F577F4"/>
    <w:rsid w:val="00F600DB"/>
    <w:rsid w:val="00F6187C"/>
    <w:rsid w:val="00F71625"/>
    <w:rsid w:val="00F73950"/>
    <w:rsid w:val="00F7436C"/>
    <w:rsid w:val="00F803E7"/>
    <w:rsid w:val="00F83677"/>
    <w:rsid w:val="00F84C32"/>
    <w:rsid w:val="00F90052"/>
    <w:rsid w:val="00F91187"/>
    <w:rsid w:val="00F95A20"/>
    <w:rsid w:val="00F96511"/>
    <w:rsid w:val="00F97513"/>
    <w:rsid w:val="00F97A29"/>
    <w:rsid w:val="00FA14A8"/>
    <w:rsid w:val="00FA42C8"/>
    <w:rsid w:val="00FA4476"/>
    <w:rsid w:val="00FA6076"/>
    <w:rsid w:val="00FA6D81"/>
    <w:rsid w:val="00FA7608"/>
    <w:rsid w:val="00FB099F"/>
    <w:rsid w:val="00FB3E24"/>
    <w:rsid w:val="00FB666C"/>
    <w:rsid w:val="00FB77FA"/>
    <w:rsid w:val="00FC0699"/>
    <w:rsid w:val="00FC2FB9"/>
    <w:rsid w:val="00FC508A"/>
    <w:rsid w:val="00FC5C90"/>
    <w:rsid w:val="00FD4E2A"/>
    <w:rsid w:val="00FD69A6"/>
    <w:rsid w:val="00FD6DBB"/>
    <w:rsid w:val="00FE78B4"/>
    <w:rsid w:val="00FF12EF"/>
    <w:rsid w:val="00FF1AC3"/>
    <w:rsid w:val="00FF27D5"/>
    <w:rsid w:val="00FF30AA"/>
    <w:rsid w:val="00FF4334"/>
    <w:rsid w:val="00FF55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E11ABC"/>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paragraph" w:styleId="Heading2">
    <w:name w:val="heading 2"/>
    <w:basedOn w:val="Normal"/>
    <w:next w:val="Normal"/>
    <w:link w:val="Heading2Char"/>
    <w:uiPriority w:val="9"/>
    <w:semiHidden/>
    <w:unhideWhenUsed/>
    <w:qFormat/>
    <w:rsid w:val="002179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E3E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rsid w:val="009E244E"/>
    <w:pPr>
      <w:tabs>
        <w:tab w:val="center" w:pos="4677"/>
        <w:tab w:val="right" w:pos="9355"/>
      </w:tabs>
    </w:pPr>
  </w:style>
  <w:style w:type="character" w:customStyle="1" w:styleId="FooterChar">
    <w:name w:val="Footer Char"/>
    <w:basedOn w:val="DefaultParagraphFont"/>
    <w:link w:val="Footer"/>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nhideWhenUsed/>
    <w:rsid w:val="009E244E"/>
    <w:pPr>
      <w:spacing w:after="120"/>
    </w:pPr>
  </w:style>
  <w:style w:type="character" w:customStyle="1" w:styleId="BodyTextChar">
    <w:name w:val="Body Text Char"/>
    <w:basedOn w:val="DefaultParagraphFont"/>
    <w:link w:val="BodyText"/>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EC"/>
    <w:rPr>
      <w:rFonts w:ascii="Segoe UI" w:eastAsia="Times New Roman" w:hAnsi="Segoe UI" w:cs="Segoe UI"/>
      <w:sz w:val="18"/>
      <w:szCs w:val="18"/>
      <w:lang w:val="ru-RU" w:eastAsia="ru-RU"/>
    </w:rPr>
  </w:style>
  <w:style w:type="table" w:styleId="TableGrid">
    <w:name w:val="Table Grid"/>
    <w:basedOn w:val="TableNormal"/>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otarirePunct1,Figure_name,Equipment,Numbered Indented Text,lp1,Heading x1,body 2,Lettre d'introduction,1st level - Bullet List Paragraph,Paragrafo elenco"/>
    <w:basedOn w:val="Normal"/>
    <w:link w:val="ListParagraphChar"/>
    <w:qFormat/>
    <w:rsid w:val="00AA14E6"/>
    <w:pPr>
      <w:ind w:left="720"/>
      <w:contextualSpacing/>
    </w:pPr>
  </w:style>
  <w:style w:type="character" w:styleId="PlaceholderText">
    <w:name w:val="Placeholder Text"/>
    <w:basedOn w:val="DefaultParagraphFont"/>
    <w:uiPriority w:val="99"/>
    <w:semiHidden/>
    <w:rsid w:val="00F424E8"/>
    <w:rPr>
      <w:color w:val="808080"/>
    </w:rPr>
  </w:style>
  <w:style w:type="paragraph" w:styleId="Header">
    <w:name w:val="header"/>
    <w:basedOn w:val="Normal"/>
    <w:link w:val="HeaderChar"/>
    <w:uiPriority w:val="99"/>
    <w:unhideWhenUsed/>
    <w:rsid w:val="00586B64"/>
    <w:pPr>
      <w:tabs>
        <w:tab w:val="center" w:pos="4844"/>
        <w:tab w:val="right" w:pos="9689"/>
      </w:tabs>
    </w:pPr>
  </w:style>
  <w:style w:type="character" w:customStyle="1" w:styleId="HeaderChar">
    <w:name w:val="Header Char"/>
    <w:basedOn w:val="DefaultParagraphFont"/>
    <w:link w:val="Header"/>
    <w:uiPriority w:val="99"/>
    <w:rsid w:val="00586B64"/>
    <w:rPr>
      <w:rFonts w:ascii="Times New Roman" w:eastAsia="Times New Roman" w:hAnsi="Times New Roman" w:cs="Times New Roman"/>
      <w:sz w:val="20"/>
      <w:szCs w:val="20"/>
      <w:lang w:val="ru-RU" w:eastAsia="ru-RU"/>
    </w:rPr>
  </w:style>
  <w:style w:type="character" w:styleId="Hyperlink">
    <w:name w:val="Hyperlink"/>
    <w:basedOn w:val="DefaultParagraphFont"/>
    <w:uiPriority w:val="99"/>
    <w:unhideWhenUsed/>
    <w:rsid w:val="0053175C"/>
    <w:rPr>
      <w:color w:val="0563C1" w:themeColor="hyperlink"/>
      <w:u w:val="single"/>
    </w:rPr>
  </w:style>
  <w:style w:type="character" w:customStyle="1" w:styleId="Heading2Char">
    <w:name w:val="Heading 2 Char"/>
    <w:basedOn w:val="DefaultParagraphFont"/>
    <w:link w:val="Heading2"/>
    <w:rsid w:val="0021795E"/>
    <w:rPr>
      <w:rFonts w:asciiTheme="majorHAnsi" w:eastAsiaTheme="majorEastAsia" w:hAnsiTheme="majorHAnsi" w:cstheme="majorBidi"/>
      <w:color w:val="2E74B5" w:themeColor="accent1" w:themeShade="BF"/>
      <w:sz w:val="26"/>
      <w:szCs w:val="26"/>
      <w:lang w:val="ru-RU" w:eastAsia="ru-RU"/>
    </w:rPr>
  </w:style>
  <w:style w:type="character" w:styleId="CommentReference">
    <w:name w:val="annotation reference"/>
    <w:basedOn w:val="DefaultParagraphFont"/>
    <w:uiPriority w:val="99"/>
    <w:semiHidden/>
    <w:unhideWhenUsed/>
    <w:rsid w:val="00F243E7"/>
    <w:rPr>
      <w:sz w:val="16"/>
      <w:szCs w:val="16"/>
    </w:rPr>
  </w:style>
  <w:style w:type="paragraph" w:styleId="CommentText">
    <w:name w:val="annotation text"/>
    <w:basedOn w:val="Normal"/>
    <w:link w:val="CommentTextChar"/>
    <w:uiPriority w:val="99"/>
    <w:semiHidden/>
    <w:unhideWhenUsed/>
    <w:rsid w:val="00F243E7"/>
  </w:style>
  <w:style w:type="character" w:customStyle="1" w:styleId="CommentTextChar">
    <w:name w:val="Comment Text Char"/>
    <w:basedOn w:val="DefaultParagraphFont"/>
    <w:link w:val="CommentText"/>
    <w:uiPriority w:val="99"/>
    <w:semiHidden/>
    <w:rsid w:val="00F243E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243E7"/>
    <w:rPr>
      <w:b/>
      <w:bCs/>
    </w:rPr>
  </w:style>
  <w:style w:type="character" w:customStyle="1" w:styleId="CommentSubjectChar">
    <w:name w:val="Comment Subject Char"/>
    <w:basedOn w:val="CommentTextChar"/>
    <w:link w:val="CommentSubject"/>
    <w:uiPriority w:val="99"/>
    <w:semiHidden/>
    <w:rsid w:val="00F243E7"/>
    <w:rPr>
      <w:rFonts w:ascii="Times New Roman" w:eastAsia="Times New Roman" w:hAnsi="Times New Roman" w:cs="Times New Roman"/>
      <w:b/>
      <w:bCs/>
      <w:sz w:val="20"/>
      <w:szCs w:val="20"/>
      <w:lang w:val="ru-RU" w:eastAsia="ru-RU"/>
    </w:rPr>
  </w:style>
  <w:style w:type="character" w:styleId="Strong">
    <w:name w:val="Strong"/>
    <w:uiPriority w:val="22"/>
    <w:qFormat/>
    <w:rsid w:val="00B60771"/>
    <w:rPr>
      <w:b/>
      <w:bCs/>
    </w:rPr>
  </w:style>
  <w:style w:type="paragraph" w:styleId="BodyTextIndent3">
    <w:name w:val="Body Text Indent 3"/>
    <w:basedOn w:val="Normal"/>
    <w:link w:val="BodyTextIndent3Char"/>
    <w:unhideWhenUsed/>
    <w:rsid w:val="00A02ACB"/>
    <w:pPr>
      <w:spacing w:after="120" w:line="259" w:lineRule="auto"/>
      <w:ind w:left="283"/>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rsid w:val="00A02ACB"/>
    <w:rPr>
      <w:rFonts w:eastAsiaTheme="minorHAnsi"/>
      <w:sz w:val="16"/>
      <w:szCs w:val="16"/>
      <w:lang w:val="en-US" w:eastAsia="en-US"/>
    </w:rPr>
  </w:style>
  <w:style w:type="paragraph" w:customStyle="1" w:styleId="i">
    <w:name w:val="(i)"/>
    <w:basedOn w:val="Normal"/>
    <w:link w:val="iChar"/>
    <w:rsid w:val="003463F6"/>
    <w:pPr>
      <w:suppressAutoHyphens/>
      <w:jc w:val="both"/>
    </w:pPr>
    <w:rPr>
      <w:rFonts w:ascii="Tms Rmn" w:eastAsia="Calibri" w:hAnsi="Tms Rmn"/>
      <w:sz w:val="24"/>
      <w:lang w:val="en-US" w:eastAsia="en-US"/>
    </w:rPr>
  </w:style>
  <w:style w:type="character" w:customStyle="1" w:styleId="iChar">
    <w:name w:val="(i) Char"/>
    <w:link w:val="i"/>
    <w:rsid w:val="003463F6"/>
    <w:rPr>
      <w:rFonts w:ascii="Tms Rmn" w:eastAsia="Calibri" w:hAnsi="Tms Rmn" w:cs="Times New Roman"/>
      <w:sz w:val="24"/>
      <w:szCs w:val="20"/>
      <w:lang w:val="en-US" w:eastAsia="en-US"/>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
    <w:qFormat/>
    <w:locked/>
    <w:rsid w:val="004444E7"/>
    <w:rPr>
      <w:rFonts w:ascii="Times New Roman" w:eastAsia="Times New Roman" w:hAnsi="Times New Roman" w:cs="Times New Roman"/>
      <w:sz w:val="20"/>
      <w:szCs w:val="20"/>
      <w:lang w:val="ru-RU" w:eastAsia="ru-RU"/>
    </w:rPr>
  </w:style>
  <w:style w:type="character" w:customStyle="1" w:styleId="Heading5Char">
    <w:name w:val="Heading 5 Char"/>
    <w:basedOn w:val="DefaultParagraphFont"/>
    <w:link w:val="Heading5"/>
    <w:rsid w:val="009E3ECC"/>
    <w:rPr>
      <w:rFonts w:asciiTheme="majorHAnsi" w:eastAsiaTheme="majorEastAsia" w:hAnsiTheme="majorHAnsi" w:cstheme="majorBidi"/>
      <w:color w:val="2E74B5" w:themeColor="accent1" w:themeShade="BF"/>
      <w:sz w:val="20"/>
      <w:szCs w:val="20"/>
      <w:lang w:val="ru-RU" w:eastAsia="ru-RU"/>
    </w:rPr>
  </w:style>
  <w:style w:type="paragraph" w:styleId="ListBullet">
    <w:name w:val="List Bullet"/>
    <w:basedOn w:val="Normal"/>
    <w:rsid w:val="003973D1"/>
    <w:pPr>
      <w:numPr>
        <w:numId w:val="4"/>
      </w:numPr>
      <w:spacing w:after="60"/>
      <w:contextualSpacing/>
    </w:pPr>
    <w:rPr>
      <w:rFonts w:ascii="PermianSerifTypeface" w:hAnsi="PermianSerifTypeface"/>
      <w:sz w:val="22"/>
      <w:szCs w:val="24"/>
      <w:lang w:val="ro-RO" w:eastAsia="en-US"/>
    </w:rPr>
  </w:style>
  <w:style w:type="paragraph" w:customStyle="1" w:styleId="NoSpacing1">
    <w:name w:val="No Spacing1"/>
    <w:uiPriority w:val="1"/>
    <w:qFormat/>
    <w:rsid w:val="00F32531"/>
    <w:pPr>
      <w:ind w:firstLine="567"/>
      <w:jc w:val="both"/>
    </w:pPr>
    <w:rPr>
      <w:rFonts w:ascii="Times New Roman" w:eastAsiaTheme="minorHAnsi" w:hAnsi="Times New Roman"/>
      <w:sz w:val="24"/>
      <w:lang w:eastAsia="en-US"/>
    </w:rPr>
  </w:style>
  <w:style w:type="paragraph" w:styleId="NormalWeb">
    <w:name w:val="Normal (Web)"/>
    <w:basedOn w:val="Normal"/>
    <w:uiPriority w:val="99"/>
    <w:unhideWhenUsed/>
    <w:rsid w:val="006B3A62"/>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436">
      <w:bodyDiv w:val="1"/>
      <w:marLeft w:val="0"/>
      <w:marRight w:val="0"/>
      <w:marTop w:val="0"/>
      <w:marBottom w:val="0"/>
      <w:divBdr>
        <w:top w:val="none" w:sz="0" w:space="0" w:color="auto"/>
        <w:left w:val="none" w:sz="0" w:space="0" w:color="auto"/>
        <w:bottom w:val="none" w:sz="0" w:space="0" w:color="auto"/>
        <w:right w:val="none" w:sz="0" w:space="0" w:color="auto"/>
      </w:divBdr>
    </w:div>
    <w:div w:id="54541496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2084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688D-B94C-466E-B394-E52A2EDB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7633</Words>
  <Characters>43512</Characters>
  <Application>Microsoft Office Word</Application>
  <DocSecurity>0</DocSecurity>
  <Lines>362</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Elena C. Samoila</cp:lastModifiedBy>
  <cp:revision>26</cp:revision>
  <cp:lastPrinted>2021-09-07T11:12:00Z</cp:lastPrinted>
  <dcterms:created xsi:type="dcterms:W3CDTF">2021-08-02T11:58:00Z</dcterms:created>
  <dcterms:modified xsi:type="dcterms:W3CDTF">2021-09-07T12:29:00Z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b16cff50-e480-496a-9821-0553ed5b086f</vt:lpwstr>
  </property>
  <property fmtid="{D5CDD505-2E9C-101B-9397-08002B2CF9AE}" pid="3" name="Clasificare">
    <vt:lpwstr>NONE</vt:lpwstr>
  </property>
</Properties>
</file>