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2"/>
        <w:gridCol w:w="6595"/>
      </w:tblGrid>
      <w:tr w:rsidR="00A852CD" w:rsidRPr="00A852CD" w14:paraId="22604DA3" w14:textId="77777777" w:rsidTr="00A852CD">
        <w:trPr>
          <w:trHeight w:val="340"/>
        </w:trPr>
        <w:tc>
          <w:tcPr>
            <w:tcW w:w="7762" w:type="dxa"/>
            <w:shd w:val="clear" w:color="auto" w:fill="E8E8E8" w:themeFill="background2"/>
            <w:vAlign w:val="bottom"/>
            <w:hideMark/>
          </w:tcPr>
          <w:p w14:paraId="0C740B07" w14:textId="77777777" w:rsidR="00A852CD" w:rsidRPr="00A852CD" w:rsidRDefault="00A852CD" w:rsidP="00A852CD">
            <w:pPr>
              <w:spacing w:after="0" w:line="240" w:lineRule="auto"/>
              <w:jc w:val="center"/>
              <w:rPr>
                <w:rFonts w:ascii="Times New Roman" w:eastAsia="Times New Roman" w:hAnsi="Times New Roman" w:cs="Times New Roman"/>
                <w:b/>
                <w:bCs/>
                <w:color w:val="000000"/>
                <w:kern w:val="0"/>
                <w:sz w:val="20"/>
                <w:szCs w:val="20"/>
                <w:lang w:val="ro-RO"/>
                <w14:ligatures w14:val="none"/>
              </w:rPr>
            </w:pPr>
            <w:r w:rsidRPr="00A852CD">
              <w:rPr>
                <w:rFonts w:ascii="Times New Roman" w:eastAsia="Times New Roman" w:hAnsi="Times New Roman" w:cs="Times New Roman"/>
                <w:b/>
                <w:bCs/>
                <w:color w:val="000000"/>
                <w:kern w:val="0"/>
                <w:sz w:val="20"/>
                <w:szCs w:val="20"/>
                <w:lang w:val="ro-RO"/>
                <w14:ligatures w14:val="none"/>
              </w:rPr>
              <w:t>INTREBARE</w:t>
            </w:r>
          </w:p>
        </w:tc>
        <w:tc>
          <w:tcPr>
            <w:tcW w:w="6595" w:type="dxa"/>
            <w:shd w:val="clear" w:color="auto" w:fill="E8E8E8" w:themeFill="background2"/>
            <w:vAlign w:val="bottom"/>
            <w:hideMark/>
          </w:tcPr>
          <w:p w14:paraId="5AD7C2FD" w14:textId="77777777" w:rsidR="00A852CD" w:rsidRPr="00A852CD" w:rsidRDefault="00A852CD" w:rsidP="00A852CD">
            <w:pPr>
              <w:spacing w:after="0" w:line="240" w:lineRule="auto"/>
              <w:jc w:val="center"/>
              <w:rPr>
                <w:rFonts w:ascii="Times New Roman" w:eastAsia="Times New Roman" w:hAnsi="Times New Roman" w:cs="Times New Roman"/>
                <w:b/>
                <w:bCs/>
                <w:color w:val="000000"/>
                <w:kern w:val="0"/>
                <w:sz w:val="20"/>
                <w:szCs w:val="20"/>
                <w:lang w:val="ro-RO"/>
                <w14:ligatures w14:val="none"/>
              </w:rPr>
            </w:pPr>
            <w:r w:rsidRPr="00A852CD">
              <w:rPr>
                <w:rFonts w:ascii="Times New Roman" w:eastAsia="Times New Roman" w:hAnsi="Times New Roman" w:cs="Times New Roman"/>
                <w:b/>
                <w:bCs/>
                <w:color w:val="000000"/>
                <w:kern w:val="0"/>
                <w:sz w:val="20"/>
                <w:szCs w:val="20"/>
                <w:lang w:val="ro-RO"/>
                <w14:ligatures w14:val="none"/>
              </w:rPr>
              <w:t>RASPUNS</w:t>
            </w:r>
          </w:p>
        </w:tc>
      </w:tr>
      <w:tr w:rsidR="00A852CD" w:rsidRPr="00A852CD" w14:paraId="52BEDB56" w14:textId="77777777" w:rsidTr="00A852CD">
        <w:trPr>
          <w:trHeight w:val="79"/>
        </w:trPr>
        <w:tc>
          <w:tcPr>
            <w:tcW w:w="7762" w:type="dxa"/>
            <w:hideMark/>
          </w:tcPr>
          <w:p w14:paraId="638F2501"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r w:rsidRPr="00A852CD">
              <w:rPr>
                <w:rFonts w:ascii="Times New Roman" w:eastAsia="Times New Roman" w:hAnsi="Times New Roman" w:cs="Times New Roman"/>
                <w:b/>
                <w:bCs/>
                <w:color w:val="333333"/>
                <w:kern w:val="0"/>
                <w:sz w:val="20"/>
                <w:szCs w:val="20"/>
                <w:lang w:val="ro-RO"/>
                <w14:ligatures w14:val="none"/>
              </w:rPr>
              <w:t xml:space="preserve">I. Termenul de execuție </w:t>
            </w:r>
          </w:p>
        </w:tc>
        <w:tc>
          <w:tcPr>
            <w:tcW w:w="6595" w:type="dxa"/>
            <w:vAlign w:val="bottom"/>
            <w:hideMark/>
          </w:tcPr>
          <w:p w14:paraId="058B7973"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p>
        </w:tc>
      </w:tr>
      <w:tr w:rsidR="00A852CD" w:rsidRPr="00A852CD" w14:paraId="3B5430BE" w14:textId="77777777" w:rsidTr="00A852CD">
        <w:trPr>
          <w:trHeight w:val="1278"/>
        </w:trPr>
        <w:tc>
          <w:tcPr>
            <w:tcW w:w="7762" w:type="dxa"/>
            <w:hideMark/>
          </w:tcPr>
          <w:p w14:paraId="7EF152AC"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 Având în vedere complexitatea sistemului (integrare cu </w:t>
            </w:r>
            <w:proofErr w:type="spellStart"/>
            <w:r w:rsidRPr="00A852CD">
              <w:rPr>
                <w:rFonts w:ascii="Times New Roman" w:eastAsia="Times New Roman" w:hAnsi="Times New Roman" w:cs="Times New Roman"/>
                <w:color w:val="333333"/>
                <w:kern w:val="0"/>
                <w:sz w:val="20"/>
                <w:szCs w:val="20"/>
                <w:lang w:val="ro-RO"/>
                <w14:ligatures w14:val="none"/>
              </w:rPr>
              <w:t>MPay</w:t>
            </w:r>
            <w:proofErr w:type="spellEnd"/>
            <w:r w:rsidRPr="00A852CD">
              <w:rPr>
                <w:rFonts w:ascii="Times New Roman" w:eastAsia="Times New Roman" w:hAnsi="Times New Roman" w:cs="Times New Roman"/>
                <w:color w:val="333333"/>
                <w:kern w:val="0"/>
                <w:sz w:val="20"/>
                <w:szCs w:val="20"/>
                <w:lang w:val="ro-RO"/>
                <w14:ligatures w14:val="none"/>
              </w:rPr>
              <w:t xml:space="preserve">, </w:t>
            </w:r>
            <w:proofErr w:type="spellStart"/>
            <w:r w:rsidRPr="00A852CD">
              <w:rPr>
                <w:rFonts w:ascii="Times New Roman" w:eastAsia="Times New Roman" w:hAnsi="Times New Roman" w:cs="Times New Roman"/>
                <w:color w:val="333333"/>
                <w:kern w:val="0"/>
                <w:sz w:val="20"/>
                <w:szCs w:val="20"/>
                <w:lang w:val="ro-RO"/>
                <w14:ligatures w14:val="none"/>
              </w:rPr>
              <w:t>eFactura</w:t>
            </w:r>
            <w:proofErr w:type="spellEnd"/>
            <w:r w:rsidRPr="00A852CD">
              <w:rPr>
                <w:rFonts w:ascii="Times New Roman" w:eastAsia="Times New Roman" w:hAnsi="Times New Roman" w:cs="Times New Roman"/>
                <w:color w:val="333333"/>
                <w:kern w:val="0"/>
                <w:sz w:val="20"/>
                <w:szCs w:val="20"/>
                <w:lang w:val="ro-RO"/>
                <w14:ligatures w14:val="none"/>
              </w:rPr>
              <w:t xml:space="preserve">, </w:t>
            </w:r>
            <w:proofErr w:type="spellStart"/>
            <w:r w:rsidRPr="00A852CD">
              <w:rPr>
                <w:rFonts w:ascii="Times New Roman" w:eastAsia="Times New Roman" w:hAnsi="Times New Roman" w:cs="Times New Roman"/>
                <w:color w:val="333333"/>
                <w:kern w:val="0"/>
                <w:sz w:val="20"/>
                <w:szCs w:val="20"/>
                <w:lang w:val="ro-RO"/>
                <w14:ligatures w14:val="none"/>
              </w:rPr>
              <w:t>MPass</w:t>
            </w:r>
            <w:proofErr w:type="spellEnd"/>
            <w:r w:rsidRPr="00A852CD">
              <w:rPr>
                <w:rFonts w:ascii="Times New Roman" w:eastAsia="Times New Roman" w:hAnsi="Times New Roman" w:cs="Times New Roman"/>
                <w:color w:val="333333"/>
                <w:kern w:val="0"/>
                <w:sz w:val="20"/>
                <w:szCs w:val="20"/>
                <w:lang w:val="ro-RO"/>
                <w14:ligatures w14:val="none"/>
              </w:rPr>
              <w:t xml:space="preserve">, Trezorerie, </w:t>
            </w:r>
            <w:proofErr w:type="spellStart"/>
            <w:r w:rsidRPr="00A852CD">
              <w:rPr>
                <w:rFonts w:ascii="Times New Roman" w:eastAsia="Times New Roman" w:hAnsi="Times New Roman" w:cs="Times New Roman"/>
                <w:color w:val="333333"/>
                <w:kern w:val="0"/>
                <w:sz w:val="20"/>
                <w:szCs w:val="20"/>
                <w:lang w:val="ro-RO"/>
                <w14:ligatures w14:val="none"/>
              </w:rPr>
              <w:t>GISLocal</w:t>
            </w:r>
            <w:proofErr w:type="spellEnd"/>
            <w:r w:rsidRPr="00A852CD">
              <w:rPr>
                <w:rFonts w:ascii="Times New Roman" w:eastAsia="Times New Roman" w:hAnsi="Times New Roman" w:cs="Times New Roman"/>
                <w:color w:val="333333"/>
                <w:kern w:val="0"/>
                <w:sz w:val="20"/>
                <w:szCs w:val="20"/>
                <w:lang w:val="ro-RO"/>
                <w14:ligatures w14:val="none"/>
              </w:rPr>
              <w:t xml:space="preserve"> etc.), termenul-limită de 20.12.2025 include doar livrarea tehnică sau și perioada de testare, instruire și garanție? </w:t>
            </w:r>
          </w:p>
        </w:tc>
        <w:tc>
          <w:tcPr>
            <w:tcW w:w="6595" w:type="dxa"/>
            <w:hideMark/>
          </w:tcPr>
          <w:p w14:paraId="0AFD87EC"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Termenul-limită de 20.12.2025 include livrarea tehnică a sistemului, testare funcțională și instruirea utilizatorilor. Perioada de garanție va începe după această dată.</w:t>
            </w:r>
            <w:r w:rsidRPr="00A852CD">
              <w:rPr>
                <w:rFonts w:ascii="Times New Roman" w:eastAsia="Times New Roman" w:hAnsi="Times New Roman" w:cs="Times New Roman"/>
                <w:color w:val="000000"/>
                <w:kern w:val="0"/>
                <w:sz w:val="20"/>
                <w:szCs w:val="20"/>
                <w:lang w:val="ro-RO"/>
                <w14:ligatures w14:val="none"/>
              </w:rPr>
              <w:br/>
              <w:t>Scopul este ca sistemul să fie complet operațional, integrat cu toate platformele menționate (</w:t>
            </w:r>
            <w:proofErr w:type="spellStart"/>
            <w:r w:rsidRPr="00A852CD">
              <w:rPr>
                <w:rFonts w:ascii="Times New Roman" w:eastAsia="Times New Roman" w:hAnsi="Times New Roman" w:cs="Times New Roman"/>
                <w:color w:val="000000"/>
                <w:kern w:val="0"/>
                <w:sz w:val="20"/>
                <w:szCs w:val="20"/>
                <w:lang w:val="ro-RO"/>
                <w14:ligatures w14:val="none"/>
              </w:rPr>
              <w:t>MPay</w:t>
            </w:r>
            <w:proofErr w:type="spellEnd"/>
            <w:r w:rsidRPr="00A852CD">
              <w:rPr>
                <w:rFonts w:ascii="Times New Roman" w:eastAsia="Times New Roman" w:hAnsi="Times New Roman" w:cs="Times New Roman"/>
                <w:color w:val="000000"/>
                <w:kern w:val="0"/>
                <w:sz w:val="20"/>
                <w:szCs w:val="20"/>
                <w:lang w:val="ro-RO"/>
                <w14:ligatures w14:val="none"/>
              </w:rPr>
              <w:t xml:space="preserve">, </w:t>
            </w:r>
            <w:proofErr w:type="spellStart"/>
            <w:r w:rsidRPr="00A852CD">
              <w:rPr>
                <w:rFonts w:ascii="Times New Roman" w:eastAsia="Times New Roman" w:hAnsi="Times New Roman" w:cs="Times New Roman"/>
                <w:color w:val="000000"/>
                <w:kern w:val="0"/>
                <w:sz w:val="20"/>
                <w:szCs w:val="20"/>
                <w:lang w:val="ro-RO"/>
                <w14:ligatures w14:val="none"/>
              </w:rPr>
              <w:t>eFactura</w:t>
            </w:r>
            <w:proofErr w:type="spellEnd"/>
            <w:r w:rsidRPr="00A852CD">
              <w:rPr>
                <w:rFonts w:ascii="Times New Roman" w:eastAsia="Times New Roman" w:hAnsi="Times New Roman" w:cs="Times New Roman"/>
                <w:color w:val="000000"/>
                <w:kern w:val="0"/>
                <w:sz w:val="20"/>
                <w:szCs w:val="20"/>
                <w:lang w:val="ro-RO"/>
                <w14:ligatures w14:val="none"/>
              </w:rPr>
              <w:t xml:space="preserve">, </w:t>
            </w:r>
            <w:proofErr w:type="spellStart"/>
            <w:r w:rsidRPr="00A852CD">
              <w:rPr>
                <w:rFonts w:ascii="Times New Roman" w:eastAsia="Times New Roman" w:hAnsi="Times New Roman" w:cs="Times New Roman"/>
                <w:color w:val="000000"/>
                <w:kern w:val="0"/>
                <w:sz w:val="20"/>
                <w:szCs w:val="20"/>
                <w:lang w:val="ro-RO"/>
                <w14:ligatures w14:val="none"/>
              </w:rPr>
              <w:t>MPass</w:t>
            </w:r>
            <w:proofErr w:type="spellEnd"/>
            <w:r w:rsidRPr="00A852CD">
              <w:rPr>
                <w:rFonts w:ascii="Times New Roman" w:eastAsia="Times New Roman" w:hAnsi="Times New Roman" w:cs="Times New Roman"/>
                <w:color w:val="000000"/>
                <w:kern w:val="0"/>
                <w:sz w:val="20"/>
                <w:szCs w:val="20"/>
                <w:lang w:val="ro-RO"/>
                <w14:ligatures w14:val="none"/>
              </w:rPr>
              <w:t xml:space="preserve">, Trezorerie, </w:t>
            </w:r>
            <w:proofErr w:type="spellStart"/>
            <w:r w:rsidRPr="00A852CD">
              <w:rPr>
                <w:rFonts w:ascii="Times New Roman" w:eastAsia="Times New Roman" w:hAnsi="Times New Roman" w:cs="Times New Roman"/>
                <w:color w:val="000000"/>
                <w:kern w:val="0"/>
                <w:sz w:val="20"/>
                <w:szCs w:val="20"/>
                <w:lang w:val="ro-RO"/>
                <w14:ligatures w14:val="none"/>
              </w:rPr>
              <w:t>GISLocal</w:t>
            </w:r>
            <w:proofErr w:type="spellEnd"/>
            <w:r w:rsidRPr="00A852CD">
              <w:rPr>
                <w:rFonts w:ascii="Times New Roman" w:eastAsia="Times New Roman" w:hAnsi="Times New Roman" w:cs="Times New Roman"/>
                <w:color w:val="000000"/>
                <w:kern w:val="0"/>
                <w:sz w:val="20"/>
                <w:szCs w:val="20"/>
                <w:lang w:val="ro-RO"/>
                <w14:ligatures w14:val="none"/>
              </w:rPr>
              <w:t>) și utilizabil în condiții reale.</w:t>
            </w:r>
          </w:p>
        </w:tc>
      </w:tr>
      <w:tr w:rsidR="00A852CD" w:rsidRPr="00A852CD" w14:paraId="050BD037" w14:textId="77777777" w:rsidTr="00A852CD">
        <w:trPr>
          <w:trHeight w:val="603"/>
        </w:trPr>
        <w:tc>
          <w:tcPr>
            <w:tcW w:w="7762" w:type="dxa"/>
            <w:hideMark/>
          </w:tcPr>
          <w:p w14:paraId="27DEB1DB"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2. Este posibilă prelungirea termenului de execuție în cazul întârzierilor cauzate de integrarea cu serviciile guvernamentale externe (</w:t>
            </w:r>
            <w:proofErr w:type="spellStart"/>
            <w:r w:rsidRPr="00A852CD">
              <w:rPr>
                <w:rFonts w:ascii="Times New Roman" w:eastAsia="Times New Roman" w:hAnsi="Times New Roman" w:cs="Times New Roman"/>
                <w:color w:val="333333"/>
                <w:kern w:val="0"/>
                <w:sz w:val="20"/>
                <w:szCs w:val="20"/>
                <w:lang w:val="ro-RO"/>
                <w14:ligatures w14:val="none"/>
              </w:rPr>
              <w:t>MPay</w:t>
            </w:r>
            <w:proofErr w:type="spellEnd"/>
            <w:r w:rsidRPr="00A852CD">
              <w:rPr>
                <w:rFonts w:ascii="Times New Roman" w:eastAsia="Times New Roman" w:hAnsi="Times New Roman" w:cs="Times New Roman"/>
                <w:color w:val="333333"/>
                <w:kern w:val="0"/>
                <w:sz w:val="20"/>
                <w:szCs w:val="20"/>
                <w:lang w:val="ro-RO"/>
                <w14:ligatures w14:val="none"/>
              </w:rPr>
              <w:t xml:space="preserve">, </w:t>
            </w:r>
            <w:proofErr w:type="spellStart"/>
            <w:r w:rsidRPr="00A852CD">
              <w:rPr>
                <w:rFonts w:ascii="Times New Roman" w:eastAsia="Times New Roman" w:hAnsi="Times New Roman" w:cs="Times New Roman"/>
                <w:color w:val="333333"/>
                <w:kern w:val="0"/>
                <w:sz w:val="20"/>
                <w:szCs w:val="20"/>
                <w:lang w:val="ro-RO"/>
                <w14:ligatures w14:val="none"/>
              </w:rPr>
              <w:t>eFactura</w:t>
            </w:r>
            <w:proofErr w:type="spellEnd"/>
            <w:r w:rsidRPr="00A852CD">
              <w:rPr>
                <w:rFonts w:ascii="Times New Roman" w:eastAsia="Times New Roman" w:hAnsi="Times New Roman" w:cs="Times New Roman"/>
                <w:color w:val="333333"/>
                <w:kern w:val="0"/>
                <w:sz w:val="20"/>
                <w:szCs w:val="20"/>
                <w:lang w:val="ro-RO"/>
                <w14:ligatures w14:val="none"/>
              </w:rPr>
              <w:t xml:space="preserve"> etc.)? </w:t>
            </w:r>
          </w:p>
        </w:tc>
        <w:tc>
          <w:tcPr>
            <w:tcW w:w="6595" w:type="dxa"/>
            <w:vAlign w:val="bottom"/>
            <w:hideMark/>
          </w:tcPr>
          <w:p w14:paraId="2559E751"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Nu, termenul de execuție nu poate fi prelungit. Contractul prevede finalizarea tuturor activităților, inclusiv integrarea cu serviciile guvernamentale, până la data-limită stabilită.</w:t>
            </w:r>
          </w:p>
        </w:tc>
      </w:tr>
      <w:tr w:rsidR="00A852CD" w:rsidRPr="00A852CD" w14:paraId="3A3953D7" w14:textId="77777777" w:rsidTr="00A852CD">
        <w:trPr>
          <w:trHeight w:val="79"/>
        </w:trPr>
        <w:tc>
          <w:tcPr>
            <w:tcW w:w="7762" w:type="dxa"/>
            <w:shd w:val="clear" w:color="auto" w:fill="E8E8E8" w:themeFill="background2"/>
            <w:vAlign w:val="bottom"/>
            <w:hideMark/>
          </w:tcPr>
          <w:p w14:paraId="313F93E4"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p>
        </w:tc>
        <w:tc>
          <w:tcPr>
            <w:tcW w:w="6595" w:type="dxa"/>
            <w:shd w:val="clear" w:color="auto" w:fill="E8E8E8" w:themeFill="background2"/>
            <w:vAlign w:val="bottom"/>
            <w:hideMark/>
          </w:tcPr>
          <w:p w14:paraId="6F19575C" w14:textId="77777777" w:rsidR="00A852CD" w:rsidRPr="00A852CD" w:rsidRDefault="00A852CD" w:rsidP="00A852CD">
            <w:pPr>
              <w:spacing w:after="0" w:line="240" w:lineRule="auto"/>
              <w:rPr>
                <w:rFonts w:ascii="Times New Roman" w:eastAsia="Times New Roman" w:hAnsi="Times New Roman" w:cs="Times New Roman"/>
                <w:kern w:val="0"/>
                <w:sz w:val="20"/>
                <w:szCs w:val="20"/>
                <w:lang w:val="ro-RO"/>
                <w14:ligatures w14:val="none"/>
              </w:rPr>
            </w:pPr>
          </w:p>
        </w:tc>
      </w:tr>
      <w:tr w:rsidR="00A852CD" w:rsidRPr="00A852CD" w14:paraId="4B496F32" w14:textId="77777777" w:rsidTr="00A852CD">
        <w:trPr>
          <w:trHeight w:val="79"/>
        </w:trPr>
        <w:tc>
          <w:tcPr>
            <w:tcW w:w="7762" w:type="dxa"/>
            <w:hideMark/>
          </w:tcPr>
          <w:p w14:paraId="44523CD7"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r w:rsidRPr="00A852CD">
              <w:rPr>
                <w:rFonts w:ascii="Times New Roman" w:eastAsia="Times New Roman" w:hAnsi="Times New Roman" w:cs="Times New Roman"/>
                <w:b/>
                <w:bCs/>
                <w:color w:val="333333"/>
                <w:kern w:val="0"/>
                <w:sz w:val="20"/>
                <w:szCs w:val="20"/>
                <w:lang w:val="ro-RO"/>
                <w14:ligatures w14:val="none"/>
              </w:rPr>
              <w:t xml:space="preserve">II. Bugetul și amploarea proiectului </w:t>
            </w:r>
          </w:p>
        </w:tc>
        <w:tc>
          <w:tcPr>
            <w:tcW w:w="6595" w:type="dxa"/>
            <w:vAlign w:val="bottom"/>
            <w:hideMark/>
          </w:tcPr>
          <w:p w14:paraId="21F4E6DD"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p>
        </w:tc>
      </w:tr>
      <w:tr w:rsidR="00A852CD" w:rsidRPr="00A852CD" w14:paraId="5A8DFC2D" w14:textId="77777777" w:rsidTr="00A852CD">
        <w:trPr>
          <w:trHeight w:val="680"/>
        </w:trPr>
        <w:tc>
          <w:tcPr>
            <w:tcW w:w="7762" w:type="dxa"/>
            <w:hideMark/>
          </w:tcPr>
          <w:p w14:paraId="5B3BB2DF"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3. Valoarea estimată de 540.000 MDL fără TVA include toate activitățile (analiză, dezvoltare, integrare, testare, instruire și garanție de 3 luni)? </w:t>
            </w:r>
          </w:p>
        </w:tc>
        <w:tc>
          <w:tcPr>
            <w:tcW w:w="6595" w:type="dxa"/>
            <w:hideMark/>
          </w:tcPr>
          <w:p w14:paraId="1C49E975"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Da, valoarea contractului include toate activitățile descrise, inclusiv garanția de 3 luni</w:t>
            </w:r>
          </w:p>
        </w:tc>
      </w:tr>
      <w:tr w:rsidR="00A852CD" w:rsidRPr="00A852CD" w14:paraId="52CD721B" w14:textId="77777777" w:rsidTr="00A852CD">
        <w:trPr>
          <w:trHeight w:val="263"/>
        </w:trPr>
        <w:tc>
          <w:tcPr>
            <w:tcW w:w="7762" w:type="dxa"/>
            <w:hideMark/>
          </w:tcPr>
          <w:p w14:paraId="14103FEA"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4. Există posibilitatea livrării etapizate (MVP + extinderi ulterioare), în funcție de bugetul disponibil? </w:t>
            </w:r>
          </w:p>
        </w:tc>
        <w:tc>
          <w:tcPr>
            <w:tcW w:w="6595" w:type="dxa"/>
            <w:hideMark/>
          </w:tcPr>
          <w:p w14:paraId="4E70A742"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 xml:space="preserve">Soluția dezvoltată și livrată în cadrul acestei licitații trebuie să corespundă specificațiilor tehnice. Nu se acceptă divizarea unor cerințe ca extinderi </w:t>
            </w:r>
            <w:proofErr w:type="spellStart"/>
            <w:r w:rsidRPr="00A852CD">
              <w:rPr>
                <w:rFonts w:ascii="Times New Roman" w:eastAsia="Times New Roman" w:hAnsi="Times New Roman" w:cs="Times New Roman"/>
                <w:color w:val="000000"/>
                <w:kern w:val="0"/>
                <w:sz w:val="20"/>
                <w:szCs w:val="20"/>
                <w:lang w:val="ro-RO"/>
                <w14:ligatures w14:val="none"/>
              </w:rPr>
              <w:t>utlerioare</w:t>
            </w:r>
            <w:proofErr w:type="spellEnd"/>
            <w:r w:rsidRPr="00A852CD">
              <w:rPr>
                <w:rFonts w:ascii="Times New Roman" w:eastAsia="Times New Roman" w:hAnsi="Times New Roman" w:cs="Times New Roman"/>
                <w:color w:val="000000"/>
                <w:kern w:val="0"/>
                <w:sz w:val="20"/>
                <w:szCs w:val="20"/>
                <w:lang w:val="ro-RO"/>
                <w14:ligatures w14:val="none"/>
              </w:rPr>
              <w:t>.</w:t>
            </w:r>
          </w:p>
        </w:tc>
      </w:tr>
      <w:tr w:rsidR="00A852CD" w:rsidRPr="00A852CD" w14:paraId="374D68D3" w14:textId="77777777" w:rsidTr="00A852CD">
        <w:trPr>
          <w:trHeight w:val="557"/>
        </w:trPr>
        <w:tc>
          <w:tcPr>
            <w:tcW w:w="7762" w:type="dxa"/>
            <w:hideMark/>
          </w:tcPr>
          <w:p w14:paraId="2E9F5B90"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 xml:space="preserve">5. Se acceptă soluții tehnice alternative (ex. </w:t>
            </w:r>
            <w:proofErr w:type="spellStart"/>
            <w:r w:rsidRPr="00A852CD">
              <w:rPr>
                <w:rFonts w:ascii="Times New Roman" w:eastAsia="Times New Roman" w:hAnsi="Times New Roman" w:cs="Times New Roman"/>
                <w:color w:val="000000"/>
                <w:kern w:val="0"/>
                <w:sz w:val="20"/>
                <w:szCs w:val="20"/>
                <w:lang w:val="ro-RO"/>
                <w14:ligatures w14:val="none"/>
              </w:rPr>
              <w:t>framework</w:t>
            </w:r>
            <w:proofErr w:type="spellEnd"/>
            <w:r w:rsidRPr="00A852CD">
              <w:rPr>
                <w:rFonts w:ascii="Times New Roman" w:eastAsia="Times New Roman" w:hAnsi="Times New Roman" w:cs="Times New Roman"/>
                <w:color w:val="000000"/>
                <w:kern w:val="0"/>
                <w:sz w:val="20"/>
                <w:szCs w:val="20"/>
                <w:lang w:val="ro-RO"/>
                <w14:ligatures w14:val="none"/>
              </w:rPr>
              <w:t xml:space="preserve"> modern, limbaj diferit de PHP/</w:t>
            </w:r>
            <w:proofErr w:type="spellStart"/>
            <w:r w:rsidRPr="00A852CD">
              <w:rPr>
                <w:rFonts w:ascii="Times New Roman" w:eastAsia="Times New Roman" w:hAnsi="Times New Roman" w:cs="Times New Roman"/>
                <w:color w:val="000000"/>
                <w:kern w:val="0"/>
                <w:sz w:val="20"/>
                <w:szCs w:val="20"/>
                <w:lang w:val="ro-RO"/>
                <w14:ligatures w14:val="none"/>
              </w:rPr>
              <w:t>Laravel</w:t>
            </w:r>
            <w:proofErr w:type="spellEnd"/>
            <w:r w:rsidRPr="00A852CD">
              <w:rPr>
                <w:rFonts w:ascii="Times New Roman" w:eastAsia="Times New Roman" w:hAnsi="Times New Roman" w:cs="Times New Roman"/>
                <w:color w:val="000000"/>
                <w:kern w:val="0"/>
                <w:sz w:val="20"/>
                <w:szCs w:val="20"/>
                <w:lang w:val="ro-RO"/>
                <w14:ligatures w14:val="none"/>
              </w:rPr>
              <w:t xml:space="preserve">) care să reducă costul total, menținând compatibilitatea cerută? </w:t>
            </w:r>
          </w:p>
        </w:tc>
        <w:tc>
          <w:tcPr>
            <w:tcW w:w="6595" w:type="dxa"/>
            <w:vAlign w:val="bottom"/>
            <w:hideMark/>
          </w:tcPr>
          <w:p w14:paraId="3288706A"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Operatorul economic trebuie să prezinte și să descrie soluția tehnică propusă. Pot fi luate în considerare și soluții alternative, cu condiția ca acestea să asigure deplină compatibilitate cu cerințele funcționale și infrastructura existentă, precum și menținerea nivelului solicitat de performanță și securitate. În plus, soluția trebuie să se bazeze pe tehnologii deschise, fără licență proprietară.</w:t>
            </w:r>
          </w:p>
        </w:tc>
      </w:tr>
      <w:tr w:rsidR="00A852CD" w:rsidRPr="00A852CD" w14:paraId="45AE27CF" w14:textId="77777777" w:rsidTr="00A852CD">
        <w:trPr>
          <w:trHeight w:val="79"/>
        </w:trPr>
        <w:tc>
          <w:tcPr>
            <w:tcW w:w="7762" w:type="dxa"/>
            <w:shd w:val="clear" w:color="auto" w:fill="E8E8E8" w:themeFill="background2"/>
            <w:vAlign w:val="bottom"/>
            <w:hideMark/>
          </w:tcPr>
          <w:p w14:paraId="2FBB4A15"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p>
        </w:tc>
        <w:tc>
          <w:tcPr>
            <w:tcW w:w="6595" w:type="dxa"/>
            <w:shd w:val="clear" w:color="auto" w:fill="E8E8E8" w:themeFill="background2"/>
            <w:vAlign w:val="bottom"/>
            <w:hideMark/>
          </w:tcPr>
          <w:p w14:paraId="3F15E2E4" w14:textId="77777777" w:rsidR="00A852CD" w:rsidRPr="00A852CD" w:rsidRDefault="00A852CD" w:rsidP="00A852CD">
            <w:pPr>
              <w:spacing w:after="0" w:line="240" w:lineRule="auto"/>
              <w:rPr>
                <w:rFonts w:ascii="Times New Roman" w:eastAsia="Times New Roman" w:hAnsi="Times New Roman" w:cs="Times New Roman"/>
                <w:kern w:val="0"/>
                <w:sz w:val="20"/>
                <w:szCs w:val="20"/>
                <w:lang w:val="ro-RO"/>
                <w14:ligatures w14:val="none"/>
              </w:rPr>
            </w:pPr>
          </w:p>
        </w:tc>
      </w:tr>
      <w:tr w:rsidR="00A852CD" w:rsidRPr="00A852CD" w14:paraId="17D8A5AE" w14:textId="77777777" w:rsidTr="00A852CD">
        <w:trPr>
          <w:trHeight w:val="79"/>
        </w:trPr>
        <w:tc>
          <w:tcPr>
            <w:tcW w:w="7762" w:type="dxa"/>
            <w:hideMark/>
          </w:tcPr>
          <w:p w14:paraId="453A0804"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r w:rsidRPr="00A852CD">
              <w:rPr>
                <w:rFonts w:ascii="Times New Roman" w:eastAsia="Times New Roman" w:hAnsi="Times New Roman" w:cs="Times New Roman"/>
                <w:b/>
                <w:bCs/>
                <w:color w:val="333333"/>
                <w:kern w:val="0"/>
                <w:sz w:val="20"/>
                <w:szCs w:val="20"/>
                <w:lang w:val="ro-RO"/>
                <w14:ligatures w14:val="none"/>
              </w:rPr>
              <w:t xml:space="preserve">III. Aspecte tehnice și arhitecturale </w:t>
            </w:r>
          </w:p>
        </w:tc>
        <w:tc>
          <w:tcPr>
            <w:tcW w:w="6595" w:type="dxa"/>
            <w:vAlign w:val="bottom"/>
            <w:hideMark/>
          </w:tcPr>
          <w:p w14:paraId="5E5256CC"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p>
        </w:tc>
      </w:tr>
      <w:tr w:rsidR="00A852CD" w:rsidRPr="00A852CD" w14:paraId="4D7989CA" w14:textId="77777777" w:rsidTr="00A852CD">
        <w:trPr>
          <w:trHeight w:val="79"/>
        </w:trPr>
        <w:tc>
          <w:tcPr>
            <w:tcW w:w="7762" w:type="dxa"/>
            <w:hideMark/>
          </w:tcPr>
          <w:p w14:paraId="6D58C851"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6. Care este nivelul de acces la infrastructura </w:t>
            </w:r>
            <w:proofErr w:type="spellStart"/>
            <w:r w:rsidRPr="00A852CD">
              <w:rPr>
                <w:rFonts w:ascii="Times New Roman" w:eastAsia="Times New Roman" w:hAnsi="Times New Roman" w:cs="Times New Roman"/>
                <w:color w:val="333333"/>
                <w:kern w:val="0"/>
                <w:sz w:val="20"/>
                <w:szCs w:val="20"/>
                <w:lang w:val="ro-RO"/>
                <w14:ligatures w14:val="none"/>
              </w:rPr>
              <w:t>MCloud</w:t>
            </w:r>
            <w:proofErr w:type="spellEnd"/>
            <w:r w:rsidRPr="00A852CD">
              <w:rPr>
                <w:rFonts w:ascii="Times New Roman" w:eastAsia="Times New Roman" w:hAnsi="Times New Roman" w:cs="Times New Roman"/>
                <w:color w:val="333333"/>
                <w:kern w:val="0"/>
                <w:sz w:val="20"/>
                <w:szCs w:val="20"/>
                <w:lang w:val="ro-RO"/>
                <w14:ligatures w14:val="none"/>
              </w:rPr>
              <w:t xml:space="preserve"> și cine asigură mediul de pre-producție? </w:t>
            </w:r>
          </w:p>
        </w:tc>
        <w:tc>
          <w:tcPr>
            <w:tcW w:w="6595" w:type="dxa"/>
            <w:vAlign w:val="bottom"/>
            <w:hideMark/>
          </w:tcPr>
          <w:p w14:paraId="0209CFE7"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 xml:space="preserve">Pentru mediul de producție, accesul la infrastructura </w:t>
            </w:r>
            <w:proofErr w:type="spellStart"/>
            <w:r w:rsidRPr="00A852CD">
              <w:rPr>
                <w:rFonts w:ascii="Times New Roman" w:eastAsia="Times New Roman" w:hAnsi="Times New Roman" w:cs="Times New Roman"/>
                <w:color w:val="000000"/>
                <w:kern w:val="0"/>
                <w:sz w:val="20"/>
                <w:szCs w:val="20"/>
                <w:lang w:val="ro-RO"/>
                <w14:ligatures w14:val="none"/>
              </w:rPr>
              <w:t>MCloud</w:t>
            </w:r>
            <w:proofErr w:type="spellEnd"/>
            <w:r w:rsidRPr="00A852CD">
              <w:rPr>
                <w:rFonts w:ascii="Times New Roman" w:eastAsia="Times New Roman" w:hAnsi="Times New Roman" w:cs="Times New Roman"/>
                <w:color w:val="000000"/>
                <w:kern w:val="0"/>
                <w:sz w:val="20"/>
                <w:szCs w:val="20"/>
                <w:lang w:val="ro-RO"/>
                <w14:ligatures w14:val="none"/>
              </w:rPr>
              <w:t xml:space="preserve"> va fi asigurată de beneficiar. Mediul de pre-producție trebuie să fie asigurat de dezvoltator, fiind utilizat pentru testarea și validarea funcționalităților înainte de implementarea finală în infrastructura </w:t>
            </w:r>
            <w:proofErr w:type="spellStart"/>
            <w:r w:rsidRPr="00A852CD">
              <w:rPr>
                <w:rFonts w:ascii="Times New Roman" w:eastAsia="Times New Roman" w:hAnsi="Times New Roman" w:cs="Times New Roman"/>
                <w:color w:val="000000"/>
                <w:kern w:val="0"/>
                <w:sz w:val="20"/>
                <w:szCs w:val="20"/>
                <w:lang w:val="ro-RO"/>
                <w14:ligatures w14:val="none"/>
              </w:rPr>
              <w:t>MCloud</w:t>
            </w:r>
            <w:proofErr w:type="spellEnd"/>
          </w:p>
        </w:tc>
      </w:tr>
      <w:tr w:rsidR="00A852CD" w:rsidRPr="00A852CD" w14:paraId="1523C079" w14:textId="77777777" w:rsidTr="00A852CD">
        <w:trPr>
          <w:trHeight w:val="79"/>
        </w:trPr>
        <w:tc>
          <w:tcPr>
            <w:tcW w:w="7762" w:type="dxa"/>
            <w:hideMark/>
          </w:tcPr>
          <w:p w14:paraId="4AA7DF0E"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7. Va fi furnizat acces tehnic la API-urile serviciilor guvernamentale (</w:t>
            </w:r>
            <w:proofErr w:type="spellStart"/>
            <w:r w:rsidRPr="00A852CD">
              <w:rPr>
                <w:rFonts w:ascii="Times New Roman" w:eastAsia="Times New Roman" w:hAnsi="Times New Roman" w:cs="Times New Roman"/>
                <w:color w:val="333333"/>
                <w:kern w:val="0"/>
                <w:sz w:val="20"/>
                <w:szCs w:val="20"/>
                <w:lang w:val="ro-RO"/>
                <w14:ligatures w14:val="none"/>
              </w:rPr>
              <w:t>MPay</w:t>
            </w:r>
            <w:proofErr w:type="spellEnd"/>
            <w:r w:rsidRPr="00A852CD">
              <w:rPr>
                <w:rFonts w:ascii="Times New Roman" w:eastAsia="Times New Roman" w:hAnsi="Times New Roman" w:cs="Times New Roman"/>
                <w:color w:val="333333"/>
                <w:kern w:val="0"/>
                <w:sz w:val="20"/>
                <w:szCs w:val="20"/>
                <w:lang w:val="ro-RO"/>
                <w14:ligatures w14:val="none"/>
              </w:rPr>
              <w:t xml:space="preserve">, </w:t>
            </w:r>
            <w:proofErr w:type="spellStart"/>
            <w:r w:rsidRPr="00A852CD">
              <w:rPr>
                <w:rFonts w:ascii="Times New Roman" w:eastAsia="Times New Roman" w:hAnsi="Times New Roman" w:cs="Times New Roman"/>
                <w:color w:val="333333"/>
                <w:kern w:val="0"/>
                <w:sz w:val="20"/>
                <w:szCs w:val="20"/>
                <w:lang w:val="ro-RO"/>
                <w14:ligatures w14:val="none"/>
              </w:rPr>
              <w:t>eFactura</w:t>
            </w:r>
            <w:proofErr w:type="spellEnd"/>
            <w:r w:rsidRPr="00A852CD">
              <w:rPr>
                <w:rFonts w:ascii="Times New Roman" w:eastAsia="Times New Roman" w:hAnsi="Times New Roman" w:cs="Times New Roman"/>
                <w:color w:val="333333"/>
                <w:kern w:val="0"/>
                <w:sz w:val="20"/>
                <w:szCs w:val="20"/>
                <w:lang w:val="ro-RO"/>
                <w14:ligatures w14:val="none"/>
              </w:rPr>
              <w:t xml:space="preserve">, </w:t>
            </w:r>
            <w:proofErr w:type="spellStart"/>
            <w:r w:rsidRPr="00A852CD">
              <w:rPr>
                <w:rFonts w:ascii="Times New Roman" w:eastAsia="Times New Roman" w:hAnsi="Times New Roman" w:cs="Times New Roman"/>
                <w:color w:val="333333"/>
                <w:kern w:val="0"/>
                <w:sz w:val="20"/>
                <w:szCs w:val="20"/>
                <w:lang w:val="ro-RO"/>
                <w14:ligatures w14:val="none"/>
              </w:rPr>
              <w:t>MPass</w:t>
            </w:r>
            <w:proofErr w:type="spellEnd"/>
            <w:r w:rsidRPr="00A852CD">
              <w:rPr>
                <w:rFonts w:ascii="Times New Roman" w:eastAsia="Times New Roman" w:hAnsi="Times New Roman" w:cs="Times New Roman"/>
                <w:color w:val="333333"/>
                <w:kern w:val="0"/>
                <w:sz w:val="20"/>
                <w:szCs w:val="20"/>
                <w:lang w:val="ro-RO"/>
                <w14:ligatures w14:val="none"/>
              </w:rPr>
              <w:t xml:space="preserve"> etc.) încă din faza de dezvoltare? </w:t>
            </w:r>
          </w:p>
        </w:tc>
        <w:tc>
          <w:tcPr>
            <w:tcW w:w="6595" w:type="dxa"/>
            <w:hideMark/>
          </w:tcPr>
          <w:p w14:paraId="2524F04F"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 xml:space="preserve">Accesul tehnic la API-urile serviciilor guvernamentale </w:t>
            </w:r>
            <w:proofErr w:type="spellStart"/>
            <w:r w:rsidRPr="00A852CD">
              <w:rPr>
                <w:rFonts w:ascii="Times New Roman" w:eastAsia="Times New Roman" w:hAnsi="Times New Roman" w:cs="Times New Roman"/>
                <w:color w:val="000000"/>
                <w:kern w:val="0"/>
                <w:sz w:val="20"/>
                <w:szCs w:val="20"/>
                <w:lang w:val="ro-RO"/>
                <w14:ligatures w14:val="none"/>
              </w:rPr>
              <w:t>MPay</w:t>
            </w:r>
            <w:proofErr w:type="spellEnd"/>
            <w:r w:rsidRPr="00A852CD">
              <w:rPr>
                <w:rFonts w:ascii="Times New Roman" w:eastAsia="Times New Roman" w:hAnsi="Times New Roman" w:cs="Times New Roman"/>
                <w:color w:val="000000"/>
                <w:kern w:val="0"/>
                <w:sz w:val="20"/>
                <w:szCs w:val="20"/>
                <w:lang w:val="ro-RO"/>
                <w14:ligatures w14:val="none"/>
              </w:rPr>
              <w:t xml:space="preserve">, </w:t>
            </w:r>
            <w:proofErr w:type="spellStart"/>
            <w:r w:rsidRPr="00A852CD">
              <w:rPr>
                <w:rFonts w:ascii="Times New Roman" w:eastAsia="Times New Roman" w:hAnsi="Times New Roman" w:cs="Times New Roman"/>
                <w:color w:val="000000"/>
                <w:kern w:val="0"/>
                <w:sz w:val="20"/>
                <w:szCs w:val="20"/>
                <w:lang w:val="ro-RO"/>
                <w14:ligatures w14:val="none"/>
              </w:rPr>
              <w:t>eFactura</w:t>
            </w:r>
            <w:proofErr w:type="spellEnd"/>
            <w:r w:rsidRPr="00A852CD">
              <w:rPr>
                <w:rFonts w:ascii="Times New Roman" w:eastAsia="Times New Roman" w:hAnsi="Times New Roman" w:cs="Times New Roman"/>
                <w:color w:val="000000"/>
                <w:kern w:val="0"/>
                <w:sz w:val="20"/>
                <w:szCs w:val="20"/>
                <w:lang w:val="ro-RO"/>
                <w14:ligatures w14:val="none"/>
              </w:rPr>
              <w:t xml:space="preserve">, </w:t>
            </w:r>
            <w:proofErr w:type="spellStart"/>
            <w:r w:rsidRPr="00A852CD">
              <w:rPr>
                <w:rFonts w:ascii="Times New Roman" w:eastAsia="Times New Roman" w:hAnsi="Times New Roman" w:cs="Times New Roman"/>
                <w:color w:val="000000"/>
                <w:kern w:val="0"/>
                <w:sz w:val="20"/>
                <w:szCs w:val="20"/>
                <w:lang w:val="ro-RO"/>
                <w14:ligatures w14:val="none"/>
              </w:rPr>
              <w:t>MPass</w:t>
            </w:r>
            <w:proofErr w:type="spellEnd"/>
            <w:r w:rsidRPr="00A852CD">
              <w:rPr>
                <w:rFonts w:ascii="Times New Roman" w:eastAsia="Times New Roman" w:hAnsi="Times New Roman" w:cs="Times New Roman"/>
                <w:color w:val="000000"/>
                <w:kern w:val="0"/>
                <w:sz w:val="20"/>
                <w:szCs w:val="20"/>
                <w:lang w:val="ro-RO"/>
                <w14:ligatures w14:val="none"/>
              </w:rPr>
              <w:t xml:space="preserve">  și altele va fi furnizat încă din faza de dezvoltare, pentru a permite implementarea, testarea și validarea completă a integrărilor înainte de lansarea în producție.</w:t>
            </w:r>
          </w:p>
        </w:tc>
      </w:tr>
      <w:tr w:rsidR="00A852CD" w:rsidRPr="00A852CD" w14:paraId="4D745783" w14:textId="77777777" w:rsidTr="00A852CD">
        <w:trPr>
          <w:trHeight w:val="79"/>
        </w:trPr>
        <w:tc>
          <w:tcPr>
            <w:tcW w:w="7762" w:type="dxa"/>
            <w:hideMark/>
          </w:tcPr>
          <w:p w14:paraId="179B9729"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8. Se solicită versiuni de test / </w:t>
            </w:r>
            <w:proofErr w:type="spellStart"/>
            <w:r w:rsidRPr="00A852CD">
              <w:rPr>
                <w:rFonts w:ascii="Times New Roman" w:eastAsia="Times New Roman" w:hAnsi="Times New Roman" w:cs="Times New Roman"/>
                <w:color w:val="333333"/>
                <w:kern w:val="0"/>
                <w:sz w:val="20"/>
                <w:szCs w:val="20"/>
                <w:lang w:val="ro-RO"/>
                <w14:ligatures w14:val="none"/>
              </w:rPr>
              <w:t>sandbox</w:t>
            </w:r>
            <w:proofErr w:type="spellEnd"/>
            <w:r w:rsidRPr="00A852CD">
              <w:rPr>
                <w:rFonts w:ascii="Times New Roman" w:eastAsia="Times New Roman" w:hAnsi="Times New Roman" w:cs="Times New Roman"/>
                <w:color w:val="333333"/>
                <w:kern w:val="0"/>
                <w:sz w:val="20"/>
                <w:szCs w:val="20"/>
                <w:lang w:val="ro-RO"/>
                <w14:ligatures w14:val="none"/>
              </w:rPr>
              <w:t xml:space="preserve"> pentru aceste integrări? </w:t>
            </w:r>
          </w:p>
        </w:tc>
        <w:tc>
          <w:tcPr>
            <w:tcW w:w="6595" w:type="dxa"/>
            <w:vAlign w:val="bottom"/>
            <w:hideMark/>
          </w:tcPr>
          <w:p w14:paraId="4702B205"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Se solicită versiuni de test (</w:t>
            </w:r>
            <w:proofErr w:type="spellStart"/>
            <w:r w:rsidRPr="00A852CD">
              <w:rPr>
                <w:rFonts w:ascii="Times New Roman" w:eastAsia="Times New Roman" w:hAnsi="Times New Roman" w:cs="Times New Roman"/>
                <w:color w:val="000000"/>
                <w:kern w:val="0"/>
                <w:sz w:val="20"/>
                <w:szCs w:val="20"/>
                <w:lang w:val="ro-RO"/>
                <w14:ligatures w14:val="none"/>
              </w:rPr>
              <w:t>sandbox</w:t>
            </w:r>
            <w:proofErr w:type="spellEnd"/>
            <w:r w:rsidRPr="00A852CD">
              <w:rPr>
                <w:rFonts w:ascii="Times New Roman" w:eastAsia="Times New Roman" w:hAnsi="Times New Roman" w:cs="Times New Roman"/>
                <w:color w:val="000000"/>
                <w:kern w:val="0"/>
                <w:sz w:val="20"/>
                <w:szCs w:val="20"/>
                <w:lang w:val="ro-RO"/>
                <w14:ligatures w14:val="none"/>
              </w:rPr>
              <w:t>) pentru toate integrările cu serviciile guvernamentale, pentru a permite verificarea completă a funcționalităților și a fluxurilor de date înainte de migrarea în mediul de producție.</w:t>
            </w:r>
          </w:p>
        </w:tc>
      </w:tr>
      <w:tr w:rsidR="00A852CD" w:rsidRPr="00A852CD" w14:paraId="3BC4D39E" w14:textId="77777777" w:rsidTr="00A852CD">
        <w:trPr>
          <w:trHeight w:val="79"/>
        </w:trPr>
        <w:tc>
          <w:tcPr>
            <w:tcW w:w="7762" w:type="dxa"/>
            <w:hideMark/>
          </w:tcPr>
          <w:p w14:paraId="034E1370"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9. Sistemul trebuie să includă modul GIS complet funcțional (cu editare, proiecții EPSG și import/export </w:t>
            </w:r>
            <w:proofErr w:type="spellStart"/>
            <w:r w:rsidRPr="00A852CD">
              <w:rPr>
                <w:rFonts w:ascii="Times New Roman" w:eastAsia="Times New Roman" w:hAnsi="Times New Roman" w:cs="Times New Roman"/>
                <w:color w:val="333333"/>
                <w:kern w:val="0"/>
                <w:sz w:val="20"/>
                <w:szCs w:val="20"/>
                <w:lang w:val="ro-RO"/>
                <w14:ligatures w14:val="none"/>
              </w:rPr>
              <w:t>shapefile</w:t>
            </w:r>
            <w:proofErr w:type="spellEnd"/>
            <w:r w:rsidRPr="00A852CD">
              <w:rPr>
                <w:rFonts w:ascii="Times New Roman" w:eastAsia="Times New Roman" w:hAnsi="Times New Roman" w:cs="Times New Roman"/>
                <w:color w:val="333333"/>
                <w:kern w:val="0"/>
                <w:sz w:val="20"/>
                <w:szCs w:val="20"/>
                <w:lang w:val="ro-RO"/>
                <w14:ligatures w14:val="none"/>
              </w:rPr>
              <w:t xml:space="preserve">) sau doar vizualizare? </w:t>
            </w:r>
          </w:p>
        </w:tc>
        <w:tc>
          <w:tcPr>
            <w:tcW w:w="6595" w:type="dxa"/>
            <w:vAlign w:val="bottom"/>
            <w:hideMark/>
          </w:tcPr>
          <w:p w14:paraId="654C50CE"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 xml:space="preserve">Sistemul trebuie să includă un modul GIS complet funcțional, care să permită crearea, editarea datelor spațiale, importul sau exportul fișierelor de tip </w:t>
            </w:r>
            <w:proofErr w:type="spellStart"/>
            <w:r w:rsidRPr="00A852CD">
              <w:rPr>
                <w:rFonts w:ascii="Times New Roman" w:eastAsia="Times New Roman" w:hAnsi="Times New Roman" w:cs="Times New Roman"/>
                <w:color w:val="000000"/>
                <w:kern w:val="0"/>
                <w:sz w:val="20"/>
                <w:szCs w:val="20"/>
                <w:lang w:val="ro-RO"/>
                <w14:ligatures w14:val="none"/>
              </w:rPr>
              <w:t>shapefile</w:t>
            </w:r>
            <w:proofErr w:type="spellEnd"/>
            <w:r w:rsidRPr="00A852CD">
              <w:rPr>
                <w:rFonts w:ascii="Times New Roman" w:eastAsia="Times New Roman" w:hAnsi="Times New Roman" w:cs="Times New Roman"/>
                <w:color w:val="000000"/>
                <w:kern w:val="0"/>
                <w:sz w:val="20"/>
                <w:szCs w:val="20"/>
                <w:lang w:val="ro-RO"/>
                <w14:ligatures w14:val="none"/>
              </w:rPr>
              <w:t xml:space="preserve"> și vizualizarea.</w:t>
            </w:r>
          </w:p>
        </w:tc>
      </w:tr>
      <w:tr w:rsidR="00A852CD" w:rsidRPr="00A852CD" w14:paraId="605A0904" w14:textId="77777777" w:rsidTr="00A852CD">
        <w:trPr>
          <w:trHeight w:val="79"/>
        </w:trPr>
        <w:tc>
          <w:tcPr>
            <w:tcW w:w="7762" w:type="dxa"/>
            <w:hideMark/>
          </w:tcPr>
          <w:p w14:paraId="08F72AA5"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10. Există date cadastrale reale / fișiere GIS care vor fi puse la dispoziție pentru testare? </w:t>
            </w:r>
          </w:p>
        </w:tc>
        <w:tc>
          <w:tcPr>
            <w:tcW w:w="6595" w:type="dxa"/>
            <w:hideMark/>
          </w:tcPr>
          <w:p w14:paraId="0D2BB20B"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 xml:space="preserve">Vor fi puse la dispoziție date reale în format </w:t>
            </w:r>
            <w:proofErr w:type="spellStart"/>
            <w:r w:rsidRPr="00A852CD">
              <w:rPr>
                <w:rFonts w:ascii="Times New Roman" w:eastAsia="Times New Roman" w:hAnsi="Times New Roman" w:cs="Times New Roman"/>
                <w:color w:val="000000"/>
                <w:kern w:val="0"/>
                <w:sz w:val="20"/>
                <w:szCs w:val="20"/>
                <w:lang w:val="ro-RO"/>
                <w14:ligatures w14:val="none"/>
              </w:rPr>
              <w:t>AutoCAD</w:t>
            </w:r>
            <w:proofErr w:type="spellEnd"/>
            <w:r w:rsidRPr="00A852CD">
              <w:rPr>
                <w:rFonts w:ascii="Times New Roman" w:eastAsia="Times New Roman" w:hAnsi="Times New Roman" w:cs="Times New Roman"/>
                <w:color w:val="000000"/>
                <w:kern w:val="0"/>
                <w:sz w:val="20"/>
                <w:szCs w:val="20"/>
                <w:lang w:val="ro-RO"/>
                <w14:ligatures w14:val="none"/>
              </w:rPr>
              <w:t>, care conțin informații cadastrale și delimitări spațiale relevante. Aceste fișiere vor fi utilizate pentru testarea funcționalităților GIS, inclusiv importul, conversia și afișarea datelor în sistem.</w:t>
            </w:r>
          </w:p>
        </w:tc>
      </w:tr>
      <w:tr w:rsidR="00A852CD" w:rsidRPr="00A852CD" w14:paraId="0770040C" w14:textId="77777777" w:rsidTr="00A852CD">
        <w:trPr>
          <w:trHeight w:val="79"/>
        </w:trPr>
        <w:tc>
          <w:tcPr>
            <w:tcW w:w="7762" w:type="dxa"/>
            <w:shd w:val="clear" w:color="auto" w:fill="E8E8E8" w:themeFill="background2"/>
            <w:vAlign w:val="bottom"/>
            <w:hideMark/>
          </w:tcPr>
          <w:p w14:paraId="7918C10E"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p>
        </w:tc>
        <w:tc>
          <w:tcPr>
            <w:tcW w:w="6595" w:type="dxa"/>
            <w:shd w:val="clear" w:color="auto" w:fill="E8E8E8" w:themeFill="background2"/>
            <w:vAlign w:val="bottom"/>
            <w:hideMark/>
          </w:tcPr>
          <w:p w14:paraId="45B337C9" w14:textId="77777777" w:rsidR="00A852CD" w:rsidRPr="00A852CD" w:rsidRDefault="00A852CD" w:rsidP="00A852CD">
            <w:pPr>
              <w:spacing w:after="0" w:line="240" w:lineRule="auto"/>
              <w:rPr>
                <w:rFonts w:ascii="Times New Roman" w:eastAsia="Times New Roman" w:hAnsi="Times New Roman" w:cs="Times New Roman"/>
                <w:kern w:val="0"/>
                <w:sz w:val="20"/>
                <w:szCs w:val="20"/>
                <w:lang w:val="ro-RO"/>
                <w14:ligatures w14:val="none"/>
              </w:rPr>
            </w:pPr>
          </w:p>
        </w:tc>
      </w:tr>
      <w:tr w:rsidR="00A852CD" w:rsidRPr="00A852CD" w14:paraId="08988AC6" w14:textId="77777777" w:rsidTr="00A852CD">
        <w:trPr>
          <w:trHeight w:val="79"/>
        </w:trPr>
        <w:tc>
          <w:tcPr>
            <w:tcW w:w="7762" w:type="dxa"/>
            <w:hideMark/>
          </w:tcPr>
          <w:p w14:paraId="6F57F4A8"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r w:rsidRPr="00A852CD">
              <w:rPr>
                <w:rFonts w:ascii="Times New Roman" w:eastAsia="Times New Roman" w:hAnsi="Times New Roman" w:cs="Times New Roman"/>
                <w:b/>
                <w:bCs/>
                <w:color w:val="333333"/>
                <w:kern w:val="0"/>
                <w:sz w:val="20"/>
                <w:szCs w:val="20"/>
                <w:lang w:val="ro-RO"/>
                <w14:ligatures w14:val="none"/>
              </w:rPr>
              <w:lastRenderedPageBreak/>
              <w:t xml:space="preserve">IV. Operare și utilizatori </w:t>
            </w:r>
          </w:p>
        </w:tc>
        <w:tc>
          <w:tcPr>
            <w:tcW w:w="6595" w:type="dxa"/>
            <w:vAlign w:val="bottom"/>
            <w:hideMark/>
          </w:tcPr>
          <w:p w14:paraId="1C51C8FE"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p>
        </w:tc>
      </w:tr>
      <w:tr w:rsidR="00A852CD" w:rsidRPr="00A852CD" w14:paraId="39FF0A4C" w14:textId="77777777" w:rsidTr="00A852CD">
        <w:trPr>
          <w:trHeight w:val="199"/>
        </w:trPr>
        <w:tc>
          <w:tcPr>
            <w:tcW w:w="7762" w:type="dxa"/>
            <w:hideMark/>
          </w:tcPr>
          <w:p w14:paraId="5F1080E1"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11. Câți utilizatori simultani se estimează că vor accesa sistemul (funcționari + cetățeni)? </w:t>
            </w:r>
          </w:p>
        </w:tc>
        <w:tc>
          <w:tcPr>
            <w:tcW w:w="6595" w:type="dxa"/>
            <w:hideMark/>
          </w:tcPr>
          <w:p w14:paraId="172D255C"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Sistemul trebuie să asigure funcționarea stabilă și performantă pentru un număr de minimum 1000 de utilizatori simultani (funcționari și cetățeni). Dacă soluția tehnică propusă va asigura o performanță mai mare, va fi un avantaj în evaluare propunerii tehnice.</w:t>
            </w:r>
          </w:p>
        </w:tc>
      </w:tr>
      <w:tr w:rsidR="00A852CD" w:rsidRPr="00A852CD" w14:paraId="60904DF0" w14:textId="77777777" w:rsidTr="00A852CD">
        <w:trPr>
          <w:trHeight w:val="410"/>
        </w:trPr>
        <w:tc>
          <w:tcPr>
            <w:tcW w:w="7762" w:type="dxa"/>
            <w:hideMark/>
          </w:tcPr>
          <w:p w14:paraId="083AD137"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12. Ce nivel de suport și training se așteaptă în perioada de implementare (număr de sesiuni, participanți, locație)? </w:t>
            </w:r>
          </w:p>
        </w:tc>
        <w:tc>
          <w:tcPr>
            <w:tcW w:w="6595" w:type="dxa"/>
            <w:vAlign w:val="bottom"/>
            <w:hideMark/>
          </w:tcPr>
          <w:p w14:paraId="5378E905"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 xml:space="preserve">În perioada de implementare sunt planificate cel puțin 3 sesiuni de instruire desfășurate offline, la sediul primăriei </w:t>
            </w:r>
            <w:proofErr w:type="spellStart"/>
            <w:r w:rsidRPr="00A852CD">
              <w:rPr>
                <w:rFonts w:ascii="Times New Roman" w:eastAsia="Times New Roman" w:hAnsi="Times New Roman" w:cs="Times New Roman"/>
                <w:color w:val="000000"/>
                <w:kern w:val="0"/>
                <w:sz w:val="20"/>
                <w:szCs w:val="20"/>
                <w:lang w:val="ro-RO"/>
                <w14:ligatures w14:val="none"/>
              </w:rPr>
              <w:t>mun.Bălți</w:t>
            </w:r>
            <w:proofErr w:type="spellEnd"/>
            <w:r w:rsidRPr="00A852CD">
              <w:rPr>
                <w:rFonts w:ascii="Times New Roman" w:eastAsia="Times New Roman" w:hAnsi="Times New Roman" w:cs="Times New Roman"/>
                <w:color w:val="000000"/>
                <w:kern w:val="0"/>
                <w:sz w:val="20"/>
                <w:szCs w:val="20"/>
                <w:lang w:val="ro-RO"/>
                <w14:ligatures w14:val="none"/>
              </w:rPr>
              <w:t>. Aceste sesiuni vor fi destinate utilizatorilor principali ai sistemului și vor include instruiri practice privind utilizarea modulelor, administrarea datelor și procesele de lucru interne.</w:t>
            </w:r>
          </w:p>
        </w:tc>
      </w:tr>
      <w:tr w:rsidR="00A852CD" w:rsidRPr="00A852CD" w14:paraId="0F399E40" w14:textId="77777777" w:rsidTr="00A852CD">
        <w:trPr>
          <w:trHeight w:val="79"/>
        </w:trPr>
        <w:tc>
          <w:tcPr>
            <w:tcW w:w="7762" w:type="dxa"/>
            <w:hideMark/>
          </w:tcPr>
          <w:p w14:paraId="1B0AEA53"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13. Este prevăzută o strategie de migrare a datelor existente (Excel, registre, baze vechi)? </w:t>
            </w:r>
          </w:p>
        </w:tc>
        <w:tc>
          <w:tcPr>
            <w:tcW w:w="6595" w:type="dxa"/>
            <w:vAlign w:val="bottom"/>
            <w:hideMark/>
          </w:tcPr>
          <w:p w14:paraId="0CCC287B"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 xml:space="preserve">Se planifică de a se importa datele din evidența internă în baza fișierelor care vor fi exportate în </w:t>
            </w:r>
            <w:proofErr w:type="spellStart"/>
            <w:r w:rsidRPr="00A852CD">
              <w:rPr>
                <w:rFonts w:ascii="Times New Roman" w:eastAsia="Times New Roman" w:hAnsi="Times New Roman" w:cs="Times New Roman"/>
                <w:color w:val="000000"/>
                <w:kern w:val="0"/>
                <w:sz w:val="20"/>
                <w:szCs w:val="20"/>
                <w:lang w:val="ro-RO"/>
                <w14:ligatures w14:val="none"/>
              </w:rPr>
              <w:t>csv</w:t>
            </w:r>
            <w:proofErr w:type="spellEnd"/>
            <w:r w:rsidRPr="00A852CD">
              <w:rPr>
                <w:rFonts w:ascii="Times New Roman" w:eastAsia="Times New Roman" w:hAnsi="Times New Roman" w:cs="Times New Roman"/>
                <w:color w:val="000000"/>
                <w:kern w:val="0"/>
                <w:sz w:val="20"/>
                <w:szCs w:val="20"/>
                <w:lang w:val="ro-RO"/>
                <w14:ligatures w14:val="none"/>
              </w:rPr>
              <w:t xml:space="preserve"> sau </w:t>
            </w:r>
            <w:proofErr w:type="spellStart"/>
            <w:r w:rsidRPr="00A852CD">
              <w:rPr>
                <w:rFonts w:ascii="Times New Roman" w:eastAsia="Times New Roman" w:hAnsi="Times New Roman" w:cs="Times New Roman"/>
                <w:color w:val="000000"/>
                <w:kern w:val="0"/>
                <w:sz w:val="20"/>
                <w:szCs w:val="20"/>
                <w:lang w:val="ro-RO"/>
                <w14:ligatures w14:val="none"/>
              </w:rPr>
              <w:t>excel</w:t>
            </w:r>
            <w:proofErr w:type="spellEnd"/>
            <w:r w:rsidRPr="00A852CD">
              <w:rPr>
                <w:rFonts w:ascii="Times New Roman" w:eastAsia="Times New Roman" w:hAnsi="Times New Roman" w:cs="Times New Roman"/>
                <w:color w:val="000000"/>
                <w:kern w:val="0"/>
                <w:sz w:val="20"/>
                <w:szCs w:val="20"/>
                <w:lang w:val="ro-RO"/>
                <w14:ligatures w14:val="none"/>
              </w:rPr>
              <w:t>.</w:t>
            </w:r>
          </w:p>
        </w:tc>
      </w:tr>
      <w:tr w:rsidR="00A852CD" w:rsidRPr="00A852CD" w14:paraId="4EA2C629" w14:textId="77777777" w:rsidTr="00A852CD">
        <w:trPr>
          <w:trHeight w:val="79"/>
        </w:trPr>
        <w:tc>
          <w:tcPr>
            <w:tcW w:w="7762" w:type="dxa"/>
            <w:shd w:val="clear" w:color="auto" w:fill="E8E8E8" w:themeFill="background2"/>
            <w:hideMark/>
          </w:tcPr>
          <w:p w14:paraId="3078AD21"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p>
        </w:tc>
        <w:tc>
          <w:tcPr>
            <w:tcW w:w="6595" w:type="dxa"/>
            <w:shd w:val="clear" w:color="auto" w:fill="E8E8E8" w:themeFill="background2"/>
            <w:vAlign w:val="bottom"/>
            <w:hideMark/>
          </w:tcPr>
          <w:p w14:paraId="2096A774" w14:textId="77777777" w:rsidR="00A852CD" w:rsidRPr="00A852CD" w:rsidRDefault="00A852CD" w:rsidP="00A852CD">
            <w:pPr>
              <w:spacing w:after="0" w:line="240" w:lineRule="auto"/>
              <w:rPr>
                <w:rFonts w:ascii="Times New Roman" w:eastAsia="Times New Roman" w:hAnsi="Times New Roman" w:cs="Times New Roman"/>
                <w:kern w:val="0"/>
                <w:sz w:val="20"/>
                <w:szCs w:val="20"/>
                <w:lang w:val="ro-RO"/>
                <w14:ligatures w14:val="none"/>
              </w:rPr>
            </w:pPr>
          </w:p>
        </w:tc>
      </w:tr>
      <w:tr w:rsidR="00A852CD" w:rsidRPr="00A852CD" w14:paraId="241F9DB1" w14:textId="77777777" w:rsidTr="00A852CD">
        <w:trPr>
          <w:trHeight w:val="79"/>
        </w:trPr>
        <w:tc>
          <w:tcPr>
            <w:tcW w:w="7762" w:type="dxa"/>
            <w:vAlign w:val="bottom"/>
            <w:hideMark/>
          </w:tcPr>
          <w:p w14:paraId="5598F580" w14:textId="77777777" w:rsidR="00A852CD" w:rsidRPr="00A852CD" w:rsidRDefault="00A852CD" w:rsidP="00A852CD">
            <w:pPr>
              <w:spacing w:after="0" w:line="240" w:lineRule="auto"/>
              <w:rPr>
                <w:rFonts w:ascii="Times New Roman" w:eastAsia="Times New Roman" w:hAnsi="Times New Roman" w:cs="Times New Roman"/>
                <w:b/>
                <w:bCs/>
                <w:color w:val="000000"/>
                <w:kern w:val="0"/>
                <w:sz w:val="20"/>
                <w:szCs w:val="20"/>
                <w:lang w:val="ro-RO"/>
                <w14:ligatures w14:val="none"/>
              </w:rPr>
            </w:pPr>
            <w:r w:rsidRPr="00A852CD">
              <w:rPr>
                <w:rFonts w:ascii="Times New Roman" w:eastAsia="Times New Roman" w:hAnsi="Times New Roman" w:cs="Times New Roman"/>
                <w:b/>
                <w:bCs/>
                <w:color w:val="000000"/>
                <w:kern w:val="0"/>
                <w:sz w:val="20"/>
                <w:szCs w:val="20"/>
                <w:lang w:val="ro-RO"/>
                <w14:ligatures w14:val="none"/>
              </w:rPr>
              <w:t xml:space="preserve">V. Securitate și conformitate </w:t>
            </w:r>
          </w:p>
        </w:tc>
        <w:tc>
          <w:tcPr>
            <w:tcW w:w="6595" w:type="dxa"/>
            <w:vAlign w:val="bottom"/>
            <w:hideMark/>
          </w:tcPr>
          <w:p w14:paraId="680F0AD6" w14:textId="77777777" w:rsidR="00A852CD" w:rsidRPr="00A852CD" w:rsidRDefault="00A852CD" w:rsidP="00A852CD">
            <w:pPr>
              <w:spacing w:after="0" w:line="240" w:lineRule="auto"/>
              <w:rPr>
                <w:rFonts w:ascii="Times New Roman" w:eastAsia="Times New Roman" w:hAnsi="Times New Roman" w:cs="Times New Roman"/>
                <w:b/>
                <w:bCs/>
                <w:color w:val="000000"/>
                <w:kern w:val="0"/>
                <w:sz w:val="20"/>
                <w:szCs w:val="20"/>
                <w:lang w:val="ro-RO"/>
                <w14:ligatures w14:val="none"/>
              </w:rPr>
            </w:pPr>
          </w:p>
        </w:tc>
      </w:tr>
      <w:tr w:rsidR="00A852CD" w:rsidRPr="00A852CD" w14:paraId="244DC31B" w14:textId="77777777" w:rsidTr="00A852CD">
        <w:trPr>
          <w:trHeight w:val="79"/>
        </w:trPr>
        <w:tc>
          <w:tcPr>
            <w:tcW w:w="7762" w:type="dxa"/>
            <w:hideMark/>
          </w:tcPr>
          <w:p w14:paraId="6BF162FE"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14. Cine asigură certificatele digitale și semnăturile electronice pentru conexiunile securizate (TLS, semnătură documente)? </w:t>
            </w:r>
          </w:p>
        </w:tc>
        <w:tc>
          <w:tcPr>
            <w:tcW w:w="6595" w:type="dxa"/>
            <w:vAlign w:val="bottom"/>
            <w:hideMark/>
          </w:tcPr>
          <w:p w14:paraId="266FA65B"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Certificatele digitale și semnăturile electronice necesare pentru conexiunile securizate și semnarea documentelor vor fi asigurate de beneficiar</w:t>
            </w:r>
          </w:p>
        </w:tc>
      </w:tr>
      <w:tr w:rsidR="00A852CD" w:rsidRPr="00A852CD" w14:paraId="7EC74D00" w14:textId="77777777" w:rsidTr="00A852CD">
        <w:trPr>
          <w:trHeight w:val="79"/>
        </w:trPr>
        <w:tc>
          <w:tcPr>
            <w:tcW w:w="7762" w:type="dxa"/>
            <w:hideMark/>
          </w:tcPr>
          <w:p w14:paraId="5642B8AD"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15. Există cerințe privind auditul extern de securitate înainte de acceptanța finală? </w:t>
            </w:r>
          </w:p>
        </w:tc>
        <w:tc>
          <w:tcPr>
            <w:tcW w:w="6595" w:type="dxa"/>
            <w:vAlign w:val="bottom"/>
            <w:hideMark/>
          </w:tcPr>
          <w:p w14:paraId="58B3A4D4"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Dezvoltatorul va pune la dispoziția beneficiarului toate rapoartele de testare privind securitatea și funcționalitatea sistemului. Aceste rapoarte vor fi analizate de beneficiar, care va valida sau respinge rezultatele până la eliminarea completă a tuturor erorilor identificate</w:t>
            </w:r>
          </w:p>
        </w:tc>
      </w:tr>
      <w:tr w:rsidR="00A852CD" w:rsidRPr="00A852CD" w14:paraId="1D598884" w14:textId="77777777" w:rsidTr="00A852CD">
        <w:trPr>
          <w:trHeight w:val="79"/>
        </w:trPr>
        <w:tc>
          <w:tcPr>
            <w:tcW w:w="7762" w:type="dxa"/>
            <w:shd w:val="clear" w:color="auto" w:fill="E8E8E8" w:themeFill="background2"/>
            <w:vAlign w:val="bottom"/>
            <w:hideMark/>
          </w:tcPr>
          <w:p w14:paraId="3EE20019"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p>
        </w:tc>
        <w:tc>
          <w:tcPr>
            <w:tcW w:w="6595" w:type="dxa"/>
            <w:shd w:val="clear" w:color="auto" w:fill="E8E8E8" w:themeFill="background2"/>
            <w:vAlign w:val="bottom"/>
            <w:hideMark/>
          </w:tcPr>
          <w:p w14:paraId="7F2A85BC" w14:textId="77777777" w:rsidR="00A852CD" w:rsidRPr="00A852CD" w:rsidRDefault="00A852CD" w:rsidP="00A852CD">
            <w:pPr>
              <w:spacing w:after="0" w:line="240" w:lineRule="auto"/>
              <w:rPr>
                <w:rFonts w:ascii="Times New Roman" w:eastAsia="Times New Roman" w:hAnsi="Times New Roman" w:cs="Times New Roman"/>
                <w:kern w:val="0"/>
                <w:sz w:val="20"/>
                <w:szCs w:val="20"/>
                <w:lang w:val="ro-RO"/>
                <w14:ligatures w14:val="none"/>
              </w:rPr>
            </w:pPr>
          </w:p>
        </w:tc>
      </w:tr>
      <w:tr w:rsidR="00A852CD" w:rsidRPr="00A852CD" w14:paraId="284ABCE9" w14:textId="77777777" w:rsidTr="00A852CD">
        <w:trPr>
          <w:trHeight w:val="320"/>
        </w:trPr>
        <w:tc>
          <w:tcPr>
            <w:tcW w:w="7762" w:type="dxa"/>
            <w:hideMark/>
          </w:tcPr>
          <w:p w14:paraId="0ED6F62A"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r w:rsidRPr="00A852CD">
              <w:rPr>
                <w:rFonts w:ascii="Times New Roman" w:eastAsia="Times New Roman" w:hAnsi="Times New Roman" w:cs="Times New Roman"/>
                <w:b/>
                <w:bCs/>
                <w:color w:val="333333"/>
                <w:kern w:val="0"/>
                <w:sz w:val="20"/>
                <w:szCs w:val="20"/>
                <w:lang w:val="ro-RO"/>
                <w14:ligatures w14:val="none"/>
              </w:rPr>
              <w:t xml:space="preserve">VI. Acceptanță și livrabile </w:t>
            </w:r>
          </w:p>
        </w:tc>
        <w:tc>
          <w:tcPr>
            <w:tcW w:w="6595" w:type="dxa"/>
            <w:vAlign w:val="bottom"/>
            <w:hideMark/>
          </w:tcPr>
          <w:p w14:paraId="67AE644D"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p>
        </w:tc>
      </w:tr>
      <w:tr w:rsidR="00A852CD" w:rsidRPr="00A852CD" w14:paraId="1FF2A074" w14:textId="77777777" w:rsidTr="00A852CD">
        <w:trPr>
          <w:trHeight w:val="690"/>
        </w:trPr>
        <w:tc>
          <w:tcPr>
            <w:tcW w:w="7762" w:type="dxa"/>
            <w:hideMark/>
          </w:tcPr>
          <w:p w14:paraId="563DEF70"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16. În cadrul testării de acceptanță, cine va furniza datele de test și criteriile de validare? </w:t>
            </w:r>
          </w:p>
        </w:tc>
        <w:tc>
          <w:tcPr>
            <w:tcW w:w="6595" w:type="dxa"/>
            <w:hideMark/>
          </w:tcPr>
          <w:p w14:paraId="21178FC1"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Operatorul economic trebuie să prezinte planurile de testare și scenariile de validare în baza cărora se vor desfășura testele de acceptanță. Aceste planuri vor include criteriile de validare și indicatorii de performanță care vor fi coordonate și aprobate de către Autoritatea contractantă înainte de inițierea procesului de testare și acceptanță. Cât privește seturile de date de test acestea vor fi furnizate de Autoritatea contractantă.</w:t>
            </w:r>
          </w:p>
        </w:tc>
      </w:tr>
      <w:tr w:rsidR="00A852CD" w:rsidRPr="00A852CD" w14:paraId="410B0610" w14:textId="77777777" w:rsidTr="00A852CD">
        <w:trPr>
          <w:trHeight w:val="79"/>
        </w:trPr>
        <w:tc>
          <w:tcPr>
            <w:tcW w:w="7762" w:type="dxa"/>
            <w:hideMark/>
          </w:tcPr>
          <w:p w14:paraId="3A02449A"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17. Livrabilele (manuale, </w:t>
            </w:r>
            <w:proofErr w:type="spellStart"/>
            <w:r w:rsidRPr="00A852CD">
              <w:rPr>
                <w:rFonts w:ascii="Times New Roman" w:eastAsia="Times New Roman" w:hAnsi="Times New Roman" w:cs="Times New Roman"/>
                <w:color w:val="333333"/>
                <w:kern w:val="0"/>
                <w:sz w:val="20"/>
                <w:szCs w:val="20"/>
                <w:lang w:val="ro-RO"/>
                <w14:ligatures w14:val="none"/>
              </w:rPr>
              <w:t>tutoriale</w:t>
            </w:r>
            <w:proofErr w:type="spellEnd"/>
            <w:r w:rsidRPr="00A852CD">
              <w:rPr>
                <w:rFonts w:ascii="Times New Roman" w:eastAsia="Times New Roman" w:hAnsi="Times New Roman" w:cs="Times New Roman"/>
                <w:color w:val="333333"/>
                <w:kern w:val="0"/>
                <w:sz w:val="20"/>
                <w:szCs w:val="20"/>
                <w:lang w:val="ro-RO"/>
                <w14:ligatures w14:val="none"/>
              </w:rPr>
              <w:t xml:space="preserve"> video) trebuie să fie în ambele limbi (română și rusă) sau doar română este obligatorie? </w:t>
            </w:r>
          </w:p>
        </w:tc>
        <w:tc>
          <w:tcPr>
            <w:tcW w:w="6595" w:type="dxa"/>
            <w:vAlign w:val="bottom"/>
            <w:hideMark/>
          </w:tcPr>
          <w:p w14:paraId="040EA636"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Ambele limbi.</w:t>
            </w:r>
          </w:p>
        </w:tc>
      </w:tr>
      <w:tr w:rsidR="00A852CD" w:rsidRPr="00A852CD" w14:paraId="500FE591" w14:textId="77777777" w:rsidTr="00A852CD">
        <w:trPr>
          <w:trHeight w:val="79"/>
        </w:trPr>
        <w:tc>
          <w:tcPr>
            <w:tcW w:w="7762" w:type="dxa"/>
            <w:hideMark/>
          </w:tcPr>
          <w:p w14:paraId="5EF4603D"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 xml:space="preserve">18. Este acceptată documentația tehnică în format electronic (PDF + DOCX) fără tipărire fizică? </w:t>
            </w:r>
          </w:p>
        </w:tc>
        <w:tc>
          <w:tcPr>
            <w:tcW w:w="6595" w:type="dxa"/>
            <w:vAlign w:val="bottom"/>
            <w:hideMark/>
          </w:tcPr>
          <w:p w14:paraId="601CE87D"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Da, se acceptă.</w:t>
            </w:r>
          </w:p>
        </w:tc>
      </w:tr>
      <w:tr w:rsidR="00A852CD" w:rsidRPr="00A852CD" w14:paraId="152D545C" w14:textId="77777777" w:rsidTr="00A852CD">
        <w:trPr>
          <w:trHeight w:val="79"/>
        </w:trPr>
        <w:tc>
          <w:tcPr>
            <w:tcW w:w="7762" w:type="dxa"/>
            <w:shd w:val="clear" w:color="auto" w:fill="E8E8E8" w:themeFill="background2"/>
            <w:vAlign w:val="bottom"/>
            <w:hideMark/>
          </w:tcPr>
          <w:p w14:paraId="0CE6C392"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p>
        </w:tc>
        <w:tc>
          <w:tcPr>
            <w:tcW w:w="6595" w:type="dxa"/>
            <w:shd w:val="clear" w:color="auto" w:fill="E8E8E8" w:themeFill="background2"/>
            <w:vAlign w:val="bottom"/>
            <w:hideMark/>
          </w:tcPr>
          <w:p w14:paraId="0BE96DFE" w14:textId="77777777" w:rsidR="00A852CD" w:rsidRPr="00A852CD" w:rsidRDefault="00A852CD" w:rsidP="00A852CD">
            <w:pPr>
              <w:spacing w:after="0" w:line="240" w:lineRule="auto"/>
              <w:rPr>
                <w:rFonts w:ascii="Times New Roman" w:eastAsia="Times New Roman" w:hAnsi="Times New Roman" w:cs="Times New Roman"/>
                <w:kern w:val="0"/>
                <w:sz w:val="20"/>
                <w:szCs w:val="20"/>
                <w:lang w:val="ro-RO"/>
                <w14:ligatures w14:val="none"/>
              </w:rPr>
            </w:pPr>
          </w:p>
        </w:tc>
      </w:tr>
      <w:tr w:rsidR="00A852CD" w:rsidRPr="00A852CD" w14:paraId="3162F4A4" w14:textId="77777777" w:rsidTr="00A852CD">
        <w:trPr>
          <w:trHeight w:val="79"/>
        </w:trPr>
        <w:tc>
          <w:tcPr>
            <w:tcW w:w="7762" w:type="dxa"/>
            <w:hideMark/>
          </w:tcPr>
          <w:p w14:paraId="070A11E9"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r w:rsidRPr="00A852CD">
              <w:rPr>
                <w:rFonts w:ascii="Times New Roman" w:eastAsia="Times New Roman" w:hAnsi="Times New Roman" w:cs="Times New Roman"/>
                <w:b/>
                <w:bCs/>
                <w:color w:val="333333"/>
                <w:kern w:val="0"/>
                <w:sz w:val="20"/>
                <w:szCs w:val="20"/>
                <w:lang w:val="ro-RO"/>
                <w14:ligatures w14:val="none"/>
              </w:rPr>
              <w:t xml:space="preserve">VII. Garanție și mentenanță </w:t>
            </w:r>
          </w:p>
        </w:tc>
        <w:tc>
          <w:tcPr>
            <w:tcW w:w="6595" w:type="dxa"/>
            <w:vAlign w:val="bottom"/>
            <w:hideMark/>
          </w:tcPr>
          <w:p w14:paraId="285DCBDF" w14:textId="77777777" w:rsidR="00A852CD" w:rsidRPr="00A852CD" w:rsidRDefault="00A852CD" w:rsidP="00A852CD">
            <w:pPr>
              <w:spacing w:after="0" w:line="240" w:lineRule="auto"/>
              <w:rPr>
                <w:rFonts w:ascii="Times New Roman" w:eastAsia="Times New Roman" w:hAnsi="Times New Roman" w:cs="Times New Roman"/>
                <w:b/>
                <w:bCs/>
                <w:color w:val="333333"/>
                <w:kern w:val="0"/>
                <w:sz w:val="20"/>
                <w:szCs w:val="20"/>
                <w:lang w:val="ro-RO"/>
                <w14:ligatures w14:val="none"/>
              </w:rPr>
            </w:pPr>
          </w:p>
        </w:tc>
      </w:tr>
      <w:tr w:rsidR="00A852CD" w:rsidRPr="00A852CD" w14:paraId="6F4905B2" w14:textId="77777777" w:rsidTr="00A852CD">
        <w:trPr>
          <w:trHeight w:val="680"/>
        </w:trPr>
        <w:tc>
          <w:tcPr>
            <w:tcW w:w="7762" w:type="dxa"/>
            <w:hideMark/>
          </w:tcPr>
          <w:p w14:paraId="3C500E1F" w14:textId="77777777" w:rsidR="00A852CD" w:rsidRPr="00A852CD" w:rsidRDefault="00A852CD" w:rsidP="00A852CD">
            <w:pPr>
              <w:spacing w:after="0" w:line="240" w:lineRule="auto"/>
              <w:rPr>
                <w:rFonts w:ascii="Times New Roman" w:eastAsia="Times New Roman" w:hAnsi="Times New Roman" w:cs="Times New Roman"/>
                <w:color w:val="333333"/>
                <w:kern w:val="0"/>
                <w:sz w:val="20"/>
                <w:szCs w:val="20"/>
                <w:lang w:val="ro-RO"/>
                <w14:ligatures w14:val="none"/>
              </w:rPr>
            </w:pPr>
            <w:r w:rsidRPr="00A852CD">
              <w:rPr>
                <w:rFonts w:ascii="Times New Roman" w:eastAsia="Times New Roman" w:hAnsi="Times New Roman" w:cs="Times New Roman"/>
                <w:color w:val="333333"/>
                <w:kern w:val="0"/>
                <w:sz w:val="20"/>
                <w:szCs w:val="20"/>
                <w:lang w:val="ro-RO"/>
                <w14:ligatures w14:val="none"/>
              </w:rPr>
              <w:t>19. Perioada de garanție de 3 luni include și mentenanță corectivă (</w:t>
            </w:r>
            <w:proofErr w:type="spellStart"/>
            <w:r w:rsidRPr="00A852CD">
              <w:rPr>
                <w:rFonts w:ascii="Times New Roman" w:eastAsia="Times New Roman" w:hAnsi="Times New Roman" w:cs="Times New Roman"/>
                <w:color w:val="333333"/>
                <w:kern w:val="0"/>
                <w:sz w:val="20"/>
                <w:szCs w:val="20"/>
                <w:lang w:val="ro-RO"/>
                <w14:ligatures w14:val="none"/>
              </w:rPr>
              <w:t>bug-fixing</w:t>
            </w:r>
            <w:proofErr w:type="spellEnd"/>
            <w:r w:rsidRPr="00A852CD">
              <w:rPr>
                <w:rFonts w:ascii="Times New Roman" w:eastAsia="Times New Roman" w:hAnsi="Times New Roman" w:cs="Times New Roman"/>
                <w:color w:val="333333"/>
                <w:kern w:val="0"/>
                <w:sz w:val="20"/>
                <w:szCs w:val="20"/>
                <w:lang w:val="ro-RO"/>
                <w14:ligatures w14:val="none"/>
              </w:rPr>
              <w:t xml:space="preserve">) sau doar suport tehnic pasiv? </w:t>
            </w:r>
          </w:p>
        </w:tc>
        <w:tc>
          <w:tcPr>
            <w:tcW w:w="6595" w:type="dxa"/>
            <w:vAlign w:val="bottom"/>
            <w:hideMark/>
          </w:tcPr>
          <w:p w14:paraId="663A8D3B"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În perioada de 3 luni vor fi, pe lângă asigurarea suportului tehnic pentru utilizatori va fi asigurată și remedierea a tuturor erorilor apărute în funcționarea sistemului</w:t>
            </w:r>
          </w:p>
        </w:tc>
      </w:tr>
      <w:tr w:rsidR="00A852CD" w:rsidRPr="00A852CD" w14:paraId="106D292F" w14:textId="77777777" w:rsidTr="00A852CD">
        <w:trPr>
          <w:trHeight w:val="79"/>
        </w:trPr>
        <w:tc>
          <w:tcPr>
            <w:tcW w:w="7762" w:type="dxa"/>
            <w:vAlign w:val="bottom"/>
            <w:hideMark/>
          </w:tcPr>
          <w:p w14:paraId="5F6C61C4"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 xml:space="preserve">20. După garanție, este prevăzută o perioadă de suport opțional / contract de mentenanță suplimentar? </w:t>
            </w:r>
          </w:p>
        </w:tc>
        <w:tc>
          <w:tcPr>
            <w:tcW w:w="6595" w:type="dxa"/>
            <w:hideMark/>
          </w:tcPr>
          <w:p w14:paraId="5BEF8FD1" w14:textId="77777777" w:rsidR="00A852CD" w:rsidRPr="00A852CD" w:rsidRDefault="00A852CD" w:rsidP="00A852CD">
            <w:pPr>
              <w:spacing w:after="0" w:line="240" w:lineRule="auto"/>
              <w:rPr>
                <w:rFonts w:ascii="Times New Roman" w:eastAsia="Times New Roman" w:hAnsi="Times New Roman" w:cs="Times New Roman"/>
                <w:color w:val="000000"/>
                <w:kern w:val="0"/>
                <w:sz w:val="20"/>
                <w:szCs w:val="20"/>
                <w:lang w:val="ro-RO"/>
                <w14:ligatures w14:val="none"/>
              </w:rPr>
            </w:pPr>
            <w:r w:rsidRPr="00A852CD">
              <w:rPr>
                <w:rFonts w:ascii="Times New Roman" w:eastAsia="Times New Roman" w:hAnsi="Times New Roman" w:cs="Times New Roman"/>
                <w:color w:val="000000"/>
                <w:kern w:val="0"/>
                <w:sz w:val="20"/>
                <w:szCs w:val="20"/>
                <w:lang w:val="ro-RO"/>
                <w14:ligatures w14:val="none"/>
              </w:rPr>
              <w:t>Această întrebare nu face obiectul serviciilor solicitate</w:t>
            </w:r>
          </w:p>
        </w:tc>
      </w:tr>
    </w:tbl>
    <w:p w14:paraId="633FCBBE" w14:textId="77777777" w:rsidR="00847905" w:rsidRPr="00A852CD" w:rsidRDefault="00847905">
      <w:pPr>
        <w:rPr>
          <w:rFonts w:ascii="Times New Roman" w:hAnsi="Times New Roman" w:cs="Times New Roman"/>
          <w:sz w:val="20"/>
          <w:szCs w:val="20"/>
          <w:lang w:val="ro-RO"/>
        </w:rPr>
      </w:pPr>
    </w:p>
    <w:sectPr w:rsidR="00847905" w:rsidRPr="00A852CD" w:rsidSect="00A852CD">
      <w:pgSz w:w="15840" w:h="12240" w:orient="landscape"/>
      <w:pgMar w:top="851" w:right="1134" w:bottom="60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CD"/>
    <w:rsid w:val="00241543"/>
    <w:rsid w:val="003A2197"/>
    <w:rsid w:val="0041630C"/>
    <w:rsid w:val="00847905"/>
    <w:rsid w:val="00A852CD"/>
    <w:rsid w:val="00C472E9"/>
    <w:rsid w:val="00F03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2ADE3B"/>
  <w15:chartTrackingRefBased/>
  <w15:docId w15:val="{CF15CE50-376D-824E-9FCF-91FF947A8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2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2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2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2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2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2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2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2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2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2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2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2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2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2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2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2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2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2CD"/>
    <w:rPr>
      <w:rFonts w:eastAsiaTheme="majorEastAsia" w:cstheme="majorBidi"/>
      <w:color w:val="272727" w:themeColor="text1" w:themeTint="D8"/>
    </w:rPr>
  </w:style>
  <w:style w:type="paragraph" w:styleId="Title">
    <w:name w:val="Title"/>
    <w:basedOn w:val="Normal"/>
    <w:next w:val="Normal"/>
    <w:link w:val="TitleChar"/>
    <w:uiPriority w:val="10"/>
    <w:qFormat/>
    <w:rsid w:val="00A852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2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2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2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2CD"/>
    <w:pPr>
      <w:spacing w:before="160"/>
      <w:jc w:val="center"/>
    </w:pPr>
    <w:rPr>
      <w:i/>
      <w:iCs/>
      <w:color w:val="404040" w:themeColor="text1" w:themeTint="BF"/>
    </w:rPr>
  </w:style>
  <w:style w:type="character" w:customStyle="1" w:styleId="QuoteChar">
    <w:name w:val="Quote Char"/>
    <w:basedOn w:val="DefaultParagraphFont"/>
    <w:link w:val="Quote"/>
    <w:uiPriority w:val="29"/>
    <w:rsid w:val="00A852CD"/>
    <w:rPr>
      <w:i/>
      <w:iCs/>
      <w:color w:val="404040" w:themeColor="text1" w:themeTint="BF"/>
    </w:rPr>
  </w:style>
  <w:style w:type="paragraph" w:styleId="ListParagraph">
    <w:name w:val="List Paragraph"/>
    <w:basedOn w:val="Normal"/>
    <w:uiPriority w:val="34"/>
    <w:qFormat/>
    <w:rsid w:val="00A852CD"/>
    <w:pPr>
      <w:ind w:left="720"/>
      <w:contextualSpacing/>
    </w:pPr>
  </w:style>
  <w:style w:type="character" w:styleId="IntenseEmphasis">
    <w:name w:val="Intense Emphasis"/>
    <w:basedOn w:val="DefaultParagraphFont"/>
    <w:uiPriority w:val="21"/>
    <w:qFormat/>
    <w:rsid w:val="00A852CD"/>
    <w:rPr>
      <w:i/>
      <w:iCs/>
      <w:color w:val="0F4761" w:themeColor="accent1" w:themeShade="BF"/>
    </w:rPr>
  </w:style>
  <w:style w:type="paragraph" w:styleId="IntenseQuote">
    <w:name w:val="Intense Quote"/>
    <w:basedOn w:val="Normal"/>
    <w:next w:val="Normal"/>
    <w:link w:val="IntenseQuoteChar"/>
    <w:uiPriority w:val="30"/>
    <w:qFormat/>
    <w:rsid w:val="00A852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2CD"/>
    <w:rPr>
      <w:i/>
      <w:iCs/>
      <w:color w:val="0F4761" w:themeColor="accent1" w:themeShade="BF"/>
    </w:rPr>
  </w:style>
  <w:style w:type="character" w:styleId="IntenseReference">
    <w:name w:val="Intense Reference"/>
    <w:basedOn w:val="DefaultParagraphFont"/>
    <w:uiPriority w:val="32"/>
    <w:qFormat/>
    <w:rsid w:val="00A852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1022</Words>
  <Characters>5830</Characters>
  <Application>Microsoft Office Word</Application>
  <DocSecurity>0</DocSecurity>
  <Lines>48</Lines>
  <Paragraphs>13</Paragraphs>
  <ScaleCrop>false</ScaleCrop>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2025-11-11T08:19:00Z</dcterms:created>
  <dcterms:modified xsi:type="dcterms:W3CDTF">2025-11-11T08:23:00Z</dcterms:modified>
</cp:coreProperties>
</file>