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5103" w:leader="none"/>
          <w:tab w:val="left" w:pos="10348" w:leader="none"/>
        </w:tabs>
        <w:jc w:val="right"/>
        <w:rPr>
          <w:lang w:eastAsia="ru-RU"/>
        </w:rPr>
      </w:pPr>
      <w:r>
        <w:rPr>
          <w:lang w:eastAsia="ru-RU"/>
        </w:rPr>
        <w:t xml:space="preserve">Anexa nr.1 </w:t>
      </w:r>
    </w:p>
    <w:p>
      <w:pPr>
        <w:pStyle w:val="Normal"/>
        <w:tabs>
          <w:tab w:val="clear" w:pos="708"/>
          <w:tab w:val="left" w:pos="5103" w:leader="none"/>
          <w:tab w:val="left" w:pos="10348" w:leader="none"/>
        </w:tabs>
        <w:jc w:val="right"/>
        <w:rPr>
          <w:lang w:eastAsia="ru-RU"/>
        </w:rPr>
      </w:pPr>
      <w:r>
        <w:rPr>
          <w:lang w:eastAsia="ru-RU"/>
        </w:rPr>
        <w:t xml:space="preserve">la Ordinul ministrului finanţelor </w:t>
      </w:r>
    </w:p>
    <w:p>
      <w:pPr>
        <w:pStyle w:val="Normal"/>
        <w:tabs>
          <w:tab w:val="clear" w:pos="708"/>
          <w:tab w:val="left" w:pos="5103" w:leader="none"/>
          <w:tab w:val="left" w:pos="10348" w:leader="none"/>
        </w:tabs>
        <w:jc w:val="right"/>
        <w:rPr>
          <w:lang w:eastAsia="ru-RU"/>
        </w:rPr>
      </w:pPr>
      <w:r>
        <w:rPr>
          <w:lang w:eastAsia="ru-RU"/>
        </w:rPr>
      </w:r>
    </w:p>
    <w:p>
      <w:pPr>
        <w:pStyle w:val="Normal"/>
        <w:tabs>
          <w:tab w:val="clear" w:pos="708"/>
          <w:tab w:val="left" w:pos="5103" w:leader="none"/>
          <w:tab w:val="left" w:pos="10348" w:leader="none"/>
        </w:tabs>
        <w:jc w:val="right"/>
        <w:rPr>
          <w:lang w:eastAsia="ru-RU"/>
        </w:rPr>
      </w:pPr>
      <w:r>
        <w:rPr>
          <w:lang w:eastAsia="ru-RU"/>
        </w:rPr>
        <w:t xml:space="preserve">                                               </w:t>
      </w:r>
      <w:r>
        <w:rPr>
          <w:lang w:eastAsia="ru-RU"/>
        </w:rPr>
        <w:t>nr.   115   din 15.09.2021</w:t>
      </w:r>
    </w:p>
    <w:p>
      <w:pPr>
        <w:pStyle w:val="Normal"/>
        <w:tabs>
          <w:tab w:val="clear" w:pos="708"/>
          <w:tab w:val="left" w:pos="5103" w:leader="none"/>
          <w:tab w:val="left" w:pos="10348" w:leader="none"/>
        </w:tabs>
        <w:jc w:val="center"/>
        <w:rPr>
          <w:lang w:eastAsia="ru-RU"/>
        </w:rPr>
      </w:pPr>
      <w:r>
        <w:rPr>
          <w:lang w:eastAsia="ru-RU"/>
        </w:rPr>
      </w:r>
    </w:p>
    <w:p>
      <w:pPr>
        <w:pStyle w:val="Normal"/>
        <w:tabs>
          <w:tab w:val="clear" w:pos="708"/>
          <w:tab w:val="left" w:pos="5103" w:leader="none"/>
          <w:tab w:val="left" w:pos="10348" w:leader="none"/>
        </w:tabs>
        <w:jc w:val="center"/>
        <w:rPr>
          <w:b/>
          <w:lang w:eastAsia="ru-RU"/>
        </w:rPr>
      </w:pPr>
      <w:r>
        <w:rPr>
          <w:b/>
          <w:lang w:eastAsia="ru-RU"/>
        </w:rPr>
        <w:t>DOCUMENTAŢIA STANDARD</w:t>
      </w:r>
    </w:p>
    <w:p>
      <w:pPr>
        <w:pStyle w:val="Normal"/>
        <w:tabs>
          <w:tab w:val="clear" w:pos="708"/>
          <w:tab w:val="left" w:pos="5103" w:leader="none"/>
          <w:tab w:val="left" w:pos="10348" w:leader="none"/>
        </w:tabs>
        <w:jc w:val="center"/>
        <w:rPr>
          <w:b/>
          <w:lang w:eastAsia="ru-RU"/>
        </w:rPr>
      </w:pPr>
      <w:r>
        <w:rPr>
          <w:b/>
          <w:lang w:eastAsia="ru-RU"/>
        </w:rPr>
        <w:t>pentru realizarea achizițiilor publice de bunuri și servicii</w:t>
      </w:r>
    </w:p>
    <w:p>
      <w:pPr>
        <w:pStyle w:val="Normal"/>
        <w:rPr>
          <w:b/>
          <w:lang w:eastAsia="ru-RU"/>
        </w:rPr>
      </w:pPr>
      <w:r>
        <w:rPr>
          <w:b/>
          <w:lang w:eastAsia="ru-RU"/>
        </w:rPr>
      </w:r>
    </w:p>
    <w:p>
      <w:pPr>
        <w:pStyle w:val="Normal"/>
        <w:rPr/>
      </w:pPr>
      <w:r>
        <w:rPr/>
      </w:r>
    </w:p>
    <w:p>
      <w:pPr>
        <w:pStyle w:val="Titlu1"/>
        <w:numPr>
          <w:ilvl w:val="0"/>
          <w:numId w:val="0"/>
        </w:numPr>
        <w:tabs>
          <w:tab w:val="left" w:pos="284" w:leader="none"/>
          <w:tab w:val="left" w:pos="360" w:leader="none"/>
        </w:tabs>
        <w:ind w:left="0" w:hanging="0"/>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Titlu2"/>
        <w:keepNext w:val="false"/>
        <w:keepLines w:val="false"/>
        <w:tabs>
          <w:tab w:val="clear" w:pos="708"/>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Titlu2"/>
        <w:keepNext w:val="false"/>
        <w:keepLines w:val="false"/>
        <w:tabs>
          <w:tab w:val="clear" w:pos="708"/>
          <w:tab w:val="left" w:pos="37" w:leader="none"/>
        </w:tabs>
        <w:spacing w:before="0" w:after="0"/>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1</w:t>
      </w:r>
    </w:p>
    <w:p>
      <w:pPr>
        <w:pStyle w:val="Normal"/>
        <w:rPr/>
      </w:pPr>
      <w:r>
        <w:rPr/>
      </w:r>
    </w:p>
    <w:p>
      <w:pPr>
        <w:pStyle w:val="Normal"/>
        <w:jc w:val="center"/>
        <w:rPr/>
      </w:pPr>
      <w:r>
        <w:rPr>
          <w:b/>
          <w:bCs/>
        </w:rPr>
        <w:t>Dispoziții generale</w:t>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r>
    </w:p>
    <w:p>
      <w:pPr>
        <w:pStyle w:val="ListParagraph"/>
        <w:numPr>
          <w:ilvl w:val="0"/>
          <w:numId w:val="41"/>
        </w:numPr>
        <w:tabs>
          <w:tab w:val="left" w:pos="-284" w:leader="none"/>
          <w:tab w:val="left" w:pos="196" w:leader="none"/>
          <w:tab w:val="left" w:pos="567" w:leader="none"/>
          <w:tab w:val="left" w:pos="1134" w:leader="none"/>
        </w:tabs>
        <w:spacing w:before="0" w:after="120"/>
        <w:ind w:left="-284" w:firstLine="284"/>
        <w:rPr>
          <w:color w:val="000000" w:themeColor="text1"/>
          <w:lang w:val="it-IT"/>
        </w:rPr>
      </w:pPr>
      <w:r>
        <w:rPr>
          <w:lang w:val="it-IT"/>
        </w:rPr>
        <w:t xml:space="preserve"> </w:t>
      </w:r>
      <w:r>
        <w:rPr>
          <w:lang w:val="it-IT"/>
        </w:rPr>
        <w:t xml:space="preserve">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pPr>
        <w:pStyle w:val="ListParagraph"/>
        <w:numPr>
          <w:ilvl w:val="0"/>
          <w:numId w:val="42"/>
        </w:numPr>
        <w:tabs>
          <w:tab w:val="left" w:pos="-284" w:leader="none"/>
          <w:tab w:val="left" w:pos="196" w:leader="none"/>
          <w:tab w:val="left" w:pos="567" w:leader="none"/>
          <w:tab w:val="left" w:pos="1134" w:leader="none"/>
        </w:tabs>
        <w:spacing w:before="0" w:after="120"/>
        <w:ind w:left="-284" w:firstLine="284"/>
        <w:rPr>
          <w:color w:val="000000" w:themeColor="text1"/>
          <w:lang w:val="ro-MD"/>
        </w:rPr>
      </w:pPr>
      <w:r>
        <w:rPr>
          <w:lang w:val="it-IT"/>
        </w:rPr>
        <w:t xml:space="preserve"> </w:t>
      </w:r>
      <w:bookmarkStart w:id="3" w:name="_Hlk68783876"/>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MD"/>
        </w:rPr>
        <w:t xml:space="preserve">după cum urmează: </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 Anunț de intenție (anexa nr.1);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 Anunț de participare, inclusiv pentru procedurile de preselecție/procedurile negociate (anexa nr. 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3) Invitație de participare la etapele de preselecție/la procedurile negociate (anexa nr. 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4) Proces-verbal cu privire la rezultatele preselecției candidaților (anexa nr. 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5) Anunț de atribuire (anexa nr. 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6) Anunț privind modificarea contractului de achiziții publice/acordului-cadru (anexa nr. 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7) Cerere de participare (anexa nr. 7);</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8) Declaraţie privind valabilitatea ofertei (anexa nr. 8);</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9) Scrisoare  de  garanţie  bancară (anexa nr. 9);</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10) Garanţia de bună execuţie (anexa nr. 10.);</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11) Informaţii privind asocierea (anexa nr. 11);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12) Declarație privind lista principalelor livrări/prestări efectuate în ultimii 3 ani de activitate (anexa nr. 12);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13) Declaraţie privind dotările specifice, utilajul şi echipamentul necesar pentru îndeplinirea corespunzătoare a contractului (anexa nr. 13);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14) Declaraţie privind personalul de specialitate propus pentru implementarea contractului (anexa nr. 14);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15) Lista subcontractanților şi partea/părţile din contract care sunt îndeplinite de aceştia (anexa nr. 15);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16) Angajament terţ susţinător financiar (anexa nr. 16);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17) Declaraţie terţ susţinător financiar (anexa nr. 17);</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18) Angajament privind susţinerea tehnică și profesională a ofertantului/grupului de operatori economici (anexa nr. 18);</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19) Declaraţie terţ susţinător tehnic (anexa nr. 19);</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20) Declaraţie terţ susţinător profesional (anexa nr. 20);</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21) Caiet de sarcini (anexa nr. 21);</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22) Specificaţii tehnice (anexa nr. 22);</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23) Specificaţii de preț (anexa nr. 23);</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24) Contract – model (anexa nr. 24);</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25) Acord adițional (anexa nr. 25);</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t>26) Acord-cadru (anexa nr. 26).</w:t>
      </w:r>
    </w:p>
    <w:p>
      <w:pPr>
        <w:pStyle w:val="Normal"/>
        <w:tabs>
          <w:tab w:val="clear" w:pos="708"/>
          <w:tab w:val="left" w:pos="-284" w:leader="none"/>
          <w:tab w:val="left" w:pos="196" w:leader="none"/>
          <w:tab w:val="left" w:pos="567" w:leader="none"/>
        </w:tabs>
        <w:jc w:val="both"/>
        <w:rPr>
          <w:color w:val="000000" w:themeColor="text1"/>
          <w:lang w:val="ro-MD"/>
        </w:rPr>
      </w:pPr>
      <w:r>
        <w:rPr>
          <w:color w:val="000000" w:themeColor="text1"/>
          <w:lang w:val="ro-MD"/>
        </w:rPr>
      </w:r>
      <w:bookmarkEnd w:id="3"/>
    </w:p>
    <w:p>
      <w:pPr>
        <w:pStyle w:val="ListParagraph"/>
        <w:numPr>
          <w:ilvl w:val="0"/>
          <w:numId w:val="43"/>
        </w:numPr>
        <w:tabs>
          <w:tab w:val="left" w:pos="-284" w:leader="none"/>
          <w:tab w:val="left" w:pos="196" w:leader="none"/>
          <w:tab w:val="left" w:pos="567" w:leader="none"/>
          <w:tab w:val="left" w:pos="1134" w:leader="none"/>
        </w:tabs>
        <w:spacing w:before="0" w:after="120"/>
        <w:ind w:left="-284" w:firstLine="284"/>
        <w:rPr>
          <w:lang w:val="it-IT"/>
        </w:rPr>
      </w:pPr>
      <w:r>
        <w:rPr>
          <w:lang w:val="it-IT"/>
        </w:rPr>
        <w:t xml:space="preserve"> </w:t>
      </w:r>
      <w:r>
        <w:rPr>
          <w:lang w:val="it-IT"/>
        </w:rPr>
        <w:t xml:space="preserve">Detaliile privind cantitățile de bunuri și servicii, specificațiile tehnice, standardele și resursele sunt prezentate în caietul de sarcini (anexa nr. 21). </w:t>
      </w:r>
    </w:p>
    <w:p>
      <w:pPr>
        <w:pStyle w:val="ListParagraph"/>
        <w:numPr>
          <w:ilvl w:val="0"/>
          <w:numId w:val="44"/>
        </w:numPr>
        <w:tabs>
          <w:tab w:val="left" w:pos="-284" w:leader="none"/>
          <w:tab w:val="left" w:pos="196" w:leader="none"/>
          <w:tab w:val="left" w:pos="567" w:leader="none"/>
          <w:tab w:val="left" w:pos="1134" w:leader="none"/>
        </w:tabs>
        <w:spacing w:before="0" w:after="120"/>
        <w:ind w:left="-284" w:firstLine="284"/>
        <w:rPr>
          <w:lang w:val="ro-RO"/>
        </w:rPr>
      </w:pPr>
      <w:r>
        <w:rPr>
          <w:lang w:val="ro-RO"/>
        </w:rPr>
        <w:t xml:space="preserve"> </w:t>
      </w:r>
      <w:r>
        <w:rPr>
          <w:lang w:val="ro-RO"/>
        </w:rPr>
        <w:t>Autoritatea contractantă urmează să se asigure că la momentul inițierii procedurii de achiziție publică, mijloacele financiare sunt alocate sau există o garanție a alocării lor și destinate exclusiv achiziției în cauză.</w:t>
      </w:r>
    </w:p>
    <w:p>
      <w:pPr>
        <w:pStyle w:val="ListParagraph"/>
        <w:numPr>
          <w:ilvl w:val="0"/>
          <w:numId w:val="45"/>
        </w:numPr>
        <w:tabs>
          <w:tab w:val="left" w:pos="-284" w:leader="none"/>
          <w:tab w:val="left" w:pos="196" w:leader="none"/>
          <w:tab w:val="left" w:pos="567" w:leader="none"/>
          <w:tab w:val="left" w:pos="1134" w:leader="none"/>
        </w:tabs>
        <w:spacing w:before="0"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Pr/>
        <w:t>Legii nr. 131/2015 privind achizițiile publice.</w:t>
      </w:r>
    </w:p>
    <w:p>
      <w:pPr>
        <w:pStyle w:val="ListParagraph"/>
        <w:numPr>
          <w:ilvl w:val="0"/>
          <w:numId w:val="46"/>
        </w:numPr>
        <w:tabs>
          <w:tab w:val="left" w:pos="-284" w:leader="none"/>
          <w:tab w:val="left" w:pos="196" w:leader="none"/>
          <w:tab w:val="left" w:pos="567" w:leader="none"/>
          <w:tab w:val="left" w:pos="1134" w:leader="none"/>
        </w:tabs>
        <w:spacing w:before="0" w:after="120"/>
        <w:ind w:left="-284" w:firstLine="284"/>
        <w:rPr>
          <w:color w:val="000000" w:themeColor="text1"/>
          <w:lang w:val="it-IT"/>
        </w:rPr>
      </w:pPr>
      <w:r>
        <w:rPr>
          <w:lang w:val="it-IT"/>
        </w:rP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pPr>
        <w:pStyle w:val="ListParagraph"/>
        <w:numPr>
          <w:ilvl w:val="0"/>
          <w:numId w:val="47"/>
        </w:numPr>
        <w:tabs>
          <w:tab w:val="left" w:pos="-284" w:leader="none"/>
          <w:tab w:val="left" w:pos="196" w:leader="none"/>
          <w:tab w:val="left" w:pos="426"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procedura de negociere, procedura se desfășoară conform Regulamentului cu privire la achizițiile publice folosind procedura de negociere, aprobat prin  Hotărârea Guvernului nr. 599/2020.</w:t>
      </w:r>
    </w:p>
    <w:p>
      <w:pPr>
        <w:pStyle w:val="ListParagraph"/>
        <w:numPr>
          <w:ilvl w:val="0"/>
          <w:numId w:val="48"/>
        </w:numPr>
        <w:tabs>
          <w:tab w:val="left" w:pos="-284" w:leader="none"/>
          <w:tab w:val="left" w:pos="196" w:leader="none"/>
          <w:tab w:val="left" w:pos="567" w:leader="none"/>
          <w:tab w:val="left" w:pos="1134" w:leader="none"/>
        </w:tabs>
        <w:spacing w:before="0" w:after="120"/>
        <w:ind w:left="-284" w:firstLine="284"/>
        <w:rPr>
          <w:lang w:val="it-IT"/>
        </w:rPr>
      </w:pPr>
      <w:r>
        <w:rPr>
          <w:lang w:val="it-IT"/>
        </w:rPr>
        <w:t xml:space="preserve"> </w:t>
      </w:r>
      <w:r>
        <w:rPr>
          <w:lang w:val="it-IT"/>
        </w:rPr>
        <w:t>În cazul în care autoritatea contractantă inițiază proceduri cu preselecție se utilizează anexele ce țin de procedurile date: anexa nr. 1, anexa nr. 3, anexa nr. 4, anexa nr. 5, anexa nr. 6 și anexa nr. 25.</w:t>
      </w:r>
    </w:p>
    <w:p>
      <w:pPr>
        <w:pStyle w:val="ListParagraph"/>
        <w:numPr>
          <w:ilvl w:val="0"/>
          <w:numId w:val="49"/>
        </w:numPr>
        <w:tabs>
          <w:tab w:val="left" w:pos="-284" w:leader="none"/>
          <w:tab w:val="left" w:pos="196" w:leader="none"/>
          <w:tab w:val="left" w:pos="426" w:leader="none"/>
          <w:tab w:val="left" w:pos="1134" w:leader="none"/>
        </w:tabs>
        <w:spacing w:before="0" w:after="120"/>
        <w:ind w:left="-284" w:firstLine="284"/>
        <w:rPr>
          <w:lang w:val="it-IT"/>
        </w:rPr>
      </w:pPr>
      <w:r>
        <w:rPr>
          <w:lang w:val="it-IT"/>
        </w:rPr>
        <w:t xml:space="preserve"> </w:t>
      </w:r>
      <w:r>
        <w:rPr>
          <w:lang w:val="it-IT"/>
        </w:rPr>
        <w:t>Ofertantul suportă toate costurile asociate elaborării și prezentării ofertei sale, precum și documentelor care o însoțesc.</w:t>
      </w:r>
    </w:p>
    <w:p>
      <w:pPr>
        <w:pStyle w:val="ListParagraph"/>
        <w:numPr>
          <w:ilvl w:val="0"/>
          <w:numId w:val="50"/>
        </w:numPr>
        <w:tabs>
          <w:tab w:val="left" w:pos="-284" w:leader="none"/>
          <w:tab w:val="left" w:pos="196" w:leader="none"/>
          <w:tab w:val="left" w:pos="426" w:leader="none"/>
          <w:tab w:val="left" w:pos="1134" w:leader="none"/>
        </w:tabs>
        <w:spacing w:before="0"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pPr>
        <w:pStyle w:val="ListParagraph"/>
        <w:numPr>
          <w:ilvl w:val="0"/>
          <w:numId w:val="51"/>
        </w:numPr>
        <w:tabs>
          <w:tab w:val="left" w:pos="-284" w:leader="none"/>
          <w:tab w:val="left" w:pos="196" w:leader="none"/>
          <w:tab w:val="left" w:pos="426" w:leader="none"/>
          <w:tab w:val="left" w:pos="1134" w:leader="none"/>
        </w:tabs>
        <w:spacing w:before="0"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pPr>
        <w:pStyle w:val="ListParagraph"/>
        <w:numPr>
          <w:ilvl w:val="0"/>
          <w:numId w:val="52"/>
        </w:numPr>
        <w:tabs>
          <w:tab w:val="left" w:pos="-284" w:leader="none"/>
          <w:tab w:val="left" w:pos="426" w:leader="none"/>
          <w:tab w:val="left" w:pos="1134" w:leader="none"/>
        </w:tabs>
        <w:spacing w:before="0"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pPr>
        <w:pStyle w:val="ListParagraph"/>
        <w:numPr>
          <w:ilvl w:val="0"/>
          <w:numId w:val="53"/>
        </w:numPr>
        <w:tabs>
          <w:tab w:val="left" w:pos="-284" w:leader="none"/>
          <w:tab w:val="left" w:pos="426" w:leader="none"/>
          <w:tab w:val="left" w:pos="1134" w:leader="none"/>
        </w:tabs>
        <w:spacing w:before="0"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ListParagraph"/>
        <w:numPr>
          <w:ilvl w:val="0"/>
          <w:numId w:val="54"/>
        </w:numPr>
        <w:tabs>
          <w:tab w:val="left" w:pos="-284" w:leader="none"/>
          <w:tab w:val="left" w:pos="196" w:leader="none"/>
          <w:tab w:val="left" w:pos="426" w:leader="none"/>
          <w:tab w:val="left" w:pos="1134" w:leader="none"/>
        </w:tabs>
        <w:spacing w:before="0"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pPr>
        <w:pStyle w:val="ListParagraph"/>
        <w:numPr>
          <w:ilvl w:val="0"/>
          <w:numId w:val="55"/>
        </w:numPr>
        <w:tabs>
          <w:tab w:val="left" w:pos="-284" w:leader="none"/>
          <w:tab w:val="left" w:pos="142" w:leader="none"/>
          <w:tab w:val="left" w:pos="426" w:leader="none"/>
          <w:tab w:val="left" w:pos="1134" w:leader="none"/>
        </w:tabs>
        <w:spacing w:before="0"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pPr>
        <w:pStyle w:val="ListParagraph"/>
        <w:numPr>
          <w:ilvl w:val="0"/>
          <w:numId w:val="56"/>
        </w:numPr>
        <w:tabs>
          <w:tab w:val="left" w:pos="-284" w:leader="none"/>
          <w:tab w:val="left" w:pos="142" w:leader="none"/>
          <w:tab w:val="left" w:pos="426" w:leader="none"/>
          <w:tab w:val="left" w:pos="1134" w:leader="none"/>
        </w:tabs>
        <w:spacing w:before="0"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pPr>
        <w:pStyle w:val="ListParagraph"/>
        <w:numPr>
          <w:ilvl w:val="0"/>
          <w:numId w:val="57"/>
        </w:numPr>
        <w:tabs>
          <w:tab w:val="left" w:pos="-284" w:leader="none"/>
          <w:tab w:val="left" w:pos="142" w:leader="none"/>
          <w:tab w:val="left" w:pos="426" w:leader="none"/>
          <w:tab w:val="left" w:pos="1134" w:leader="none"/>
        </w:tabs>
        <w:spacing w:before="0"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pPr>
        <w:pStyle w:val="ListParagraph"/>
        <w:numPr>
          <w:ilvl w:val="0"/>
          <w:numId w:val="58"/>
        </w:numPr>
        <w:tabs>
          <w:tab w:val="left" w:pos="-284" w:leader="none"/>
          <w:tab w:val="left" w:pos="142" w:leader="none"/>
          <w:tab w:val="left" w:pos="426" w:leader="none"/>
          <w:tab w:val="left" w:pos="1134" w:leader="none"/>
        </w:tabs>
        <w:spacing w:before="0"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pPr>
        <w:pStyle w:val="ListParagraph"/>
        <w:numPr>
          <w:ilvl w:val="0"/>
          <w:numId w:val="59"/>
        </w:numPr>
        <w:tabs>
          <w:tab w:val="left" w:pos="-284" w:leader="none"/>
          <w:tab w:val="left" w:pos="142" w:leader="none"/>
          <w:tab w:val="left" w:pos="426" w:leader="none"/>
          <w:tab w:val="left" w:pos="1134" w:leader="none"/>
        </w:tabs>
        <w:spacing w:before="0"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pStyle w:val="Normal"/>
        <w:tabs>
          <w:tab w:val="clear" w:pos="708"/>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Normal"/>
        <w:tabs>
          <w:tab w:val="clear" w:pos="708"/>
          <w:tab w:val="left" w:pos="-284" w:leader="none"/>
          <w:tab w:val="left" w:pos="142" w:leader="none"/>
          <w:tab w:val="left" w:pos="426" w:leader="none"/>
        </w:tabs>
        <w:spacing w:before="0" w:after="120"/>
        <w:rPr>
          <w:color w:val="000000" w:themeColor="text1"/>
          <w:lang w:val="it-IT"/>
        </w:rPr>
      </w:pPr>
      <w:r>
        <w:rPr>
          <w:color w:val="000000" w:themeColor="text1"/>
          <w:lang w:val="it-IT"/>
        </w:rPr>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r>
        <w:rPr>
          <w:rFonts w:eastAsia="Times New Roman" w:cs="Times New Roman" w:ascii="Times New Roman" w:hAnsi="Times New Roman"/>
          <w:bCs w:val="false"/>
          <w:color w:val="auto"/>
        </w:rPr>
        <w:t>Secţiunea a 2-a</w:t>
      </w:r>
    </w:p>
    <w:p>
      <w:pPr>
        <w:pStyle w:val="Normal"/>
        <w:rPr/>
      </w:pPr>
      <w:r>
        <w:rPr/>
      </w:r>
    </w:p>
    <w:p>
      <w:pPr>
        <w:pStyle w:val="ListParagraph"/>
        <w:numPr>
          <w:ilvl w:val="0"/>
          <w:numId w:val="0"/>
        </w:numPr>
        <w:tabs>
          <w:tab w:val="left" w:pos="-284" w:leader="none"/>
          <w:tab w:val="left" w:pos="142" w:leader="none"/>
          <w:tab w:val="left" w:pos="284" w:leader="none"/>
          <w:tab w:val="left" w:pos="1134" w:leader="none"/>
        </w:tabs>
        <w:spacing w:before="0" w:after="120"/>
        <w:ind w:left="-284" w:firstLine="284"/>
        <w:jc w:val="center"/>
        <w:rPr>
          <w:b/>
          <w:lang w:val="it-IT"/>
        </w:rPr>
      </w:pPr>
      <w:r>
        <w:rPr>
          <w:b/>
          <w:lang w:val="it-IT"/>
        </w:rPr>
        <w:t>Calificarea candidaților/ofertanților</w:t>
      </w:r>
    </w:p>
    <w:p>
      <w:pPr>
        <w:pStyle w:val="ListParagraph"/>
        <w:numPr>
          <w:ilvl w:val="0"/>
          <w:numId w:val="0"/>
        </w:numPr>
        <w:tabs>
          <w:tab w:val="left" w:pos="-284" w:leader="none"/>
          <w:tab w:val="left" w:pos="142" w:leader="none"/>
          <w:tab w:val="left" w:pos="284" w:leader="none"/>
          <w:tab w:val="left" w:pos="1134" w:leader="none"/>
        </w:tabs>
        <w:spacing w:before="0" w:after="120"/>
        <w:ind w:left="-284" w:firstLine="284"/>
        <w:jc w:val="center"/>
        <w:rPr>
          <w:b/>
          <w:lang w:val="ro-RO"/>
        </w:rPr>
      </w:pPr>
      <w:r>
        <w:rPr>
          <w:b/>
          <w:lang w:val="ro-RO"/>
        </w:rPr>
      </w:r>
    </w:p>
    <w:p>
      <w:pPr>
        <w:pStyle w:val="ListParagraph"/>
        <w:numPr>
          <w:ilvl w:val="0"/>
          <w:numId w:val="0"/>
        </w:numPr>
        <w:tabs>
          <w:tab w:val="left" w:pos="-284" w:leader="none"/>
          <w:tab w:val="left" w:pos="142" w:leader="none"/>
          <w:tab w:val="left" w:pos="284" w:leader="none"/>
          <w:tab w:val="left" w:pos="426" w:leader="none"/>
          <w:tab w:val="left" w:pos="1134" w:leader="none"/>
        </w:tabs>
        <w:spacing w:before="0"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ListParagraph"/>
        <w:numPr>
          <w:ilvl w:val="0"/>
          <w:numId w:val="0"/>
        </w:numPr>
        <w:tabs>
          <w:tab w:val="left" w:pos="-284" w:leader="none"/>
          <w:tab w:val="left" w:pos="142" w:leader="none"/>
          <w:tab w:val="left" w:pos="284" w:leader="none"/>
          <w:tab w:val="left" w:pos="567" w:leader="none"/>
          <w:tab w:val="left" w:pos="1134" w:leader="none"/>
        </w:tabs>
        <w:spacing w:before="0" w:after="120"/>
        <w:ind w:left="-284" w:hanging="0"/>
        <w:rPr>
          <w:lang w:val="ro-RO"/>
        </w:rPr>
      </w:pPr>
      <w:r>
        <w:rPr>
          <w:b/>
          <w:lang w:val="ro-RO"/>
        </w:rPr>
        <w:t xml:space="preserve">     </w:t>
      </w: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ph"/>
        <w:numPr>
          <w:ilvl w:val="0"/>
          <w:numId w:val="0"/>
        </w:numPr>
        <w:tabs>
          <w:tab w:val="left" w:pos="-284" w:leader="none"/>
          <w:tab w:val="left" w:pos="142" w:leader="none"/>
          <w:tab w:val="left" w:pos="284" w:leader="none"/>
          <w:tab w:val="left" w:pos="567" w:leader="none"/>
          <w:tab w:val="left" w:pos="1134" w:leader="none"/>
        </w:tabs>
        <w:spacing w:before="0"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pPr>
        <w:pStyle w:val="ListParagraph"/>
        <w:numPr>
          <w:ilvl w:val="0"/>
          <w:numId w:val="0"/>
        </w:numPr>
        <w:tabs>
          <w:tab w:val="left" w:pos="-284" w:leader="none"/>
          <w:tab w:val="left" w:pos="284" w:leader="none"/>
          <w:tab w:val="left" w:pos="1134" w:leader="none"/>
        </w:tabs>
        <w:spacing w:before="0"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ListParagraph"/>
        <w:numPr>
          <w:ilvl w:val="0"/>
          <w:numId w:val="0"/>
        </w:numPr>
        <w:tabs>
          <w:tab w:val="left" w:pos="-284" w:leader="none"/>
          <w:tab w:val="left" w:pos="284" w:leader="none"/>
          <w:tab w:val="left" w:pos="1134" w:leader="none"/>
        </w:tabs>
        <w:spacing w:before="0"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ListParagraph"/>
        <w:numPr>
          <w:ilvl w:val="0"/>
          <w:numId w:val="0"/>
        </w:numPr>
        <w:tabs>
          <w:tab w:val="left" w:pos="-284" w:leader="none"/>
          <w:tab w:val="left" w:pos="-142" w:leader="none"/>
          <w:tab w:val="left" w:pos="142" w:leader="none"/>
          <w:tab w:val="left" w:pos="284" w:leader="none"/>
          <w:tab w:val="left" w:pos="1134" w:leader="none"/>
        </w:tabs>
        <w:spacing w:before="0" w:after="120"/>
        <w:ind w:left="-284" w:firstLine="284"/>
        <w:rPr>
          <w:color w:val="000000" w:themeColor="text1"/>
          <w:lang w:val="ro-MD"/>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lang w:val="ro-MD"/>
        </w:rPr>
        <w:t>, este temei de descalificare de la procedura de achiziție publică.</w:t>
      </w:r>
    </w:p>
    <w:p>
      <w:pPr>
        <w:pStyle w:val="ListParagraph"/>
        <w:numPr>
          <w:ilvl w:val="0"/>
          <w:numId w:val="0"/>
        </w:numPr>
        <w:tabs>
          <w:tab w:val="left" w:pos="-284" w:leader="none"/>
          <w:tab w:val="left" w:pos="142" w:leader="none"/>
          <w:tab w:val="left" w:pos="284" w:leader="none"/>
          <w:tab w:val="left" w:pos="1134" w:leader="none"/>
        </w:tabs>
        <w:spacing w:before="0"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ph"/>
        <w:numPr>
          <w:ilvl w:val="0"/>
          <w:numId w:val="0"/>
        </w:numPr>
        <w:tabs>
          <w:tab w:val="left" w:pos="-284" w:leader="none"/>
          <w:tab w:val="left" w:pos="142" w:leader="none"/>
          <w:tab w:val="left" w:pos="284" w:leader="none"/>
          <w:tab w:val="left" w:pos="1134" w:leader="none"/>
        </w:tabs>
        <w:spacing w:before="0" w:after="120"/>
        <w:ind w:left="-284" w:firstLine="284"/>
        <w:rPr>
          <w:lang w:val="it-IT"/>
        </w:rPr>
      </w:pPr>
      <w:r>
        <w:rPr>
          <w:b/>
          <w:lang w:val="it-IT"/>
        </w:rPr>
        <w:t xml:space="preserve">20. </w:t>
      </w:r>
      <w:r>
        <w:rPr>
          <w:lang w:val="it-IT"/>
        </w:rPr>
        <w:t>Autoritatea contractantă aplică criterii și cerințe de calificare numai referitoare la:</w:t>
      </w:r>
    </w:p>
    <w:p>
      <w:pPr>
        <w:pStyle w:val="Normal"/>
        <w:spacing w:before="0" w:after="120"/>
        <w:ind w:left="142" w:hanging="0"/>
        <w:rPr>
          <w:lang w:val="it-IT"/>
        </w:rPr>
      </w:pPr>
      <w:r>
        <w:rPr>
          <w:lang w:val="it-IT"/>
        </w:rPr>
        <w:t>1) eligibilitatea ofertantului sau candidatului;</w:t>
      </w:r>
    </w:p>
    <w:p>
      <w:pPr>
        <w:pStyle w:val="Normal"/>
        <w:spacing w:before="0" w:after="120"/>
        <w:ind w:left="142" w:hanging="0"/>
        <w:rPr>
          <w:lang w:val="it-IT"/>
        </w:rPr>
      </w:pPr>
      <w:r>
        <w:rPr>
          <w:lang w:val="it-IT"/>
        </w:rPr>
        <w:t>2) capacitatea de exercitare a activității profesionale;</w:t>
      </w:r>
    </w:p>
    <w:p>
      <w:pPr>
        <w:pStyle w:val="ListParagraph"/>
        <w:numPr>
          <w:ilvl w:val="0"/>
          <w:numId w:val="0"/>
        </w:numPr>
        <w:tabs>
          <w:tab w:val="left" w:pos="0" w:leader="none"/>
          <w:tab w:val="left" w:pos="1134" w:leader="none"/>
        </w:tabs>
        <w:spacing w:before="0" w:after="120"/>
        <w:ind w:left="142" w:hanging="0"/>
        <w:rPr>
          <w:lang w:val="it-IT"/>
        </w:rPr>
      </w:pPr>
      <w:r>
        <w:rPr>
          <w:lang w:val="it-IT"/>
        </w:rPr>
        <w:t>3) capacitatea economică şi financiară;</w:t>
      </w:r>
    </w:p>
    <w:p>
      <w:pPr>
        <w:pStyle w:val="ListParagraph"/>
        <w:numPr>
          <w:ilvl w:val="0"/>
          <w:numId w:val="0"/>
        </w:numPr>
        <w:tabs>
          <w:tab w:val="left" w:pos="0" w:leader="none"/>
          <w:tab w:val="left" w:pos="1134" w:leader="none"/>
        </w:tabs>
        <w:spacing w:before="0" w:after="120"/>
        <w:ind w:left="142" w:hanging="0"/>
        <w:rPr>
          <w:lang w:val="it-IT"/>
        </w:rPr>
      </w:pPr>
      <w:r>
        <w:rPr>
          <w:lang w:val="it-IT"/>
        </w:rPr>
        <w:t>4) capacitatea tehnică;</w:t>
      </w:r>
    </w:p>
    <w:p>
      <w:pPr>
        <w:pStyle w:val="ListParagraph"/>
        <w:numPr>
          <w:ilvl w:val="0"/>
          <w:numId w:val="0"/>
        </w:numPr>
        <w:tabs>
          <w:tab w:val="left" w:pos="0" w:leader="none"/>
          <w:tab w:val="left" w:pos="567" w:leader="none"/>
          <w:tab w:val="left" w:pos="1134" w:leader="none"/>
        </w:tabs>
        <w:spacing w:before="0" w:after="120"/>
        <w:ind w:left="142" w:hanging="0"/>
        <w:rPr>
          <w:lang w:val="it-IT"/>
        </w:rPr>
      </w:pPr>
      <w:r>
        <w:rPr>
          <w:lang w:val="it-IT"/>
        </w:rPr>
        <w:t>5) standarde de asigurare a calității;</w:t>
      </w:r>
    </w:p>
    <w:p>
      <w:pPr>
        <w:pStyle w:val="ListParagraph"/>
        <w:numPr>
          <w:ilvl w:val="0"/>
          <w:numId w:val="0"/>
        </w:numPr>
        <w:tabs>
          <w:tab w:val="left" w:pos="0" w:leader="none"/>
          <w:tab w:val="left" w:pos="1134" w:leader="none"/>
        </w:tabs>
        <w:spacing w:before="0" w:after="120"/>
        <w:ind w:left="142" w:hanging="0"/>
        <w:rPr>
          <w:lang w:val="it-IT"/>
        </w:rPr>
      </w:pPr>
      <w:r>
        <w:rPr>
          <w:lang w:val="it-IT"/>
        </w:rPr>
        <w:t>6) standarde de protecție a mediului.</w:t>
      </w:r>
    </w:p>
    <w:p>
      <w:pPr>
        <w:pStyle w:val="ListParagraph"/>
        <w:numPr>
          <w:ilvl w:val="0"/>
          <w:numId w:val="0"/>
        </w:numPr>
        <w:tabs>
          <w:tab w:val="left" w:pos="-284" w:leader="none"/>
          <w:tab w:val="left" w:pos="142" w:leader="none"/>
          <w:tab w:val="left" w:pos="284" w:leader="none"/>
          <w:tab w:val="left" w:pos="1134" w:leader="none"/>
        </w:tabs>
        <w:spacing w:before="0"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ListParagraph"/>
        <w:numPr>
          <w:ilvl w:val="0"/>
          <w:numId w:val="0"/>
        </w:numPr>
        <w:tabs>
          <w:tab w:val="left" w:pos="-284" w:leader="none"/>
          <w:tab w:val="left" w:pos="142" w:leader="none"/>
          <w:tab w:val="left" w:pos="284" w:leader="none"/>
          <w:tab w:val="left" w:pos="426" w:leader="none"/>
          <w:tab w:val="left" w:pos="1134" w:leader="none"/>
        </w:tabs>
        <w:spacing w:before="0"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ph"/>
        <w:numPr>
          <w:ilvl w:val="0"/>
          <w:numId w:val="0"/>
        </w:numPr>
        <w:tabs>
          <w:tab w:val="left" w:pos="-284" w:leader="none"/>
          <w:tab w:val="left" w:pos="142" w:leader="none"/>
          <w:tab w:val="left" w:pos="284" w:leader="none"/>
          <w:tab w:val="left" w:pos="426" w:leader="none"/>
          <w:tab w:val="left" w:pos="1134" w:leader="none"/>
        </w:tabs>
        <w:spacing w:before="0"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pPr>
        <w:pStyle w:val="ListParagraph"/>
        <w:numPr>
          <w:ilvl w:val="0"/>
          <w:numId w:val="0"/>
        </w:numPr>
        <w:tabs>
          <w:tab w:val="left" w:pos="-284" w:leader="none"/>
          <w:tab w:val="left" w:pos="142" w:leader="none"/>
          <w:tab w:val="left" w:pos="284" w:leader="none"/>
          <w:tab w:val="left" w:pos="426" w:leader="none"/>
          <w:tab w:val="left" w:pos="1134" w:leader="none"/>
        </w:tabs>
        <w:spacing w:before="0"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ph"/>
        <w:numPr>
          <w:ilvl w:val="0"/>
          <w:numId w:val="0"/>
        </w:numPr>
        <w:tabs>
          <w:tab w:val="left" w:pos="-284" w:leader="none"/>
          <w:tab w:val="left" w:pos="142" w:leader="none"/>
          <w:tab w:val="left" w:pos="284" w:leader="none"/>
          <w:tab w:val="left" w:pos="426" w:leader="none"/>
          <w:tab w:val="left" w:pos="1134" w:leader="none"/>
        </w:tabs>
        <w:spacing w:before="0"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ph"/>
        <w:numPr>
          <w:ilvl w:val="0"/>
          <w:numId w:val="0"/>
        </w:numPr>
        <w:tabs>
          <w:tab w:val="left" w:pos="-284" w:leader="none"/>
          <w:tab w:val="left" w:pos="142" w:leader="none"/>
          <w:tab w:val="left" w:pos="284" w:leader="none"/>
          <w:tab w:val="left" w:pos="567" w:leader="none"/>
          <w:tab w:val="left" w:pos="1134" w:leader="none"/>
        </w:tabs>
        <w:spacing w:before="0"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ph"/>
        <w:numPr>
          <w:ilvl w:val="0"/>
          <w:numId w:val="0"/>
        </w:numPr>
        <w:tabs>
          <w:tab w:val="left" w:pos="-284" w:leader="none"/>
          <w:tab w:val="left" w:pos="142" w:leader="none"/>
          <w:tab w:val="left" w:pos="284" w:leader="none"/>
          <w:tab w:val="left" w:pos="567" w:leader="none"/>
          <w:tab w:val="left" w:pos="1134" w:leader="none"/>
        </w:tabs>
        <w:spacing w:before="0"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ph"/>
        <w:numPr>
          <w:ilvl w:val="0"/>
          <w:numId w:val="0"/>
        </w:numPr>
        <w:tabs>
          <w:tab w:val="left" w:pos="-284" w:leader="none"/>
          <w:tab w:val="left" w:pos="142" w:leader="none"/>
          <w:tab w:val="left" w:pos="284" w:leader="none"/>
          <w:tab w:val="left" w:pos="567" w:leader="none"/>
          <w:tab w:val="left" w:pos="1134" w:leader="none"/>
        </w:tabs>
        <w:spacing w:before="0"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ph"/>
        <w:numPr>
          <w:ilvl w:val="0"/>
          <w:numId w:val="0"/>
        </w:numPr>
        <w:tabs>
          <w:tab w:val="left" w:pos="-284" w:leader="none"/>
          <w:tab w:val="left" w:pos="142" w:leader="none"/>
          <w:tab w:val="left" w:pos="284" w:leader="none"/>
          <w:tab w:val="left" w:pos="426" w:leader="none"/>
          <w:tab w:val="left" w:pos="1134" w:leader="none"/>
        </w:tabs>
        <w:spacing w:before="0"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ListParagraph"/>
        <w:numPr>
          <w:ilvl w:val="0"/>
          <w:numId w:val="0"/>
        </w:numPr>
        <w:tabs>
          <w:tab w:val="left" w:pos="-284" w:leader="none"/>
          <w:tab w:val="left" w:pos="142" w:leader="none"/>
          <w:tab w:val="left" w:pos="284" w:leader="none"/>
          <w:tab w:val="left" w:pos="426" w:leader="none"/>
          <w:tab w:val="left" w:pos="1134" w:leader="none"/>
        </w:tabs>
        <w:spacing w:before="0"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ListParagraph"/>
        <w:numPr>
          <w:ilvl w:val="0"/>
          <w:numId w:val="0"/>
        </w:numPr>
        <w:tabs>
          <w:tab w:val="left" w:pos="-284" w:leader="none"/>
          <w:tab w:val="left" w:pos="-142" w:leader="none"/>
          <w:tab w:val="left" w:pos="1134" w:leader="none"/>
        </w:tabs>
        <w:spacing w:before="0"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pPr>
        <w:pStyle w:val="ListParagraph"/>
        <w:numPr>
          <w:ilvl w:val="0"/>
          <w:numId w:val="0"/>
        </w:numPr>
        <w:tabs>
          <w:tab w:val="left" w:pos="-284" w:leader="none"/>
          <w:tab w:val="left" w:pos="-142" w:leader="none"/>
          <w:tab w:val="left" w:pos="1134" w:leader="none"/>
        </w:tabs>
        <w:spacing w:before="0" w:after="120"/>
        <w:ind w:left="-284" w:firstLine="426"/>
        <w:rPr>
          <w:lang w:val="it-IT"/>
        </w:rPr>
      </w:pPr>
      <w:r>
        <w:rPr>
          <w:lang w:val="it-IT"/>
        </w:rPr>
        <w:t>2) declarații bancare corespunzătoare sau, după caz, dovezi privind asigurarea riscului profesional;</w:t>
      </w:r>
    </w:p>
    <w:p>
      <w:pPr>
        <w:pStyle w:val="ListParagraph"/>
        <w:numPr>
          <w:ilvl w:val="0"/>
          <w:numId w:val="0"/>
        </w:numPr>
        <w:tabs>
          <w:tab w:val="left" w:pos="-284" w:leader="none"/>
          <w:tab w:val="left" w:pos="284" w:leader="none"/>
          <w:tab w:val="left" w:pos="1134" w:leader="none"/>
        </w:tabs>
        <w:spacing w:before="0"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ListParagraph"/>
        <w:numPr>
          <w:ilvl w:val="0"/>
          <w:numId w:val="0"/>
        </w:numPr>
        <w:tabs>
          <w:tab w:val="left" w:pos="-284" w:leader="none"/>
          <w:tab w:val="left" w:pos="142" w:leader="none"/>
          <w:tab w:val="left" w:pos="284" w:leader="none"/>
          <w:tab w:val="left" w:pos="426" w:leader="none"/>
          <w:tab w:val="left" w:pos="1134" w:leader="none"/>
        </w:tabs>
        <w:spacing w:before="0"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ListParagraph"/>
        <w:numPr>
          <w:ilvl w:val="0"/>
          <w:numId w:val="0"/>
        </w:numPr>
        <w:tabs>
          <w:tab w:val="left" w:pos="-284" w:leader="none"/>
          <w:tab w:val="left" w:pos="142" w:leader="none"/>
          <w:tab w:val="left" w:pos="284" w:leader="none"/>
          <w:tab w:val="left" w:pos="567" w:leader="none"/>
          <w:tab w:val="left" w:pos="1134" w:leader="none"/>
        </w:tabs>
        <w:spacing w:before="0"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pPr>
        <w:pStyle w:val="ListParagraph"/>
        <w:numPr>
          <w:ilvl w:val="0"/>
          <w:numId w:val="0"/>
        </w:numPr>
        <w:tabs>
          <w:tab w:val="left" w:pos="142" w:leader="none"/>
          <w:tab w:val="left" w:pos="1134" w:leader="none"/>
        </w:tabs>
        <w:spacing w:before="0"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ListParagraph"/>
        <w:numPr>
          <w:ilvl w:val="0"/>
          <w:numId w:val="0"/>
        </w:numPr>
        <w:tabs>
          <w:tab w:val="left" w:pos="142" w:leader="none"/>
          <w:tab w:val="left" w:pos="1134" w:leader="none"/>
        </w:tabs>
        <w:spacing w:before="0"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ListParagraph"/>
        <w:numPr>
          <w:ilvl w:val="0"/>
          <w:numId w:val="0"/>
        </w:numPr>
        <w:tabs>
          <w:tab w:val="left" w:pos="142" w:leader="none"/>
          <w:tab w:val="left" w:pos="1134" w:leader="none"/>
        </w:tabs>
        <w:spacing w:before="0"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ListParagraph"/>
        <w:numPr>
          <w:ilvl w:val="0"/>
          <w:numId w:val="0"/>
        </w:numPr>
        <w:tabs>
          <w:tab w:val="left" w:pos="142" w:leader="none"/>
          <w:tab w:val="left" w:pos="1134" w:leader="none"/>
        </w:tabs>
        <w:spacing w:before="0"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ListParagraph"/>
        <w:numPr>
          <w:ilvl w:val="0"/>
          <w:numId w:val="0"/>
        </w:numPr>
        <w:tabs>
          <w:tab w:val="left" w:pos="142" w:leader="none"/>
          <w:tab w:val="left" w:pos="1134" w:leader="none"/>
        </w:tabs>
        <w:spacing w:before="0"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ListParagraph"/>
        <w:numPr>
          <w:ilvl w:val="0"/>
          <w:numId w:val="0"/>
        </w:numPr>
        <w:tabs>
          <w:tab w:val="left" w:pos="142" w:leader="none"/>
          <w:tab w:val="left" w:pos="1134" w:leader="none"/>
        </w:tabs>
        <w:spacing w:before="0"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ListParagraph"/>
        <w:numPr>
          <w:ilvl w:val="0"/>
          <w:numId w:val="0"/>
        </w:numPr>
        <w:tabs>
          <w:tab w:val="left" w:pos="142" w:leader="none"/>
          <w:tab w:val="left" w:pos="1134" w:leader="none"/>
        </w:tabs>
        <w:spacing w:before="0" w:after="120"/>
        <w:ind w:left="-284" w:firstLine="426"/>
        <w:rPr>
          <w:lang w:val="it-IT"/>
        </w:rPr>
      </w:pPr>
      <w:r>
        <w:rPr>
          <w:lang w:val="it-IT"/>
        </w:rPr>
        <w:t>7) declaraţia referitoare la efectivele medii anuale ale personalului angajat şi ale cadrelor de conducere în ultimii 3 ani;</w:t>
      </w:r>
    </w:p>
    <w:p>
      <w:pPr>
        <w:pStyle w:val="ListParagraph"/>
        <w:numPr>
          <w:ilvl w:val="0"/>
          <w:numId w:val="0"/>
        </w:numPr>
        <w:tabs>
          <w:tab w:val="left" w:pos="142" w:leader="none"/>
          <w:tab w:val="left" w:pos="1134" w:leader="none"/>
        </w:tabs>
        <w:spacing w:before="0"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ListParagraph"/>
        <w:numPr>
          <w:ilvl w:val="0"/>
          <w:numId w:val="0"/>
        </w:numPr>
        <w:tabs>
          <w:tab w:val="left" w:pos="142" w:leader="none"/>
          <w:tab w:val="left" w:pos="1134" w:leader="none"/>
        </w:tabs>
        <w:spacing w:before="0"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ListParagraph"/>
        <w:numPr>
          <w:ilvl w:val="0"/>
          <w:numId w:val="0"/>
        </w:numPr>
        <w:tabs>
          <w:tab w:val="left" w:pos="142" w:leader="none"/>
          <w:tab w:val="left" w:pos="1134" w:leader="none"/>
        </w:tabs>
        <w:spacing w:before="0"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ListParagraph"/>
        <w:numPr>
          <w:ilvl w:val="0"/>
          <w:numId w:val="0"/>
        </w:numPr>
        <w:tabs>
          <w:tab w:val="left" w:pos="-284" w:leader="none"/>
          <w:tab w:val="left" w:pos="0" w:leader="none"/>
          <w:tab w:val="left" w:pos="284" w:leader="none"/>
          <w:tab w:val="left" w:pos="1134" w:leader="none"/>
        </w:tabs>
        <w:spacing w:before="0"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ListParagraph"/>
        <w:numPr>
          <w:ilvl w:val="0"/>
          <w:numId w:val="0"/>
        </w:numPr>
        <w:tabs>
          <w:tab w:val="left" w:pos="-284" w:leader="none"/>
          <w:tab w:val="left" w:pos="0" w:leader="none"/>
          <w:tab w:val="left" w:pos="284" w:leader="none"/>
          <w:tab w:val="left" w:pos="1134" w:leader="none"/>
        </w:tabs>
        <w:spacing w:before="0"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ph"/>
        <w:numPr>
          <w:ilvl w:val="0"/>
          <w:numId w:val="0"/>
        </w:numPr>
        <w:tabs>
          <w:tab w:val="left" w:pos="-284" w:leader="none"/>
          <w:tab w:val="left" w:pos="142" w:leader="none"/>
          <w:tab w:val="left" w:pos="284" w:leader="none"/>
          <w:tab w:val="left" w:pos="426" w:leader="none"/>
          <w:tab w:val="left" w:pos="1134" w:leader="none"/>
        </w:tabs>
        <w:spacing w:before="0"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pPr>
        <w:pStyle w:val="ListParagraph"/>
        <w:numPr>
          <w:ilvl w:val="0"/>
          <w:numId w:val="0"/>
        </w:numPr>
        <w:tabs>
          <w:tab w:val="left" w:pos="-284" w:leader="none"/>
          <w:tab w:val="left" w:pos="142" w:leader="none"/>
          <w:tab w:val="left" w:pos="284" w:leader="none"/>
          <w:tab w:val="left" w:pos="426" w:leader="none"/>
          <w:tab w:val="left" w:pos="567" w:leader="none"/>
          <w:tab w:val="left" w:pos="709" w:leader="none"/>
          <w:tab w:val="left" w:pos="1134" w:leader="none"/>
        </w:tabs>
        <w:spacing w:before="0"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ListParagraph"/>
        <w:numPr>
          <w:ilvl w:val="0"/>
          <w:numId w:val="0"/>
        </w:numPr>
        <w:tabs>
          <w:tab w:val="left" w:pos="-284" w:leader="none"/>
          <w:tab w:val="left" w:pos="142" w:leader="none"/>
          <w:tab w:val="left" w:pos="284" w:leader="none"/>
          <w:tab w:val="left" w:pos="426" w:leader="none"/>
          <w:tab w:val="left" w:pos="567" w:leader="none"/>
          <w:tab w:val="left" w:pos="709" w:leader="none"/>
          <w:tab w:val="left" w:pos="1134" w:leader="none"/>
        </w:tabs>
        <w:spacing w:before="0" w:after="120"/>
        <w:ind w:left="-284" w:firstLine="284"/>
        <w:rPr>
          <w:lang w:val="it-IT"/>
        </w:rPr>
      </w:pPr>
      <w:r>
        <w:rPr>
          <w:lang w:val="it-IT"/>
        </w:rPr>
        <w:t>1)   la Sistemul Comunitar de Management de Mediu şi Audit (EMAS), sau;</w:t>
      </w:r>
    </w:p>
    <w:p>
      <w:pPr>
        <w:pStyle w:val="ListParagraph"/>
        <w:numPr>
          <w:ilvl w:val="0"/>
          <w:numId w:val="0"/>
        </w:numPr>
        <w:tabs>
          <w:tab w:val="left" w:pos="-284" w:leader="none"/>
          <w:tab w:val="left" w:pos="142" w:leader="none"/>
          <w:tab w:val="left" w:pos="284" w:leader="none"/>
          <w:tab w:val="left" w:pos="426" w:leader="none"/>
          <w:tab w:val="left" w:pos="567" w:leader="none"/>
          <w:tab w:val="left" w:pos="709" w:leader="none"/>
          <w:tab w:val="left" w:pos="1134" w:leader="none"/>
        </w:tabs>
        <w:spacing w:before="0"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ListParagraph"/>
        <w:numPr>
          <w:ilvl w:val="0"/>
          <w:numId w:val="0"/>
        </w:numPr>
        <w:tabs>
          <w:tab w:val="left" w:pos="-284" w:leader="none"/>
          <w:tab w:val="left" w:pos="142" w:leader="none"/>
          <w:tab w:val="left" w:pos="284" w:leader="none"/>
          <w:tab w:val="left" w:pos="426" w:leader="none"/>
          <w:tab w:val="left" w:pos="567" w:leader="none"/>
          <w:tab w:val="left" w:pos="709" w:leader="none"/>
          <w:tab w:val="left" w:pos="1134" w:leader="none"/>
        </w:tabs>
        <w:spacing w:before="0"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 Etichetele cu criterii multiple: </w:t>
      </w:r>
      <w:r>
        <w:rPr/>
        <w:t xml:space="preserve">eticheta </w:t>
      </w:r>
      <w:r>
        <w:rPr>
          <w:lang w:val="it-IT"/>
        </w:rPr>
        <w:t>europeană (floarea), eticheta scandinavă (lebăda nordică) şi etichetele naţionale (precum îngerul albastru german);</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 </w:t>
      </w:r>
      <w:r>
        <w:rPr/>
        <w:t xml:space="preserve">Achiziționarea </w:t>
      </w:r>
      <w:r>
        <w:rPr>
          <w:lang w:val="it-IT"/>
        </w:rPr>
        <w:t>alimentelor organice și cu un aport nutrițional echilibrat pentru școli/gradințe;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 Posibilitățile de reciclare/reutilizare a produsului după scoaterea din uz a acestuia;</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4) Folosirea de recipiente sau ambalaje reutilizabile pentru transportarea produselor;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5) Furnizarea de hârtie ecologică și reciclată (fără clor și fibră);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6) Restricțiile de utilizare a anumitor substanțe periculoase în compoziția produsului;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7) Sisteme eficiente de tratare a deșeurilor în aer și în apă în fabricarea produselor;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en-US"/>
        </w:rPr>
      </w:pPr>
      <w:r>
        <w:rPr>
          <w:lang w:val="en-US"/>
        </w:rPr>
        <w:t xml:space="preserve">8) </w:t>
      </w:r>
      <w:r>
        <w:rPr/>
        <w:t xml:space="preserve">Utilizarea </w:t>
      </w:r>
      <w:r>
        <w:rPr>
          <w:lang w:val="en-US"/>
        </w:rPr>
        <w:t>sistemelor și schemelor de management de mediu (de exemplu EMAS, ISO 14001);</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9) Reducere ale emisiilor de CO2 și a altor gaze prin scăderea frecvenței livrării și opțiuni noi de ambalare;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en-US"/>
        </w:rPr>
      </w:pPr>
      <w:r>
        <w:rPr>
          <w:lang w:val="en-US"/>
        </w:rPr>
        <w:t>10) Reciclarea sau reutilizarea ambalajelor care însoțesc produsele;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11)</w:t>
      </w:r>
      <w:r>
        <w:rPr/>
        <w:t xml:space="preserve"> Introducerea </w:t>
      </w:r>
      <w:r>
        <w:rPr>
          <w:lang w:val="it-IT"/>
        </w:rPr>
        <w:t>specificațiilor pentru vehicole cu cel mai mic nivel posibil de emisii de CO2 pentru categoria și dimensiunile respective, standarde EURO privind emisiile de particule și de Nox;</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12) Încurajarea utilizării vehiculelor cu combustibili alternativi și a variantelor electrice sau hibride;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13) Achiziționarea vehiculelor cu sisteme de aer condiționat cu agenți de răcire cu nivel scăzut de GWP (potențial de încălzire globală);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14) Achiziționarea echipamentelor/utilajelor din clasa de eficiență energetică cea mai ridicată; </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15) Achiziționarea corpurilor de iluminat cu un conținut scăzut de mercur;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17) Achiziționarea de alimente organice și nemijlocit susținerea agriculturii durabile;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19) Achziționarea de materiale de construcție și aprovizionare durabilă; </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20)  Încurajarea utilizării de materiale reciclate în construcție;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21) Aprovizionarea cu produse certificate ca fiind durabile (Patru etichete ecologice ale UE pentru componente);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highlight w:val="yellow"/>
        </w:rPr>
      </w:pPr>
      <w:r>
        <w:rPr/>
        <w:t>22) Achiziționarea și utilizarea de materiale de construcție cu impact redus asupra mediului;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23) </w:t>
      </w:r>
      <w:r>
        <w:rPr/>
        <w:t xml:space="preserve">Serviciile pentru </w:t>
      </w:r>
      <w:r>
        <w:rPr>
          <w:lang w:val="it-IT"/>
        </w:rPr>
        <w:t>depozitarea deșeurilor reciclabile și sistemul de gestionare a deșeurilor;</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24) Gestionarea deșeurilor din demolări;</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25) Achiziționarea serviciilor de curăţenie ecologică folosind produse care întrunesc cerințele etichetelor ecologice;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26)</w:t>
      </w:r>
      <w:r>
        <w:rPr/>
        <w:t xml:space="preserve"> Achiziționarea serviciilor </w:t>
      </w:r>
      <w:r>
        <w:rPr>
          <w:lang w:val="it-IT"/>
        </w:rPr>
        <w:t>de catering cu alimente ecologice (bio), indicînd p</w:t>
      </w:r>
      <w:r>
        <w:rPr/>
        <w:t>rocentul de alimente ecologice</w:t>
      </w:r>
      <w:r>
        <w:rPr>
          <w:lang w:val="it-IT"/>
        </w:rPr>
        <w:t>;</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 xml:space="preserve">27) Utilizarea </w:t>
      </w:r>
      <w:r>
        <w:rPr/>
        <w:t>unui sistem de management de mediu (EMS) pentru servicii de catering;</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28) Utilizarea de metode non-chimice, care respectă mediul;</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29)</w:t>
        <w:tab/>
        <w:t>Achiziționarea de energie electrică ecologică;</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30)</w:t>
        <w:tab/>
        <w:t>Impunerea unor durate de viață prelungite ale produselor și a unei garanții pentru piesele de schimb;</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t>31) și altele.</w:t>
      </w:r>
    </w:p>
    <w:p>
      <w:pPr>
        <w:pStyle w:val="Normal"/>
        <w:tabs>
          <w:tab w:val="clear" w:pos="708"/>
          <w:tab w:val="left" w:pos="-284" w:leader="none"/>
          <w:tab w:val="left" w:pos="142" w:leader="none"/>
          <w:tab w:val="left" w:pos="426" w:leader="none"/>
          <w:tab w:val="left" w:pos="567" w:leader="none"/>
          <w:tab w:val="left" w:pos="709" w:leader="none"/>
        </w:tabs>
        <w:ind w:left="-284" w:firstLine="284"/>
        <w:jc w:val="both"/>
        <w:rPr>
          <w:lang w:val="it-IT"/>
        </w:rPr>
      </w:pPr>
      <w:r>
        <w:rPr>
          <w:lang w:val="it-IT"/>
        </w:rPr>
      </w:r>
      <w:bookmarkEnd w:id="33"/>
      <w:bookmarkEnd w:id="34"/>
    </w:p>
    <w:p>
      <w:pPr>
        <w:pStyle w:val="Normal"/>
        <w:tabs>
          <w:tab w:val="clear" w:pos="708"/>
          <w:tab w:val="left" w:pos="-284" w:leader="none"/>
          <w:tab w:val="left" w:pos="142" w:leader="none"/>
          <w:tab w:val="left" w:pos="284" w:leader="none"/>
          <w:tab w:val="left" w:pos="426" w:leader="none"/>
          <w:tab w:val="left" w:pos="604" w:leader="none"/>
        </w:tabs>
        <w:spacing w:before="0" w:after="120"/>
        <w:ind w:left="-284" w:firstLine="284"/>
        <w:jc w:val="both"/>
        <w:rPr/>
      </w:pPr>
      <w:r>
        <w:rPr>
          <w:b/>
          <w:lang w:val="it-IT"/>
        </w:rPr>
        <w:t>39.</w:t>
      </w:r>
      <w:r>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pStyle w:val="Normal"/>
        <w:tabs>
          <w:tab w:val="clear" w:pos="708"/>
          <w:tab w:val="left" w:pos="-284" w:leader="none"/>
          <w:tab w:val="left" w:pos="-142" w:leader="none"/>
        </w:tabs>
        <w:spacing w:before="0" w:after="120"/>
        <w:ind w:left="-284" w:firstLine="284"/>
        <w:jc w:val="both"/>
        <w:rPr/>
      </w:pPr>
      <w:r>
        <w:rPr>
          <w:b/>
        </w:rPr>
        <w:t>40.</w:t>
      </w:r>
      <w:r>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pStyle w:val="Normal"/>
        <w:tabs>
          <w:tab w:val="clear" w:pos="708"/>
          <w:tab w:val="left" w:pos="-284" w:leader="none"/>
          <w:tab w:val="left" w:pos="426" w:leader="none"/>
          <w:tab w:val="left" w:pos="604" w:leader="none"/>
        </w:tabs>
        <w:spacing w:before="0" w:after="120"/>
        <w:ind w:left="-284" w:firstLine="284"/>
        <w:jc w:val="both"/>
        <w:rPr/>
      </w:pPr>
      <w:r>
        <w:rPr>
          <w:b/>
        </w:rPr>
        <w:t xml:space="preserve">41. </w:t>
      </w:r>
      <w:r>
        <w:rPr/>
        <w:t xml:space="preserve">În ceea ce priveşte experienţa, pentru a se califica conform cerinţelor stabilite, asociațiile trebuie să demonstreze o experiență proporțională sarcinilor ce revin fiecărui asociat. </w:t>
      </w:r>
    </w:p>
    <w:p>
      <w:pPr>
        <w:pStyle w:val="Normal"/>
        <w:tabs>
          <w:tab w:val="clear" w:pos="708"/>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pStyle w:val="Normal"/>
        <w:tabs>
          <w:tab w:val="clear" w:pos="708"/>
          <w:tab w:val="left" w:pos="-284" w:leader="none"/>
          <w:tab w:val="left" w:pos="426" w:leader="none"/>
          <w:tab w:val="left" w:pos="604" w:leader="none"/>
        </w:tabs>
        <w:spacing w:before="0"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pStyle w:val="Normal"/>
        <w:tabs>
          <w:tab w:val="clear" w:pos="708"/>
          <w:tab w:val="left" w:pos="-284" w:leader="none"/>
          <w:tab w:val="left" w:pos="426" w:leader="none"/>
          <w:tab w:val="left" w:pos="1455" w:leader="none"/>
        </w:tabs>
        <w:ind w:left="-284" w:firstLine="284"/>
        <w:rPr/>
      </w:pPr>
      <w:r>
        <w:rPr/>
        <w:tab/>
      </w:r>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rPr>
      </w:pPr>
      <w:bookmarkStart w:id="35" w:name="_Toc449539041"/>
      <w:bookmarkStart w:id="36" w:name="_Toc392180151"/>
      <w:bookmarkEnd w:id="35"/>
      <w:bookmarkEnd w:id="36"/>
      <w:r>
        <w:rPr>
          <w:rFonts w:eastAsia="Times New Roman" w:cs="Times New Roman" w:ascii="Times New Roman" w:hAnsi="Times New Roman"/>
          <w:bCs w:val="false"/>
          <w:color w:val="auto"/>
        </w:rPr>
        <w:t>Secţiunea a 3-a</w:t>
      </w:r>
    </w:p>
    <w:p>
      <w:pPr>
        <w:pStyle w:val="Normal"/>
        <w:rPr/>
      </w:pPr>
      <w:r>
        <w:rPr/>
      </w:r>
      <w:bookmarkStart w:id="37" w:name="_Toc449539041_Copy_1"/>
      <w:bookmarkStart w:id="38" w:name="_Toc392180151_Copy_1"/>
      <w:bookmarkStart w:id="39" w:name="_Toc449539041_Copy_1"/>
      <w:bookmarkStart w:id="40" w:name="_Toc392180151_Copy_1"/>
      <w:bookmarkEnd w:id="39"/>
      <w:bookmarkEnd w:id="40"/>
    </w:p>
    <w:p>
      <w:pPr>
        <w:pStyle w:val="Titlu2"/>
        <w:keepNext w:val="false"/>
        <w:keepLines w:val="false"/>
        <w:tabs>
          <w:tab w:val="clear" w:pos="708"/>
          <w:tab w:val="left" w:pos="-284" w:leader="none"/>
        </w:tabs>
        <w:spacing w:before="0" w:after="0"/>
        <w:ind w:left="-284" w:firstLine="284"/>
        <w:jc w:val="center"/>
        <w:rPr>
          <w:rFonts w:ascii="Times New Roman" w:hAnsi="Times New Roman" w:eastAsia="Times New Roman" w:cs="Times New Roman"/>
          <w:bCs w:val="false"/>
          <w:color w:val="auto"/>
          <w:sz w:val="24"/>
          <w:szCs w:val="24"/>
        </w:rPr>
      </w:pPr>
      <w:r>
        <w:rPr>
          <w:rFonts w:eastAsia="Times New Roman" w:cs="Times New Roman" w:ascii="Times New Roman" w:hAnsi="Times New Roman"/>
          <w:bCs w:val="false"/>
          <w:color w:val="auto"/>
          <w:sz w:val="24"/>
          <w:szCs w:val="24"/>
        </w:rPr>
        <w:t>Pregătirea/Elaborarea ofertelor</w:t>
      </w:r>
    </w:p>
    <w:p>
      <w:pPr>
        <w:pStyle w:val="Normal"/>
        <w:rPr>
          <w:b/>
          <w:bCs/>
        </w:rPr>
      </w:pPr>
      <w:r>
        <w:rPr>
          <w:b/>
          <w:bCs/>
        </w:rPr>
      </w:r>
    </w:p>
    <w:p>
      <w:pPr>
        <w:pStyle w:val="Normal"/>
        <w:jc w:val="both"/>
        <w:rPr>
          <w:bCs/>
          <w:iCs/>
        </w:rPr>
      </w:pPr>
      <w:bookmarkStart w:id="41" w:name="_Hlk65750185"/>
      <w:r>
        <w:rPr>
          <w:b/>
          <w:bCs/>
        </w:rPr>
        <w:t xml:space="preserve">44. </w:t>
      </w:r>
      <w:r>
        <w:rPr/>
        <w:t>Autoritatea contractantă în caietul de sarcini</w:t>
      </w:r>
      <w:bookmarkEnd w:id="41"/>
      <w:r>
        <w:rPr/>
        <w:t xml:space="preserve"> </w:t>
      </w:r>
      <w:r>
        <w:rPr>
          <w:bCs/>
          <w:iCs/>
        </w:rPr>
        <w:t>descrie condițiile/cerințele de furnizare:</w:t>
      </w:r>
    </w:p>
    <w:p>
      <w:pPr>
        <w:pStyle w:val="ListParagraph"/>
        <w:numPr>
          <w:ilvl w:val="0"/>
          <w:numId w:val="60"/>
        </w:numPr>
        <w:tabs>
          <w:tab w:val="left" w:pos="709" w:leader="none"/>
          <w:tab w:val="left" w:pos="993" w:leader="none"/>
          <w:tab w:val="left" w:pos="1134" w:leader="none"/>
        </w:tabs>
        <w:spacing w:before="0"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42" w:name="_Hlk75261949"/>
      <w:r>
        <w:rPr>
          <w:bCs/>
          <w:iCs/>
          <w:lang w:val="ro-RO"/>
        </w:rPr>
        <w:t>către Consiliul de administrație al Agenției Naţionale pentru Reglementare în Energetică</w:t>
      </w:r>
      <w:bookmarkEnd w:id="42"/>
      <w:r>
        <w:rPr>
          <w:bCs/>
          <w:iCs/>
          <w:lang w:val="ro-RO"/>
        </w:rPr>
        <w:t xml:space="preserve"> (în continuare – </w:t>
      </w:r>
      <w:bookmarkStart w:id="43" w:name="_Hlk77773523"/>
      <w:r>
        <w:rPr>
          <w:bCs/>
          <w:iCs/>
          <w:lang w:val="ro-RO"/>
        </w:rPr>
        <w:t>ANRE</w:t>
      </w:r>
      <w:bookmarkEnd w:id="43"/>
      <w:r>
        <w:rPr>
          <w:bCs/>
          <w:iCs/>
          <w:lang w:val="ro-RO"/>
        </w:rPr>
        <w:t xml:space="preserve">), de exemplu: Regulamentul privind furnizarea energiei electrice, </w:t>
      </w:r>
      <w:bookmarkStart w:id="44" w:name="_Hlk68786959"/>
      <w:r>
        <w:rPr>
          <w:bCs/>
          <w:iCs/>
          <w:lang w:val="ro-RO"/>
        </w:rPr>
        <w:t>aprobat prin Hotărârea ANRE nr.</w:t>
      </w:r>
      <w:bookmarkEnd w:id="44"/>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ListParagraph"/>
        <w:numPr>
          <w:ilvl w:val="0"/>
          <w:numId w:val="61"/>
        </w:numPr>
        <w:tabs>
          <w:tab w:val="left" w:pos="709" w:leader="none"/>
          <w:tab w:val="left" w:pos="993" w:leader="none"/>
          <w:tab w:val="left" w:pos="1134" w:leader="none"/>
        </w:tabs>
        <w:spacing w:before="0" w:after="120"/>
        <w:ind w:left="-284" w:firstLine="710"/>
        <w:rPr>
          <w:b/>
          <w:i/>
          <w:i/>
          <w:lang w:val="it-IT"/>
        </w:rPr>
      </w:pPr>
      <w:bookmarkStart w:id="45" w:name="_Hlk65748327"/>
      <w:r>
        <w:rPr>
          <w:b/>
          <w:i/>
          <w:lang w:val="it-IT"/>
        </w:rPr>
        <w:t xml:space="preserve">a gazelor naturale </w:t>
      </w:r>
      <w:bookmarkStart w:id="46" w:name="_Hlk69898210"/>
      <w:r>
        <w:rPr>
          <w:bCs/>
          <w:iCs/>
          <w:lang w:val="it-IT"/>
        </w:rPr>
        <w:t xml:space="preserve">în conformitate cu Legea nr. 108/2016 cu privire la gazele naturale și Legea nr. 174/2017 cu privire la energetică și actele normative de reglementare ale  ANRE, </w:t>
      </w:r>
      <w:bookmarkEnd w:id="46"/>
      <w:r>
        <w:rPr>
          <w:bCs/>
          <w:iCs/>
          <w:lang w:val="it-IT"/>
        </w:rPr>
        <w:t>de exemplu: Regulamentul privind furnizarea gazelor naturale, aprobat prin Hotărârea ANRE nr. 113/2019.</w:t>
      </w:r>
      <w:bookmarkEnd w:id="45"/>
    </w:p>
    <w:p>
      <w:pPr>
        <w:pStyle w:val="ListParagraph"/>
        <w:numPr>
          <w:ilvl w:val="0"/>
          <w:numId w:val="62"/>
        </w:numPr>
        <w:tabs>
          <w:tab w:val="left" w:pos="709" w:leader="none"/>
          <w:tab w:val="left" w:pos="993" w:leader="none"/>
          <w:tab w:val="left" w:pos="1134" w:leader="none"/>
        </w:tabs>
        <w:spacing w:before="0" w:after="120"/>
        <w:ind w:left="-284" w:firstLine="710"/>
        <w:rPr>
          <w:bCs/>
          <w:i/>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7" w:name="_Hlk68787905"/>
      <w:r>
        <w:rPr>
          <w:bCs/>
          <w:iCs/>
          <w:lang w:val="it-IT"/>
        </w:rPr>
        <w:t xml:space="preserve">probat prin Hotărârea </w:t>
      </w:r>
      <w:bookmarkStart w:id="48" w:name="_Hlk75955926"/>
      <w:r>
        <w:rPr>
          <w:bCs/>
          <w:iCs/>
          <w:lang w:val="it-IT"/>
        </w:rPr>
        <w:t xml:space="preserve">ANRE </w:t>
      </w:r>
      <w:bookmarkEnd w:id="48"/>
      <w:r>
        <w:rPr>
          <w:bCs/>
          <w:iCs/>
          <w:lang w:val="it-IT"/>
        </w:rPr>
        <w:t>nr. 169/2019</w:t>
      </w:r>
      <w:bookmarkEnd w:id="47"/>
      <w:r>
        <w:rPr>
          <w:bCs/>
          <w:iCs/>
          <w:lang w:val="it-IT"/>
        </w:rPr>
        <w:t>.</w:t>
      </w:r>
    </w:p>
    <w:p>
      <w:pPr>
        <w:pStyle w:val="ListParagraph"/>
        <w:numPr>
          <w:ilvl w:val="0"/>
          <w:numId w:val="63"/>
        </w:numPr>
        <w:tabs>
          <w:tab w:val="left" w:pos="-284" w:leader="none"/>
          <w:tab w:val="left" w:pos="709" w:leader="none"/>
          <w:tab w:val="left" w:pos="851" w:leader="none"/>
          <w:tab w:val="left" w:pos="1134" w:leader="none"/>
        </w:tabs>
        <w:spacing w:before="0" w:after="120"/>
        <w:ind w:left="-284" w:firstLine="710"/>
        <w:rPr>
          <w:b/>
          <w:i/>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ListParagraph"/>
        <w:numPr>
          <w:ilvl w:val="0"/>
          <w:numId w:val="64"/>
        </w:numPr>
        <w:tabs>
          <w:tab w:val="left" w:pos="709" w:leader="none"/>
          <w:tab w:val="left" w:pos="993" w:leader="none"/>
          <w:tab w:val="left" w:pos="1134" w:leader="none"/>
        </w:tabs>
        <w:spacing w:before="0" w:after="120"/>
        <w:ind w:left="-284" w:firstLine="710"/>
        <w:rPr>
          <w:bCs/>
          <w:iCs/>
          <w:lang w:val="it-IT"/>
        </w:rPr>
      </w:pPr>
      <w:bookmarkStart w:id="49" w:name="_Hlk69905140"/>
      <w:r>
        <w:rPr>
          <w:b/>
          <w:i/>
          <w:lang w:val="it-IT"/>
        </w:rPr>
        <w:t xml:space="preserve">a produselor petroliere pentru alimentarea automobilelor </w:t>
      </w:r>
      <w:bookmarkEnd w:id="49"/>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pStyle w:val="Normal"/>
        <w:tabs>
          <w:tab w:val="clear" w:pos="708"/>
          <w:tab w:val="left" w:pos="426" w:leader="none"/>
        </w:tabs>
        <w:ind w:left="-284" w:firstLine="284"/>
        <w:jc w:val="both"/>
        <w:rPr>
          <w:b/>
          <w:iCs/>
        </w:rPr>
      </w:pPr>
      <w:r>
        <w:rPr>
          <w:b/>
          <w:bCs/>
        </w:rPr>
        <w:t xml:space="preserve">45. </w:t>
      </w:r>
      <w:r>
        <w:rPr/>
        <w:t xml:space="preserve">Autoritatea contractantă în caietul de sarcini </w:t>
      </w:r>
      <w:r>
        <w:rPr>
          <w:bCs/>
          <w:iCs/>
        </w:rPr>
        <w:t>precizează detalii privind modul de transportare, prestare, utilizare a produselor/serviciilor:</w:t>
      </w:r>
    </w:p>
    <w:p>
      <w:pPr>
        <w:pStyle w:val="ListParagraph"/>
        <w:numPr>
          <w:ilvl w:val="0"/>
          <w:numId w:val="65"/>
        </w:numPr>
        <w:tabs>
          <w:tab w:val="left" w:pos="709" w:leader="none"/>
          <w:tab w:val="left" w:pos="993" w:leader="none"/>
          <w:tab w:val="left" w:pos="1134" w:leader="none"/>
        </w:tabs>
        <w:spacing w:before="0" w:after="120"/>
        <w:rPr>
          <w:i/>
          <w:i/>
          <w:iCs/>
        </w:rPr>
      </w:pPr>
      <w:r>
        <w:rPr>
          <w:rFonts w:eastAsia="" w:eastAsiaTheme="majorEastAsia"/>
          <w:b/>
          <w:i/>
          <w:iCs/>
        </w:rPr>
        <w:t xml:space="preserve"> </w:t>
      </w:r>
      <w:r>
        <w:rPr>
          <w:rFonts w:eastAsia="" w:eastAsiaTheme="majorEastAsia"/>
          <w:b/>
          <w:i/>
          <w:iCs/>
        </w:rPr>
        <w:t>produselor petroliere pentru alimentarea automobilelor</w:t>
      </w:r>
    </w:p>
    <w:p>
      <w:pPr>
        <w:pStyle w:val="Normal"/>
        <w:tabs>
          <w:tab w:val="clear" w:pos="708"/>
          <w:tab w:val="left" w:pos="851" w:leader="none"/>
          <w:tab w:val="left" w:pos="993" w:leader="none"/>
        </w:tabs>
        <w:spacing w:before="0" w:after="120"/>
        <w:ind w:left="-284" w:hanging="0"/>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ListParagraph"/>
        <w:numPr>
          <w:ilvl w:val="0"/>
          <w:numId w:val="66"/>
        </w:numPr>
        <w:tabs>
          <w:tab w:val="left" w:pos="851" w:leader="none"/>
          <w:tab w:val="left" w:pos="993" w:leader="none"/>
          <w:tab w:val="left" w:pos="1134" w:leader="none"/>
        </w:tabs>
        <w:spacing w:before="0" w:after="120"/>
        <w:rPr>
          <w:lang w:val="ro-RO"/>
        </w:rPr>
      </w:pPr>
      <w:r>
        <w:rPr>
          <w:rFonts w:eastAsia="" w:eastAsiaTheme="majorEastAsia"/>
          <w:b/>
          <w:i/>
          <w:iCs/>
        </w:rPr>
        <w:t>de  furnizare a energiei electrice</w:t>
      </w:r>
    </w:p>
    <w:p>
      <w:pPr>
        <w:pStyle w:val="Normal"/>
        <w:tabs>
          <w:tab w:val="clear" w:pos="708"/>
          <w:tab w:val="left" w:pos="851" w:leader="none"/>
          <w:tab w:val="left" w:pos="993" w:leader="none"/>
        </w:tabs>
        <w:spacing w:before="0" w:after="120"/>
        <w:ind w:left="-284" w:hanging="0"/>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50" w:name="_Hlk65750807"/>
      <w:r>
        <w:rPr>
          <w:bCs/>
          <w:iCs/>
        </w:rPr>
        <w:t xml:space="preserve">se efectuează </w:t>
      </w:r>
      <w:bookmarkEnd w:id="50"/>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pStyle w:val="Normal"/>
        <w:spacing w:before="0"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ListParagraph"/>
        <w:numPr>
          <w:ilvl w:val="0"/>
          <w:numId w:val="67"/>
        </w:numPr>
        <w:tabs>
          <w:tab w:val="left" w:pos="851" w:leader="none"/>
          <w:tab w:val="left" w:pos="993" w:leader="none"/>
          <w:tab w:val="left" w:pos="1134" w:leader="none"/>
        </w:tabs>
        <w:spacing w:before="0" w:after="120"/>
        <w:rPr>
          <w:i/>
          <w:i/>
          <w:iCs/>
        </w:rPr>
      </w:pPr>
      <w:r>
        <w:rPr>
          <w:rFonts w:eastAsia="" w:eastAsiaTheme="majorEastAsia"/>
          <w:b/>
          <w:i/>
          <w:iCs/>
        </w:rPr>
        <w:t>a produselor petroliere pentru alimentarea automobilelor</w:t>
      </w:r>
    </w:p>
    <w:p>
      <w:pPr>
        <w:pStyle w:val="Normal"/>
        <w:tabs>
          <w:tab w:val="clear" w:pos="708"/>
          <w:tab w:val="left" w:pos="851" w:leader="none"/>
          <w:tab w:val="left" w:pos="993" w:leader="none"/>
        </w:tabs>
        <w:ind w:left="-284" w:hanging="0"/>
        <w:jc w:val="both"/>
        <w:rPr>
          <w:bCs/>
          <w:iCs/>
        </w:rPr>
      </w:pPr>
      <w:r>
        <w:rPr>
          <w:bCs/>
          <w:iCs/>
        </w:rPr>
        <w:t>Prețul  unui litru de carburant ofertat va fi cel afișat la stațiile de alimentare ale ofertantului cu aplicarea discount-ului ofertat.</w:t>
      </w:r>
    </w:p>
    <w:p>
      <w:pPr>
        <w:pStyle w:val="Normal"/>
        <w:tabs>
          <w:tab w:val="clear" w:pos="708"/>
          <w:tab w:val="left" w:pos="851" w:leader="none"/>
          <w:tab w:val="left" w:pos="993" w:leader="none"/>
        </w:tabs>
        <w:ind w:left="-284" w:hanging="0"/>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pStyle w:val="Normal"/>
        <w:jc w:val="both"/>
        <w:rPr>
          <w:bCs/>
          <w:i/>
          <w:i/>
        </w:rPr>
      </w:pPr>
      <w:r>
        <w:rPr>
          <w:bCs/>
          <w:i/>
        </w:rPr>
      </w:r>
    </w:p>
    <w:p>
      <w:pPr>
        <w:pStyle w:val="Normal"/>
        <w:spacing w:before="0" w:after="120"/>
        <w:ind w:firstLine="567"/>
        <w:jc w:val="center"/>
        <w:rPr/>
      </w:pPr>
      <w:r>
        <w:rPr/>
        <w:t>Calcularea prețului unitar se efectuează conform formulei:</w:t>
      </w:r>
    </w:p>
    <w:p>
      <w:pPr>
        <w:pStyle w:val="Normal"/>
        <w:jc w:val="center"/>
        <w:rPr/>
      </w:pPr>
      <w:r>
        <w:rPr/>
      </w:r>
      <m:oMathPara xmlns:m="http://schemas.openxmlformats.org/officeDocument/2006/math">
        <m:oMathParaPr>
          <m:jc m:val="center"/>
        </m:oMathParaPr>
        <m:oMath>
          <m:r>
            <w:rPr>
              <w:rFonts w:ascii="Cambria Math" w:hAnsi="Cambria Math"/>
            </w:rPr>
            <m:t xml:space="preserve">Pu</m:t>
          </m:r>
          <m:r>
            <w:rPr>
              <w:rFonts w:ascii="Cambria Math" w:hAnsi="Cambria Math"/>
            </w:rPr>
            <m:t xml:space="preserve">=</m:t>
          </m:r>
          <m:f>
            <m:num>
              <m:d>
                <m:dPr>
                  <m:begChr m:val="("/>
                  <m:endChr m:val=")"/>
                </m:dPr>
                <m:e>
                  <m:r>
                    <w:rPr>
                      <w:rFonts w:ascii="Cambria Math" w:hAnsi="Cambria Math"/>
                    </w:rPr>
                    <m:t xml:space="preserve">M</m:t>
                  </m:r>
                  <m:r>
                    <w:rPr>
                      <w:rFonts w:ascii="Cambria Math" w:hAnsi="Cambria Math"/>
                    </w:rPr>
                    <m:t xml:space="preserve">1</m:t>
                  </m:r>
                  <m:r>
                    <w:rPr>
                      <w:rFonts w:ascii="Cambria Math" w:hAnsi="Cambria Math"/>
                    </w:rPr>
                    <m:t xml:space="preserve">+</m:t>
                  </m:r>
                  <m:r>
                    <w:rPr>
                      <w:rFonts w:ascii="Cambria Math" w:hAnsi="Cambria Math"/>
                    </w:rPr>
                    <m:t xml:space="preserve">M</m:t>
                  </m:r>
                  <m:r>
                    <w:rPr>
                      <w:rFonts w:ascii="Cambria Math" w:hAnsi="Cambria Math"/>
                    </w:rPr>
                    <m:t xml:space="preserve">2</m:t>
                  </m:r>
                  <m:r>
                    <w:rPr>
                      <w:rFonts w:ascii="Cambria Math" w:hAnsi="Cambria Math"/>
                    </w:rPr>
                    <m:t xml:space="preserve">+</m:t>
                  </m:r>
                  <m:r>
                    <w:rPr>
                      <w:rFonts w:ascii="Cambria Math" w:hAnsi="Cambria Math"/>
                    </w:rPr>
                    <m:t xml:space="preserve">…</m:t>
                  </m:r>
                  <m:r>
                    <w:rPr>
                      <w:rFonts w:ascii="Cambria Math" w:hAnsi="Cambria Math"/>
                    </w:rPr>
                    <m:t xml:space="preserve">+</m:t>
                  </m:r>
                  <m:r>
                    <w:rPr>
                      <w:rFonts w:ascii="Cambria Math" w:hAnsi="Cambria Math"/>
                    </w:rPr>
                    <m:t xml:space="preserve">M</m:t>
                  </m:r>
                  <m:r>
                    <w:rPr>
                      <w:rFonts w:ascii="Cambria Math" w:hAnsi="Cambria Math"/>
                    </w:rPr>
                    <m:t xml:space="preserve">15</m:t>
                  </m:r>
                </m:e>
              </m:d>
            </m:num>
            <m:den>
              <m:r>
                <w:rPr>
                  <w:rFonts w:ascii="Cambria Math" w:hAnsi="Cambria Math"/>
                </w:rPr>
                <m:t xml:space="preserve">15</m:t>
              </m:r>
            </m:den>
          </m:f>
          <m:r>
            <w:rPr>
              <w:rFonts w:ascii="Cambria Math" w:hAnsi="Cambria Math"/>
            </w:rPr>
            <m:t xml:space="preserve">−</m:t>
          </m:r>
          <m:r>
            <w:rPr>
              <w:rFonts w:ascii="Cambria Math" w:hAnsi="Cambria Math"/>
            </w:rPr>
            <m:t xml:space="preserve">D</m:t>
          </m:r>
          <m:r>
            <m:rPr>
              <m:lit/>
              <m:nor/>
            </m:rPr>
            <w:rPr>
              <w:rFonts w:ascii="Cambria Math" w:hAnsi="Cambria Math"/>
            </w:rPr>
            <m:t xml:space="preserve">%</m:t>
          </m:r>
        </m:oMath>
      </m:oMathPara>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p>
    <w:p>
      <w:pPr>
        <w:pStyle w:val="Normal"/>
        <w:tabs>
          <w:tab w:val="clear" w:pos="708"/>
          <w:tab w:val="left" w:pos="851" w:leader="none"/>
          <w:tab w:val="left" w:pos="993" w:leader="none"/>
        </w:tabs>
        <w:spacing w:before="0" w:after="120"/>
        <w:ind w:firstLine="567"/>
        <w:jc w:val="both"/>
        <w:rPr/>
      </w:pPr>
      <w:r>
        <w:rPr/>
        <w:t>Unde,</w:t>
      </w:r>
    </w:p>
    <w:p>
      <w:pPr>
        <w:pStyle w:val="Normal"/>
        <w:tabs>
          <w:tab w:val="clear" w:pos="708"/>
          <w:tab w:val="left" w:pos="851" w:leader="none"/>
          <w:tab w:val="left" w:pos="993" w:leader="none"/>
        </w:tabs>
        <w:ind w:firstLine="567"/>
        <w:jc w:val="both"/>
        <w:rPr/>
      </w:pPr>
      <w:r>
        <w:rPr/>
        <w:t>Pu – reprezintă prețul unitar ofertat;</w:t>
      </w:r>
    </w:p>
    <w:p>
      <w:pPr>
        <w:pStyle w:val="Normal"/>
        <w:tabs>
          <w:tab w:val="clear" w:pos="708"/>
          <w:tab w:val="left" w:pos="851" w:leader="none"/>
          <w:tab w:val="left" w:pos="993" w:leader="none"/>
        </w:tabs>
        <w:ind w:firstLine="567"/>
        <w:jc w:val="both"/>
        <w:rPr/>
      </w:pPr>
      <w:r>
        <w:rPr/>
        <w:t>M</w:t>
      </w:r>
      <w:r>
        <w:rPr>
          <w:vertAlign w:val="subscript"/>
        </w:rPr>
        <w:t>1</w:t>
      </w:r>
      <w:r>
        <w:rPr/>
        <w:t xml:space="preserve">–reprezintă media prețurilor afișate la </w:t>
      </w:r>
      <w:r>
        <w:rPr>
          <w:b/>
        </w:rPr>
        <w:t>toate stațiile din localitatea/regiunea specificată în pct. 1</w:t>
      </w:r>
      <w:r>
        <w:rPr/>
        <w:t xml:space="preserve"> pentru prima zi;</w:t>
      </w:r>
    </w:p>
    <w:p>
      <w:pPr>
        <w:pStyle w:val="Normal"/>
        <w:tabs>
          <w:tab w:val="clear" w:pos="708"/>
          <w:tab w:val="left" w:pos="851" w:leader="none"/>
          <w:tab w:val="left" w:pos="993" w:leader="none"/>
        </w:tabs>
        <w:ind w:firstLine="567"/>
        <w:jc w:val="both"/>
        <w:rPr/>
      </w:pPr>
      <w:r>
        <w:rPr/>
        <w:t>M</w:t>
      </w:r>
      <w:r>
        <w:rPr>
          <w:vertAlign w:val="subscript"/>
        </w:rPr>
        <w:t>2</w:t>
      </w:r>
      <w:r>
        <w:rPr/>
        <w:t xml:space="preserve">– reprezintă media prețurilor afișate la </w:t>
      </w:r>
      <w:r>
        <w:rPr>
          <w:b/>
        </w:rPr>
        <w:t>toate stațiile din localitatea/regiunea specificată în pct. 1</w:t>
      </w:r>
      <w:r>
        <w:rPr/>
        <w:t xml:space="preserve">  pentru a doua zi;</w:t>
      </w:r>
    </w:p>
    <w:p>
      <w:pPr>
        <w:pStyle w:val="Normal"/>
        <w:tabs>
          <w:tab w:val="clear" w:pos="708"/>
          <w:tab w:val="left" w:pos="851" w:leader="none"/>
          <w:tab w:val="left" w:pos="993" w:leader="none"/>
        </w:tabs>
        <w:ind w:firstLine="567"/>
        <w:jc w:val="both"/>
        <w:rPr/>
      </w:pPr>
      <w:r>
        <w:rPr/>
        <w:t>M</w:t>
      </w:r>
      <w:r>
        <w:rPr>
          <w:vertAlign w:val="subscript"/>
        </w:rPr>
        <w:t>15</w:t>
      </w:r>
      <w:r>
        <w:rPr/>
        <w:t xml:space="preserve">– reprezintă media prețurilor afișate la </w:t>
      </w:r>
      <w:r>
        <w:rPr>
          <w:b/>
        </w:rPr>
        <w:t>toate stațiile din localitatea/regiunea specificată în pct. 1</w:t>
      </w:r>
      <w:r>
        <w:rPr/>
        <w:t xml:space="preserve">  pentru a cincisprezecea zi;</w:t>
      </w:r>
    </w:p>
    <w:p>
      <w:pPr>
        <w:pStyle w:val="Normal"/>
        <w:tabs>
          <w:tab w:val="clear" w:pos="708"/>
          <w:tab w:val="left" w:pos="851" w:leader="none"/>
          <w:tab w:val="left" w:pos="993" w:leader="none"/>
        </w:tabs>
        <w:ind w:firstLine="567"/>
        <w:jc w:val="both"/>
        <w:rPr/>
      </w:pPr>
      <w:r>
        <w:rPr/>
        <w:t>D% –reprezintă discount-ul aplicat.</w:t>
      </w:r>
    </w:p>
    <w:p>
      <w:pPr>
        <w:pStyle w:val="Normal"/>
        <w:tabs>
          <w:tab w:val="clear" w:pos="708"/>
          <w:tab w:val="left" w:pos="851" w:leader="none"/>
          <w:tab w:val="left" w:pos="993" w:leader="none"/>
        </w:tabs>
        <w:ind w:firstLine="567"/>
        <w:jc w:val="both"/>
        <w:rPr/>
      </w:pPr>
      <w:r>
        <w:rPr/>
      </w:r>
    </w:p>
    <w:p>
      <w:pPr>
        <w:pStyle w:val="Normal"/>
        <w:tabs>
          <w:tab w:val="clear" w:pos="708"/>
          <w:tab w:val="left" w:pos="851" w:leader="none"/>
          <w:tab w:val="left" w:pos="993" w:leader="none"/>
        </w:tabs>
        <w:spacing w:before="0" w:after="120"/>
        <w:ind w:left="-284" w:hanging="0"/>
        <w:jc w:val="both"/>
        <w:rPr>
          <w:bCs/>
          <w:iCs/>
        </w:rPr>
      </w:pPr>
      <w:r>
        <w:rPr>
          <w:bCs/>
          <w:iCs/>
        </w:rPr>
        <w:t xml:space="preserve">Discount-ul este specificat expres în ofertă și ulterior în </w:t>
      </w:r>
      <w:r>
        <w:rP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pStyle w:val="Normal"/>
        <w:tabs>
          <w:tab w:val="clear" w:pos="708"/>
          <w:tab w:val="left" w:pos="851" w:leader="none"/>
          <w:tab w:val="left" w:pos="993" w:leader="none"/>
        </w:tabs>
        <w:spacing w:before="0" w:after="120"/>
        <w:ind w:left="-284" w:hanging="0"/>
        <w:jc w:val="both"/>
        <w:rPr>
          <w:bCs/>
          <w:iCs/>
        </w:rPr>
      </w:pPr>
      <w:r>
        <w:rPr>
          <w:bCs/>
          <w:iCs/>
        </w:rPr>
        <w:t>În cazul procurării produselor petroliere</w:t>
      </w:r>
      <w:r>
        <w:rP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pStyle w:val="Normal"/>
        <w:tabs>
          <w:tab w:val="clear" w:pos="708"/>
          <w:tab w:val="left" w:pos="851" w:leader="none"/>
          <w:tab w:val="left" w:pos="993" w:leader="none"/>
        </w:tabs>
        <w:spacing w:before="0" w:after="120"/>
        <w:ind w:left="-284" w:hanging="0"/>
        <w:jc w:val="both"/>
        <w:rPr>
          <w:bCs/>
          <w:iCs/>
        </w:rPr>
      </w:pPr>
      <w:r>
        <w:rPr>
          <w:bCs/>
          <w:iCs/>
        </w:rPr>
        <w:t>În restul cazurilor ce ține de achiziționarea</w:t>
      </w:r>
      <w:r>
        <w:rPr/>
        <w:t xml:space="preserve"> de </w:t>
      </w:r>
      <w:r>
        <w:rPr>
          <w:bCs/>
          <w:iCs/>
        </w:rPr>
        <w:t>carburanţi lichizi şi/sau gazoşi în vrac, uleiuri, etc. se utilizează principiul general de procurare a bunurilor.</w:t>
      </w:r>
    </w:p>
    <w:p>
      <w:pPr>
        <w:pStyle w:val="ListParagraph"/>
        <w:numPr>
          <w:ilvl w:val="0"/>
          <w:numId w:val="68"/>
        </w:numPr>
        <w:tabs>
          <w:tab w:val="left" w:pos="851" w:leader="none"/>
          <w:tab w:val="left" w:pos="993" w:leader="none"/>
          <w:tab w:val="left" w:pos="1134" w:leader="none"/>
        </w:tabs>
        <w:spacing w:before="0" w:after="120"/>
        <w:rPr>
          <w:lang w:val="ro-RO"/>
        </w:rPr>
      </w:pPr>
      <w:r>
        <w:rPr>
          <w:rFonts w:eastAsia="" w:eastAsiaTheme="majorEastAsia"/>
          <w:b/>
          <w:i/>
          <w:iCs/>
        </w:rPr>
        <w:t>a energiei electrice</w:t>
      </w:r>
    </w:p>
    <w:p>
      <w:pPr>
        <w:pStyle w:val="Normal"/>
        <w:tabs>
          <w:tab w:val="clear" w:pos="708"/>
          <w:tab w:val="left" w:pos="851" w:leader="none"/>
          <w:tab w:val="left" w:pos="993" w:leader="none"/>
        </w:tabs>
        <w:ind w:left="-284" w:hanging="0"/>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pStyle w:val="Normal"/>
        <w:tabs>
          <w:tab w:val="clear" w:pos="708"/>
          <w:tab w:val="left" w:pos="-284" w:leader="none"/>
        </w:tabs>
        <w:ind w:left="-284" w:firstLine="284"/>
        <w:rPr/>
      </w:pPr>
      <w:r>
        <w:rPr/>
      </w:r>
    </w:p>
    <w:p>
      <w:pPr>
        <w:pStyle w:val="Normal"/>
        <w:tabs>
          <w:tab w:val="clear" w:pos="708"/>
          <w:tab w:val="left" w:pos="-284" w:leader="none"/>
          <w:tab w:val="left" w:pos="426" w:leader="none"/>
          <w:tab w:val="left" w:pos="604" w:leader="none"/>
        </w:tabs>
        <w:spacing w:before="0" w:after="120"/>
        <w:ind w:left="-284" w:firstLine="284"/>
        <w:jc w:val="both"/>
        <w:rPr/>
      </w:pPr>
      <w:bookmarkStart w:id="51" w:name="_Toc392255170"/>
      <w:bookmarkStart w:id="52" w:name="_Toc392254909"/>
      <w:bookmarkStart w:id="53" w:name="_Toc392222624"/>
      <w:bookmarkStart w:id="54" w:name="_Toc392199060"/>
      <w:bookmarkStart w:id="55" w:name="_Toc392198690"/>
      <w:bookmarkStart w:id="56" w:name="_Toc449692045"/>
      <w:bookmarkStart w:id="57" w:name="_Toc449633089"/>
      <w:bookmarkStart w:id="58" w:name="_Toc449632597"/>
      <w:bookmarkStart w:id="59" w:name="_Toc449630844"/>
      <w:bookmarkEnd w:id="56"/>
      <w:bookmarkEnd w:id="57"/>
      <w:bookmarkEnd w:id="58"/>
      <w:bookmarkEnd w:id="59"/>
      <w:r>
        <w:rPr>
          <w:b/>
        </w:rPr>
        <w:t xml:space="preserve">47. </w:t>
      </w:r>
      <w:r>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pStyle w:val="Normal"/>
        <w:tabs>
          <w:tab w:val="clear" w:pos="708"/>
          <w:tab w:val="left" w:pos="0" w:leader="none"/>
          <w:tab w:val="left" w:pos="284" w:leader="none"/>
          <w:tab w:val="left" w:pos="604" w:leader="none"/>
          <w:tab w:val="left" w:pos="960" w:leader="none"/>
        </w:tabs>
        <w:spacing w:before="0" w:after="120"/>
        <w:rPr/>
      </w:pPr>
      <w:r>
        <w:rPr>
          <w:b/>
        </w:rPr>
        <w:t xml:space="preserve">48. </w:t>
      </w:r>
      <w:r>
        <w:rPr/>
        <w:t>Oferta cuprinde următoarele formulare:</w:t>
      </w:r>
    </w:p>
    <w:p>
      <w:pPr>
        <w:pStyle w:val="Normal"/>
        <w:tabs>
          <w:tab w:val="clear" w:pos="708"/>
          <w:tab w:val="left" w:pos="960" w:leader="none"/>
        </w:tabs>
        <w:spacing w:before="0" w:after="120"/>
        <w:ind w:left="-284" w:hanging="0"/>
        <w:jc w:val="both"/>
        <w:rPr/>
      </w:pPr>
      <w:bookmarkStart w:id="60" w:name="_Toc449692047"/>
      <w:bookmarkStart w:id="61" w:name="_Toc449633091"/>
      <w:bookmarkStart w:id="62" w:name="_Toc449632599"/>
      <w:bookmarkStart w:id="63" w:name="_Toc449630846"/>
      <w:bookmarkStart w:id="64" w:name="_Toc449692045_Copy_1"/>
      <w:bookmarkStart w:id="65" w:name="_Toc449633089_Copy_1"/>
      <w:bookmarkStart w:id="66" w:name="_Toc449632597_Copy_1"/>
      <w:bookmarkStart w:id="67" w:name="_Toc449630844_Copy_1"/>
      <w:bookmarkEnd w:id="64"/>
      <w:bookmarkEnd w:id="65"/>
      <w:bookmarkEnd w:id="66"/>
      <w:bookmarkEnd w:id="67"/>
      <w:r>
        <w:rPr/>
        <w:t xml:space="preserve">      </w:t>
      </w:r>
      <w:r>
        <w:rPr/>
        <w:t>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60"/>
      <w:bookmarkEnd w:id="61"/>
      <w:bookmarkEnd w:id="62"/>
      <w:bookmarkEnd w:id="63"/>
    </w:p>
    <w:p>
      <w:pPr>
        <w:pStyle w:val="Normal"/>
        <w:tabs>
          <w:tab w:val="clear" w:pos="708"/>
          <w:tab w:val="left" w:pos="-284" w:leader="none"/>
          <w:tab w:val="left" w:pos="426" w:leader="none"/>
          <w:tab w:val="left" w:pos="960" w:leader="none"/>
        </w:tabs>
        <w:spacing w:before="0" w:after="120"/>
        <w:ind w:left="-284" w:hanging="284"/>
        <w:jc w:val="both"/>
        <w:rPr/>
      </w:pPr>
      <w:r>
        <w:rPr/>
        <w:t xml:space="preserve">           </w:t>
      </w:r>
      <w:r>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pStyle w:val="Normal"/>
        <w:tabs>
          <w:tab w:val="clear" w:pos="708"/>
          <w:tab w:val="left" w:pos="0" w:leader="none"/>
          <w:tab w:val="left" w:pos="426" w:leader="none"/>
          <w:tab w:val="left" w:pos="960" w:leader="none"/>
        </w:tabs>
        <w:spacing w:before="0" w:after="120"/>
        <w:rPr>
          <w:color w:val="000000" w:themeColor="text1"/>
        </w:rPr>
      </w:pPr>
      <w:r>
        <w:rPr/>
        <w:t xml:space="preserve">3) </w:t>
      </w:r>
      <w:r>
        <w:rPr>
          <w:color w:val="000000" w:themeColor="text1"/>
        </w:rPr>
        <w:t>DUAE</w:t>
      </w:r>
      <w:bookmarkEnd w:id="51"/>
      <w:bookmarkEnd w:id="52"/>
      <w:bookmarkEnd w:id="53"/>
      <w:bookmarkEnd w:id="54"/>
      <w:bookmarkEnd w:id="55"/>
      <w:r>
        <w:rPr>
          <w:color w:val="000000" w:themeColor="text1"/>
        </w:rPr>
        <w:t>;</w:t>
      </w:r>
    </w:p>
    <w:p>
      <w:pPr>
        <w:pStyle w:val="Normal"/>
        <w:tabs>
          <w:tab w:val="clear" w:pos="708"/>
          <w:tab w:val="left" w:pos="0" w:leader="none"/>
          <w:tab w:val="left" w:pos="426" w:leader="none"/>
          <w:tab w:val="left" w:pos="960" w:leader="none"/>
        </w:tabs>
        <w:spacing w:before="0" w:after="120"/>
        <w:rPr/>
      </w:pPr>
      <w:r>
        <w:rPr>
          <w:color w:val="000000" w:themeColor="text1"/>
        </w:rPr>
        <w:t>4) Garanția pentru ofertă, după caz (anexa nr.9).</w:t>
      </w:r>
    </w:p>
    <w:p>
      <w:pPr>
        <w:pStyle w:val="Normal"/>
        <w:tabs>
          <w:tab w:val="clear" w:pos="708"/>
          <w:tab w:val="left" w:pos="-284" w:leader="none"/>
          <w:tab w:val="left" w:pos="-142" w:leader="none"/>
          <w:tab w:val="left" w:pos="426" w:leader="none"/>
          <w:tab w:val="left" w:pos="604" w:leader="none"/>
          <w:tab w:val="left" w:pos="960" w:leader="none"/>
        </w:tabs>
        <w:spacing w:before="0" w:after="120"/>
        <w:ind w:left="-284" w:firstLine="284"/>
        <w:jc w:val="both"/>
        <w:rPr/>
      </w:pPr>
      <w:r>
        <w:rPr>
          <w:b/>
        </w:rPr>
        <w:t xml:space="preserve">49. </w:t>
      </w:r>
      <w:r>
        <w:rPr/>
        <w:t>Toate documentele menţionate la pct. 48 se completează fără nici o modificare sau abatere de la formulare, spaţiile goale fiind completate cu informaţia solicitată. Completarea defectuoasă a formularelor atrage respingerea ofertei.</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color w:val="000000" w:themeColor="text1"/>
        </w:rPr>
      </w:pPr>
      <w:r>
        <w:rPr>
          <w:b/>
        </w:rPr>
        <w:t xml:space="preserve">50. </w:t>
      </w:r>
      <w:r>
        <w:rPr>
          <w:color w:val="000000" w:themeColor="text1"/>
        </w:rPr>
        <w:t>Operatorii economici pregătesc ofertele</w:t>
      </w:r>
      <w:r>
        <w:rP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bCs/>
          <w:color w:val="000000" w:themeColor="text1"/>
          <w:lang w:val="it-IT" w:eastAsia="it-IT"/>
        </w:rPr>
      </w:pPr>
      <w:r>
        <w:rPr>
          <w:b/>
        </w:rPr>
        <w:t>51.</w:t>
      </w:r>
      <w:r>
        <w:rPr/>
        <w:t xml:space="preserve"> </w:t>
      </w:r>
      <w:r>
        <w:rPr>
          <w:color w:val="000000" w:themeColor="text1"/>
        </w:rPr>
        <w:t xml:space="preserve">Ofertantul depune garanția pentru ofertă conform </w:t>
      </w:r>
      <w:r>
        <w:rPr/>
        <w:t>prevederilor Legii nr. 131/2015 privind achizițiile publice</w:t>
      </w:r>
      <w:r>
        <w:rPr>
          <w:bCs/>
          <w:color w:val="000000" w:themeColor="text1"/>
          <w:lang w:val="it-IT" w:eastAsia="it-IT"/>
        </w:rPr>
        <w:t>.</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lang w:val="it-IT"/>
        </w:rPr>
      </w:pPr>
      <w:r>
        <w:rPr>
          <w:b/>
          <w:lang w:val="it-IT"/>
        </w:rPr>
        <w:t xml:space="preserve">52. </w:t>
      </w:r>
      <w:r>
        <w:rPr>
          <w:lang w:val="it-IT"/>
        </w:rPr>
        <w:t>În cazul unei asocieri, garanția pentru ofertă se depune de liderul asociației.</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53.</w:t>
      </w:r>
      <w:r>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 xml:space="preserve">54. </w:t>
      </w:r>
      <w:r>
        <w:rPr/>
        <w:t>În cazul extinderii perioadei de valabilitate a ofertei, perioada de valabilitate a garanției pentru ofertă se prelungește în mod corespunzător.</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rPr>
        <w:t xml:space="preserve">55. </w:t>
      </w:r>
      <w:r>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pStyle w:val="Normal"/>
        <w:tabs>
          <w:tab w:val="clear" w:pos="708"/>
          <w:tab w:val="left" w:pos="-284" w:leader="none"/>
          <w:tab w:val="left" w:pos="426" w:leader="none"/>
          <w:tab w:val="left" w:pos="604" w:leader="none"/>
          <w:tab w:val="left" w:pos="960" w:leader="none"/>
        </w:tabs>
        <w:spacing w:before="0" w:after="120"/>
        <w:ind w:left="-284" w:firstLine="284"/>
        <w:jc w:val="both"/>
        <w:rPr/>
      </w:pPr>
      <w:r>
        <w:rPr>
          <w:b/>
          <w:bCs/>
        </w:rPr>
        <w:t>56.</w:t>
      </w:r>
      <w:r>
        <w:rPr/>
        <w:t xml:space="preserve"> Ofertele care conţin o perioadă de garanţie mai mică decât perioada de valabilitate a ofertelor prevăzută în anexa nr. 2 se  resping de către grupul de lucru sau, după caz, specialistul certificat în domeniul achizițiilor publice.</w:t>
      </w:r>
    </w:p>
    <w:p>
      <w:pPr>
        <w:pStyle w:val="Normal"/>
        <w:tabs>
          <w:tab w:val="clear" w:pos="708"/>
          <w:tab w:val="left" w:pos="-284" w:leader="none"/>
          <w:tab w:val="left" w:pos="284" w:leader="none"/>
          <w:tab w:val="left" w:pos="426" w:leader="none"/>
        </w:tabs>
        <w:spacing w:before="0" w:after="120"/>
        <w:ind w:left="-284" w:firstLine="284"/>
        <w:jc w:val="both"/>
        <w:rPr/>
      </w:pPr>
      <w:r>
        <w:rPr>
          <w:b/>
        </w:rPr>
        <w:t xml:space="preserve">57. </w:t>
      </w:r>
      <w:r>
        <w:rPr/>
        <w:t xml:space="preserve">Autoritatea contractantă stabileşte perioada maximă </w:t>
      </w:r>
      <w:bookmarkStart w:id="68" w:name="_Hlk61599803"/>
      <w:r>
        <w:rPr/>
        <w:t>de livrare/prestare a bunurilor/serviciilor</w:t>
      </w:r>
      <w:bookmarkEnd w:id="68"/>
      <w:r>
        <w:rPr/>
        <w:t xml:space="preserve"> în anexa nr. 2.</w:t>
      </w:r>
    </w:p>
    <w:p>
      <w:pPr>
        <w:pStyle w:val="Normal"/>
        <w:tabs>
          <w:tab w:val="clear" w:pos="708"/>
          <w:tab w:val="left" w:pos="0" w:leader="none"/>
          <w:tab w:val="left" w:pos="426" w:leader="none"/>
          <w:tab w:val="left" w:pos="604" w:leader="none"/>
          <w:tab w:val="left" w:pos="960" w:leader="none"/>
        </w:tabs>
        <w:spacing w:before="0" w:after="120"/>
        <w:ind w:left="-284" w:firstLine="284"/>
        <w:jc w:val="both"/>
        <w:rPr/>
      </w:pPr>
      <w:r>
        <w:rPr>
          <w:b/>
        </w:rPr>
        <w:t xml:space="preserve">58. </w:t>
      </w:r>
      <w:bookmarkStart w:id="69" w:name="_Hlk71620894"/>
      <w:r>
        <w:rPr/>
        <w:t>Preţurile pentru bunurile/serviciile solicitate se indică în lei moldoveneşti, cu două cifre după virgulă, cu excepţia cazurilor în care anexa nr. 2 prevede altfel.</w:t>
      </w:r>
      <w:bookmarkEnd w:id="69"/>
    </w:p>
    <w:p>
      <w:pPr>
        <w:pStyle w:val="Normal"/>
        <w:tabs>
          <w:tab w:val="clear" w:pos="708"/>
          <w:tab w:val="left" w:pos="-284" w:leader="none"/>
        </w:tabs>
        <w:ind w:left="-284" w:firstLine="284"/>
        <w:jc w:val="center"/>
        <w:rPr>
          <w:b/>
          <w:sz w:val="26"/>
          <w:szCs w:val="26"/>
        </w:rPr>
      </w:pPr>
      <w:r>
        <w:rPr>
          <w:b/>
          <w:sz w:val="26"/>
          <w:szCs w:val="26"/>
        </w:rPr>
      </w:r>
    </w:p>
    <w:p>
      <w:pPr>
        <w:pStyle w:val="Normal"/>
        <w:tabs>
          <w:tab w:val="clear" w:pos="708"/>
          <w:tab w:val="left" w:pos="-284" w:leader="none"/>
        </w:tabs>
        <w:ind w:left="-284" w:firstLine="284"/>
        <w:jc w:val="center"/>
        <w:rPr>
          <w:b/>
          <w:sz w:val="26"/>
          <w:szCs w:val="26"/>
        </w:rPr>
      </w:pPr>
      <w:r>
        <w:rPr>
          <w:b/>
          <w:sz w:val="26"/>
          <w:szCs w:val="26"/>
        </w:rPr>
      </w:r>
    </w:p>
    <w:p>
      <w:pPr>
        <w:pStyle w:val="Normal"/>
        <w:tabs>
          <w:tab w:val="clear" w:pos="708"/>
          <w:tab w:val="left" w:pos="-284" w:leader="none"/>
        </w:tabs>
        <w:ind w:left="-284" w:firstLine="284"/>
        <w:jc w:val="center"/>
        <w:rPr>
          <w:b/>
          <w:sz w:val="26"/>
          <w:szCs w:val="26"/>
        </w:rPr>
      </w:pPr>
      <w:r>
        <w:rPr>
          <w:b/>
          <w:sz w:val="26"/>
          <w:szCs w:val="26"/>
        </w:rPr>
        <w:t>Secţiunea a 4-a</w:t>
      </w:r>
    </w:p>
    <w:p>
      <w:pPr>
        <w:pStyle w:val="Normal"/>
        <w:tabs>
          <w:tab w:val="clear" w:pos="708"/>
          <w:tab w:val="left" w:pos="-284" w:leader="none"/>
        </w:tabs>
        <w:ind w:left="-284" w:firstLine="284"/>
        <w:jc w:val="center"/>
        <w:rPr>
          <w:b/>
        </w:rPr>
      </w:pPr>
      <w:r>
        <w:rPr>
          <w:b/>
        </w:rPr>
      </w:r>
    </w:p>
    <w:p>
      <w:pPr>
        <w:pStyle w:val="Normal"/>
        <w:tabs>
          <w:tab w:val="clear" w:pos="708"/>
          <w:tab w:val="left" w:pos="-284" w:leader="none"/>
        </w:tabs>
        <w:ind w:left="-284" w:firstLine="284"/>
        <w:jc w:val="center"/>
        <w:rPr>
          <w:b/>
        </w:rPr>
      </w:pPr>
      <w:r>
        <w:rPr>
          <w:b/>
        </w:rPr>
        <w:t>Depunerea și deschiderea ofertelor</w:t>
      </w:r>
    </w:p>
    <w:p>
      <w:pPr>
        <w:pStyle w:val="Normal"/>
        <w:tabs>
          <w:tab w:val="clear" w:pos="708"/>
          <w:tab w:val="left" w:pos="-284" w:leader="none"/>
        </w:tabs>
        <w:ind w:left="-284" w:firstLine="284"/>
        <w:jc w:val="center"/>
        <w:rPr>
          <w:b/>
        </w:rPr>
      </w:pPr>
      <w:r>
        <w:rPr>
          <w:b/>
        </w:rPr>
      </w:r>
    </w:p>
    <w:p>
      <w:pPr>
        <w:pStyle w:val="Normal"/>
        <w:tabs>
          <w:tab w:val="clear" w:pos="708"/>
          <w:tab w:val="left" w:pos="-284" w:leader="none"/>
          <w:tab w:val="left" w:pos="284" w:leader="none"/>
          <w:tab w:val="left" w:pos="426" w:leader="none"/>
          <w:tab w:val="left" w:pos="604" w:leader="none"/>
        </w:tabs>
        <w:spacing w:before="0" w:after="120"/>
        <w:ind w:left="-284" w:firstLine="284"/>
        <w:jc w:val="both"/>
        <w:rPr/>
      </w:pPr>
      <w:r>
        <w:rPr>
          <w:b/>
        </w:rPr>
        <w:t>59.</w:t>
      </w:r>
      <w:r>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60. </w:t>
      </w:r>
      <w:r>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61. </w:t>
      </w:r>
      <w:r>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62. </w:t>
      </w:r>
      <w:r>
        <w:rPr/>
        <w:t>SIA RSAP nu acceptă ofertele transmise după expirarea termenului limită de depunere a ofertelor.</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63. </w:t>
      </w:r>
      <w:r>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color w:val="000000" w:themeColor="text1"/>
        </w:rPr>
      </w:pPr>
      <w:r>
        <w:rPr>
          <w:b/>
        </w:rPr>
        <w:t xml:space="preserve"> </w:t>
      </w:r>
      <w:r>
        <w:rPr>
          <w:b/>
        </w:rPr>
        <w:t xml:space="preserve">64. </w:t>
      </w:r>
      <w:r>
        <w:rP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65. </w:t>
      </w:r>
      <w:r>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66. </w:t>
      </w:r>
      <w:r>
        <w:rPr/>
        <w:t>Persoanele juridice nominalizate ca subcontractanţi în cadrul uneia sau mai multor oferte nu au dreptul de a depune oferta în nume propriu sau în asociere.</w:t>
      </w:r>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b/>
        </w:rPr>
        <w:t xml:space="preserve">67. </w:t>
      </w:r>
      <w:r>
        <w:rPr/>
        <w:t xml:space="preserve">Ofertantul are dreptul să modifice sau să retragă oferta înainte de expirarea termenului de depunere a ofertelor, fără a pierde dreptul de retragere a garanţiei pentru ofertă. </w:t>
      </w:r>
      <w:bookmarkStart w:id="70" w:name="_Toc449539055"/>
      <w:bookmarkStart w:id="71" w:name="_Toc392180165"/>
    </w:p>
    <w:p>
      <w:pPr>
        <w:pStyle w:val="Normal"/>
        <w:tabs>
          <w:tab w:val="clear" w:pos="708"/>
          <w:tab w:val="left" w:pos="-284" w:leader="none"/>
          <w:tab w:val="left" w:pos="179" w:leader="none"/>
          <w:tab w:val="left" w:pos="426" w:leader="none"/>
          <w:tab w:val="left" w:pos="604" w:leader="none"/>
        </w:tabs>
        <w:spacing w:before="0" w:after="120"/>
        <w:ind w:left="-284" w:firstLine="284"/>
        <w:jc w:val="both"/>
        <w:rPr/>
      </w:pPr>
      <w:r>
        <w:rPr/>
      </w:r>
      <w:bookmarkEnd w:id="70"/>
      <w:bookmarkEnd w:id="71"/>
    </w:p>
    <w:p>
      <w:pPr>
        <w:pStyle w:val="Normal"/>
        <w:tabs>
          <w:tab w:val="clear" w:pos="708"/>
          <w:tab w:val="left" w:pos="-284" w:leader="none"/>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t>Secţiunea a 5-a</w:t>
      </w:r>
    </w:p>
    <w:p>
      <w:pPr>
        <w:pStyle w:val="Normal"/>
        <w:tabs>
          <w:tab w:val="clear" w:pos="708"/>
          <w:tab w:val="left" w:pos="-284" w:leader="none"/>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r>
    </w:p>
    <w:p>
      <w:pPr>
        <w:pStyle w:val="Normal"/>
        <w:tabs>
          <w:tab w:val="clear" w:pos="708"/>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t>Evaluarea și compararea ofertelor</w:t>
      </w:r>
    </w:p>
    <w:p>
      <w:pPr>
        <w:pStyle w:val="Normal"/>
        <w:tabs>
          <w:tab w:val="clear" w:pos="708"/>
          <w:tab w:val="left" w:pos="-284" w:leader="none"/>
          <w:tab w:val="left" w:pos="604" w:leader="none"/>
          <w:tab w:val="left" w:pos="1134" w:leader="none"/>
        </w:tabs>
        <w:ind w:left="-284" w:firstLine="284"/>
        <w:jc w:val="center"/>
        <w:rPr>
          <w:rFonts w:eastAsia="" w:eastAsiaTheme="majorEastAsia"/>
          <w:b/>
          <w:bCs/>
        </w:rPr>
      </w:pPr>
      <w:r>
        <w:rPr>
          <w:rFonts w:eastAsia="" w:eastAsiaTheme="majorEastAsia"/>
          <w:b/>
          <w:bCs/>
        </w:rPr>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68. </w:t>
      </w:r>
      <w:r>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69. </w:t>
      </w:r>
      <w:r>
        <w:rPr/>
        <w:t>Examinarea documentelor de către autoritatea contractantă se efectuează în baza informațiilor prezentate de către operatorii economici în DUAE, și conform cerințelor stipulate în anunțul de participare prin care menționează că: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1) este eligibil să participe la procedurile de achiziții publice și nu există motive de excludere din cadrul procedurilor de achiziții publice pentru atribuirea contractului de achiziție publică;</w:t>
      </w:r>
    </w:p>
    <w:p>
      <w:pPr>
        <w:pStyle w:val="Normal"/>
        <w:tabs>
          <w:tab w:val="clear" w:pos="708"/>
          <w:tab w:val="left" w:pos="-284" w:leader="none"/>
          <w:tab w:val="left" w:pos="426" w:leader="none"/>
          <w:tab w:val="left" w:pos="604" w:leader="none"/>
          <w:tab w:val="left" w:pos="1134" w:leader="none"/>
        </w:tabs>
        <w:spacing w:before="0" w:after="120"/>
        <w:ind w:left="-284" w:firstLine="284"/>
        <w:jc w:val="both"/>
        <w:rPr/>
      </w:pPr>
      <w:r>
        <w:rPr/>
        <w:t>2) îndeplinește criteriile referitoare la situația economică și financiară și/sau capacitatea tehnică și profesională stabilite de autoritatea contractantă în anunțul de participare sau în documentația de atribuire.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3) se obligă să asigure și să respecte standardele de asigurare a calităţii și standardele de protecţie a mediului.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70. </w:t>
      </w:r>
      <w:r>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color w:val="FF0000"/>
        </w:rPr>
      </w:pPr>
      <w:r>
        <w:rPr>
          <w:b/>
        </w:rPr>
        <w:t xml:space="preserve">71. </w:t>
      </w:r>
      <w:r>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pStyle w:val="Normal"/>
        <w:tabs>
          <w:tab w:val="clear" w:pos="708"/>
          <w:tab w:val="left" w:pos="-284" w:leader="none"/>
          <w:tab w:val="left" w:pos="142" w:leader="none"/>
          <w:tab w:val="left" w:pos="426" w:leader="none"/>
          <w:tab w:val="left" w:pos="1134" w:leader="none"/>
        </w:tabs>
        <w:spacing w:before="0" w:after="120"/>
        <w:ind w:left="-284" w:firstLine="284"/>
        <w:jc w:val="both"/>
        <w:rPr/>
      </w:pPr>
      <w:r>
        <w:rPr>
          <w:b/>
        </w:rPr>
        <w:t xml:space="preserve">72. </w:t>
      </w:r>
      <w:r>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73</w:t>
      </w:r>
      <w:r>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74. </w:t>
      </w:r>
      <w:r>
        <w:rPr/>
        <w:t xml:space="preserve">Ofertele se examinează de către </w:t>
      </w:r>
      <w:r>
        <w:rPr>
          <w:lang w:eastAsia="en-GB"/>
        </w:rPr>
        <w:t xml:space="preserve">grupul de lucru </w:t>
      </w:r>
      <w:r>
        <w:rPr/>
        <w:t>creat de autoritatea contractantă</w:t>
      </w:r>
      <w:r>
        <w:rPr>
          <w:lang w:eastAsia="en-GB"/>
        </w:rPr>
        <w:t xml:space="preserve"> sau, după caz, specialistul certificat în domeniul achizițiilor publice</w:t>
      </w:r>
      <w:r>
        <w:rPr/>
        <w:t>.</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75. </w:t>
      </w:r>
      <w:r>
        <w:rPr/>
        <w:t xml:space="preserve">Grupul de lucru </w:t>
      </w:r>
      <w:r>
        <w:rPr>
          <w:lang w:eastAsia="en-GB"/>
        </w:rPr>
        <w:t>sau, după caz, specialistul certificat în domeniul achizițiilor publice</w:t>
      </w:r>
      <w:r>
        <w:rPr/>
        <w:t xml:space="preserve"> are obligaţia de a stabili care sunt clarificările necesare pentru evaluarea fiecărei oferte, precum şi perioada acordată pentru transmiterea clarificărilor.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76. </w:t>
      </w:r>
      <w:r>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77. </w:t>
      </w:r>
      <w:r>
        <w:rPr/>
        <w:t xml:space="preserve">Grupul de lucru </w:t>
      </w:r>
      <w:r>
        <w:rPr>
          <w:lang w:eastAsia="en-GB"/>
        </w:rPr>
        <w:t xml:space="preserve">sau, după caz, specialistul certificat în domeniul achizițiilor publice </w:t>
      </w:r>
      <w:r>
        <w:rPr/>
        <w:t>respinge oferta în oricare dintre următoarele cazuri: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1) ofertantul nu îndeplinește cerințele de calificare și de selecție;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2) oferta nu respectă cerinţele prevăzute în documentaţia de atribuire pentru elaborarea şi prezentarea ofertelor;</w:t>
      </w:r>
    </w:p>
    <w:p>
      <w:pPr>
        <w:pStyle w:val="Normal"/>
        <w:tabs>
          <w:tab w:val="clear" w:pos="708"/>
          <w:tab w:val="left" w:pos="-284" w:leader="none"/>
          <w:tab w:val="left" w:pos="142" w:leader="none"/>
          <w:tab w:val="left" w:pos="426" w:leader="none"/>
          <w:tab w:val="left" w:pos="604" w:leader="none"/>
          <w:tab w:val="left" w:pos="1134" w:leader="none"/>
        </w:tabs>
        <w:spacing w:before="0" w:after="120"/>
        <w:jc w:val="both"/>
        <w:rPr/>
      </w:pPr>
      <w:r>
        <w:rPr/>
        <w:t>3) ofertantul nu transmite în perioada stabilită clarificările solicitate;</w:t>
      </w:r>
    </w:p>
    <w:p>
      <w:pPr>
        <w:pStyle w:val="Normal"/>
        <w:tabs>
          <w:tab w:val="clear" w:pos="708"/>
          <w:tab w:val="left" w:pos="-284" w:leader="none"/>
          <w:tab w:val="left" w:pos="142" w:leader="none"/>
          <w:tab w:val="left" w:pos="426" w:leader="none"/>
          <w:tab w:val="left" w:pos="604" w:leader="none"/>
          <w:tab w:val="left" w:pos="1134" w:leader="none"/>
        </w:tabs>
        <w:spacing w:before="0" w:after="120"/>
        <w:jc w:val="both"/>
        <w:rPr/>
      </w:pPr>
      <w:r>
        <w:rPr/>
        <w:t>4) oferta financiară nu are un preț fixat;</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5) ofertantul modifică, prin clarificările pe care le prezintă, conţinutul propunerii tehnice şi/sau al propunerii financiare, cu excepţia situaţiei în care modificarea este determinată de corectarea erorilor aritmetice sau abaterilor neînsemnate;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6) oferta este anormal de scăzută potrivit art. 70 al Legii nr. 131/2015 privind achizițiile publice;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426"/>
        <w:jc w:val="both"/>
        <w:rPr/>
      </w:pPr>
      <w:r>
        <w:rPr/>
        <w:t>8) s-a constatat comiterea unor acte de corupţie, acte conexe actelor de corupţie sau fapte coruptibile confirmate prin hotărâre definitivă a instanţei de judecată.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78. </w:t>
      </w:r>
      <w:r>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79. </w:t>
      </w:r>
      <w:r>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80</w:t>
      </w:r>
      <w:r>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81. </w:t>
      </w:r>
      <w:r>
        <w:rPr/>
        <w:t xml:space="preserve">Grupul de lucru, </w:t>
      </w:r>
      <w:r>
        <w:rPr>
          <w:lang w:eastAsia="en-GB"/>
        </w:rPr>
        <w:t>după caz, specialistul certificat în domeniul achizițiilor publice</w:t>
      </w:r>
      <w:r>
        <w:rPr/>
        <w:t xml:space="preserve"> are dreptul de a corecta erorile aritmetice numai cu acceptul ofertantului. Dacă ofertantul nu acceptă corectarea acestor erori, oferta sa se consideră necorespunzătoare şi, în consecinţă, se respinge de către grupul de lucru.</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83. </w:t>
      </w:r>
      <w:r>
        <w:rPr/>
        <w:t>Oferta care corespunde tuturor termenilor, condiţiilor şi specificaţiilor din documentele de atribuire, fără abateri esenţiale sau cu abateri neînsemnate, erori sau omiteri ce pot fi înlăturate fără a afecta esenţa ei, se consideră conformă.</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84. </w:t>
      </w:r>
      <w:r>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rPr>
        <w:t xml:space="preserve">85. </w:t>
      </w:r>
      <w:r>
        <w:rPr/>
        <w:t xml:space="preserve">Autoritatea contractantă solicită ofertanţilor să demonstreze împuternicirea de a încheia contractele de achiziţii publice şi componenţa fondatorilor, </w:t>
      </w:r>
      <w:bookmarkStart w:id="72" w:name="_Hlk74131486"/>
      <w:r>
        <w:rPr/>
        <w:t xml:space="preserve">asociațiilor, acționarilor, administratorilor </w:t>
      </w:r>
      <w:bookmarkEnd w:id="72"/>
      <w:r>
        <w:rPr/>
        <w:t xml:space="preserve">și a beneficiarilor efectivi. </w:t>
      </w:r>
    </w:p>
    <w:p>
      <w:pPr>
        <w:pStyle w:val="Normal"/>
        <w:tabs>
          <w:tab w:val="clear" w:pos="708"/>
          <w:tab w:val="left" w:pos="-284" w:leader="none"/>
          <w:tab w:val="left" w:pos="142" w:leader="none"/>
          <w:tab w:val="left" w:pos="426" w:leader="none"/>
          <w:tab w:val="left" w:pos="604" w:leader="none"/>
          <w:tab w:val="left" w:pos="1134" w:leader="none"/>
        </w:tabs>
        <w:spacing w:before="0" w:after="120"/>
        <w:ind w:left="-284" w:firstLine="284"/>
        <w:jc w:val="both"/>
        <w:rPr/>
      </w:pPr>
      <w:r>
        <w:rPr>
          <w:b/>
          <w:bCs/>
        </w:rPr>
        <w:t xml:space="preserve">86. </w:t>
      </w:r>
      <w:r>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pStyle w:val="Normal"/>
        <w:tabs>
          <w:tab w:val="clear" w:pos="708"/>
          <w:tab w:val="left" w:pos="-284" w:leader="none"/>
          <w:tab w:val="left" w:pos="462" w:leader="none"/>
          <w:tab w:val="left" w:pos="1134" w:leader="none"/>
        </w:tabs>
        <w:spacing w:before="0" w:after="120"/>
        <w:jc w:val="both"/>
        <w:rPr/>
      </w:pPr>
      <w:r>
        <w:rPr/>
      </w:r>
    </w:p>
    <w:p>
      <w:pPr>
        <w:pStyle w:val="Normal"/>
        <w:tabs>
          <w:tab w:val="clear" w:pos="708"/>
          <w:tab w:val="left" w:pos="-284" w:leader="none"/>
          <w:tab w:val="left" w:pos="462" w:leader="none"/>
          <w:tab w:val="left" w:pos="1134" w:leader="none"/>
        </w:tabs>
        <w:spacing w:before="0" w:after="120"/>
        <w:ind w:left="-284" w:firstLine="284"/>
        <w:jc w:val="both"/>
        <w:rPr/>
      </w:pPr>
      <w:r>
        <w:rPr/>
      </w:r>
    </w:p>
    <w:p>
      <w:pPr>
        <w:pStyle w:val="Normal"/>
        <w:tabs>
          <w:tab w:val="clear" w:pos="708"/>
          <w:tab w:val="left" w:pos="-284" w:leader="none"/>
        </w:tabs>
        <w:ind w:left="-284" w:firstLine="284"/>
        <w:jc w:val="center"/>
        <w:rPr>
          <w:rFonts w:eastAsia="" w:eastAsiaTheme="majorEastAsia"/>
          <w:b/>
          <w:bCs/>
          <w:sz w:val="26"/>
          <w:szCs w:val="26"/>
        </w:rPr>
      </w:pPr>
      <w:r>
        <w:rPr>
          <w:rFonts w:eastAsia="" w:eastAsiaTheme="majorEastAsia"/>
          <w:b/>
          <w:bCs/>
          <w:sz w:val="26"/>
          <w:szCs w:val="26"/>
        </w:rPr>
        <w:t>Secţiunea a 6-a</w:t>
      </w:r>
    </w:p>
    <w:p>
      <w:pPr>
        <w:pStyle w:val="Normal"/>
        <w:tabs>
          <w:tab w:val="clear" w:pos="708"/>
          <w:tab w:val="left" w:pos="-284" w:leader="none"/>
        </w:tabs>
        <w:ind w:left="-284" w:firstLine="284"/>
        <w:jc w:val="center"/>
        <w:rPr>
          <w:rFonts w:eastAsia="" w:eastAsiaTheme="majorEastAsia"/>
          <w:b/>
          <w:bCs/>
          <w:sz w:val="26"/>
          <w:szCs w:val="26"/>
        </w:rPr>
      </w:pPr>
      <w:r>
        <w:rPr>
          <w:rFonts w:eastAsia="" w:eastAsiaTheme="majorEastAsia"/>
          <w:b/>
          <w:bCs/>
          <w:sz w:val="26"/>
          <w:szCs w:val="26"/>
        </w:rPr>
      </w:r>
    </w:p>
    <w:p>
      <w:pPr>
        <w:pStyle w:val="Normal"/>
        <w:tabs>
          <w:tab w:val="clear" w:pos="708"/>
          <w:tab w:val="left" w:pos="-284" w:leader="none"/>
        </w:tabs>
        <w:ind w:left="-284" w:firstLine="284"/>
        <w:jc w:val="center"/>
        <w:rPr>
          <w:rFonts w:eastAsia="" w:eastAsiaTheme="majorEastAsia"/>
          <w:b/>
          <w:bCs/>
        </w:rPr>
      </w:pPr>
      <w:r>
        <w:rPr>
          <w:rFonts w:eastAsia="" w:eastAsiaTheme="majorEastAsia"/>
          <w:b/>
          <w:bCs/>
        </w:rPr>
        <w:t>Atribuirea contractului</w:t>
      </w:r>
    </w:p>
    <w:p>
      <w:pPr>
        <w:pStyle w:val="Normal"/>
        <w:tabs>
          <w:tab w:val="clear" w:pos="708"/>
          <w:tab w:val="left" w:pos="-284" w:leader="none"/>
        </w:tabs>
        <w:ind w:left="-284" w:firstLine="284"/>
        <w:jc w:val="center"/>
        <w:rPr/>
      </w:pPr>
      <w:r>
        <w:rPr/>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87. </w:t>
      </w:r>
      <w:r>
        <w:rPr/>
        <w:t>Autoritatea contractantă anulează procedura de atribuire a contractului de achiziţie publică conform art. 71 din Legea nr. 131/2015 privind achizițiile publice.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88. </w:t>
      </w:r>
      <w:r>
        <w:rP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rPr/>
        <w:t>rziu de data informării despre rezultatele procedurii de atribuire prevăzută la art. 31 alin. (1) al Legii nr. 131/2015 privind achizițiile publice.</w:t>
      </w:r>
    </w:p>
    <w:p>
      <w:pPr>
        <w:pStyle w:val="Normal"/>
        <w:tabs>
          <w:tab w:val="clear" w:pos="708"/>
          <w:tab w:val="left" w:pos="-284" w:leader="none"/>
          <w:tab w:val="left" w:pos="142" w:leader="none"/>
          <w:tab w:val="left" w:pos="360" w:leader="none"/>
          <w:tab w:val="left" w:pos="462" w:leader="none"/>
          <w:tab w:val="left" w:pos="960" w:leader="none"/>
        </w:tabs>
        <w:spacing w:before="0" w:after="120"/>
        <w:ind w:left="-284" w:firstLine="284"/>
        <w:jc w:val="both"/>
        <w:rPr/>
      </w:pPr>
      <w:r>
        <w:rPr>
          <w:b/>
        </w:rPr>
        <w:t xml:space="preserve">89. </w:t>
      </w:r>
      <w:r>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90. </w:t>
      </w:r>
      <w:r>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bCs/>
          <w:color w:val="000000" w:themeColor="text1"/>
          <w:lang w:eastAsia="it-IT"/>
        </w:rPr>
      </w:pPr>
      <w:r>
        <w:rPr>
          <w:b/>
        </w:rPr>
        <w:t xml:space="preserve">91. </w:t>
      </w:r>
      <w:r>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Pr/>
        <w:t xml:space="preserve"> art. 68 al Legii nr. 131/2015 privind achizițiile publice.</w:t>
      </w:r>
    </w:p>
    <w:p>
      <w:pPr>
        <w:pStyle w:val="NormalWeb"/>
        <w:shd w:val="clear" w:color="auto" w:fill="FFFFFF"/>
        <w:tabs>
          <w:tab w:val="clear" w:pos="708"/>
          <w:tab w:val="left" w:pos="-284" w:leader="none"/>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pStyle w:val="Normal"/>
        <w:shd w:val="clear" w:color="auto" w:fill="FFFFFF"/>
        <w:tabs>
          <w:tab w:val="clear" w:pos="708"/>
          <w:tab w:val="left" w:pos="-284" w:leader="none"/>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pStyle w:val="Normal"/>
        <w:shd w:val="clear" w:color="auto" w:fill="FFFFFF"/>
        <w:tabs>
          <w:tab w:val="clear" w:pos="708"/>
          <w:tab w:val="left" w:pos="-284" w:leader="none"/>
        </w:tabs>
        <w:ind w:left="-284" w:firstLine="426"/>
        <w:jc w:val="both"/>
        <w:rPr>
          <w:lang w:val="it-IT" w:eastAsia="it-IT"/>
        </w:rPr>
      </w:pPr>
      <w:r>
        <w:rPr>
          <w:lang w:val="it-IT" w:eastAsia="it-IT"/>
        </w:rPr>
        <w:t>2) rețineri succesive directe din plata cuvenită pentru facturile fiscale înaintate;</w:t>
      </w:r>
    </w:p>
    <w:p>
      <w:pPr>
        <w:pStyle w:val="Normal"/>
        <w:shd w:val="clear" w:color="auto" w:fill="FFFFFF"/>
        <w:tabs>
          <w:tab w:val="clear" w:pos="708"/>
          <w:tab w:val="left" w:pos="-284" w:leader="none"/>
        </w:tabs>
        <w:ind w:left="-284" w:firstLine="426"/>
        <w:jc w:val="both"/>
        <w:rPr>
          <w:lang w:val="it-IT" w:eastAsia="it-IT"/>
        </w:rPr>
      </w:pPr>
      <w:r>
        <w:rPr>
          <w:lang w:val="it-IT" w:eastAsia="it-IT"/>
        </w:rPr>
        <w:t>3) transfer pe contul autorității contractante;</w:t>
      </w:r>
    </w:p>
    <w:p>
      <w:pPr>
        <w:pStyle w:val="Normal"/>
        <w:shd w:val="clear" w:color="auto" w:fill="FFFFFF"/>
        <w:tabs>
          <w:tab w:val="clear" w:pos="708"/>
          <w:tab w:val="left" w:pos="-284" w:leader="none"/>
        </w:tabs>
        <w:ind w:left="-284" w:firstLine="426"/>
        <w:jc w:val="both"/>
        <w:rPr>
          <w:lang w:val="it-IT" w:eastAsia="it-IT"/>
        </w:rPr>
      </w:pPr>
      <w:r>
        <w:rPr>
          <w:lang w:val="it-IT" w:eastAsia="it-IT"/>
        </w:rPr>
        <w:t>4)</w:t>
      </w:r>
      <w:r>
        <w:rPr>
          <w:lang w:val="it-IT"/>
        </w:rPr>
        <w:t xml:space="preserve"> </w:t>
      </w:r>
      <w:r>
        <w:rPr>
          <w:lang w:val="it-IT" w:eastAsia="it-IT"/>
        </w:rPr>
        <w:t>formă de garanţie bancară de la o instituţie licenţiată, (anexa nr.10).</w:t>
      </w:r>
    </w:p>
    <w:p>
      <w:pPr>
        <w:pStyle w:val="Normal"/>
        <w:shd w:val="clear" w:color="auto" w:fill="FFFFFF"/>
        <w:tabs>
          <w:tab w:val="clear" w:pos="708"/>
          <w:tab w:val="left" w:pos="-284" w:leader="none"/>
        </w:tabs>
        <w:ind w:left="-284" w:firstLine="426"/>
        <w:jc w:val="both"/>
        <w:rPr>
          <w:lang w:val="it-IT" w:eastAsia="it-IT"/>
        </w:rPr>
      </w:pPr>
      <w:r>
        <w:rPr>
          <w:lang w:val="it-IT" w:eastAsia="it-IT"/>
        </w:rPr>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93.</w:t>
      </w:r>
      <w:r>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pStyle w:val="Normal"/>
        <w:tabs>
          <w:tab w:val="clear" w:pos="708"/>
          <w:tab w:val="left" w:pos="-284" w:leader="none"/>
          <w:tab w:val="left" w:pos="284" w:leader="none"/>
          <w:tab w:val="left" w:pos="462" w:leader="none"/>
          <w:tab w:val="left" w:pos="960" w:leader="none"/>
        </w:tabs>
        <w:spacing w:before="0"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73" w:name="_Hlk74040125"/>
      <w:r>
        <w:rPr>
          <w:lang w:eastAsia="en-GB"/>
        </w:rPr>
        <w:t xml:space="preserve">monitorizării conformităţii desfăşurării procedurilor de achiziţii publice </w:t>
      </w:r>
      <w:bookmarkEnd w:id="73"/>
      <w:r>
        <w:rPr>
          <w:lang w:eastAsia="en-GB"/>
        </w:rPr>
        <w:t xml:space="preserve">de către Agenția Achiziții Publice, autoritatea contractantă încheie contractul de achiziții publice, în conformitate cu termenii și condițiile indicate în documentația de atribuire. </w:t>
      </w:r>
    </w:p>
    <w:p>
      <w:pPr>
        <w:pStyle w:val="Normal"/>
        <w:tabs>
          <w:tab w:val="clear" w:pos="708"/>
          <w:tab w:val="left" w:pos="-284" w:leader="none"/>
          <w:tab w:val="left" w:pos="142" w:leader="none"/>
          <w:tab w:val="left" w:pos="360" w:leader="none"/>
          <w:tab w:val="left" w:pos="462" w:leader="none"/>
          <w:tab w:val="left" w:pos="960" w:leader="none"/>
        </w:tabs>
        <w:spacing w:before="0"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97. </w:t>
      </w:r>
      <w:r>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98. </w:t>
      </w:r>
      <w:r>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74" w:name="_Hlk65835752"/>
      <w:r>
        <w:rPr/>
        <w:t xml:space="preserve">ce ține de condițiile speciale al contractului </w:t>
      </w:r>
      <w:bookmarkEnd w:id="74"/>
      <w:r>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99.</w:t>
      </w:r>
      <w:r>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100. </w:t>
      </w:r>
      <w:r>
        <w:rPr/>
        <w:t>În cazul serviciilor de audit, autoritatea contractantă indică în partea II ce ține de condițiile speciale al contractului drepturile/</w:t>
      </w:r>
      <w:bookmarkStart w:id="75" w:name="_Hlk65836894"/>
      <w:r>
        <w:rPr/>
        <w:t>obligațiile</w:t>
      </w:r>
      <w:bookmarkEnd w:id="75"/>
      <w:r>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101.</w:t>
      </w:r>
      <w:r>
        <w:rPr/>
        <w:t xml:space="preserve"> Nu se acceptă în cadrul achizițiilor publice proiectele contractelor ce deviază de la </w:t>
      </w:r>
      <w:bookmarkStart w:id="76" w:name="_Hlk71287993"/>
      <w:r>
        <w:rPr/>
        <w:t xml:space="preserve">anexa nr. 24, </w:t>
      </w:r>
      <w:bookmarkEnd w:id="76"/>
      <w:r>
        <w:rPr/>
        <w:t>întocmite de prestator/furnizor cu excepția cazurilor când serviciile sunt prestate în afara țării și sunt încheiate conform cadrului juridic local (de exemplu: serviciile de instruire, servicii hoteliere, etc.).</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102</w:t>
      </w:r>
      <w:r>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103. </w:t>
      </w:r>
      <w:r>
        <w:rPr/>
        <w:t xml:space="preserve">Contestaţiile se depun direct la Agenția Națională pentru Soluționare a Contestațiilor. Toate contestaţiile se depun, se examinează şi se soluţionează în modul stabilit de Legea nr. 131/2015 privind achiziţiile publice. </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104. </w:t>
      </w:r>
      <w:r>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pStyle w:val="Normal"/>
        <w:tabs>
          <w:tab w:val="clear" w:pos="708"/>
          <w:tab w:val="left" w:pos="-284" w:leader="none"/>
          <w:tab w:val="left" w:pos="360" w:leader="none"/>
          <w:tab w:val="left" w:pos="462" w:leader="none"/>
          <w:tab w:val="left" w:pos="960" w:leader="none"/>
        </w:tabs>
        <w:spacing w:before="0" w:after="120"/>
        <w:ind w:left="-284" w:firstLine="284"/>
        <w:jc w:val="both"/>
        <w:rPr/>
      </w:pPr>
      <w:r>
        <w:rPr>
          <w:b/>
        </w:rPr>
        <w:t xml:space="preserve">105. </w:t>
      </w:r>
      <w:r>
        <w:rPr/>
        <w:t>Contestaţiile privind anunțurile de participare la licitaţie şi documentaţia de atribuire se depun în termenele indicate la pct. 104, însă nu mai târziu de deschiderea ofertelor de către autoritatea contractantă.</w:t>
      </w:r>
    </w:p>
    <w:p>
      <w:pPr>
        <w:pStyle w:val="Normal"/>
        <w:tabs>
          <w:tab w:val="clear" w:pos="708"/>
          <w:tab w:val="left" w:pos="284" w:leader="none"/>
          <w:tab w:val="left" w:pos="426" w:leader="none"/>
          <w:tab w:val="decimal" w:pos="8364" w:leader="none"/>
        </w:tabs>
        <w:spacing w:lineRule="auto" w:line="276" w:before="0" w:after="120"/>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tabs>
          <w:tab w:val="clear" w:pos="708"/>
          <w:tab w:val="left" w:pos="-284" w:leader="none"/>
          <w:tab w:val="left" w:pos="284" w:leader="none"/>
          <w:tab w:val="left" w:pos="426" w:leader="none"/>
          <w:tab w:val="decimal" w:pos="8364" w:leader="none"/>
        </w:tabs>
        <w:ind w:left="-284" w:right="-144" w:firstLine="284"/>
        <w:jc w:val="both"/>
        <w:rPr>
          <w:bCs/>
          <w:color w:val="000000"/>
        </w:rPr>
      </w:pPr>
      <w:r>
        <w:rPr>
          <w:bCs/>
          <w:color w:val="000000"/>
        </w:rPr>
      </w:r>
    </w:p>
    <w:p>
      <w:pPr>
        <w:pStyle w:val="Normal"/>
        <w:jc w:val="right"/>
        <w:rPr>
          <w:sz w:val="22"/>
          <w:szCs w:val="22"/>
          <w:lang w:val="it-IT"/>
        </w:rPr>
      </w:pPr>
      <w:r>
        <w:rPr>
          <w:lang w:val="it-IT"/>
        </w:rPr>
        <w:t>Anexa nr. 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284" w:leader="none"/>
          <w:tab w:val="left" w:pos="284" w:leader="none"/>
          <w:tab w:val="left" w:pos="426" w:leader="none"/>
          <w:tab w:val="decimal" w:pos="8364" w:leader="none"/>
        </w:tabs>
        <w:ind w:left="-284" w:right="-144" w:firstLine="284"/>
        <w:rPr>
          <w:bCs/>
          <w:color w:val="000000"/>
        </w:rPr>
      </w:pPr>
      <w:r>
        <w:rPr>
          <w:bCs/>
          <w:color w:val="000000"/>
        </w:rPr>
      </w:r>
    </w:p>
    <w:p>
      <w:pPr>
        <w:pStyle w:val="Normal"/>
        <w:spacing w:lineRule="auto" w:line="276"/>
        <w:jc w:val="center"/>
        <w:rPr>
          <w:b/>
          <w:bCs/>
          <w:color w:val="000000"/>
        </w:rPr>
      </w:pPr>
      <w:r>
        <w:rPr>
          <w:b/>
          <w:bCs/>
          <w:color w:val="000000"/>
        </w:rPr>
      </w:r>
    </w:p>
    <w:p>
      <w:pPr>
        <w:pStyle w:val="Normal"/>
        <w:spacing w:lineRule="auto" w:line="276"/>
        <w:jc w:val="center"/>
        <w:rPr>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b w:val="false"/>
          <w:lang w:val="it-IT" w:eastAsia="zh-CN"/>
        </w:rPr>
      </w:pPr>
      <w:r>
        <w:rPr>
          <w:rFonts w:eastAsia="PMingLiU"/>
          <w:b w:val="false"/>
          <w:lang w:val="it-IT" w:eastAsia="zh-CN"/>
        </w:rPr>
      </w:r>
    </w:p>
    <w:p>
      <w:pPr>
        <w:pStyle w:val="Normal"/>
        <w:spacing w:lineRule="auto" w:line="276"/>
        <w:jc w:val="center"/>
        <w:rPr>
          <w:rFonts w:eastAsia="Calibri"/>
          <w:b/>
          <w:sz w:val="28"/>
          <w:szCs w:val="28"/>
        </w:rPr>
      </w:pPr>
      <w:bookmarkStart w:id="77" w:name="_Hlk77770908"/>
      <w:r>
        <w:rPr>
          <w:rFonts w:eastAsia="Calibri"/>
          <w:b/>
          <w:sz w:val="28"/>
          <w:szCs w:val="28"/>
        </w:rPr>
        <w:t>ANUNȚ DE INTENȚIE</w:t>
      </w:r>
      <w:bookmarkEnd w:id="77"/>
    </w:p>
    <w:p>
      <w:pPr>
        <w:pStyle w:val="Normal"/>
        <w:spacing w:lineRule="auto" w:line="276" w:before="0" w:after="160"/>
        <w:jc w:val="center"/>
        <w:rPr>
          <w:rFonts w:eastAsia="Calibri"/>
        </w:rPr>
      </w:pPr>
      <w:r>
        <w:rPr>
          <w:rFonts w:eastAsia="Calibri"/>
        </w:rPr>
        <w:t xml:space="preserve">Nr. ______din____________ </w:t>
      </w:r>
    </w:p>
    <w:p>
      <w:pPr>
        <w:pStyle w:val="Normal"/>
        <w:numPr>
          <w:ilvl w:val="0"/>
          <w:numId w:val="69"/>
        </w:numPr>
        <w:spacing w:lineRule="auto" w:line="276" w:before="240" w:after="160"/>
        <w:ind w:left="1077" w:hanging="720"/>
        <w:jc w:val="both"/>
        <w:rPr>
          <w:rFonts w:eastAsia="Calibri"/>
          <w:b/>
        </w:rPr>
      </w:pPr>
      <w:r>
        <w:rPr>
          <w:rFonts w:eastAsia="Calibri"/>
          <w:b/>
        </w:rPr>
        <w:t>Informații generale despre autoritatea contractantă:</w:t>
      </w:r>
    </w:p>
    <w:tbl>
      <w:tblPr>
        <w:tblStyle w:val="Grigliatabella1"/>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948"/>
        <w:gridCol w:w="3969"/>
      </w:tblGrid>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Denumirea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IDNO</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Numărul de telefon/fax</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 de e-mail 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Pagina web oficială a autorității contractante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Persoana de contact, numărul de telefon/e-mail</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Adresa de e-mail sau pagina web oficială de la care se va putea obține accesul liber, direct, total și gratuit la documentația de atribuire</w:t>
            </w:r>
          </w:p>
          <w:p>
            <w:pPr>
              <w:pStyle w:val="Normal"/>
              <w:widowControl w:val="false"/>
              <w:suppressAutoHyphens w:val="true"/>
              <w:spacing w:lineRule="auto" w:line="276" w:before="0" w:after="0"/>
              <w:jc w:val="both"/>
              <w:rPr>
                <w:rFonts w:eastAsia="Calibri"/>
                <w:sz w:val="20"/>
                <w:szCs w:val="20"/>
              </w:rPr>
            </w:pPr>
            <w:r>
              <w:rPr>
                <w:rFonts w:eastAsia="Calibri"/>
                <w:i/>
                <w:kern w:val="0"/>
                <w:sz w:val="20"/>
                <w:szCs w:val="20"/>
                <w:lang w:eastAsia="en-US" w:bidi="ar-SA"/>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948"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Tipul autorității contractante și obiectul principal de activitate</w:t>
            </w:r>
          </w:p>
          <w:p>
            <w:pPr>
              <w:pStyle w:val="Normal"/>
              <w:widowControl w:val="false"/>
              <w:suppressAutoHyphens w:val="true"/>
              <w:spacing w:lineRule="auto" w:line="276" w:before="0" w:after="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ori ar putea implica o altă formă de achiziție comună)</w:t>
            </w:r>
          </w:p>
        </w:tc>
        <w:tc>
          <w:tcPr>
            <w:tcW w:w="3969" w:type="dxa"/>
            <w:tcBorders/>
          </w:tcPr>
          <w:p>
            <w:pPr>
              <w:pStyle w:val="Normal"/>
              <w:widowControl w:val="false"/>
              <w:suppressAutoHyphens w:val="true"/>
              <w:spacing w:lineRule="auto" w:line="276" w:before="0" w:after="0"/>
              <w:jc w:val="both"/>
              <w:rPr>
                <w:rFonts w:eastAsia="Calibri"/>
              </w:rPr>
            </w:pPr>
            <w:r>
              <w:rPr>
                <w:rFonts w:eastAsia="Calibri"/>
              </w:rPr>
            </w:r>
          </w:p>
        </w:tc>
      </w:tr>
    </w:tbl>
    <w:p>
      <w:pPr>
        <w:pStyle w:val="Normal"/>
        <w:numPr>
          <w:ilvl w:val="0"/>
          <w:numId w:val="70"/>
        </w:numPr>
        <w:spacing w:lineRule="auto" w:line="276" w:before="240" w:after="160"/>
        <w:contextualSpacing/>
        <w:jc w:val="both"/>
        <w:rPr>
          <w:rFonts w:eastAsia="Calibri"/>
        </w:rPr>
      </w:pPr>
      <w:r>
        <w:rPr>
          <w:rFonts w:eastAsia="Calibri"/>
          <w:b/>
        </w:rPr>
        <w:t>Informații despre obiectul achiziției</w:t>
      </w:r>
      <w:r>
        <w:rPr>
          <w:rFonts w:eastAsia="Calibri"/>
        </w:rPr>
        <w:t>:</w:t>
      </w:r>
    </w:p>
    <w:tbl>
      <w:tblPr>
        <w:tblW w:w="9930"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67"/>
        <w:gridCol w:w="1135"/>
        <w:gridCol w:w="2270"/>
        <w:gridCol w:w="1276"/>
        <w:gridCol w:w="3263"/>
        <w:gridCol w:w="1418"/>
      </w:tblGrid>
      <w:tr>
        <w:trPr>
          <w:trHeight w:val="567" w:hRule="atLeast"/>
        </w:trPr>
        <w:tc>
          <w:tcPr>
            <w:tcW w:w="567"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Nr. d/o</w:t>
            </w:r>
          </w:p>
        </w:tc>
        <w:tc>
          <w:tcPr>
            <w:tcW w:w="1135"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Cod CPV</w:t>
            </w:r>
          </w:p>
        </w:tc>
        <w:tc>
          <w:tcPr>
            <w:tcW w:w="2270"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Cantitate/ Unitate de măsură</w:t>
            </w:r>
          </w:p>
        </w:tc>
        <w:tc>
          <w:tcPr>
            <w:tcW w:w="3263" w:type="dxa"/>
            <w:tcBorders>
              <w:top w:val="single" w:sz="4" w:space="0" w:color="000000"/>
              <w:left w:val="single" w:sz="4" w:space="0" w:color="000000"/>
              <w:bottom w:val="single" w:sz="4" w:space="0" w:color="000000"/>
              <w:right w:val="single" w:sz="4" w:space="0" w:color="000000"/>
            </w:tcBorders>
            <w:shd w:color="auto" w:fill="F2F2F2" w:val="clear"/>
            <w:vAlign w:val="center"/>
          </w:tcPr>
          <w:p>
            <w:pPr>
              <w:pStyle w:val="Normal"/>
              <w:widowControl w:val="false"/>
              <w:spacing w:lineRule="auto" w:line="276"/>
              <w:jc w:val="center"/>
              <w:rPr>
                <w:rFonts w:eastAsia="Calibri"/>
              </w:rPr>
            </w:pPr>
            <w:r>
              <w:rPr>
                <w:rFonts w:eastAsia="Calibri"/>
              </w:rPr>
              <w:t>Descrierea achiziției</w:t>
            </w:r>
          </w:p>
        </w:tc>
        <w:tc>
          <w:tcPr>
            <w:tcW w:w="1418" w:type="dxa"/>
            <w:tcBorders>
              <w:top w:val="single" w:sz="4" w:space="0" w:color="000000"/>
              <w:left w:val="single" w:sz="4" w:space="0" w:color="000000"/>
              <w:bottom w:val="single" w:sz="4" w:space="0" w:color="000000"/>
              <w:right w:val="single" w:sz="4" w:space="0" w:color="000000"/>
            </w:tcBorders>
            <w:shd w:color="auto" w:fill="F2F2F2" w:val="clear"/>
          </w:tcPr>
          <w:p>
            <w:pPr>
              <w:pStyle w:val="Normal"/>
              <w:widowControl w:val="false"/>
              <w:spacing w:lineRule="auto" w:line="276"/>
              <w:jc w:val="center"/>
              <w:rPr>
                <w:rFonts w:eastAsia="Calibri"/>
              </w:rPr>
            </w:pPr>
            <w:r>
              <w:rPr>
                <w:rFonts w:eastAsia="Calibri"/>
              </w:rPr>
              <w:t>Valoarea estimată,</w:t>
              <w:br/>
              <w:t>fără TVA</w:t>
            </w:r>
            <w:r>
              <w:rPr>
                <w:rFonts w:eastAsia="Calibri"/>
                <w:i/>
                <w:sz w:val="20"/>
                <w:szCs w:val="20"/>
              </w:rPr>
              <w:t>(pentru fiecare lot în parte)</w:t>
            </w:r>
          </w:p>
        </w:tc>
      </w:tr>
      <w:tr>
        <w:trPr>
          <w:trHeight w:val="381"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eastAsia="Calibri"/>
              </w:rPr>
            </w:pPr>
            <w:r>
              <w:rPr>
                <w:rFonts w:eastAsia="Calibri"/>
              </w:rPr>
              <w:t>1</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rPr>
                <w:rFonts w:eastAsia="Calibri"/>
              </w:rPr>
            </w:pPr>
            <w:r>
              <w:rPr>
                <w:rFonts w:eastAsia="Calibri"/>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eastAsia="Calibri"/>
              </w:rPr>
            </w:pPr>
            <w:r>
              <w:rPr>
                <w:rFonts w:eastAsia="Calibri"/>
              </w:rPr>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eastAsia="Calibri"/>
              </w:rPr>
            </w:pPr>
            <w:r>
              <w:rPr>
                <w:rFonts w:eastAsia="Calibri"/>
              </w:rPr>
            </w:r>
          </w:p>
        </w:tc>
        <w:tc>
          <w:tcPr>
            <w:tcW w:w="32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both"/>
              <w:rPr>
                <w:rFonts w:eastAsia="Calibri"/>
              </w:rPr>
            </w:pPr>
            <w:r>
              <w:rPr>
                <w:rFonts w:eastAsia="Calibri"/>
              </w:rPr>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rPr>
            </w:pPr>
            <w:r>
              <w:rPr>
                <w:rFonts w:eastAsia="Calibri"/>
              </w:rPr>
            </w:r>
          </w:p>
        </w:tc>
      </w:tr>
      <w:tr>
        <w:trPr>
          <w:trHeight w:val="397" w:hRule="atLeast"/>
        </w:trPr>
        <w:tc>
          <w:tcPr>
            <w:tcW w:w="5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eastAsia="Calibri"/>
              </w:rPr>
            </w:pPr>
            <w:r>
              <w:rPr>
                <w:rFonts w:eastAsia="Calibri"/>
              </w:rPr>
              <w:t>n</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rPr>
                <w:rFonts w:eastAsia="Calibri"/>
              </w:rPr>
            </w:pPr>
            <w:r>
              <w:rPr>
                <w:rFonts w:eastAsia="Calibri"/>
              </w:rPr>
            </w:r>
          </w:p>
        </w:tc>
        <w:tc>
          <w:tcPr>
            <w:tcW w:w="22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eastAsia="Calibri"/>
              </w:rPr>
            </w:pPr>
            <w:r>
              <w:rPr>
                <w:rFonts w:eastAsia="Calibri"/>
              </w:rPr>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center"/>
              <w:rPr>
                <w:rFonts w:eastAsia="Calibri"/>
              </w:rPr>
            </w:pPr>
            <w:r>
              <w:rPr>
                <w:rFonts w:eastAsia="Calibri"/>
              </w:rPr>
            </w:r>
          </w:p>
        </w:tc>
        <w:tc>
          <w:tcPr>
            <w:tcW w:w="32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jc w:val="both"/>
              <w:rPr>
                <w:rFonts w:eastAsia="Calibri"/>
              </w:rPr>
            </w:pPr>
            <w:r>
              <w:rPr>
                <w:rFonts w:eastAsia="Calibri"/>
              </w:rPr>
            </w:r>
          </w:p>
        </w:tc>
        <w:tc>
          <w:tcPr>
            <w:tcW w:w="14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eastAsia="Calibri"/>
              </w:rPr>
            </w:pPr>
            <w:r>
              <w:rPr>
                <w:rFonts w:eastAsia="Calibri"/>
              </w:rPr>
            </w:r>
          </w:p>
        </w:tc>
      </w:tr>
    </w:tbl>
    <w:p>
      <w:pPr>
        <w:pStyle w:val="Normal"/>
        <w:numPr>
          <w:ilvl w:val="0"/>
          <w:numId w:val="71"/>
        </w:numPr>
        <w:spacing w:lineRule="auto" w:line="276" w:before="240" w:after="160"/>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953"/>
        <w:gridCol w:w="3969"/>
      </w:tblGrid>
      <w:tr>
        <w:trPr/>
        <w:tc>
          <w:tcPr>
            <w:tcW w:w="5953"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Contractul de achiziție publică este rezervat unor ateliere protejate sau acesta poate fi executat numai în cadrul unor programe de angajare protejată</w:t>
            </w:r>
          </w:p>
        </w:tc>
        <w:tc>
          <w:tcPr>
            <w:tcW w:w="3969"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jc w:val="both"/>
              <w:rPr>
                <w:rFonts w:eastAsia="Calibri"/>
              </w:rPr>
            </w:pPr>
            <w:r>
              <w:rPr>
                <w:rFonts w:eastAsia="Calibri"/>
                <w:kern w:val="0"/>
                <w:lang w:eastAsia="en-US" w:bidi="ar-SA"/>
              </w:rPr>
              <w:t>Da □</w:t>
            </w:r>
          </w:p>
        </w:tc>
      </w:tr>
      <w:tr>
        <w:trPr/>
        <w:tc>
          <w:tcPr>
            <w:tcW w:w="5953"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Prestarea serviciului este rezervată unei anumite profesii în temeiul unor legi sau al unor acte administrative</w:t>
            </w:r>
          </w:p>
        </w:tc>
        <w:tc>
          <w:tcPr>
            <w:tcW w:w="3969"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jc w:val="both"/>
              <w:rPr>
                <w:rFonts w:eastAsia="Calibri"/>
              </w:rPr>
            </w:pPr>
            <w:r>
              <w:rPr>
                <w:rFonts w:eastAsia="Calibri"/>
                <w:kern w:val="0"/>
                <w:lang w:eastAsia="en-US" w:bidi="ar-SA"/>
              </w:rPr>
              <w:t>Da □</w:t>
            </w:r>
          </w:p>
        </w:tc>
      </w:tr>
      <w:tr>
        <w:trPr/>
        <w:tc>
          <w:tcPr>
            <w:tcW w:w="5953"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Scurtă descriere a criteriilor de selecție</w:t>
            </w:r>
          </w:p>
        </w:tc>
        <w:tc>
          <w:tcPr>
            <w:tcW w:w="3969" w:type="dxa"/>
            <w:tcBorders/>
          </w:tcPr>
          <w:p>
            <w:pPr>
              <w:pStyle w:val="Normal"/>
              <w:widowControl w:val="false"/>
              <w:suppressAutoHyphens w:val="true"/>
              <w:spacing w:lineRule="auto" w:line="276" w:before="0" w:after="0"/>
              <w:jc w:val="both"/>
              <w:rPr>
                <w:rFonts w:eastAsia="Calibri"/>
                <w:sz w:val="20"/>
                <w:szCs w:val="20"/>
              </w:rPr>
            </w:pPr>
            <w:r>
              <w:rPr>
                <w:rFonts w:eastAsia="Calibri"/>
                <w:sz w:val="20"/>
                <w:szCs w:val="20"/>
              </w:rPr>
            </w:r>
          </w:p>
          <w:p>
            <w:pPr>
              <w:pStyle w:val="Normal"/>
              <w:widowControl w:val="false"/>
              <w:suppressAutoHyphens w:val="true"/>
              <w:spacing w:lineRule="auto" w:line="276" w:before="0" w:after="0"/>
              <w:jc w:val="both"/>
              <w:rPr>
                <w:rFonts w:eastAsia="Calibri"/>
              </w:rPr>
            </w:pPr>
            <w:r>
              <w:rPr>
                <w:rFonts w:eastAsia="Calibri"/>
              </w:rPr>
            </w:r>
          </w:p>
          <w:p>
            <w:pPr>
              <w:pStyle w:val="Normal"/>
              <w:widowControl w:val="false"/>
              <w:suppressAutoHyphens w:val="true"/>
              <w:spacing w:lineRule="auto" w:line="276" w:before="0" w:after="0"/>
              <w:jc w:val="both"/>
              <w:rPr>
                <w:rFonts w:eastAsia="Calibri"/>
              </w:rPr>
            </w:pPr>
            <w:r>
              <w:rPr>
                <w:rFonts w:eastAsia="Calibri"/>
              </w:rPr>
            </w:r>
          </w:p>
        </w:tc>
      </w:tr>
    </w:tbl>
    <w:p>
      <w:pPr>
        <w:pStyle w:val="Normal"/>
        <w:numPr>
          <w:ilvl w:val="0"/>
          <w:numId w:val="72"/>
        </w:numPr>
        <w:spacing w:lineRule="auto" w:line="276" w:before="240" w:after="160"/>
        <w:jc w:val="both"/>
        <w:rPr>
          <w:rFonts w:eastAsia="Calibri"/>
          <w:b/>
        </w:rPr>
      </w:pPr>
      <w:r>
        <w:rPr>
          <w:rFonts w:eastAsia="Calibri"/>
          <w:b/>
        </w:rPr>
        <w:t>Alte informații:</w:t>
      </w:r>
    </w:p>
    <w:tbl>
      <w:tblPr>
        <w:tblStyle w:val="Grigliatabella1"/>
        <w:tblW w:w="9923"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811"/>
        <w:gridCol w:w="4111"/>
      </w:tblGrid>
      <w:tr>
        <w:trPr/>
        <w:tc>
          <w:tcPr>
            <w:tcW w:w="5811"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Data estimată pentru publicarea anunțului de participare pentru contractul/contractele la care se referă anunțul de intenție</w:t>
            </w:r>
          </w:p>
        </w:tc>
        <w:tc>
          <w:tcPr>
            <w:tcW w:w="4111" w:type="dxa"/>
            <w:tcBorders/>
          </w:tcPr>
          <w:p>
            <w:pPr>
              <w:pStyle w:val="Normal"/>
              <w:widowControl w:val="false"/>
              <w:suppressAutoHyphens w:val="true"/>
              <w:spacing w:lineRule="auto" w:line="276" w:before="0" w:after="0"/>
              <w:jc w:val="both"/>
              <w:rPr>
                <w:rFonts w:eastAsia="Calibri"/>
              </w:rPr>
            </w:pPr>
            <w:r>
              <w:rPr>
                <w:rFonts w:eastAsia="Calibri"/>
              </w:rPr>
            </w:r>
          </w:p>
        </w:tc>
      </w:tr>
      <w:tr>
        <w:trPr/>
        <w:tc>
          <w:tcPr>
            <w:tcW w:w="5811"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Tehnici și instrumente specifice de atribuire utilizate</w:t>
            </w:r>
          </w:p>
        </w:tc>
        <w:tc>
          <w:tcPr>
            <w:tcW w:w="4111"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Acord-cadru □</w:t>
            </w:r>
          </w:p>
          <w:p>
            <w:pPr>
              <w:pStyle w:val="Normal"/>
              <w:widowControl w:val="false"/>
              <w:suppressAutoHyphens w:val="true"/>
              <w:spacing w:lineRule="auto" w:line="276" w:before="0" w:after="0"/>
              <w:jc w:val="both"/>
              <w:rPr>
                <w:rFonts w:eastAsia="Calibri"/>
              </w:rPr>
            </w:pPr>
            <w:r>
              <w:rPr>
                <w:rFonts w:eastAsia="Calibri"/>
                <w:kern w:val="0"/>
                <w:lang w:eastAsia="en-US" w:bidi="ar-SA"/>
              </w:rPr>
              <w:t>Sistem dinamic de achiziție □</w:t>
            </w:r>
          </w:p>
        </w:tc>
      </w:tr>
      <w:tr>
        <w:trPr/>
        <w:tc>
          <w:tcPr>
            <w:tcW w:w="5811" w:type="dxa"/>
            <w:tcBorders/>
            <w:shd w:color="auto" w:fill="F2F2F2" w:val="clear"/>
          </w:tcPr>
          <w:p>
            <w:pPr>
              <w:pStyle w:val="Normal"/>
              <w:widowControl w:val="false"/>
              <w:suppressAutoHyphens w:val="true"/>
              <w:spacing w:lineRule="auto" w:line="276" w:before="0" w:after="0"/>
              <w:jc w:val="both"/>
              <w:rPr>
                <w:lang w:eastAsia="zh-CN"/>
              </w:rPr>
            </w:pPr>
            <w:r>
              <w:rPr>
                <w:kern w:val="0"/>
                <w:lang w:eastAsia="zh-CN" w:bidi="ar-SA"/>
              </w:rPr>
              <w:t>Contractul intră sub incidența Acordului privind achizițiile guvernamentale al Organizației Mondiale a Comerțului</w:t>
            </w:r>
          </w:p>
          <w:p>
            <w:pPr>
              <w:pStyle w:val="Normal"/>
              <w:widowControl w:val="false"/>
              <w:suppressAutoHyphens w:val="true"/>
              <w:spacing w:lineRule="auto" w:line="276" w:before="0" w:after="0"/>
              <w:jc w:val="both"/>
              <w:rPr>
                <w:rFonts w:eastAsia="Calibri"/>
              </w:rPr>
            </w:pPr>
            <w:r>
              <w:rPr>
                <w:i/>
                <w:kern w:val="0"/>
                <w:lang w:eastAsia="zh-CN" w:bidi="ar-SA"/>
              </w:rPr>
              <w:t>(Numai în cazul anunțurilor transmise spre publicare în Jurnalul Oficial al Uniunii Europene,  în continuare JOUE)</w:t>
            </w:r>
          </w:p>
        </w:tc>
        <w:tc>
          <w:tcPr>
            <w:tcW w:w="4111"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Nu □</w:t>
            </w:r>
          </w:p>
          <w:p>
            <w:pPr>
              <w:pStyle w:val="Normal"/>
              <w:widowControl w:val="false"/>
              <w:suppressAutoHyphens w:val="true"/>
              <w:spacing w:lineRule="auto" w:line="276" w:before="0" w:after="0"/>
              <w:jc w:val="both"/>
              <w:rPr>
                <w:rFonts w:eastAsia="Calibri"/>
              </w:rPr>
            </w:pPr>
            <w:r>
              <w:rPr>
                <w:rFonts w:eastAsia="Calibri"/>
                <w:kern w:val="0"/>
                <w:lang w:eastAsia="en-US" w:bidi="ar-SA"/>
              </w:rPr>
              <w:t>Da □</w:t>
            </w:r>
          </w:p>
        </w:tc>
      </w:tr>
      <w:tr>
        <w:trPr/>
        <w:tc>
          <w:tcPr>
            <w:tcW w:w="5811" w:type="dxa"/>
            <w:tcBorders/>
            <w:shd w:color="auto" w:fill="F2F2F2" w:val="clear"/>
          </w:tcPr>
          <w:p>
            <w:pPr>
              <w:pStyle w:val="Normal"/>
              <w:widowControl w:val="false"/>
              <w:suppressAutoHyphens w:val="true"/>
              <w:spacing w:lineRule="auto" w:line="276" w:before="0" w:after="0"/>
              <w:jc w:val="both"/>
              <w:rPr>
                <w:rFonts w:eastAsia="Calibri"/>
              </w:rPr>
            </w:pPr>
            <w:r>
              <w:rPr>
                <w:rFonts w:eastAsia="Calibri"/>
                <w:kern w:val="0"/>
                <w:lang w:eastAsia="en-US" w:bidi="ar-SA"/>
              </w:rPr>
              <w:t>Agenția Națională pentru Soluționarea Contestațiilor</w:t>
            </w:r>
          </w:p>
          <w:p>
            <w:pPr>
              <w:pStyle w:val="Normal"/>
              <w:widowControl w:val="false"/>
              <w:suppressAutoHyphens w:val="true"/>
              <w:spacing w:lineRule="auto" w:line="276" w:before="0" w:after="0"/>
              <w:jc w:val="both"/>
              <w:rPr>
                <w:lang w:eastAsia="zh-CN"/>
              </w:rPr>
            </w:pPr>
            <w:r>
              <w:rPr>
                <w:lang w:eastAsia="zh-CN"/>
              </w:rPr>
            </w:r>
          </w:p>
        </w:tc>
        <w:tc>
          <w:tcPr>
            <w:tcW w:w="4111" w:type="dxa"/>
            <w:tcBorders/>
          </w:tcPr>
          <w:p>
            <w:pPr>
              <w:pStyle w:val="Normal"/>
              <w:widowControl w:val="false"/>
              <w:suppressAutoHyphens w:val="true"/>
              <w:spacing w:lineRule="auto" w:line="276" w:before="0" w:after="0"/>
              <w:jc w:val="both"/>
              <w:rPr>
                <w:rFonts w:eastAsia="Calibri"/>
              </w:rPr>
            </w:pPr>
            <w:r>
              <w:rPr>
                <w:rFonts w:eastAsia="Calibri"/>
                <w:kern w:val="0"/>
                <w:lang w:eastAsia="en-US" w:bidi="ar-SA"/>
              </w:rPr>
              <w:t>mun. Chișinău, bd. Ștefan cel Mare și Sfânt, 124, MD-2001;</w:t>
            </w:r>
          </w:p>
          <w:p>
            <w:pPr>
              <w:pStyle w:val="Normal"/>
              <w:widowControl w:val="false"/>
              <w:suppressAutoHyphens w:val="true"/>
              <w:spacing w:lineRule="auto" w:line="276" w:before="0" w:after="0"/>
              <w:jc w:val="both"/>
              <w:rPr>
                <w:rFonts w:eastAsia="Calibri"/>
              </w:rPr>
            </w:pPr>
            <w:r>
              <w:rPr>
                <w:rFonts w:eastAsia="Calibri"/>
                <w:kern w:val="0"/>
                <w:lang w:eastAsia="en-US" w:bidi="ar-SA"/>
              </w:rPr>
              <w:t xml:space="preserve">tel/fax: (022) 820 652, 820-651 </w:t>
            </w:r>
          </w:p>
          <w:p>
            <w:pPr>
              <w:pStyle w:val="Normal"/>
              <w:widowControl w:val="false"/>
              <w:suppressAutoHyphens w:val="true"/>
              <w:spacing w:lineRule="auto" w:line="276" w:before="0" w:after="0"/>
              <w:jc w:val="both"/>
              <w:rPr>
                <w:rFonts w:eastAsia="Calibri"/>
                <w:color w:val="0563C1"/>
                <w:u w:val="single"/>
              </w:rPr>
            </w:pPr>
            <w:r>
              <w:rPr>
                <w:rFonts w:eastAsia="Calibri"/>
                <w:kern w:val="0"/>
                <w:lang w:eastAsia="en-US" w:bidi="ar-SA"/>
              </w:rPr>
              <w:t xml:space="preserve">e-mail: </w:t>
            </w:r>
            <w:hyperlink r:id="rId2">
              <w:r>
                <w:rPr>
                  <w:rStyle w:val="Linkdeinternet"/>
                  <w:rFonts w:eastAsia="Calibri"/>
                  <w:color w:val="0563C1"/>
                  <w:kern w:val="0"/>
                  <w:lang w:eastAsia="en-US" w:bidi="ar-SA"/>
                </w:rPr>
                <w:t>contestatii@ansc.md</w:t>
              </w:r>
            </w:hyperlink>
          </w:p>
          <w:p>
            <w:pPr>
              <w:pStyle w:val="Normal"/>
              <w:widowControl w:val="false"/>
              <w:suppressAutoHyphens w:val="true"/>
              <w:spacing w:lineRule="auto" w:line="276"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811" w:type="dxa"/>
            <w:tcBorders/>
            <w:shd w:color="auto" w:fill="F2F2F2" w:val="clear"/>
          </w:tcPr>
          <w:p>
            <w:pPr>
              <w:pStyle w:val="Normal"/>
              <w:widowControl w:val="false"/>
              <w:suppressAutoHyphens w:val="true"/>
              <w:spacing w:lineRule="auto" w:line="276" w:before="0" w:after="0"/>
              <w:jc w:val="both"/>
              <w:rPr>
                <w:lang w:eastAsia="zh-CN"/>
              </w:rPr>
            </w:pPr>
            <w:r>
              <w:rPr>
                <w:kern w:val="0"/>
                <w:lang w:eastAsia="zh-CN" w:bidi="ar-SA"/>
              </w:rPr>
              <w:t>Alte informații relevante</w:t>
            </w:r>
          </w:p>
        </w:tc>
        <w:tc>
          <w:tcPr>
            <w:tcW w:w="4111" w:type="dxa"/>
            <w:tcBorders/>
          </w:tcPr>
          <w:p>
            <w:pPr>
              <w:pStyle w:val="Normal"/>
              <w:widowControl w:val="false"/>
              <w:suppressAutoHyphens w:val="true"/>
              <w:spacing w:lineRule="auto" w:line="276" w:before="0" w:after="0"/>
              <w:jc w:val="both"/>
              <w:rPr>
                <w:rFonts w:eastAsia="Calibri"/>
              </w:rPr>
            </w:pPr>
            <w:r>
              <w:rPr>
                <w:rFonts w:eastAsia="Calibri"/>
              </w:rPr>
            </w:r>
          </w:p>
          <w:p>
            <w:pPr>
              <w:pStyle w:val="Normal"/>
              <w:widowControl w:val="false"/>
              <w:suppressAutoHyphens w:val="true"/>
              <w:spacing w:lineRule="auto" w:line="276" w:before="0" w:after="0"/>
              <w:jc w:val="both"/>
              <w:rPr>
                <w:rFonts w:eastAsia="Calibri"/>
              </w:rPr>
            </w:pPr>
            <w:r>
              <w:rPr>
                <w:rFonts w:eastAsia="Calibri"/>
              </w:rPr>
            </w:r>
          </w:p>
        </w:tc>
      </w:tr>
    </w:tbl>
    <w:p>
      <w:pPr>
        <w:pStyle w:val="Normal"/>
        <w:spacing w:lineRule="auto" w:line="276" w:before="0" w:after="160"/>
        <w:jc w:val="both"/>
        <w:rPr>
          <w:rFonts w:eastAsia="Calibri"/>
        </w:rPr>
      </w:pPr>
      <w:r>
        <w:rPr>
          <w:rFonts w:eastAsia="Calibri"/>
        </w:rPr>
      </w:r>
    </w:p>
    <w:p>
      <w:pPr>
        <w:pStyle w:val="Normal"/>
        <w:spacing w:lineRule="auto" w:line="276" w:before="120" w:after="120"/>
        <w:ind w:firstLine="567"/>
        <w:rPr>
          <w:rFonts w:eastAsia="Calibri"/>
          <w:b/>
        </w:rPr>
      </w:pPr>
      <w:r>
        <w:rPr>
          <w:rFonts w:eastAsia="Calibri"/>
          <w:b/>
        </w:rPr>
        <w:t>Conducătorul grupului de lucru:  ___________________________                L.Ș.</w:t>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rPr>
      </w:pPr>
      <w:r>
        <w:rPr>
          <w:rFonts w:eastAsia="Calibri"/>
        </w:rPr>
      </w:r>
    </w:p>
    <w:p>
      <w:pPr>
        <w:pStyle w:val="Normal"/>
        <w:spacing w:lineRule="auto" w:line="276" w:before="0" w:after="160"/>
        <w:jc w:val="both"/>
        <w:rPr>
          <w:rFonts w:eastAsia="Calibri"/>
          <w:i/>
          <w:i/>
        </w:rPr>
      </w:pPr>
      <w:r>
        <w:rPr>
          <w:rFonts w:eastAsia="Calibri"/>
          <w:b/>
          <w:i/>
          <w:color w:val="FF0000"/>
        </w:rPr>
        <w:t xml:space="preserve">Notă: </w:t>
      </w:r>
      <w:r>
        <w:rPr>
          <w:rFonts w:eastAsia="Calibri"/>
          <w:i/>
        </w:rPr>
        <w:t>A</w:t>
      </w:r>
      <w:r>
        <w:rPr>
          <w:rFonts w:eastAsia="Calibri"/>
          <w:i/>
          <w:color w:val="000000"/>
          <w:shd w:fill="FFFFFF" w:val="clear"/>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pStyle w:val="Normal"/>
        <w:jc w:val="right"/>
        <w:rPr>
          <w:sz w:val="22"/>
          <w:szCs w:val="22"/>
          <w:lang w:val="it-IT"/>
        </w:rPr>
      </w:pPr>
      <w:r>
        <w:rPr>
          <w:lang w:val="it-IT"/>
        </w:rPr>
        <w:t>Anexa nr. 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before="120" w:after="0"/>
        <w:rPr>
          <w:sz w:val="20"/>
          <w:szCs w:val="20"/>
          <w:lang w:eastAsia="ru-RU"/>
        </w:rPr>
      </w:pPr>
      <w:r>
        <w:rPr>
          <w:sz w:val="20"/>
          <w:szCs w:val="20"/>
          <w:lang w:eastAsia="ru-RU"/>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numPr>
          <w:ilvl w:val="0"/>
          <w:numId w:val="0"/>
        </w:numPr>
        <w:spacing w:before="120" w:after="0"/>
        <w:ind w:left="0" w:hanging="0"/>
        <w:jc w:val="center"/>
        <w:outlineLvl w:val="0"/>
        <w:rPr>
          <w:b/>
          <w:sz w:val="28"/>
          <w:szCs w:val="28"/>
          <w:lang w:eastAsia="ru-RU"/>
        </w:rPr>
      </w:pPr>
      <w:bookmarkStart w:id="78" w:name="_Hlk77770922"/>
      <w:r>
        <w:rPr>
          <w:b/>
          <w:sz w:val="28"/>
          <w:szCs w:val="28"/>
          <w:lang w:eastAsia="ru-RU"/>
        </w:rPr>
        <w:t>ANUNȚ DE PARTICIPARE INCLUSIV PENTRU PROCEDURILE DE PRESELECȚIE/PROCEDURILE NEGOCIATE</w:t>
      </w:r>
      <w:bookmarkEnd w:id="78"/>
    </w:p>
    <w:p>
      <w:pPr>
        <w:pStyle w:val="Normal"/>
        <w:rPr>
          <w:sz w:val="20"/>
          <w:szCs w:val="20"/>
          <w:lang w:val="it-IT" w:eastAsia="ru-RU"/>
        </w:rPr>
      </w:pPr>
      <w:r>
        <w:rPr>
          <w:sz w:val="20"/>
          <w:szCs w:val="20"/>
          <w:lang w:val="it-IT" w:eastAsia="ru-RU"/>
        </w:rPr>
      </w:r>
    </w:p>
    <w:p>
      <w:pPr>
        <w:pStyle w:val="Normal"/>
        <w:shd w:val="clear" w:color="auto" w:fill="FFFFFF" w:themeFill="background1"/>
        <w:spacing w:before="120" w:after="0"/>
        <w:rPr>
          <w:b/>
          <w:lang w:val="it-IT" w:eastAsia="ru-RU"/>
        </w:rPr>
      </w:pPr>
      <w:r>
        <w:rPr>
          <w:b/>
          <w:lang w:val="it-IT" w:eastAsia="ru-RU"/>
        </w:rPr>
        <w:t xml:space="preserve">privind achiziționarea </w:t>
      </w:r>
      <w:r>
        <w:rPr>
          <w:b/>
          <w:shd w:fill="FFFFFF" w:val="clear"/>
          <w:lang w:val="it-IT" w:eastAsia="ru-RU"/>
        </w:rPr>
        <w:t xml:space="preserve">_________________________________________________________________________    </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ind w:left="0" w:hanging="0"/>
        <w:outlineLvl w:val="0"/>
        <w:rPr>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Normal"/>
        <w:numPr>
          <w:ilvl w:val="0"/>
          <w:numId w:val="73"/>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Denumirea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74"/>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IDNO:</w:t>
      </w:r>
      <w:r>
        <w:rPr>
          <w:b/>
          <w:shd w:fill="FFFFFF" w:val="clear"/>
          <w:lang w:val="ru-RU" w:eastAsia="ru-RU"/>
        </w:rPr>
        <w:t>________________________________________________________________</w:t>
      </w:r>
    </w:p>
    <w:p>
      <w:pPr>
        <w:pStyle w:val="Normal"/>
        <w:numPr>
          <w:ilvl w:val="0"/>
          <w:numId w:val="75"/>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76"/>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softHyphen/>
        <w:softHyphen/>
      </w:r>
    </w:p>
    <w:p>
      <w:pPr>
        <w:pStyle w:val="Normal"/>
        <w:numPr>
          <w:ilvl w:val="0"/>
          <w:numId w:val="77"/>
        </w:numPr>
        <w:shd w:val="clear" w:color="auto" w:fill="FFFFFF" w:themeFill="background1"/>
        <w:tabs>
          <w:tab w:val="clear" w:pos="708"/>
          <w:tab w:val="left" w:pos="284" w:leader="none"/>
          <w:tab w:val="right" w:pos="9531" w:leader="none"/>
        </w:tabs>
        <w:spacing w:before="120" w:after="0"/>
        <w:ind w:left="284" w:hanging="284"/>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78"/>
        </w:numPr>
        <w:shd w:val="clear" w:color="auto" w:fill="FFFFFF" w:themeFill="background1"/>
        <w:tabs>
          <w:tab w:val="clear" w:pos="708"/>
          <w:tab w:val="left" w:pos="284" w:leader="none"/>
          <w:tab w:val="right" w:pos="9531" w:leader="none"/>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pStyle w:val="Normal"/>
        <w:numPr>
          <w:ilvl w:val="0"/>
          <w:numId w:val="79"/>
        </w:numPr>
        <w:shd w:val="clear" w:color="auto" w:fill="FFFFFF" w:themeFill="background1"/>
        <w:tabs>
          <w:tab w:val="clear" w:pos="708"/>
          <w:tab w:val="left" w:pos="284" w:leader="none"/>
          <w:tab w:val="right" w:pos="9531" w:leader="none"/>
        </w:tabs>
        <w:spacing w:before="120" w:after="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pStyle w:val="Normal"/>
        <w:numPr>
          <w:ilvl w:val="0"/>
          <w:numId w:val="80"/>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80" w:type="dxa"/>
        <w:jc w:val="left"/>
        <w:tblInd w:w="-455" w:type="dxa"/>
        <w:tblLayout w:type="fixed"/>
        <w:tblCellMar>
          <w:top w:w="0" w:type="dxa"/>
          <w:left w:w="108" w:type="dxa"/>
          <w:bottom w:w="0" w:type="dxa"/>
          <w:right w:w="108" w:type="dxa"/>
        </w:tblCellMar>
        <w:tblLook w:firstRow="1" w:noVBand="1" w:lastRow="0" w:firstColumn="1" w:lastColumn="0" w:noHBand="0" w:val="04a0"/>
      </w:tblPr>
      <w:tblGrid>
        <w:gridCol w:w="537"/>
        <w:gridCol w:w="1026"/>
        <w:gridCol w:w="2394"/>
        <w:gridCol w:w="990"/>
        <w:gridCol w:w="1170"/>
        <w:gridCol w:w="1983"/>
        <w:gridCol w:w="1979"/>
      </w:tblGrid>
      <w:tr>
        <w:trPr>
          <w:trHeight w:val="567" w:hRule="atLeast"/>
        </w:trPr>
        <w:tc>
          <w:tcPr>
            <w:tcW w:w="5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b/>
                <w:sz w:val="20"/>
                <w:szCs w:val="20"/>
                <w:lang w:val="ru-RU" w:eastAsia="ru-RU"/>
              </w:rPr>
            </w:pPr>
            <w:r>
              <w:rPr>
                <w:b/>
                <w:sz w:val="20"/>
                <w:szCs w:val="20"/>
                <w:lang w:val="ru-RU" w:eastAsia="ru-RU"/>
              </w:rPr>
              <w:t>Nr. d/o</w:t>
            </w:r>
          </w:p>
        </w:tc>
        <w:tc>
          <w:tcPr>
            <w:tcW w:w="10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b/>
                <w:sz w:val="20"/>
                <w:szCs w:val="20"/>
                <w:lang w:val="ru-RU" w:eastAsia="ru-RU"/>
              </w:rPr>
            </w:pPr>
            <w:r>
              <w:rPr>
                <w:b/>
                <w:sz w:val="20"/>
                <w:szCs w:val="20"/>
                <w:lang w:val="ru-RU" w:eastAsia="ru-RU"/>
              </w:rPr>
              <w:t>Cod CPV</w:t>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b/>
                <w:sz w:val="20"/>
                <w:szCs w:val="20"/>
                <w:lang w:val="it-IT" w:eastAsia="ru-RU"/>
              </w:rPr>
            </w:pPr>
            <w:r>
              <w:rPr>
                <w:b/>
                <w:sz w:val="20"/>
                <w:szCs w:val="20"/>
                <w:lang w:val="it-IT" w:eastAsia="ru-RU"/>
              </w:rPr>
              <w:t>Denumirea bunurilor/ serviciilor</w:t>
            </w:r>
          </w:p>
        </w:tc>
        <w:tc>
          <w:tcPr>
            <w:tcW w:w="9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b/>
                <w:sz w:val="20"/>
                <w:szCs w:val="20"/>
                <w:lang w:val="ru-RU" w:eastAsia="ru-RU"/>
              </w:rPr>
            </w:pPr>
            <w:r>
              <w:rPr>
                <w:b/>
                <w:sz w:val="20"/>
                <w:szCs w:val="20"/>
                <w:lang w:val="ru-RU" w:eastAsia="ru-RU"/>
              </w:rPr>
              <w:t>Unitateade</w:t>
            </w:r>
            <w:r>
              <w:rPr>
                <w:b/>
                <w:sz w:val="20"/>
                <w:szCs w:val="20"/>
                <w:lang w:val="ro-MD"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b/>
                <w:sz w:val="20"/>
                <w:szCs w:val="20"/>
                <w:lang w:val="ru-RU" w:eastAsia="ru-RU"/>
              </w:rPr>
            </w:pPr>
            <w:r>
              <w:rPr>
                <w:b/>
                <w:sz w:val="20"/>
                <w:szCs w:val="20"/>
                <w:lang w:val="ru-RU" w:eastAsia="ru-RU"/>
              </w:rPr>
              <w:t>Cantitatea</w:t>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b/>
                <w:sz w:val="20"/>
                <w:szCs w:val="20"/>
                <w:lang w:val="it-IT" w:eastAsia="ru-RU"/>
              </w:rPr>
            </w:pPr>
            <w:r>
              <w:rPr>
                <w:b/>
                <w:sz w:val="20"/>
                <w:szCs w:val="20"/>
                <w:lang w:val="it-IT" w:eastAsia="ru-RU"/>
              </w:rPr>
              <w:t>Specificarea tehnică deplină solicitată, Standarde de referință</w:t>
            </w:r>
          </w:p>
        </w:tc>
        <w:tc>
          <w:tcPr>
            <w:tcW w:w="1979" w:type="dxa"/>
            <w:tcBorders>
              <w:top w:val="single" w:sz="4" w:space="0" w:color="000000"/>
              <w:left w:val="single" w:sz="4" w:space="0" w:color="000000"/>
              <w:bottom w:val="single" w:sz="4" w:space="0" w:color="000000"/>
              <w:right w:val="single" w:sz="4" w:space="0" w:color="000000"/>
            </w:tcBorders>
          </w:tcPr>
          <w:p>
            <w:pPr>
              <w:pStyle w:val="Normal"/>
              <w:widowControl w:val="false"/>
              <w:shd w:val="clear" w:color="auto" w:fill="FFFFFF" w:themeFill="background1"/>
              <w:spacing w:lineRule="auto" w:line="252" w:before="120" w:after="0"/>
              <w:jc w:val="center"/>
              <w:rPr>
                <w:b/>
                <w:sz w:val="20"/>
                <w:szCs w:val="20"/>
                <w:lang w:val="it-IT" w:eastAsia="ru-RU"/>
              </w:rPr>
            </w:pPr>
            <w:r>
              <w:rPr>
                <w:b/>
                <w:sz w:val="20"/>
                <w:szCs w:val="20"/>
                <w:lang w:val="it-IT" w:eastAsia="ru-RU"/>
              </w:rPr>
              <w:t>Valoarea estimată</w:t>
              <w:br/>
              <w:t>(se va indica pentru fiecare lot în parte)</w:t>
            </w:r>
          </w:p>
        </w:tc>
      </w:tr>
      <w:tr>
        <w:trPr>
          <w:trHeight w:val="397" w:hRule="atLeast"/>
        </w:trPr>
        <w:tc>
          <w:tcPr>
            <w:tcW w:w="5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it-IT" w:eastAsia="ru-RU"/>
              </w:rPr>
            </w:pPr>
            <w:r>
              <w:rPr>
                <w:sz w:val="20"/>
                <w:szCs w:val="20"/>
                <w:lang w:val="it-IT" w:eastAsia="ru-RU"/>
              </w:rPr>
            </w:r>
          </w:p>
        </w:tc>
        <w:tc>
          <w:tcPr>
            <w:tcW w:w="10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it-IT" w:eastAsia="ru-RU"/>
              </w:rPr>
            </w:pPr>
            <w:r>
              <w:rPr>
                <w:sz w:val="20"/>
                <w:szCs w:val="20"/>
                <w:lang w:val="it-IT" w:eastAsia="ru-RU"/>
              </w:rPr>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b/>
                <w:sz w:val="20"/>
                <w:szCs w:val="20"/>
                <w:lang w:val="ru-RU" w:eastAsia="ru-RU"/>
              </w:rPr>
              <w:t>Lotul 1</w:t>
            </w:r>
          </w:p>
        </w:tc>
        <w:tc>
          <w:tcPr>
            <w:tcW w:w="9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979" w:type="dxa"/>
            <w:tcBorders>
              <w:top w:val="single" w:sz="4" w:space="0" w:color="000000"/>
              <w:left w:val="single" w:sz="4" w:space="0" w:color="000000"/>
              <w:bottom w:val="single" w:sz="4" w:space="0" w:color="000000"/>
              <w:right w:val="single" w:sz="4" w:space="0" w:color="000000"/>
            </w:tcBorders>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r>
      <w:tr>
        <w:trPr>
          <w:trHeight w:val="397" w:hRule="atLeast"/>
        </w:trPr>
        <w:tc>
          <w:tcPr>
            <w:tcW w:w="5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0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979" w:type="dxa"/>
            <w:tcBorders>
              <w:top w:val="single" w:sz="4" w:space="0" w:color="000000"/>
              <w:left w:val="single" w:sz="4" w:space="0" w:color="000000"/>
              <w:bottom w:val="single" w:sz="4" w:space="0" w:color="000000"/>
              <w:right w:val="single" w:sz="4" w:space="0" w:color="000000"/>
            </w:tcBorders>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r>
      <w:tr>
        <w:trPr>
          <w:trHeight w:val="397" w:hRule="atLeast"/>
        </w:trPr>
        <w:tc>
          <w:tcPr>
            <w:tcW w:w="5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0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b/>
                <w:sz w:val="20"/>
                <w:szCs w:val="20"/>
                <w:lang w:val="ru-RU" w:eastAsia="ru-RU"/>
              </w:rPr>
              <w:t>Lotul 2</w:t>
            </w:r>
          </w:p>
        </w:tc>
        <w:tc>
          <w:tcPr>
            <w:tcW w:w="9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979" w:type="dxa"/>
            <w:tcBorders>
              <w:top w:val="single" w:sz="4" w:space="0" w:color="000000"/>
              <w:left w:val="single" w:sz="4" w:space="0" w:color="000000"/>
              <w:bottom w:val="single" w:sz="4" w:space="0" w:color="000000"/>
              <w:right w:val="single" w:sz="4" w:space="0" w:color="000000"/>
            </w:tcBorders>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r>
      <w:tr>
        <w:trPr>
          <w:trHeight w:val="397" w:hRule="atLeast"/>
        </w:trPr>
        <w:tc>
          <w:tcPr>
            <w:tcW w:w="5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0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23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i/>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1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c>
          <w:tcPr>
            <w:tcW w:w="1979" w:type="dxa"/>
            <w:tcBorders>
              <w:top w:val="single" w:sz="4" w:space="0" w:color="000000"/>
              <w:left w:val="single" w:sz="4" w:space="0" w:color="000000"/>
              <w:bottom w:val="single" w:sz="4" w:space="0" w:color="000000"/>
              <w:right w:val="single" w:sz="4" w:space="0" w:color="000000"/>
            </w:tcBorders>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r>
      <w:tr>
        <w:trPr>
          <w:trHeight w:val="397" w:hRule="atLeast"/>
        </w:trPr>
        <w:tc>
          <w:tcPr>
            <w:tcW w:w="8100"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themeFill="background1"/>
              <w:spacing w:lineRule="auto" w:line="252" w:before="120" w:after="0"/>
              <w:jc w:val="center"/>
              <w:rPr>
                <w:sz w:val="20"/>
                <w:szCs w:val="20"/>
                <w:lang w:val="ru-RU" w:eastAsia="ru-RU"/>
              </w:rPr>
            </w:pPr>
            <w:r>
              <w:rPr>
                <w:b/>
                <w:sz w:val="20"/>
                <w:szCs w:val="20"/>
                <w:lang w:val="ru-RU" w:eastAsia="ru-RU"/>
              </w:rPr>
              <w:t>Valoarea</w:t>
            </w:r>
            <w:r>
              <w:rPr>
                <w:b/>
                <w:sz w:val="20"/>
                <w:szCs w:val="20"/>
                <w:lang w:val="ro-MD" w:eastAsia="ru-RU"/>
              </w:rPr>
              <w:t xml:space="preserve"> </w:t>
            </w:r>
            <w:r>
              <w:rPr>
                <w:b/>
                <w:sz w:val="20"/>
                <w:szCs w:val="20"/>
                <w:lang w:val="ru-RU" w:eastAsia="ru-RU"/>
              </w:rPr>
              <w:t>estimativă</w:t>
            </w:r>
            <w:r>
              <w:rPr>
                <w:b/>
                <w:sz w:val="20"/>
                <w:szCs w:val="20"/>
                <w:lang w:val="ro-MD" w:eastAsia="ru-RU"/>
              </w:rPr>
              <w:t xml:space="preserve"> </w:t>
            </w:r>
            <w:r>
              <w:rPr>
                <w:b/>
                <w:sz w:val="20"/>
                <w:szCs w:val="20"/>
                <w:lang w:val="ru-RU" w:eastAsia="ru-RU"/>
              </w:rPr>
              <w:t>totală</w:t>
            </w:r>
          </w:p>
        </w:tc>
        <w:tc>
          <w:tcPr>
            <w:tcW w:w="1979" w:type="dxa"/>
            <w:tcBorders>
              <w:top w:val="single" w:sz="4" w:space="0" w:color="000000"/>
              <w:left w:val="single" w:sz="4" w:space="0" w:color="000000"/>
              <w:bottom w:val="single" w:sz="4" w:space="0" w:color="000000"/>
              <w:right w:val="single" w:sz="4" w:space="0" w:color="000000"/>
            </w:tcBorders>
          </w:tcPr>
          <w:p>
            <w:pPr>
              <w:pStyle w:val="Normal"/>
              <w:widowControl w:val="false"/>
              <w:shd w:val="clear" w:color="auto" w:fill="FFFFFF" w:themeFill="background1"/>
              <w:spacing w:lineRule="auto" w:line="252" w:before="120" w:after="0"/>
              <w:jc w:val="center"/>
              <w:rPr>
                <w:sz w:val="20"/>
                <w:szCs w:val="20"/>
                <w:lang w:val="ru-RU" w:eastAsia="ru-RU"/>
              </w:rPr>
            </w:pPr>
            <w:r>
              <w:rPr>
                <w:sz w:val="20"/>
                <w:szCs w:val="20"/>
                <w:lang w:val="ru-RU" w:eastAsia="ru-RU"/>
              </w:rPr>
            </w:r>
          </w:p>
        </w:tc>
      </w:tr>
    </w:tbl>
    <w:p>
      <w:pPr>
        <w:pStyle w:val="Normal"/>
        <w:numPr>
          <w:ilvl w:val="0"/>
          <w:numId w:val="81"/>
        </w:numPr>
        <w:shd w:val="clear" w:color="auto" w:fill="FFFFFF" w:themeFill="background1"/>
        <w:tabs>
          <w:tab w:val="clear" w:pos="708"/>
          <w:tab w:val="right" w:pos="426" w:leader="none"/>
        </w:tabs>
        <w:spacing w:before="120" w:after="0"/>
        <w:ind w:left="360" w:hanging="360"/>
        <w:rPr>
          <w:b/>
          <w:lang w:eastAsia="ru-RU"/>
        </w:rPr>
      </w:pPr>
      <w:r>
        <w:rPr>
          <w:b/>
          <w:lang w:eastAsia="ru-RU"/>
        </w:rPr>
        <w:t>În cazul procedurilor de preselecție se indică numărul minim al candidaţilor şi, dacă este cazul, numărul maxim al acestora.________________________________</w:t>
      </w:r>
    </w:p>
    <w:p>
      <w:pPr>
        <w:pStyle w:val="Normal"/>
        <w:numPr>
          <w:ilvl w:val="0"/>
          <w:numId w:val="82"/>
        </w:numPr>
        <w:shd w:val="clear" w:color="auto" w:fill="FFFFFF" w:themeFill="background1"/>
        <w:tabs>
          <w:tab w:val="clear" w:pos="708"/>
          <w:tab w:val="right" w:pos="426" w:leader="none"/>
        </w:tabs>
        <w:ind w:left="357" w:hanging="360"/>
        <w:rPr>
          <w:b/>
          <w:lang w:val="it-IT" w:eastAsia="ru-RU"/>
        </w:rPr>
      </w:pPr>
      <w:r>
        <w:rPr>
          <w:b/>
          <w:lang w:val="it-IT" w:eastAsia="ru-RU"/>
        </w:rPr>
        <w:t>În cazul în care contractul este împărțit pe loturi un operator economic poate depune oferta (se va selecta):</w:t>
      </w:r>
    </w:p>
    <w:p>
      <w:pPr>
        <w:pStyle w:val="Normal"/>
        <w:numPr>
          <w:ilvl w:val="0"/>
          <w:numId w:val="83"/>
        </w:numPr>
        <w:shd w:val="clear" w:color="auto" w:fill="FFFFFF" w:themeFill="background1"/>
        <w:tabs>
          <w:tab w:val="clear" w:pos="708"/>
          <w:tab w:val="right" w:pos="426" w:leader="none"/>
        </w:tabs>
        <w:rPr>
          <w:lang w:val="ru-RU" w:eastAsia="ru-RU"/>
        </w:rPr>
      </w:pPr>
      <w:r>
        <w:rPr>
          <w:lang w:val="it-IT" w:eastAsia="ru-RU"/>
        </w:rPr>
        <w:t xml:space="preserve">Pentru un singur </w:t>
      </w:r>
      <w:r>
        <w:rPr>
          <w:lang w:val="ru-RU" w:eastAsia="ru-RU"/>
        </w:rPr>
        <w:t>lot;</w:t>
      </w:r>
    </w:p>
    <w:p>
      <w:pPr>
        <w:pStyle w:val="Normal"/>
        <w:numPr>
          <w:ilvl w:val="0"/>
          <w:numId w:val="84"/>
        </w:numPr>
        <w:shd w:val="clear" w:color="auto" w:fill="FFFFFF" w:themeFill="background1"/>
        <w:tabs>
          <w:tab w:val="clear" w:pos="708"/>
          <w:tab w:val="right" w:pos="426" w:leader="none"/>
        </w:tabs>
        <w:rPr>
          <w:lang w:val="ru-RU" w:eastAsia="ru-RU"/>
        </w:rPr>
      </w:pPr>
      <w:r>
        <w:rPr>
          <w:lang w:val="ru-RU" w:eastAsia="ru-RU"/>
        </w:rPr>
        <w:t>Pentru</w:t>
      </w:r>
      <w:r>
        <w:rPr>
          <w:lang w:val="ro-MD" w:eastAsia="ru-RU"/>
        </w:rPr>
        <w:t xml:space="preserve"> </w:t>
      </w:r>
      <w:r>
        <w:rPr>
          <w:lang w:val="ru-RU" w:eastAsia="ru-RU"/>
        </w:rPr>
        <w:t>mai</w:t>
      </w:r>
      <w:r>
        <w:rPr>
          <w:lang w:val="ro-MD" w:eastAsia="ru-RU"/>
        </w:rPr>
        <w:t xml:space="preserve"> </w:t>
      </w:r>
      <w:r>
        <w:rPr>
          <w:lang w:val="ru-RU" w:eastAsia="ru-RU"/>
        </w:rPr>
        <w:t>multe</w:t>
      </w:r>
      <w:r>
        <w:rPr>
          <w:lang w:val="ro-MD" w:eastAsia="ru-RU"/>
        </w:rPr>
        <w:t xml:space="preserve"> </w:t>
      </w:r>
      <w:r>
        <w:rPr>
          <w:lang w:val="ru-RU" w:eastAsia="ru-RU"/>
        </w:rPr>
        <w:t>loturi;</w:t>
      </w:r>
    </w:p>
    <w:p>
      <w:pPr>
        <w:pStyle w:val="Normal"/>
        <w:numPr>
          <w:ilvl w:val="0"/>
          <w:numId w:val="85"/>
        </w:numPr>
        <w:shd w:val="clear" w:color="auto" w:fill="FFFFFF" w:themeFill="background1"/>
        <w:tabs>
          <w:tab w:val="clear" w:pos="708"/>
          <w:tab w:val="right" w:pos="426" w:leader="none"/>
        </w:tabs>
        <w:rPr>
          <w:lang w:val="ru-RU" w:eastAsia="ru-RU"/>
        </w:rPr>
      </w:pPr>
      <w:r>
        <w:rPr>
          <w:lang w:val="ru-RU" w:eastAsia="ru-RU"/>
        </w:rPr>
        <w:t>Pentru</w:t>
      </w:r>
      <w:r>
        <w:rPr>
          <w:lang w:val="ro-MD" w:eastAsia="ru-RU"/>
        </w:rPr>
        <w:t xml:space="preserve"> </w:t>
      </w:r>
      <w:r>
        <w:rPr>
          <w:lang w:val="ru-RU" w:eastAsia="ru-RU"/>
        </w:rPr>
        <w:t>toate</w:t>
      </w:r>
      <w:r>
        <w:rPr>
          <w:lang w:val="ro-MD" w:eastAsia="ru-RU"/>
        </w:rPr>
        <w:t xml:space="preserve"> </w:t>
      </w:r>
      <w:r>
        <w:rPr>
          <w:lang w:val="ru-RU" w:eastAsia="ru-RU"/>
        </w:rPr>
        <w:t>loturile;</w:t>
      </w:r>
    </w:p>
    <w:p>
      <w:pPr>
        <w:pStyle w:val="Normal"/>
        <w:numPr>
          <w:ilvl w:val="0"/>
          <w:numId w:val="86"/>
        </w:numPr>
        <w:shd w:val="clear" w:color="auto" w:fill="FFFFFF" w:themeFill="background1"/>
        <w:tabs>
          <w:tab w:val="clear" w:pos="708"/>
          <w:tab w:val="right" w:pos="426" w:leader="none"/>
        </w:tabs>
        <w:rPr>
          <w:lang w:val="it-IT" w:eastAsia="ru-RU"/>
        </w:rPr>
      </w:pPr>
      <w:r>
        <w:rPr>
          <w:lang w:val="it-IT" w:eastAsia="ru-RU"/>
        </w:rPr>
        <w:t>Alte limitări privind numărul de loturi care pot fi atribuite aceluiași ofertant_____</w:t>
      </w:r>
    </w:p>
    <w:p>
      <w:pPr>
        <w:pStyle w:val="Normal"/>
        <w:shd w:val="clear" w:color="auto" w:fill="FFFFFF" w:themeFill="background1"/>
        <w:tabs>
          <w:tab w:val="clear" w:pos="708"/>
          <w:tab w:val="right" w:pos="426" w:leader="none"/>
        </w:tabs>
        <w:rPr>
          <w:lang w:val="it-IT" w:eastAsia="ru-RU"/>
        </w:rPr>
      </w:pPr>
      <w:r>
        <w:rPr>
          <w:lang w:val="it-IT" w:eastAsia="ru-RU"/>
        </w:rPr>
      </w:r>
    </w:p>
    <w:p>
      <w:pPr>
        <w:pStyle w:val="Normal"/>
        <w:numPr>
          <w:ilvl w:val="0"/>
          <w:numId w:val="87"/>
        </w:numPr>
        <w:shd w:val="clear" w:color="auto" w:fill="FFFFFF" w:themeFill="background1"/>
        <w:tabs>
          <w:tab w:val="clear" w:pos="708"/>
          <w:tab w:val="right" w:pos="426" w:leader="none"/>
        </w:tabs>
        <w:spacing w:before="120" w:after="0"/>
        <w:ind w:left="0" w:hanging="0"/>
        <w:rPr>
          <w:b/>
          <w:lang w:val="en-US" w:eastAsia="ru-RU"/>
        </w:rPr>
      </w:pPr>
      <w:r>
        <w:rPr>
          <w:b/>
          <w:lang w:val="en-US" w:eastAsia="ru-RU"/>
        </w:rPr>
        <w:t>Admiterea sau interzicerea ofertelor alternative: ________________________</w:t>
      </w:r>
      <w:r>
        <w:rPr>
          <w:b/>
          <w:lang w:eastAsia="ru-RU"/>
        </w:rPr>
        <w:t>___</w:t>
      </w:r>
    </w:p>
    <w:p>
      <w:pPr>
        <w:pStyle w:val="Normal"/>
        <w:shd w:val="clear" w:color="auto" w:fill="FFFFFF" w:themeFill="background1"/>
        <w:tabs>
          <w:tab w:val="clear" w:pos="708"/>
          <w:tab w:val="right" w:pos="426" w:leader="none"/>
        </w:tabs>
        <w:rPr>
          <w:sz w:val="20"/>
          <w:lang w:val="en-US" w:eastAsia="ru-RU"/>
        </w:rPr>
      </w:pPr>
      <w:r>
        <w:rPr>
          <w:sz w:val="20"/>
          <w:lang w:val="en-US" w:eastAsia="ru-RU"/>
        </w:rPr>
        <w:t xml:space="preserve">                                                                                                               </w:t>
      </w:r>
      <w:r>
        <w:rPr>
          <w:sz w:val="20"/>
          <w:lang w:val="en-US" w:eastAsia="ru-RU"/>
        </w:rPr>
        <w:t>(indicați se admite sau nu se admite)</w:t>
      </w:r>
    </w:p>
    <w:p>
      <w:pPr>
        <w:pStyle w:val="Normal"/>
        <w:numPr>
          <w:ilvl w:val="0"/>
          <w:numId w:val="88"/>
        </w:numPr>
        <w:shd w:val="clear" w:color="auto" w:fill="FFFFFF" w:themeFill="background1"/>
        <w:tabs>
          <w:tab w:val="clear" w:pos="708"/>
          <w:tab w:val="left" w:pos="0" w:leader="none"/>
          <w:tab w:val="left" w:pos="284" w:leader="none"/>
          <w:tab w:val="left" w:pos="426" w:leader="none"/>
        </w:tabs>
        <w:spacing w:before="120" w:after="0"/>
        <w:ind w:left="284" w:hanging="284"/>
        <w:rPr>
          <w:b/>
          <w:lang w:val="it-IT" w:eastAsia="ru-RU"/>
        </w:rPr>
      </w:pPr>
      <w:r>
        <w:rPr>
          <w:b/>
          <w:lang w:val="it-IT" w:eastAsia="ru-RU"/>
        </w:rPr>
        <w:t>Termenii și condițiile de livrare/prestare solicitați: _________________________</w:t>
      </w:r>
    </w:p>
    <w:p>
      <w:pPr>
        <w:pStyle w:val="Normal"/>
        <w:numPr>
          <w:ilvl w:val="0"/>
          <w:numId w:val="89"/>
        </w:numPr>
        <w:shd w:val="clear" w:color="auto" w:fill="FFFFFF" w:themeFill="background1"/>
        <w:tabs>
          <w:tab w:val="clear" w:pos="708"/>
          <w:tab w:val="left" w:pos="0" w:leader="none"/>
          <w:tab w:val="left" w:pos="284" w:leader="none"/>
          <w:tab w:val="left" w:pos="426" w:leader="none"/>
        </w:tabs>
        <w:spacing w:before="120" w:after="0"/>
        <w:ind w:left="284" w:hanging="284"/>
        <w:rPr>
          <w:b/>
          <w:lang w:val="it-IT" w:eastAsia="ru-RU"/>
        </w:rPr>
      </w:pPr>
      <w:r>
        <w:rPr>
          <w:b/>
          <w:lang w:val="it-IT" w:eastAsia="ru-RU"/>
        </w:rPr>
        <w:t>Termenul de valabilitate a contractului:___________________________________</w:t>
      </w:r>
    </w:p>
    <w:p>
      <w:pPr>
        <w:pStyle w:val="Normal"/>
        <w:numPr>
          <w:ilvl w:val="0"/>
          <w:numId w:val="90"/>
        </w:numPr>
        <w:tabs>
          <w:tab w:val="clear" w:pos="708"/>
          <w:tab w:val="right" w:pos="426" w:leader="none"/>
        </w:tabs>
        <w:spacing w:before="120" w:after="0"/>
        <w:ind w:left="360" w:hanging="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pStyle w:val="Normal"/>
        <w:shd w:val="clear" w:color="auto" w:fill="FFFFFF" w:themeFill="background1"/>
        <w:tabs>
          <w:tab w:val="clear" w:pos="708"/>
          <w:tab w:val="right" w:pos="426" w:leader="none"/>
        </w:tabs>
        <w:spacing w:before="0" w:after="0"/>
        <w:ind w:left="7560" w:hanging="630"/>
        <w:contextualSpacing/>
        <w:rPr>
          <w:sz w:val="20"/>
          <w:lang w:val="ru-RU" w:eastAsia="ru-RU"/>
        </w:rPr>
      </w:pPr>
      <w:r>
        <w:rPr>
          <w:sz w:val="20"/>
          <w:lang w:val="ro-MD" w:eastAsia="ru-RU"/>
        </w:rPr>
        <w:t xml:space="preserve">     </w:t>
      </w:r>
      <w:r>
        <w:rPr>
          <w:sz w:val="20"/>
          <w:lang w:val="ru-RU" w:eastAsia="ru-RU"/>
        </w:rPr>
        <w:t>(indicați</w:t>
      </w:r>
      <w:r>
        <w:rPr>
          <w:sz w:val="20"/>
          <w:lang w:val="ro-MD" w:eastAsia="ru-RU"/>
        </w:rPr>
        <w:t xml:space="preserve"> </w:t>
      </w:r>
      <w:r>
        <w:rPr>
          <w:sz w:val="20"/>
          <w:lang w:val="ru-RU" w:eastAsia="ru-RU"/>
        </w:rPr>
        <w:t>da</w:t>
      </w:r>
      <w:r>
        <w:rPr>
          <w:sz w:val="20"/>
          <w:lang w:val="ro-MD" w:eastAsia="ru-RU"/>
        </w:rPr>
        <w:t xml:space="preserve"> </w:t>
      </w:r>
      <w:r>
        <w:rPr>
          <w:sz w:val="20"/>
          <w:lang w:val="ru-RU" w:eastAsia="ru-RU"/>
        </w:rPr>
        <w:t>sau</w:t>
      </w:r>
      <w:r>
        <w:rPr>
          <w:sz w:val="20"/>
          <w:lang w:val="ro-MD" w:eastAsia="ru-RU"/>
        </w:rPr>
        <w:t xml:space="preserve"> </w:t>
      </w:r>
      <w:r>
        <w:rPr>
          <w:sz w:val="20"/>
          <w:lang w:val="ru-RU" w:eastAsia="ru-RU"/>
        </w:rPr>
        <w:t>nu)</w:t>
      </w:r>
    </w:p>
    <w:p>
      <w:pPr>
        <w:pStyle w:val="Normal"/>
        <w:numPr>
          <w:ilvl w:val="0"/>
          <w:numId w:val="91"/>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pPr>
        <w:pStyle w:val="Normal"/>
        <w:shd w:val="clear" w:color="auto" w:fill="FFFFFF" w:themeFill="background1"/>
        <w:tabs>
          <w:tab w:val="clear" w:pos="708"/>
          <w:tab w:val="right" w:pos="426" w:leader="none"/>
        </w:tabs>
        <w:jc w:val="center"/>
        <w:rPr>
          <w:sz w:val="20"/>
          <w:lang w:val="en-US" w:eastAsia="ru-RU"/>
        </w:rPr>
      </w:pPr>
      <w:r>
        <w:rPr>
          <w:sz w:val="20"/>
          <w:lang w:val="en-US" w:eastAsia="ru-RU"/>
        </w:rPr>
        <w:t>(se menționează respectivele acte cu putere de lege și acte administrative)</w:t>
      </w:r>
    </w:p>
    <w:p>
      <w:pPr>
        <w:pStyle w:val="Normal"/>
        <w:numPr>
          <w:ilvl w:val="0"/>
          <w:numId w:val="92"/>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0"/>
        <w:gridCol w:w="3391"/>
        <w:gridCol w:w="3208"/>
        <w:gridCol w:w="1595"/>
      </w:tblGrid>
      <w:tr>
        <w:trPr/>
        <w:tc>
          <w:tcPr>
            <w:tcW w:w="560"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b/>
                <w:iCs/>
                <w:sz w:val="20"/>
                <w:szCs w:val="20"/>
                <w:lang w:val="ru-RU" w:eastAsia="ru-RU"/>
              </w:rPr>
            </w:pPr>
            <w:r>
              <w:rPr>
                <w:b/>
                <w:iCs/>
                <w:kern w:val="0"/>
                <w:sz w:val="20"/>
                <w:szCs w:val="20"/>
                <w:lang w:val="ru-RU" w:eastAsia="ru-RU" w:bidi="ar-SA"/>
              </w:rPr>
              <w:t>Nr. d/o</w:t>
            </w:r>
          </w:p>
        </w:tc>
        <w:tc>
          <w:tcPr>
            <w:tcW w:w="3391" w:type="dxa"/>
            <w:tcBorders/>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o-MD" w:eastAsia="ru-RU"/>
              </w:rPr>
            </w:pPr>
            <w:r>
              <w:rPr>
                <w:b/>
                <w:iCs/>
                <w:kern w:val="0"/>
                <w:sz w:val="20"/>
                <w:szCs w:val="20"/>
                <w:lang w:val="ro-MD" w:eastAsia="ru-RU" w:bidi="ar-SA"/>
              </w:rPr>
              <w:t>Criteriile de calificare și de selecție</w:t>
            </w:r>
          </w:p>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en-GB" w:eastAsia="ru-RU"/>
              </w:rPr>
            </w:pPr>
            <w:r>
              <w:rPr>
                <w:b/>
                <w:iCs/>
                <w:kern w:val="0"/>
                <w:sz w:val="20"/>
                <w:szCs w:val="20"/>
                <w:lang w:val="en-GB" w:eastAsia="ru-RU" w:bidi="ar-SA"/>
              </w:rPr>
              <w:t>(Descrierea</w:t>
            </w:r>
            <w:r>
              <w:rPr>
                <w:b/>
                <w:iCs/>
                <w:kern w:val="0"/>
                <w:sz w:val="20"/>
                <w:szCs w:val="20"/>
                <w:lang w:val="ro-MD" w:eastAsia="ru-RU" w:bidi="ar-SA"/>
              </w:rPr>
              <w:t xml:space="preserve"> </w:t>
            </w:r>
            <w:r>
              <w:rPr>
                <w:b/>
                <w:iCs/>
                <w:kern w:val="0"/>
                <w:sz w:val="20"/>
                <w:szCs w:val="20"/>
                <w:lang w:val="en-GB" w:eastAsia="ru-RU" w:bidi="ar-SA"/>
              </w:rPr>
              <w:t>criteriului/cerinței)</w:t>
            </w:r>
          </w:p>
        </w:tc>
        <w:tc>
          <w:tcPr>
            <w:tcW w:w="3208" w:type="dxa"/>
            <w:tcBorders/>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it-IT" w:eastAsia="ru-RU"/>
              </w:rPr>
            </w:pPr>
            <w:r>
              <w:rPr>
                <w:b/>
                <w:iCs/>
                <w:kern w:val="0"/>
                <w:sz w:val="20"/>
                <w:szCs w:val="20"/>
                <w:lang w:val="it-IT" w:eastAsia="ru-RU" w:bidi="ar-SA"/>
              </w:rPr>
              <w:t>Mod de demonstrare a îndeplinirii criteriului/cerinței:</w:t>
            </w:r>
          </w:p>
        </w:tc>
        <w:tc>
          <w:tcPr>
            <w:tcW w:w="1595" w:type="dxa"/>
            <w:tcBorders/>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Nivelul</w:t>
            </w:r>
            <w:r>
              <w:rPr>
                <w:b/>
                <w:iCs/>
                <w:kern w:val="0"/>
                <w:sz w:val="20"/>
                <w:szCs w:val="20"/>
                <w:lang w:val="ro-MD" w:eastAsia="ru-RU" w:bidi="ar-SA"/>
              </w:rPr>
              <w:t xml:space="preserve"> </w:t>
            </w:r>
            <w:r>
              <w:rPr>
                <w:b/>
                <w:iCs/>
                <w:kern w:val="0"/>
                <w:sz w:val="20"/>
                <w:szCs w:val="20"/>
                <w:lang w:val="ru-RU" w:eastAsia="ru-RU" w:bidi="ar-SA"/>
              </w:rPr>
              <w:t>minim/</w:t>
              <w:br/>
              <w:t>Obligativitatea</w:t>
            </w:r>
          </w:p>
        </w:tc>
      </w:tr>
      <w:tr>
        <w:trPr/>
        <w:tc>
          <w:tcPr>
            <w:tcW w:w="560"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391"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208"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595"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r>
        <w:trPr/>
        <w:tc>
          <w:tcPr>
            <w:tcW w:w="560"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391"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3208"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595"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bl>
    <w:p>
      <w:pPr>
        <w:pStyle w:val="Normal"/>
        <w:numPr>
          <w:ilvl w:val="0"/>
          <w:numId w:val="93"/>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Garanția pentru ofertă, după caz______________</w:t>
      </w:r>
      <w:r>
        <w:rPr/>
        <w:t xml:space="preserve">, </w:t>
      </w:r>
      <w:r>
        <w:rPr>
          <w:b/>
          <w:lang w:val="it-IT" w:eastAsia="ru-RU"/>
        </w:rPr>
        <w:t>cuantumul_________________.</w:t>
      </w:r>
    </w:p>
    <w:p>
      <w:pPr>
        <w:pStyle w:val="ListParagraph"/>
        <w:numPr>
          <w:ilvl w:val="0"/>
          <w:numId w:val="94"/>
        </w:numPr>
        <w:ind w:left="426" w:hanging="426"/>
        <w:rPr>
          <w:b/>
          <w:lang w:val="it-IT" w:eastAsia="ru-RU"/>
        </w:rPr>
      </w:pPr>
      <w:r>
        <w:rPr>
          <w:b/>
          <w:lang w:val="it-IT" w:eastAsia="ru-RU"/>
        </w:rPr>
        <w:t>Garanția de bună execuție a contractului, după caz______________, cuantumul_.</w:t>
      </w:r>
    </w:p>
    <w:p>
      <w:pPr>
        <w:pStyle w:val="Normal"/>
        <w:numPr>
          <w:ilvl w:val="0"/>
          <w:numId w:val="95"/>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Motivul recurgerii la procedura accelerată (în cazul licitației deschise, restrânse și a procedurii negociate), după caz_______________________________________</w:t>
      </w:r>
    </w:p>
    <w:p>
      <w:pPr>
        <w:pStyle w:val="Normal"/>
        <w:numPr>
          <w:ilvl w:val="0"/>
          <w:numId w:val="96"/>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pStyle w:val="Normal"/>
        <w:numPr>
          <w:ilvl w:val="0"/>
          <w:numId w:val="97"/>
        </w:numPr>
        <w:tabs>
          <w:tab w:val="clear" w:pos="708"/>
          <w:tab w:val="right" w:pos="426" w:leader="none"/>
        </w:tabs>
        <w:spacing w:before="120" w:after="0"/>
        <w:ind w:left="0" w:hanging="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pStyle w:val="Normal"/>
        <w:numPr>
          <w:ilvl w:val="0"/>
          <w:numId w:val="98"/>
        </w:numPr>
        <w:tabs>
          <w:tab w:val="clear" w:pos="708"/>
          <w:tab w:val="right" w:pos="426" w:leader="none"/>
        </w:tabs>
        <w:spacing w:before="120" w:after="0"/>
        <w:ind w:left="0" w:hanging="0"/>
        <w:rPr>
          <w:b/>
          <w:lang w:val="it-IT" w:eastAsia="ru-RU"/>
        </w:rPr>
      </w:pPr>
      <w:bookmarkStart w:id="79" w:name="_Hlk71621175"/>
      <w:r>
        <w:rPr>
          <w:b/>
          <w:lang w:val="it-IT" w:eastAsia="ru-RU"/>
        </w:rPr>
        <w:t>Ofertele se prezintă în valuta________________</w:t>
      </w:r>
      <w:bookmarkEnd w:id="79"/>
      <w:r>
        <w:rPr>
          <w:b/>
          <w:lang w:val="it-IT" w:eastAsia="ru-RU"/>
        </w:rPr>
        <w:t>____________________________</w:t>
      </w:r>
    </w:p>
    <w:p>
      <w:pPr>
        <w:pStyle w:val="Normal"/>
        <w:numPr>
          <w:ilvl w:val="0"/>
          <w:numId w:val="99"/>
        </w:numPr>
        <w:tabs>
          <w:tab w:val="clear" w:pos="708"/>
          <w:tab w:val="right" w:pos="426" w:leader="none"/>
        </w:tabs>
        <w:spacing w:before="120" w:after="0"/>
        <w:ind w:left="0" w:hanging="0"/>
        <w:rPr>
          <w:b/>
          <w:lang w:val="it-IT" w:eastAsia="ru-RU"/>
        </w:rPr>
      </w:pPr>
      <w:r>
        <w:rPr>
          <w:b/>
          <w:lang w:val="it-IT" w:eastAsia="ru-RU"/>
        </w:rPr>
        <w:t>Criteriul de evaluare aplicat pentru atribuirea contractului: ____________</w:t>
      </w:r>
      <w:r>
        <w:rPr>
          <w:b/>
          <w:lang w:eastAsia="ru-RU"/>
        </w:rPr>
        <w:t>_____</w:t>
      </w:r>
    </w:p>
    <w:p>
      <w:pPr>
        <w:pStyle w:val="Normal"/>
        <w:numPr>
          <w:ilvl w:val="0"/>
          <w:numId w:val="100"/>
        </w:numPr>
        <w:tabs>
          <w:tab w:val="clear" w:pos="708"/>
          <w:tab w:val="right" w:pos="426" w:leader="none"/>
        </w:tabs>
        <w:spacing w:before="120" w:after="0"/>
        <w:ind w:left="0" w:hanging="0"/>
        <w:jc w:val="both"/>
        <w:rPr>
          <w:b/>
          <w:lang w:val="it-IT" w:eastAsia="ru-RU"/>
        </w:rPr>
      </w:pPr>
      <w:r>
        <w:rPr>
          <w:b/>
          <w:lang w:val="it-IT" w:eastAsia="ru-RU"/>
        </w:rPr>
        <w:t>Factorii de evaluare a ofertei celei mai avantajoase din punct de vedere economic, precum și ponderile lor:</w:t>
      </w:r>
    </w:p>
    <w:p>
      <w:pPr>
        <w:pStyle w:val="Normal"/>
        <w:tabs>
          <w:tab w:val="clear" w:pos="708"/>
          <w:tab w:val="right" w:pos="426" w:leader="none"/>
        </w:tabs>
        <w:spacing w:before="120" w:after="0"/>
        <w:ind w:left="360" w:hanging="0"/>
        <w:rPr>
          <w:b/>
          <w:lang w:val="it-IT" w:eastAsia="ru-RU"/>
        </w:rPr>
      </w:pPr>
      <w:r>
        <w:rPr>
          <w:b/>
          <w:lang w:val="it-IT" w:eastAsia="ru-RU"/>
        </w:rPr>
      </w:r>
    </w:p>
    <w:tbl>
      <w:tblPr>
        <w:tblStyle w:val="Grigliatabella2"/>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7"/>
        <w:gridCol w:w="6462"/>
        <w:gridCol w:w="1726"/>
      </w:tblGrid>
      <w:tr>
        <w:trPr/>
        <w:tc>
          <w:tcPr>
            <w:tcW w:w="567"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b/>
                <w:iCs/>
                <w:sz w:val="20"/>
                <w:szCs w:val="20"/>
                <w:lang w:val="ru-RU" w:eastAsia="ru-RU"/>
              </w:rPr>
            </w:pPr>
            <w:r>
              <w:rPr>
                <w:b/>
                <w:iCs/>
                <w:kern w:val="0"/>
                <w:sz w:val="20"/>
                <w:szCs w:val="20"/>
                <w:lang w:val="ru-RU" w:eastAsia="ru-RU" w:bidi="ar-SA"/>
              </w:rPr>
              <w:t>Nr. d/o</w:t>
            </w:r>
          </w:p>
        </w:tc>
        <w:tc>
          <w:tcPr>
            <w:tcW w:w="6462" w:type="dxa"/>
            <w:tcBorders/>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Denumirea</w:t>
            </w:r>
            <w:r>
              <w:rPr>
                <w:b/>
                <w:iCs/>
                <w:kern w:val="0"/>
                <w:sz w:val="20"/>
                <w:szCs w:val="20"/>
                <w:lang w:val="ro-MD" w:eastAsia="ru-RU" w:bidi="ar-SA"/>
              </w:rPr>
              <w:t xml:space="preserve"> </w:t>
            </w:r>
            <w:r>
              <w:rPr>
                <w:b/>
                <w:iCs/>
                <w:kern w:val="0"/>
                <w:sz w:val="20"/>
                <w:szCs w:val="20"/>
                <w:lang w:val="ru-RU" w:eastAsia="ru-RU" w:bidi="ar-SA"/>
              </w:rPr>
              <w:t>factorului</w:t>
            </w:r>
            <w:r>
              <w:rPr>
                <w:b/>
                <w:iCs/>
                <w:kern w:val="0"/>
                <w:sz w:val="20"/>
                <w:szCs w:val="20"/>
                <w:lang w:val="ro-MD" w:eastAsia="ru-RU" w:bidi="ar-SA"/>
              </w:rPr>
              <w:t xml:space="preserve"> </w:t>
            </w:r>
            <w:r>
              <w:rPr>
                <w:b/>
                <w:iCs/>
                <w:kern w:val="0"/>
                <w:sz w:val="20"/>
                <w:szCs w:val="20"/>
                <w:lang w:val="ru-RU" w:eastAsia="ru-RU" w:bidi="ar-SA"/>
              </w:rPr>
              <w:t>de</w:t>
            </w:r>
            <w:r>
              <w:rPr>
                <w:b/>
                <w:iCs/>
                <w:kern w:val="0"/>
                <w:sz w:val="20"/>
                <w:szCs w:val="20"/>
                <w:lang w:val="ro-MD" w:eastAsia="ru-RU" w:bidi="ar-SA"/>
              </w:rPr>
              <w:t xml:space="preserve"> </w:t>
            </w:r>
            <w:r>
              <w:rPr>
                <w:b/>
                <w:iCs/>
                <w:kern w:val="0"/>
                <w:sz w:val="20"/>
                <w:szCs w:val="20"/>
                <w:lang w:val="ru-RU" w:eastAsia="ru-RU" w:bidi="ar-SA"/>
              </w:rPr>
              <w:t>evaluare</w:t>
            </w:r>
          </w:p>
        </w:tc>
        <w:tc>
          <w:tcPr>
            <w:tcW w:w="1726" w:type="dxa"/>
            <w:tcBorders/>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Ponderea%</w:t>
            </w:r>
          </w:p>
        </w:tc>
      </w:tr>
      <w:tr>
        <w:trPr/>
        <w:tc>
          <w:tcPr>
            <w:tcW w:w="567"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6462"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726"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r>
        <w:trPr/>
        <w:tc>
          <w:tcPr>
            <w:tcW w:w="567"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6462"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c>
          <w:tcPr>
            <w:tcW w:w="1726"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ru-RU" w:eastAsia="ru-RU"/>
              </w:rPr>
            </w:pPr>
            <w:r>
              <w:rPr>
                <w:iCs/>
                <w:lang w:val="ru-RU" w:eastAsia="ru-RU"/>
              </w:rPr>
            </w:r>
          </w:p>
        </w:tc>
      </w:tr>
    </w:tbl>
    <w:p>
      <w:pPr>
        <w:pStyle w:val="Normal"/>
        <w:numPr>
          <w:ilvl w:val="0"/>
          <w:numId w:val="101"/>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Termenul limită de depunere/deschidere a ofertelor:</w:t>
      </w:r>
    </w:p>
    <w:p>
      <w:pPr>
        <w:pStyle w:val="Normal"/>
        <w:numPr>
          <w:ilvl w:val="0"/>
          <w:numId w:val="12"/>
        </w:numPr>
        <w:shd w:val="clear" w:color="auto" w:fill="FFFFFF" w:themeFill="background1"/>
        <w:tabs>
          <w:tab w:val="clear" w:pos="708"/>
          <w:tab w:val="right" w:pos="426" w:leader="none"/>
        </w:tabs>
        <w:spacing w:before="120" w:after="0"/>
        <w:rPr>
          <w:b/>
          <w:lang w:val="en-US" w:eastAsia="ru-RU"/>
        </w:rPr>
      </w:pPr>
      <w:r>
        <w:rPr>
          <w:b/>
          <w:lang w:val="ro-MD" w:eastAsia="ru-RU"/>
        </w:rPr>
        <w:t>conform SIA RSAP /p</w:t>
      </w:r>
      <w:r>
        <w:rPr>
          <w:b/>
          <w:lang w:val="en-US" w:eastAsia="ru-RU"/>
        </w:rPr>
        <w:t>ână</w:t>
      </w:r>
      <w:r>
        <w:rPr>
          <w:b/>
          <w:lang w:val="ro-MD" w:eastAsia="ru-RU"/>
        </w:rPr>
        <w:t xml:space="preserve"> </w:t>
      </w:r>
      <w:r>
        <w:rPr>
          <w:b/>
          <w:lang w:val="en-US" w:eastAsia="ru-RU"/>
        </w:rPr>
        <w:t xml:space="preserve">la: </w:t>
      </w:r>
      <w:r>
        <w:rPr>
          <w:b/>
          <w:i/>
          <w:lang w:val="en-US" w:eastAsia="ru-RU"/>
        </w:rPr>
        <w:t>[ora</w:t>
      </w:r>
      <w:r>
        <w:rPr>
          <w:b/>
          <w:i/>
          <w:lang w:val="ro-MD" w:eastAsia="ru-RU"/>
        </w:rPr>
        <w:t xml:space="preserve"> </w:t>
      </w:r>
      <w:r>
        <w:rPr>
          <w:b/>
          <w:i/>
          <w:lang w:val="en-US" w:eastAsia="ru-RU"/>
        </w:rPr>
        <w:t>exactă]</w:t>
      </w:r>
      <w:r>
        <w:rPr>
          <w:b/>
          <w:lang w:val="en-US" w:eastAsia="ru-RU"/>
        </w:rPr>
        <w:t>_______________________________</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02"/>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Adresa la care trebuie transmise ofertele sau cererile de participare: </w:t>
      </w:r>
    </w:p>
    <w:p>
      <w:pPr>
        <w:pStyle w:val="Normal"/>
        <w:shd w:val="clear" w:color="auto" w:fill="FFFFFF" w:themeFill="background1"/>
        <w:tabs>
          <w:tab w:val="clear" w:pos="708"/>
          <w:tab w:val="right" w:pos="426" w:leader="none"/>
        </w:tabs>
        <w:spacing w:before="120" w:after="0"/>
        <w:ind w:left="450" w:hanging="0"/>
        <w:jc w:val="both"/>
        <w:rPr>
          <w:b/>
          <w:lang w:val="it-IT" w:eastAsia="ru-RU"/>
        </w:rPr>
      </w:pPr>
      <w:r>
        <w:rPr>
          <w:b/>
          <w:i/>
          <w:lang w:val="it-IT" w:eastAsia="ru-RU"/>
        </w:rPr>
        <w:t>Ofertele sau cererile de participare vor fi depuse electronic prin intermediul SIA RSAP</w:t>
      </w:r>
    </w:p>
    <w:p>
      <w:pPr>
        <w:pStyle w:val="Normal"/>
        <w:numPr>
          <w:ilvl w:val="0"/>
          <w:numId w:val="103"/>
        </w:numPr>
        <w:tabs>
          <w:tab w:val="clear" w:pos="708"/>
          <w:tab w:val="right" w:pos="426" w:leader="none"/>
        </w:tabs>
        <w:spacing w:before="120" w:after="0"/>
        <w:ind w:left="0" w:hanging="0"/>
        <w:rPr>
          <w:b/>
          <w:lang w:val="it-IT" w:eastAsia="ru-RU"/>
        </w:rPr>
      </w:pPr>
      <w:r>
        <w:rPr>
          <w:b/>
          <w:lang w:val="it-IT" w:eastAsia="ru-RU"/>
        </w:rPr>
        <w:t>Termenul de valabilitate a ofertelor: _____________________________________</w:t>
      </w:r>
    </w:p>
    <w:p>
      <w:pPr>
        <w:pStyle w:val="Normal"/>
        <w:numPr>
          <w:ilvl w:val="0"/>
          <w:numId w:val="104"/>
        </w:numPr>
        <w:tabs>
          <w:tab w:val="clear" w:pos="708"/>
          <w:tab w:val="right" w:pos="426" w:leader="none"/>
        </w:tabs>
        <w:spacing w:before="120" w:after="0"/>
        <w:ind w:left="0" w:hanging="0"/>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w:t>
      </w:r>
    </w:p>
    <w:p>
      <w:pPr>
        <w:pStyle w:val="Normal"/>
        <w:shd w:val="clear" w:color="auto" w:fill="FFFFFF" w:themeFill="background1"/>
        <w:tabs>
          <w:tab w:val="clear" w:pos="708"/>
          <w:tab w:val="right" w:pos="426" w:leader="none"/>
        </w:tabs>
        <w:rPr>
          <w:sz w:val="20"/>
          <w:lang w:val="it-IT" w:eastAsia="ru-RU"/>
        </w:rPr>
      </w:pPr>
      <w:r>
        <w:rPr>
          <w:sz w:val="20"/>
          <w:lang w:val="it-IT" w:eastAsia="ru-RU"/>
        </w:rPr>
        <w:t xml:space="preserve">                                                                                              </w:t>
      </w:r>
      <w:r>
        <w:rPr>
          <w:sz w:val="20"/>
          <w:lang w:val="it-IT" w:eastAsia="ru-RU"/>
        </w:rPr>
        <w:t>(SIA RSAP sau adresa deschiderii)</w:t>
      </w:r>
    </w:p>
    <w:p>
      <w:pPr>
        <w:pStyle w:val="Normal"/>
        <w:shd w:val="clear" w:color="auto" w:fill="FFFFFF" w:themeFill="background1"/>
        <w:tabs>
          <w:tab w:val="clear" w:pos="708"/>
          <w:tab w:val="left" w:pos="360" w:leader="none"/>
          <w:tab w:val="left" w:pos="1800" w:leader="none"/>
          <w:tab w:val="left" w:pos="3240" w:leader="none"/>
        </w:tabs>
        <w:spacing w:before="0" w:after="120"/>
        <w:ind w:left="360" w:hanging="0"/>
        <w:rPr>
          <w:b/>
          <w:i/>
          <w:i/>
          <w:lang w:val="it-IT" w:eastAsia="ru-RU"/>
        </w:rPr>
      </w:pPr>
      <w:r>
        <w:rPr>
          <w:b/>
          <w:i/>
          <w:lang w:val="it-IT" w:eastAsia="ru-RU"/>
        </w:rPr>
        <w:t xml:space="preserve">Ofertele întârziate vor fi respinse. </w:t>
      </w:r>
    </w:p>
    <w:p>
      <w:pPr>
        <w:pStyle w:val="Normal"/>
        <w:numPr>
          <w:ilvl w:val="0"/>
          <w:numId w:val="105"/>
        </w:numPr>
        <w:shd w:val="clear" w:color="auto" w:fill="FFFFFF" w:themeFill="background1"/>
        <w:tabs>
          <w:tab w:val="clear" w:pos="708"/>
          <w:tab w:val="right" w:pos="426" w:leader="none"/>
        </w:tabs>
        <w:spacing w:before="120" w:after="0"/>
        <w:ind w:left="450" w:hanging="450"/>
        <w:jc w:val="both"/>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06"/>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pStyle w:val="Normal"/>
        <w:numPr>
          <w:ilvl w:val="0"/>
          <w:numId w:val="107"/>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08"/>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08"/>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Denumirea și adresa organismului competent de soluționare a contestațiilor: </w:t>
      </w:r>
    </w:p>
    <w:p>
      <w:pPr>
        <w:pStyle w:val="Normal"/>
        <w:shd w:val="clear" w:color="auto" w:fill="FFFFFF" w:themeFill="background1"/>
        <w:tabs>
          <w:tab w:val="clear" w:pos="708"/>
          <w:tab w:val="right" w:pos="426" w:leader="none"/>
        </w:tabs>
        <w:ind w:left="450" w:hanging="0"/>
        <w:rPr>
          <w:b/>
          <w:i/>
          <w:i/>
          <w:lang w:val="it-IT" w:eastAsia="ru-RU"/>
        </w:rPr>
      </w:pPr>
      <w:r>
        <w:rPr>
          <w:b/>
          <w:i/>
          <w:lang w:val="it-IT" w:eastAsia="ru-RU"/>
        </w:rPr>
        <w:t>Agenția Națională pentru Soluționarea Contestațiilor</w:t>
      </w:r>
    </w:p>
    <w:p>
      <w:pPr>
        <w:pStyle w:val="Normal"/>
        <w:shd w:val="clear" w:color="auto" w:fill="FFFFFF" w:themeFill="background1"/>
        <w:tabs>
          <w:tab w:val="clear" w:pos="708"/>
          <w:tab w:val="right" w:pos="426" w:leader="none"/>
        </w:tabs>
        <w:ind w:left="450" w:hanging="0"/>
        <w:rPr>
          <w:b/>
          <w:i/>
          <w:i/>
          <w:lang w:val="it-IT" w:eastAsia="ru-RU"/>
        </w:rPr>
      </w:pPr>
      <w:r>
        <w:rPr>
          <w:b/>
          <w:i/>
          <w:lang w:val="it-IT" w:eastAsia="ru-RU"/>
        </w:rPr>
        <w:t>Adresa: mun. Chișinău, bd. Ștefan cel Mare și Sfânt nr.124 (et.4), MD 2001;</w:t>
      </w:r>
    </w:p>
    <w:p>
      <w:pPr>
        <w:pStyle w:val="Normal"/>
        <w:shd w:val="clear" w:color="auto" w:fill="FFFFFF" w:themeFill="background1"/>
        <w:tabs>
          <w:tab w:val="clear" w:pos="708"/>
          <w:tab w:val="right" w:pos="426" w:leader="none"/>
        </w:tabs>
        <w:ind w:left="450" w:hanging="0"/>
        <w:rPr>
          <w:b/>
          <w:i/>
          <w:i/>
          <w:lang w:val="en-US" w:eastAsia="ru-RU"/>
        </w:rPr>
      </w:pPr>
      <w:r>
        <w:rPr>
          <w:b/>
          <w:i/>
          <w:lang w:val="en-US" w:eastAsia="ru-RU"/>
        </w:rPr>
        <w:t>Tel/Fax/email:022-820 652, 022 820-651, contestatii@ansc.md</w:t>
      </w:r>
    </w:p>
    <w:p>
      <w:pPr>
        <w:pStyle w:val="Normal"/>
        <w:numPr>
          <w:ilvl w:val="0"/>
          <w:numId w:val="109"/>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pStyle w:val="Normal"/>
        <w:numPr>
          <w:ilvl w:val="0"/>
          <w:numId w:val="110"/>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În cazul achizițiilor periodice, calendarul estimat pentru publicarea anunțurilor viitoare</w:t>
      </w:r>
      <w:r>
        <w:rPr>
          <w:b/>
          <w:shd w:fill="FFFFFF" w:val="clear"/>
          <w:lang w:val="it-IT" w:eastAsia="ru-RU"/>
        </w:rPr>
        <w:t>:______________________________________________________________</w:t>
      </w:r>
    </w:p>
    <w:p>
      <w:pPr>
        <w:pStyle w:val="Normal"/>
        <w:numPr>
          <w:ilvl w:val="0"/>
          <w:numId w:val="111"/>
        </w:numPr>
        <w:shd w:val="clear" w:color="auto" w:fill="FFFFFF" w:themeFill="background1"/>
        <w:tabs>
          <w:tab w:val="clear" w:pos="708"/>
          <w:tab w:val="right" w:pos="426" w:leader="none"/>
        </w:tabs>
        <w:spacing w:before="120" w:after="0"/>
        <w:ind w:left="360" w:hanging="360"/>
        <w:jc w:val="both"/>
        <w:rPr>
          <w:b/>
          <w:lang w:val="it-IT" w:eastAsia="ru-RU"/>
        </w:rPr>
      </w:pPr>
      <w:r>
        <w:rPr>
          <w:b/>
          <w:lang w:val="it-IT" w:eastAsia="ru-RU"/>
        </w:rPr>
        <w:t xml:space="preserve">Data publicării anunțului de intenție sau, după caz, precizarea că nu a fost publicat un astfel de </w:t>
      </w:r>
      <w:r>
        <w:rPr>
          <w:b/>
          <w:shd w:fill="FFFFFF" w:val="clear"/>
          <w:lang w:val="it-IT" w:eastAsia="ru-RU"/>
        </w:rPr>
        <w:t>anunţ:______________________________________________________</w:t>
      </w:r>
    </w:p>
    <w:p>
      <w:pPr>
        <w:pStyle w:val="Normal"/>
        <w:numPr>
          <w:ilvl w:val="0"/>
          <w:numId w:val="112"/>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Data transmiterii spre publicare a anunțului de participar</w:t>
      </w:r>
      <w:r>
        <w:rPr>
          <w:b/>
          <w:shd w:fill="FFFFFF" w:val="clear"/>
          <w:lang w:val="it-IT" w:eastAsia="ru-RU"/>
        </w:rPr>
        <w:t>e:__________________</w:t>
      </w:r>
    </w:p>
    <w:p>
      <w:pPr>
        <w:pStyle w:val="Normal"/>
        <w:numPr>
          <w:ilvl w:val="0"/>
          <w:numId w:val="113"/>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În cadrul procedurii de achiziție publică se va utiliza/accepta:</w:t>
      </w:r>
    </w:p>
    <w:tbl>
      <w:tblPr>
        <w:tblStyle w:val="Grigliatabella2"/>
        <w:tblW w:w="8310" w:type="dxa"/>
        <w:jc w:val="left"/>
        <w:tblInd w:w="445" w:type="dxa"/>
        <w:tblLayout w:type="fixed"/>
        <w:tblCellMar>
          <w:top w:w="0" w:type="dxa"/>
          <w:left w:w="108" w:type="dxa"/>
          <w:bottom w:w="0" w:type="dxa"/>
          <w:right w:w="108" w:type="dxa"/>
        </w:tblCellMar>
        <w:tblLook w:firstRow="1" w:noVBand="1" w:lastRow="0" w:firstColumn="1" w:lastColumn="0" w:noHBand="0" w:val="04a0"/>
      </w:tblPr>
      <w:tblGrid>
        <w:gridCol w:w="4813"/>
        <w:gridCol w:w="3496"/>
      </w:tblGrid>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b/>
                <w:lang w:val="ru-RU" w:eastAsia="ru-RU"/>
              </w:rPr>
            </w:pPr>
            <w:r>
              <w:rPr>
                <w:b/>
                <w:kern w:val="0"/>
                <w:lang w:val="ru-RU" w:eastAsia="ru-RU" w:bidi="ar-SA"/>
              </w:rPr>
              <w:t>Denumirea</w:t>
            </w:r>
            <w:r>
              <w:rPr>
                <w:b/>
                <w:kern w:val="0"/>
                <w:lang w:val="ro-MD" w:eastAsia="ru-RU" w:bidi="ar-SA"/>
              </w:rPr>
              <w:t xml:space="preserve"> </w:t>
            </w:r>
            <w:r>
              <w:rPr>
                <w:b/>
                <w:kern w:val="0"/>
                <w:lang w:val="ru-RU" w:eastAsia="ru-RU" w:bidi="ar-SA"/>
              </w:rPr>
              <w:t>instrumentului</w:t>
            </w:r>
            <w:r>
              <w:rPr>
                <w:b/>
                <w:kern w:val="0"/>
                <w:lang w:val="ro-MD" w:eastAsia="ru-RU" w:bidi="ar-SA"/>
              </w:rPr>
              <w:t xml:space="preserve"> </w:t>
            </w:r>
            <w:r>
              <w:rPr>
                <w:b/>
                <w:kern w:val="0"/>
                <w:lang w:val="ru-RU" w:eastAsia="ru-RU" w:bidi="ar-SA"/>
              </w:rPr>
              <w:t>electronic</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b/>
                <w:lang w:val="it-IT" w:eastAsia="ru-RU"/>
              </w:rPr>
            </w:pPr>
            <w:r>
              <w:rPr>
                <w:b/>
                <w:kern w:val="0"/>
                <w:lang w:val="it-IT" w:eastAsia="ru-RU" w:bidi="ar-SA"/>
              </w:rPr>
              <w:t>Se va utiliza/accepta sau nu</w:t>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en-US" w:eastAsia="ru-RU"/>
              </w:rPr>
            </w:pPr>
            <w:r>
              <w:rPr>
                <w:kern w:val="0"/>
                <w:lang w:val="en-US" w:eastAsia="ru-RU" w:bidi="ar-SA"/>
              </w:rPr>
              <w:t>Depunerea electronică a ofertelor sau a cererilor de participare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en-US" w:eastAsia="ru-RU"/>
              </w:rPr>
            </w:pPr>
            <w:r>
              <w:rPr>
                <w:lang w:val="en-US" w:eastAsia="ru-RU"/>
              </w:rPr>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Sistemul</w:t>
            </w:r>
            <w:r>
              <w:rPr>
                <w:kern w:val="0"/>
                <w:lang w:val="ro-MD" w:eastAsia="ru-RU" w:bidi="ar-SA"/>
              </w:rPr>
              <w:t xml:space="preserve"> </w:t>
            </w:r>
            <w:r>
              <w:rPr>
                <w:kern w:val="0"/>
                <w:lang w:val="ru-RU" w:eastAsia="ru-RU" w:bidi="ar-SA"/>
              </w:rPr>
              <w:t>de</w:t>
            </w:r>
            <w:r>
              <w:rPr>
                <w:kern w:val="0"/>
                <w:lang w:val="ro-MD" w:eastAsia="ru-RU" w:bidi="ar-SA"/>
              </w:rPr>
              <w:t xml:space="preserve"> </w:t>
            </w:r>
            <w:r>
              <w:rPr>
                <w:kern w:val="0"/>
                <w:lang w:val="ru-RU" w:eastAsia="ru-RU" w:bidi="ar-SA"/>
              </w:rPr>
              <w:t>comenzi</w:t>
            </w:r>
            <w:r>
              <w:rPr>
                <w:kern w:val="0"/>
                <w:lang w:val="ro-MD" w:eastAsia="ru-RU" w:bidi="ar-SA"/>
              </w:rPr>
              <w:t xml:space="preserve"> </w:t>
            </w:r>
            <w:r>
              <w:rPr>
                <w:kern w:val="0"/>
                <w:lang w:val="ru-RU" w:eastAsia="ru-RU" w:bidi="ar-SA"/>
              </w:rPr>
              <w:t>electronice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r>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Facturarea</w:t>
            </w:r>
            <w:r>
              <w:rPr>
                <w:kern w:val="0"/>
                <w:lang w:val="ro-MD" w:eastAsia="ru-RU" w:bidi="ar-SA"/>
              </w:rPr>
              <w:t xml:space="preserve"> </w:t>
            </w:r>
            <w:r>
              <w:rPr>
                <w:kern w:val="0"/>
                <w:lang w:val="ru-RU" w:eastAsia="ru-RU" w:bidi="ar-SA"/>
              </w:rPr>
              <w:t>electronică</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r>
        <w:trPr>
          <w:trHeight w:val="77" w:hRule="atLeast"/>
        </w:trPr>
        <w:tc>
          <w:tcPr>
            <w:tcW w:w="4813"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kern w:val="0"/>
                <w:lang w:val="ru-RU" w:eastAsia="ru-RU" w:bidi="ar-SA"/>
              </w:rPr>
              <w:t>Plățile</w:t>
            </w:r>
            <w:r>
              <w:rPr>
                <w:kern w:val="0"/>
                <w:lang w:val="ro-MD" w:eastAsia="ru-RU" w:bidi="ar-SA"/>
              </w:rPr>
              <w:t xml:space="preserve"> </w:t>
            </w:r>
            <w:r>
              <w:rPr>
                <w:kern w:val="0"/>
                <w:lang w:val="ru-RU" w:eastAsia="ru-RU" w:bidi="ar-SA"/>
              </w:rPr>
              <w:t>electronice</w:t>
            </w:r>
          </w:p>
        </w:tc>
        <w:tc>
          <w:tcPr>
            <w:tcW w:w="3496" w:type="dxa"/>
            <w:tcBorders/>
            <w:shd w:color="auto" w:fill="FFFFFF" w:themeFill="background1" w:val="clear"/>
          </w:tcPr>
          <w:p>
            <w:pPr>
              <w:pStyle w:val="Normal"/>
              <w:widowControl w:val="false"/>
              <w:shd w:val="clear" w:color="auto" w:fill="FFFFFF" w:themeFill="background1"/>
              <w:tabs>
                <w:tab w:val="clear" w:pos="708"/>
                <w:tab w:val="right" w:pos="426" w:leader="none"/>
              </w:tabs>
              <w:suppressAutoHyphens w:val="true"/>
              <w:spacing w:before="0" w:after="0"/>
              <w:jc w:val="left"/>
              <w:rPr>
                <w:lang w:val="ru-RU" w:eastAsia="ru-RU"/>
              </w:rPr>
            </w:pPr>
            <w:r>
              <w:rPr>
                <w:lang w:val="ru-RU" w:eastAsia="ru-RU"/>
              </w:rPr>
            </w:r>
          </w:p>
        </w:tc>
      </w:tr>
    </w:tbl>
    <w:p>
      <w:pPr>
        <w:pStyle w:val="Normal"/>
        <w:numPr>
          <w:ilvl w:val="0"/>
          <w:numId w:val="114"/>
        </w:numPr>
        <w:shd w:val="clear" w:color="auto" w:fill="FFFFFF" w:themeFill="background1"/>
        <w:tabs>
          <w:tab w:val="clear" w:pos="708"/>
          <w:tab w:val="right" w:pos="426" w:leader="none"/>
        </w:tabs>
        <w:spacing w:before="120" w:after="0"/>
        <w:ind w:left="360" w:hanging="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fill="FFFFFF" w:val="clear"/>
          <w:lang w:eastAsia="ru-RU"/>
        </w:rPr>
        <w:t>______________________________________________________________________</w:t>
      </w:r>
    </w:p>
    <w:p>
      <w:pPr>
        <w:pStyle w:val="Normal"/>
        <w:shd w:val="clear" w:color="auto" w:fill="FFFFFF" w:themeFill="background1"/>
        <w:tabs>
          <w:tab w:val="clear" w:pos="708"/>
          <w:tab w:val="right" w:pos="426" w:leader="none"/>
        </w:tabs>
        <w:spacing w:before="0" w:after="0"/>
        <w:ind w:left="3960" w:hanging="0"/>
        <w:contextualSpacing/>
        <w:jc w:val="center"/>
        <w:rPr>
          <w:sz w:val="20"/>
          <w:lang w:val="it-IT" w:eastAsia="ru-RU"/>
        </w:rPr>
      </w:pPr>
      <w:r>
        <w:rPr>
          <w:sz w:val="20"/>
          <w:lang w:val="it-IT" w:eastAsia="ru-RU"/>
        </w:rPr>
        <w:t>(se specifică da sau nu)</w:t>
      </w:r>
    </w:p>
    <w:p>
      <w:pPr>
        <w:pStyle w:val="Normal"/>
        <w:numPr>
          <w:ilvl w:val="0"/>
          <w:numId w:val="115"/>
        </w:numPr>
        <w:shd w:val="clear" w:color="auto" w:fill="FFFFFF" w:themeFill="background1"/>
        <w:tabs>
          <w:tab w:val="clear" w:pos="708"/>
          <w:tab w:val="right" w:pos="426" w:leader="none"/>
        </w:tabs>
        <w:spacing w:before="120" w:after="0"/>
        <w:ind w:left="0" w:hanging="0"/>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tabs>
          <w:tab w:val="clear" w:pos="708"/>
          <w:tab w:val="left" w:pos="284" w:leader="none"/>
          <w:tab w:val="left" w:pos="426" w:leader="none"/>
          <w:tab w:val="decimal" w:pos="8364" w:leader="none"/>
        </w:tabs>
        <w:spacing w:lineRule="auto" w:line="276"/>
        <w:ind w:left="-284" w:right="-144" w:firstLine="284"/>
        <w:rPr>
          <w:b/>
          <w:bCs/>
          <w:color w:val="000000"/>
        </w:rPr>
      </w:pPr>
      <w:r>
        <w:rPr>
          <w:b/>
          <w:lang w:val="it-IT" w:eastAsia="ru-RU"/>
        </w:rPr>
        <w:t xml:space="preserve">Conducătorul grupului de lucru:  </w:t>
      </w:r>
      <w:r>
        <w:rPr>
          <w:b/>
          <w:shd w:fill="FFFFFF" w:val="clear"/>
          <w:lang w:val="it-IT" w:eastAsia="ru-RU"/>
        </w:rPr>
        <w:t xml:space="preserve">______________________________  </w:t>
      </w:r>
      <w:r>
        <w:rPr>
          <w:b/>
        </w:rPr>
        <w:t>.</w:t>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jc w:val="right"/>
        <w:rPr>
          <w:sz w:val="22"/>
          <w:szCs w:val="22"/>
          <w:lang w:val="it-IT"/>
        </w:rPr>
      </w:pPr>
      <w:r>
        <w:rPr>
          <w:lang w:val="it-IT"/>
        </w:rPr>
        <w:t>Anexa nr. 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spacing w:before="240" w:after="160"/>
        <w:jc w:val="center"/>
        <w:rPr>
          <w:rFonts w:eastAsia="Calibri"/>
          <w:b/>
          <w:sz w:val="28"/>
          <w:szCs w:val="28"/>
        </w:rPr>
      </w:pPr>
      <w:bookmarkStart w:id="80" w:name="_Hlk77770940"/>
      <w:r>
        <w:rPr>
          <w:rFonts w:eastAsia="Calibri"/>
          <w:b/>
          <w:sz w:val="28"/>
          <w:szCs w:val="28"/>
        </w:rPr>
        <w:t>INVITAȚIE DE PARTICIPARE LA ETAPELE DE PRESELECȚIE/LA PROCEDURILE NEGOCIATE</w:t>
      </w:r>
      <w:bookmarkEnd w:id="80"/>
    </w:p>
    <w:p>
      <w:pPr>
        <w:pStyle w:val="Normal"/>
        <w:shd w:val="clear" w:color="auto" w:fill="FFFFFF" w:themeFill="background1"/>
        <w:spacing w:before="120" w:after="0"/>
        <w:rPr>
          <w:b/>
          <w:lang w:val="it-IT" w:eastAsia="ru-RU"/>
        </w:rPr>
      </w:pPr>
      <w:r>
        <w:rPr>
          <w:b/>
          <w:lang w:val="it-IT" w:eastAsia="ru-RU"/>
        </w:rPr>
      </w:r>
    </w:p>
    <w:p>
      <w:pPr>
        <w:pStyle w:val="Normal"/>
        <w:shd w:val="clear" w:color="auto" w:fill="FFFFFF" w:themeFill="background1"/>
        <w:spacing w:before="120" w:after="0"/>
        <w:rPr>
          <w:b/>
          <w:lang w:val="it-IT" w:eastAsia="ru-RU"/>
        </w:rPr>
      </w:pPr>
      <w:r>
        <w:rPr>
          <w:b/>
          <w:lang w:val="it-IT" w:eastAsia="ru-RU"/>
        </w:rPr>
        <w:t xml:space="preserve">privind achiziționarea </w:t>
      </w:r>
      <w:r>
        <w:rPr>
          <w:b/>
          <w:shd w:fill="FFFFFF" w:val="clear"/>
          <w:lang w:val="it-IT" w:eastAsia="ru-RU"/>
        </w:rPr>
        <w:t>_____________________________________________________</w:t>
        <w:br/>
      </w:r>
      <w:r>
        <w:rPr>
          <w:sz w:val="20"/>
          <w:lang w:val="it-IT" w:eastAsia="ru-RU"/>
        </w:rPr>
        <w:t xml:space="preserve">                                                                                            (se indică obiectul achiziției)</w:t>
      </w:r>
      <w:r>
        <w:rPr>
          <w:b/>
          <w:lang w:val="it-IT" w:eastAsia="ru-RU"/>
        </w:rPr>
        <w:br/>
        <w:t>prin procedura de achiziție_________________________________________________</w:t>
        <w:br/>
      </w:r>
      <w:r>
        <w:rPr>
          <w:sz w:val="20"/>
          <w:lang w:val="it-IT" w:eastAsia="ru-RU"/>
        </w:rPr>
        <w:t xml:space="preserve">                                                                                               (tipul procedurii de achiziție)</w:t>
      </w:r>
    </w:p>
    <w:p>
      <w:pPr>
        <w:pStyle w:val="Normal"/>
        <w:numPr>
          <w:ilvl w:val="0"/>
          <w:numId w:val="0"/>
        </w:numPr>
        <w:shd w:val="clear" w:color="auto" w:fill="FFFFFF" w:themeFill="background1"/>
        <w:spacing w:before="120" w:after="0"/>
        <w:ind w:left="0" w:hanging="0"/>
        <w:outlineLvl w:val="0"/>
        <w:rPr>
          <w:b/>
          <w:sz w:val="32"/>
          <w:szCs w:val="32"/>
          <w:lang w:eastAsia="ru-RU"/>
        </w:rPr>
      </w:pPr>
      <w:r>
        <w:rPr>
          <w:b/>
          <w:sz w:val="32"/>
          <w:szCs w:val="32"/>
          <w:lang w:eastAsia="ru-RU"/>
        </w:rPr>
      </w:r>
    </w:p>
    <w:p>
      <w:pPr>
        <w:pStyle w:val="Normal"/>
        <w:shd w:val="clear" w:color="auto" w:fill="FFFFFF" w:themeFill="background1"/>
        <w:rPr>
          <w:sz w:val="20"/>
          <w:szCs w:val="20"/>
          <w:lang w:val="it-IT" w:eastAsia="ru-RU"/>
        </w:rPr>
      </w:pPr>
      <w:r>
        <w:rPr>
          <w:sz w:val="20"/>
          <w:szCs w:val="20"/>
          <w:lang w:val="it-IT" w:eastAsia="ru-RU"/>
        </w:rPr>
      </w:r>
    </w:p>
    <w:p>
      <w:pPr>
        <w:pStyle w:val="ListParagraph"/>
        <w:numPr>
          <w:ilvl w:val="0"/>
          <w:numId w:val="116"/>
        </w:numPr>
        <w:shd w:val="clear" w:color="auto" w:fill="FFFFFF" w:themeFill="background1"/>
        <w:tabs>
          <w:tab w:val="clear" w:pos="1134"/>
          <w:tab w:val="left" w:pos="142" w:leader="none"/>
          <w:tab w:val="left" w:pos="284" w:leader="none"/>
          <w:tab w:val="right" w:pos="9531" w:leader="none"/>
        </w:tabs>
        <w:spacing w:before="120" w:after="0"/>
        <w:ind w:left="0" w:hanging="0"/>
        <w:rPr>
          <w:b/>
          <w:lang w:val="ru-RU" w:eastAsia="ru-RU"/>
        </w:rPr>
      </w:pPr>
      <w:r>
        <w:rPr>
          <w:b/>
          <w:lang w:eastAsia="ru-RU"/>
        </w:rPr>
        <w:t>D</w:t>
      </w:r>
      <w:r>
        <w:rPr>
          <w:b/>
          <w:lang w:val="ru-RU" w:eastAsia="ru-RU"/>
        </w:rPr>
        <w:t>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pPr>
        <w:pStyle w:val="Normal"/>
        <w:numPr>
          <w:ilvl w:val="0"/>
          <w:numId w:val="117"/>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 xml:space="preserve">IDNO: </w:t>
      </w:r>
      <w:r>
        <w:rPr>
          <w:b/>
          <w:shd w:fill="FFFFFF" w:val="clear"/>
          <w:lang w:val="ru-RU" w:eastAsia="ru-RU"/>
        </w:rPr>
        <w:t>________________________________________________________________</w:t>
      </w:r>
    </w:p>
    <w:p>
      <w:pPr>
        <w:pStyle w:val="Normal"/>
        <w:numPr>
          <w:ilvl w:val="0"/>
          <w:numId w:val="118"/>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Adresa</w:t>
      </w:r>
      <w:r>
        <w:rPr>
          <w:b/>
          <w:shd w:fill="FFFFFF" w:val="clear"/>
          <w:lang w:val="ru-RU" w:eastAsia="ru-RU"/>
        </w:rPr>
        <w:t>________________________________________________________________</w:t>
      </w:r>
    </w:p>
    <w:p>
      <w:pPr>
        <w:pStyle w:val="Normal"/>
        <w:numPr>
          <w:ilvl w:val="0"/>
          <w:numId w:val="119"/>
        </w:numPr>
        <w:shd w:val="clear" w:color="auto" w:fill="FFFFFF" w:themeFill="background1"/>
        <w:tabs>
          <w:tab w:val="clear" w:pos="708"/>
          <w:tab w:val="left" w:pos="284" w:leader="none"/>
          <w:tab w:val="right" w:pos="9531" w:leader="none"/>
        </w:tabs>
        <w:spacing w:before="120" w:after="0"/>
        <w:ind w:left="284" w:hanging="284"/>
        <w:rPr>
          <w:b/>
          <w:lang w:val="ru-RU" w:eastAsia="ru-RU"/>
        </w:rPr>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fill="FFFFFF" w:val="clear"/>
          <w:lang w:val="ru-RU" w:eastAsia="ru-RU"/>
        </w:rPr>
        <w:t>_________________________________________________</w:t>
      </w:r>
    </w:p>
    <w:p>
      <w:pPr>
        <w:pStyle w:val="Normal"/>
        <w:numPr>
          <w:ilvl w:val="0"/>
          <w:numId w:val="120"/>
        </w:numPr>
        <w:shd w:val="clear" w:color="auto" w:fill="FFFFFF" w:themeFill="background1"/>
        <w:tabs>
          <w:tab w:val="clear" w:pos="708"/>
          <w:tab w:val="left" w:pos="284" w:leader="none"/>
          <w:tab w:val="right" w:pos="9531" w:leader="none"/>
        </w:tabs>
        <w:spacing w:before="120" w:after="0"/>
        <w:ind w:left="284" w:hanging="284"/>
        <w:rPr>
          <w:b/>
          <w:lang w:val="it-IT" w:eastAsia="ru-RU"/>
        </w:rPr>
      </w:pPr>
      <w:r>
        <w:rPr>
          <w:b/>
          <w:lang w:val="it-IT" w:eastAsia="ru-RU"/>
        </w:rPr>
        <w:t xml:space="preserve">Adresa de e-mail și pagina web oficială ale autorității contractante: </w:t>
      </w:r>
      <w:r>
        <w:rPr>
          <w:b/>
          <w:shd w:fill="FFFFFF" w:val="clear"/>
          <w:lang w:val="it-IT" w:eastAsia="ru-RU"/>
        </w:rPr>
        <w:t>____________</w:t>
      </w:r>
    </w:p>
    <w:p>
      <w:pPr>
        <w:pStyle w:val="Normal"/>
        <w:numPr>
          <w:ilvl w:val="0"/>
          <w:numId w:val="121"/>
        </w:numPr>
        <w:shd w:val="clear" w:color="auto" w:fill="FFFFFF" w:themeFill="background1"/>
        <w:tabs>
          <w:tab w:val="clear" w:pos="708"/>
          <w:tab w:val="left" w:pos="284" w:leader="none"/>
          <w:tab w:val="right" w:pos="9531" w:leader="none"/>
        </w:tabs>
        <w:spacing w:before="120" w:after="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pStyle w:val="Normal"/>
        <w:numPr>
          <w:ilvl w:val="0"/>
          <w:numId w:val="122"/>
        </w:numPr>
        <w:shd w:val="clear" w:color="auto" w:fill="FFFFFF" w:themeFill="background1"/>
        <w:tabs>
          <w:tab w:val="clear" w:pos="708"/>
          <w:tab w:val="left" w:pos="284" w:leader="none"/>
          <w:tab w:val="right" w:pos="9531" w:leader="none"/>
        </w:tabs>
        <w:spacing w:before="120" w:after="0"/>
        <w:ind w:left="288" w:hanging="288"/>
        <w:rPr>
          <w:b/>
          <w:lang w:val="it-IT" w:eastAsia="ru-RU"/>
        </w:rPr>
      </w:pPr>
      <w:r>
        <w:rPr>
          <w:b/>
          <w:lang w:eastAsia="ro-RO"/>
        </w:rPr>
        <w:t>Anunțul de participare: Nr._________, Data publicării____________, Link______</w:t>
      </w:r>
    </w:p>
    <w:p>
      <w:pPr>
        <w:pStyle w:val="Normal"/>
        <w:numPr>
          <w:ilvl w:val="0"/>
          <w:numId w:val="123"/>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pStyle w:val="Normal"/>
        <w:numPr>
          <w:ilvl w:val="0"/>
          <w:numId w:val="124"/>
        </w:numPr>
        <w:shd w:val="clear" w:color="auto" w:fill="FFFFFF" w:themeFill="background1"/>
        <w:tabs>
          <w:tab w:val="clear" w:pos="708"/>
          <w:tab w:val="left" w:pos="284" w:leader="none"/>
          <w:tab w:val="right" w:pos="426" w:leader="none"/>
        </w:tabs>
        <w:spacing w:before="120" w:after="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76"/>
        <w:gridCol w:w="3810"/>
        <w:gridCol w:w="3563"/>
      </w:tblGrid>
      <w:tr>
        <w:trPr/>
        <w:tc>
          <w:tcPr>
            <w:tcW w:w="576" w:type="dxa"/>
            <w:tcBorders/>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ru-RU" w:eastAsia="ru-RU"/>
              </w:rPr>
            </w:pPr>
            <w:r>
              <w:rPr>
                <w:b/>
                <w:iCs/>
                <w:kern w:val="0"/>
                <w:sz w:val="20"/>
                <w:szCs w:val="20"/>
                <w:lang w:val="ru-RU" w:eastAsia="ru-RU" w:bidi="ar-SA"/>
              </w:rPr>
              <w:t>Nr. d/o</w:t>
            </w:r>
          </w:p>
        </w:tc>
        <w:tc>
          <w:tcPr>
            <w:tcW w:w="3810" w:type="dxa"/>
            <w:tcBorders/>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eastAsia="ru-RU"/>
              </w:rPr>
            </w:pPr>
            <w:r>
              <w:rPr>
                <w:b/>
                <w:iCs/>
                <w:kern w:val="0"/>
                <w:sz w:val="20"/>
                <w:szCs w:val="20"/>
                <w:lang w:eastAsia="ru-RU" w:bidi="ar-SA"/>
              </w:rPr>
              <w:t>Denumirea documentului</w:t>
            </w:r>
          </w:p>
        </w:tc>
        <w:tc>
          <w:tcPr>
            <w:tcW w:w="3563" w:type="dxa"/>
            <w:tcBorders/>
          </w:tcPr>
          <w:p>
            <w:pPr>
              <w:pStyle w:val="Normal"/>
              <w:widowControl w:val="false"/>
              <w:shd w:val="clear" w:color="auto" w:fill="FFFFFF" w:themeFill="background1"/>
              <w:tabs>
                <w:tab w:val="clear" w:pos="708"/>
                <w:tab w:val="left" w:pos="612" w:leader="none"/>
              </w:tabs>
              <w:suppressAutoHyphens w:val="true"/>
              <w:spacing w:before="120" w:after="120"/>
              <w:jc w:val="center"/>
              <w:rPr>
                <w:b/>
                <w:iCs/>
                <w:sz w:val="20"/>
                <w:szCs w:val="20"/>
                <w:lang w:val="it-IT" w:eastAsia="ru-RU"/>
              </w:rPr>
            </w:pPr>
            <w:r>
              <w:rPr>
                <w:b/>
                <w:iCs/>
                <w:kern w:val="0"/>
                <w:sz w:val="20"/>
                <w:szCs w:val="20"/>
                <w:lang w:val="it-IT" w:eastAsia="ru-RU" w:bidi="ar-SA"/>
              </w:rPr>
              <w:t>Mod de prezentare a documentului:</w:t>
            </w:r>
          </w:p>
        </w:tc>
      </w:tr>
      <w:tr>
        <w:trPr/>
        <w:tc>
          <w:tcPr>
            <w:tcW w:w="576"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810"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563"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r>
      <w:tr>
        <w:trPr/>
        <w:tc>
          <w:tcPr>
            <w:tcW w:w="576"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810"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c>
          <w:tcPr>
            <w:tcW w:w="3563" w:type="dxa"/>
            <w:tcBorders/>
          </w:tcPr>
          <w:p>
            <w:pPr>
              <w:pStyle w:val="Normal"/>
              <w:widowControl w:val="false"/>
              <w:shd w:val="clear" w:color="auto" w:fill="FFFFFF" w:themeFill="background1"/>
              <w:tabs>
                <w:tab w:val="clear" w:pos="708"/>
                <w:tab w:val="left" w:pos="612" w:leader="none"/>
              </w:tabs>
              <w:suppressAutoHyphens w:val="true"/>
              <w:spacing w:before="120" w:after="120"/>
              <w:jc w:val="left"/>
              <w:rPr>
                <w:iCs/>
                <w:lang w:val="it-IT" w:eastAsia="ru-RU"/>
              </w:rPr>
            </w:pPr>
            <w:r>
              <w:rPr>
                <w:iCs/>
                <w:lang w:val="it-IT" w:eastAsia="ru-RU"/>
              </w:rPr>
            </w:r>
          </w:p>
        </w:tc>
      </w:tr>
    </w:tbl>
    <w:p>
      <w:pPr>
        <w:pStyle w:val="Normal"/>
        <w:numPr>
          <w:ilvl w:val="0"/>
          <w:numId w:val="125"/>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Garanția pentru ofertă, după caz ________________ , cuantumul___________.</w:t>
      </w:r>
    </w:p>
    <w:p>
      <w:pPr>
        <w:pStyle w:val="Normal"/>
        <w:numPr>
          <w:ilvl w:val="0"/>
          <w:numId w:val="126"/>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Garanția de bună execuție a contractului, după caz______________, cuantumul.</w:t>
      </w:r>
    </w:p>
    <w:p>
      <w:pPr>
        <w:pStyle w:val="Normal"/>
        <w:numPr>
          <w:ilvl w:val="0"/>
          <w:numId w:val="127"/>
        </w:numPr>
        <w:shd w:val="clear" w:color="auto" w:fill="FFFFFF" w:themeFill="background1"/>
        <w:tabs>
          <w:tab w:val="clear" w:pos="708"/>
          <w:tab w:val="right" w:pos="426" w:leader="none"/>
        </w:tabs>
        <w:spacing w:before="120" w:after="0"/>
        <w:ind w:left="644" w:hanging="644"/>
        <w:jc w:val="both"/>
        <w:rPr>
          <w:b/>
          <w:lang w:val="it-IT" w:eastAsia="ru-RU"/>
        </w:rPr>
      </w:pPr>
      <w:r>
        <w:rPr>
          <w:b/>
          <w:lang w:val="it-IT" w:eastAsia="ru-RU"/>
        </w:rPr>
        <w:t>Ofertele se prezintă în valuta____________________________________________</w:t>
      </w:r>
    </w:p>
    <w:p>
      <w:pPr>
        <w:pStyle w:val="Normal"/>
        <w:numPr>
          <w:ilvl w:val="0"/>
          <w:numId w:val="128"/>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Termenul limită de depunere/deschidere a ofertelor:</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o-MD" w:eastAsia="ru-RU"/>
        </w:rPr>
        <w:t>p</w:t>
      </w:r>
      <w:r>
        <w:rPr>
          <w:b/>
          <w:lang w:val="ru-RU" w:eastAsia="ru-RU"/>
        </w:rPr>
        <w:t>ână</w:t>
      </w:r>
      <w:r>
        <w:rPr>
          <w:b/>
          <w:lang w:val="ro-MD" w:eastAsia="ru-RU"/>
        </w:rPr>
        <w:t xml:space="preserve"> </w:t>
      </w:r>
      <w:r>
        <w:rPr>
          <w:b/>
          <w:lang w:val="ru-RU" w:eastAsia="ru-RU"/>
        </w:rPr>
        <w:t xml:space="preserve">la: </w:t>
      </w:r>
      <w:r>
        <w:rPr>
          <w:b/>
          <w:i/>
          <w:lang w:val="ru-RU" w:eastAsia="ru-RU"/>
        </w:rPr>
        <w:t>[ora</w:t>
      </w:r>
      <w:r>
        <w:rPr>
          <w:b/>
          <w:i/>
          <w:lang w:val="ro-MD" w:eastAsia="ru-RU"/>
        </w:rPr>
        <w:t xml:space="preserve"> </w:t>
      </w:r>
      <w:r>
        <w:rPr>
          <w:b/>
          <w:i/>
          <w:lang w:val="ru-RU" w:eastAsia="ru-RU"/>
        </w:rPr>
        <w:t>exactă]</w:t>
      </w:r>
      <w:r>
        <w:rPr>
          <w:b/>
          <w:lang w:val="ru-RU" w:eastAsia="ru-RU"/>
        </w:rPr>
        <w:t>_________________________________________________</w:t>
      </w:r>
    </w:p>
    <w:p>
      <w:pPr>
        <w:pStyle w:val="Normal"/>
        <w:numPr>
          <w:ilvl w:val="0"/>
          <w:numId w:val="12"/>
        </w:numPr>
        <w:shd w:val="clear" w:color="auto" w:fill="FFFFFF" w:themeFill="background1"/>
        <w:tabs>
          <w:tab w:val="clear" w:pos="708"/>
          <w:tab w:val="right" w:pos="426" w:leader="none"/>
        </w:tabs>
        <w:spacing w:before="120" w:after="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pStyle w:val="Normal"/>
        <w:numPr>
          <w:ilvl w:val="0"/>
          <w:numId w:val="129"/>
        </w:numPr>
        <w:shd w:val="clear" w:color="auto" w:fill="FFFFFF" w:themeFill="background1"/>
        <w:tabs>
          <w:tab w:val="clear" w:pos="708"/>
          <w:tab w:val="right" w:pos="426" w:leader="none"/>
        </w:tabs>
        <w:spacing w:before="120" w:after="0"/>
        <w:ind w:left="0" w:hanging="0"/>
        <w:rPr>
          <w:b/>
          <w:lang w:val="it-IT" w:eastAsia="ru-RU"/>
        </w:rPr>
      </w:pPr>
      <w:r>
        <w:rPr>
          <w:b/>
          <w:lang w:val="it-IT" w:eastAsia="ru-RU"/>
        </w:rPr>
        <w:t xml:space="preserve">Adresa la care trebuie transmise ofertele: </w:t>
      </w:r>
    </w:p>
    <w:p>
      <w:pPr>
        <w:pStyle w:val="Normal"/>
        <w:shd w:val="clear" w:color="auto" w:fill="FFFFFF" w:themeFill="background1"/>
        <w:tabs>
          <w:tab w:val="clear" w:pos="708"/>
          <w:tab w:val="right" w:pos="426" w:leader="none"/>
        </w:tabs>
        <w:spacing w:before="120" w:after="0"/>
        <w:ind w:left="450" w:hanging="0"/>
        <w:rPr>
          <w:b/>
          <w:lang w:val="it-IT" w:eastAsia="ru-RU"/>
        </w:rPr>
      </w:pPr>
      <w:r>
        <w:rPr>
          <w:b/>
          <w:i/>
          <w:lang w:val="it-IT" w:eastAsia="ru-RU"/>
        </w:rPr>
        <w:t>Ofertele vor fi depuse electronic prin intermediul SIA RSAP (după caz)</w:t>
      </w:r>
    </w:p>
    <w:p>
      <w:pPr>
        <w:pStyle w:val="Normal"/>
        <w:numPr>
          <w:ilvl w:val="0"/>
          <w:numId w:val="130"/>
        </w:numPr>
        <w:tabs>
          <w:tab w:val="clear" w:pos="708"/>
          <w:tab w:val="right" w:pos="426" w:leader="none"/>
        </w:tabs>
        <w:spacing w:before="120" w:after="0"/>
        <w:ind w:left="0" w:hanging="0"/>
        <w:rPr>
          <w:b/>
          <w:lang w:val="it-IT" w:eastAsia="ru-RU"/>
        </w:rPr>
      </w:pPr>
      <w:r>
        <w:rPr>
          <w:b/>
          <w:lang w:val="it-IT" w:eastAsia="ru-RU"/>
        </w:rPr>
        <w:t>Termenul de valabilitate a ofertelor: _____________________________________</w:t>
      </w:r>
    </w:p>
    <w:p>
      <w:pPr>
        <w:pStyle w:val="Normal"/>
        <w:numPr>
          <w:ilvl w:val="0"/>
          <w:numId w:val="131"/>
        </w:numPr>
        <w:tabs>
          <w:tab w:val="clear" w:pos="708"/>
          <w:tab w:val="right" w:pos="426" w:leader="none"/>
        </w:tabs>
        <w:spacing w:before="120" w:after="0"/>
        <w:ind w:left="0" w:hanging="0"/>
        <w:rPr>
          <w:b/>
          <w:lang w:val="ru-RU" w:eastAsia="ru-RU"/>
        </w:rPr>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_____________________________________________</w:t>
      </w:r>
    </w:p>
    <w:p>
      <w:pPr>
        <w:pStyle w:val="Normal"/>
        <w:shd w:val="clear" w:color="auto" w:fill="FFFFFF" w:themeFill="background1"/>
        <w:tabs>
          <w:tab w:val="clear" w:pos="708"/>
          <w:tab w:val="right" w:pos="426" w:leader="none"/>
        </w:tabs>
        <w:spacing w:before="0" w:after="0"/>
        <w:ind w:left="3240" w:hanging="0"/>
        <w:contextualSpacing/>
        <w:jc w:val="center"/>
        <w:rPr>
          <w:sz w:val="20"/>
          <w:lang w:val="it-IT" w:eastAsia="ru-RU"/>
        </w:rPr>
      </w:pPr>
      <w:r>
        <w:rPr>
          <w:sz w:val="20"/>
          <w:lang w:val="it-IT" w:eastAsia="ru-RU"/>
        </w:rPr>
        <w:t>(SIA RSAP sau adresa deschiderii)</w:t>
      </w:r>
    </w:p>
    <w:p>
      <w:pPr>
        <w:pStyle w:val="Normal"/>
        <w:shd w:val="clear" w:color="auto" w:fill="FFFFFF" w:themeFill="background1"/>
        <w:tabs>
          <w:tab w:val="clear" w:pos="708"/>
          <w:tab w:val="left" w:pos="360" w:leader="none"/>
          <w:tab w:val="left" w:pos="1800" w:leader="none"/>
          <w:tab w:val="left" w:pos="3240" w:leader="none"/>
        </w:tabs>
        <w:spacing w:before="0" w:after="120"/>
        <w:ind w:left="360" w:hanging="0"/>
        <w:rPr>
          <w:b/>
          <w:i/>
          <w:i/>
          <w:lang w:val="it-IT" w:eastAsia="ru-RU"/>
        </w:rPr>
      </w:pPr>
      <w:r>
        <w:rPr>
          <w:b/>
          <w:i/>
          <w:lang w:val="it-IT" w:eastAsia="ru-RU"/>
        </w:rPr>
        <w:t xml:space="preserve">Ofertele întîrziate vor fi respinse. </w:t>
      </w:r>
    </w:p>
    <w:p>
      <w:pPr>
        <w:pStyle w:val="Normal"/>
        <w:numPr>
          <w:ilvl w:val="0"/>
          <w:numId w:val="132"/>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 xml:space="preserve">Persoanele autorizate să asiste la deschiderea ofertelor: </w:t>
        <w:br/>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pStyle w:val="Normal"/>
        <w:numPr>
          <w:ilvl w:val="0"/>
          <w:numId w:val="133"/>
        </w:numPr>
        <w:shd w:val="clear" w:color="auto" w:fill="FFFFFF" w:themeFill="background1"/>
        <w:tabs>
          <w:tab w:val="clear" w:pos="708"/>
          <w:tab w:val="right" w:pos="426" w:leader="none"/>
        </w:tabs>
        <w:spacing w:before="120" w:after="0"/>
        <w:ind w:left="450" w:hanging="450"/>
        <w:rPr>
          <w:b/>
          <w:lang w:val="it-IT" w:eastAsia="ru-RU"/>
        </w:rPr>
      </w:pPr>
      <w:r>
        <w:rPr>
          <w:b/>
          <w:lang w:val="it-IT" w:eastAsia="ru-RU"/>
        </w:rPr>
        <w:t>Limba sau limbile în care trebuie redactate ofertele: _____________________________________________________________________</w:t>
      </w:r>
    </w:p>
    <w:p>
      <w:pPr>
        <w:pStyle w:val="Normal"/>
        <w:numPr>
          <w:ilvl w:val="0"/>
          <w:numId w:val="134"/>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pStyle w:val="Normal"/>
        <w:shd w:val="clear" w:color="auto" w:fill="FFFFFF" w:themeFill="background1"/>
        <w:tabs>
          <w:tab w:val="clear" w:pos="708"/>
          <w:tab w:val="right" w:pos="426" w:leader="none"/>
        </w:tabs>
        <w:spacing w:before="0" w:after="0"/>
        <w:ind w:left="1980" w:hanging="0"/>
        <w:contextualSpacing/>
        <w:jc w:val="center"/>
        <w:rPr>
          <w:sz w:val="20"/>
          <w:lang w:val="it-IT" w:eastAsia="ru-RU"/>
        </w:rPr>
      </w:pPr>
      <w:r>
        <w:rPr>
          <w:sz w:val="20"/>
          <w:lang w:val="it-IT" w:eastAsia="ru-RU"/>
        </w:rPr>
        <w:t>(se specifică denumirea proiectului și/sau programului)</w:t>
      </w:r>
    </w:p>
    <w:p>
      <w:pPr>
        <w:pStyle w:val="Normal"/>
        <w:numPr>
          <w:ilvl w:val="0"/>
          <w:numId w:val="135"/>
        </w:numPr>
        <w:shd w:val="clear" w:color="auto" w:fill="FFFFFF" w:themeFill="background1"/>
        <w:tabs>
          <w:tab w:val="clear" w:pos="708"/>
          <w:tab w:val="right" w:pos="426" w:leader="none"/>
        </w:tabs>
        <w:spacing w:before="120" w:after="0"/>
        <w:ind w:left="360" w:hanging="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pStyle w:val="Normal"/>
        <w:numPr>
          <w:ilvl w:val="0"/>
          <w:numId w:val="136"/>
        </w:numPr>
        <w:shd w:val="clear" w:color="auto" w:fill="FFFFFF" w:themeFill="background1"/>
        <w:tabs>
          <w:tab w:val="clear" w:pos="708"/>
          <w:tab w:val="right" w:pos="426" w:leader="none"/>
        </w:tabs>
        <w:spacing w:before="120" w:after="0"/>
        <w:ind w:left="0" w:hanging="0"/>
        <w:rPr>
          <w:b/>
          <w:lang w:val="ru-RU" w:eastAsia="ru-RU"/>
        </w:rPr>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fill="FFFFFF" w:val="clear"/>
          <w:lang w:val="ru-RU" w:eastAsia="ru-RU"/>
        </w:rPr>
        <w:t>_______________________________________________</w:t>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spacing w:before="120" w:after="120"/>
        <w:rPr>
          <w:b/>
          <w:lang w:val="ru-RU" w:eastAsia="ru-RU"/>
        </w:rPr>
      </w:pPr>
      <w:r>
        <w:rPr>
          <w:b/>
          <w:lang w:val="ru-RU" w:eastAsia="ru-RU"/>
        </w:rPr>
      </w:r>
    </w:p>
    <w:p>
      <w:pPr>
        <w:pStyle w:val="Normal"/>
        <w:shd w:val="clear" w:color="auto" w:fill="FFFFFF" w:themeFill="background1"/>
        <w:tabs>
          <w:tab w:val="clear" w:pos="708"/>
          <w:tab w:val="left" w:pos="284" w:leader="none"/>
          <w:tab w:val="left" w:pos="426" w:leader="none"/>
          <w:tab w:val="decimal" w:pos="8364" w:leader="none"/>
        </w:tabs>
        <w:spacing w:lineRule="auto" w:line="276"/>
        <w:ind w:left="-284" w:right="-144" w:firstLine="284"/>
        <w:rPr>
          <w:b/>
          <w:bCs/>
          <w:color w:val="000000"/>
        </w:rPr>
      </w:pPr>
      <w:r>
        <w:rPr>
          <w:b/>
          <w:lang w:val="it-IT" w:eastAsia="ru-RU"/>
        </w:rPr>
        <w:t xml:space="preserve">Conducătorul grupului de lucru:  </w:t>
      </w:r>
      <w:r>
        <w:rPr>
          <w:b/>
          <w:shd w:fill="FFFFFF" w:val="clear"/>
          <w:lang w:val="it-IT" w:eastAsia="ru-RU"/>
        </w:rPr>
        <w:t xml:space="preserve">______________________________  </w:t>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Normal"/>
        <w:tabs>
          <w:tab w:val="clear" w:pos="708"/>
          <w:tab w:val="decimal" w:pos="8364" w:leader="none"/>
        </w:tabs>
        <w:spacing w:lineRule="auto" w:line="276"/>
        <w:ind w:right="-144" w:hanging="0"/>
        <w:jc w:val="center"/>
        <w:rPr>
          <w:b/>
          <w:bCs/>
          <w:color w:val="000000"/>
        </w:rPr>
      </w:pPr>
      <w:r>
        <w:rPr>
          <w:b/>
          <w:bCs/>
          <w:color w:val="000000"/>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Normal"/>
        <w:jc w:val="right"/>
        <w:rPr>
          <w:sz w:val="22"/>
          <w:szCs w:val="22"/>
          <w:lang w:val="it-IT"/>
        </w:rPr>
      </w:pPr>
      <w:r>
        <w:rPr>
          <w:lang w:val="it-IT"/>
        </w:rPr>
        <w:t>Anexa nr.4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bookmarkStart w:id="81" w:name="_Hlk77770953"/>
      <w:r>
        <w:rPr>
          <w:rFonts w:eastAsia="PMingLiU"/>
          <w:sz w:val="28"/>
          <w:szCs w:val="28"/>
          <w:lang w:val="it-IT" w:eastAsia="zh-CN"/>
        </w:rPr>
        <w:t>PROCES-VERBAL CU PRIVIRE LA REZULTATELE PRESELECȚIEI CANDIDAȚILOR</w:t>
      </w:r>
      <w:bookmarkEnd w:id="81"/>
    </w:p>
    <w:p>
      <w:pPr>
        <w:pStyle w:val="Style31"/>
        <w:tabs>
          <w:tab w:val="left" w:pos="360" w:leader="none"/>
          <w:tab w:val="left" w:pos="567" w:leader="none"/>
        </w:tabs>
        <w:spacing w:beforeAutospacing="0" w:before="0" w:after="0"/>
        <w:ind w:left="0" w:hanging="0"/>
        <w:jc w:val="center"/>
        <w:rPr>
          <w:rFonts w:eastAsia="PMingLiU"/>
          <w:sz w:val="28"/>
          <w:szCs w:val="28"/>
          <w:lang w:val="it-IT" w:eastAsia="zh-CN"/>
        </w:rPr>
      </w:pPr>
      <w:r>
        <w:rPr>
          <w:rFonts w:eastAsia="PMingLiU"/>
          <w:sz w:val="28"/>
          <w:szCs w:val="28"/>
          <w:lang w:val="it-IT" w:eastAsia="zh-CN"/>
        </w:rPr>
      </w:r>
    </w:p>
    <w:p>
      <w:pPr>
        <w:pStyle w:val="Style31"/>
        <w:tabs>
          <w:tab w:val="left" w:pos="360" w:leader="none"/>
          <w:tab w:val="left" w:pos="567" w:leader="none"/>
        </w:tabs>
        <w:spacing w:beforeAutospacing="0" w:before="0" w:after="0"/>
        <w:ind w:left="0" w:hanging="0"/>
        <w:jc w:val="center"/>
        <w:rPr>
          <w:rFonts w:eastAsia="PMingLiU"/>
          <w:b w:val="false"/>
          <w:lang w:val="it-IT" w:eastAsia="zh-CN"/>
        </w:rPr>
      </w:pPr>
      <w:r>
        <w:rPr>
          <w:b w:val="false"/>
          <w:color w:val="000000"/>
          <w:lang w:val="it-IT"/>
        </w:rPr>
        <w:t>Nr. ____________ , aprobat la ___________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tbl>
      <w:tblPr>
        <w:tblW w:w="9533" w:type="dxa"/>
        <w:jc w:val="left"/>
        <w:tblInd w:w="0" w:type="dxa"/>
        <w:tblLayout w:type="fixed"/>
        <w:tblCellMar>
          <w:top w:w="12" w:type="dxa"/>
          <w:left w:w="24" w:type="dxa"/>
          <w:bottom w:w="12" w:type="dxa"/>
          <w:right w:w="24" w:type="dxa"/>
        </w:tblCellMar>
        <w:tblLook w:firstRow="1" w:noVBand="1" w:lastRow="0" w:firstColumn="1" w:lastColumn="0" w:noHBand="0" w:val="04a0"/>
      </w:tblPr>
      <w:tblGrid>
        <w:gridCol w:w="9533"/>
      </w:tblGrid>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spacing w:lineRule="auto" w:line="252"/>
              <w:rPr>
                <w:b/>
                <w:bCs/>
              </w:rPr>
            </w:pPr>
            <w:r>
              <w:rPr>
                <w:b/>
                <w:bCs/>
              </w:rPr>
              <w:t>Autoritatea contractantă:________________________________________________________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spacing w:lineRule="auto" w:line="252"/>
              <w:ind w:right="129" w:hanging="0"/>
              <w:rPr>
                <w:b/>
                <w:bCs/>
              </w:rPr>
            </w:pPr>
            <w:r>
              <w:rPr>
                <w:b/>
                <w:bCs/>
              </w:rPr>
              <w:t>IDNO:________________________________________________________________________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spacing w:lineRule="auto" w:line="252"/>
              <w:rPr>
                <w:b/>
                <w:bCs/>
              </w:rPr>
            </w:pPr>
            <w:r>
              <w:rPr>
                <w:b/>
                <w:bCs/>
              </w:rPr>
              <w:t>Procedura de achiziţie publică:___________________________________________________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spacing w:lineRule="auto" w:line="252"/>
              <w:rPr>
                <w:b/>
                <w:bCs/>
              </w:rPr>
            </w:pPr>
            <w:r>
              <w:rPr>
                <w:b/>
                <w:bCs/>
              </w:rPr>
              <w:t>Nr.:__________________________________________________________________________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spacing w:lineRule="auto" w:line="252"/>
              <w:rPr>
                <w:b/>
                <w:bCs/>
              </w:rPr>
            </w:pPr>
            <w:r>
              <w:rPr>
                <w:b/>
                <w:bCs/>
              </w:rPr>
              <w:t>publicată în ___________link:___________________________________________________</w:t>
            </w:r>
          </w:p>
        </w:tc>
      </w:tr>
      <w:tr>
        <w:trPr>
          <w:trHeight w:val="120" w:hRule="exact"/>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spacing w:lineRule="auto" w:line="252"/>
              <w:rPr>
                <w:b/>
                <w:bCs/>
              </w:rPr>
            </w:pPr>
            <w:r>
              <w:rPr>
                <w:b/>
                <w:bCs/>
              </w:rPr>
              <w:t>Tipul obiectului de achiziţie:_____________________________________________________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spacing w:lineRule="auto" w:line="252"/>
              <w:ind w:right="129" w:hanging="0"/>
              <w:rPr>
                <w:b/>
                <w:bCs/>
              </w:rPr>
            </w:pPr>
            <w:r>
              <w:rPr>
                <w:b/>
                <w:bCs/>
              </w:rPr>
              <w:t>Obiectul achiziţiei:_____________________________________________________________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spacing w:lineRule="auto" w:line="252"/>
              <w:rPr>
                <w:b/>
                <w:bCs/>
              </w:rPr>
            </w:pPr>
            <w:r>
              <w:rPr>
                <w:b/>
                <w:bCs/>
              </w:rPr>
              <w:t>Cod CPV:____________________________________________________________________</w:t>
            </w:r>
          </w:p>
        </w:tc>
      </w:tr>
      <w:tr>
        <w:trPr/>
        <w:tc>
          <w:tcPr>
            <w:tcW w:w="9533" w:type="dxa"/>
            <w:tcBorders>
              <w:top w:val="single" w:sz="2" w:space="0" w:color="FFFFFF"/>
              <w:left w:val="single" w:sz="2" w:space="0" w:color="FFFFFF"/>
              <w:bottom w:val="single" w:sz="2" w:space="0" w:color="FFFFFF"/>
              <w:right w:val="single" w:sz="2" w:space="0" w:color="FFFFFF"/>
            </w:tcBorders>
            <w:shd w:color="auto" w:fill="FFFFFF" w:val="clear"/>
          </w:tcPr>
          <w:p>
            <w:pPr>
              <w:pStyle w:val="Normal"/>
              <w:widowControl w:val="false"/>
              <w:rPr>
                <w:b/>
                <w:bCs/>
              </w:rPr>
            </w:pPr>
            <w:r>
              <w:rPr>
                <w:b/>
                <w:bCs/>
              </w:rPr>
            </w:r>
          </w:p>
        </w:tc>
      </w:tr>
    </w:tbl>
    <w:p>
      <w:pPr>
        <w:pStyle w:val="Style31"/>
        <w:tabs>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280" w:after="120"/>
        <w:ind w:left="0" w:hanging="0"/>
        <w:rPr>
          <w:rFonts w:eastAsia="PMingLiU"/>
          <w:b w:val="false"/>
          <w:lang w:val="ro-RO" w:eastAsia="zh-CN"/>
        </w:rPr>
      </w:pPr>
      <w:r>
        <w:rPr>
          <w:rFonts w:eastAsia="PMingLiU"/>
          <w:b w:val="false"/>
          <w:lang w:val="ro-RO" w:eastAsia="zh-CN"/>
        </w:rPr>
        <w:t xml:space="preserve">Grupul de lucru numit prin </w:t>
      </w:r>
      <w:r>
        <w:rPr>
          <w:rFonts w:eastAsia="PMingLiU"/>
          <w:lang w:val="ro-RO" w:eastAsia="zh-CN"/>
        </w:rPr>
        <w:t xml:space="preserve">Ordinul (Decizia) </w:t>
      </w:r>
      <w:r>
        <w:rPr>
          <w:rFonts w:eastAsia="PMingLiU"/>
          <w:b w:val="false"/>
          <w:lang w:val="ro-RO" w:eastAsia="zh-CN"/>
        </w:rPr>
        <w:t>nr._____din__________________a ___________________având următoarea componenţă:</w:t>
      </w:r>
    </w:p>
    <w:p>
      <w:pPr>
        <w:pStyle w:val="Style31"/>
        <w:tabs>
          <w:tab w:val="left" w:pos="0" w:leader="none"/>
          <w:tab w:val="left" w:pos="360" w:leader="none"/>
        </w:tabs>
        <w:spacing w:before="280" w:after="120"/>
        <w:ind w:left="0" w:hanging="0"/>
        <w:rPr>
          <w:rFonts w:eastAsia="PMingLiU"/>
          <w:b w:val="false"/>
          <w:lang w:val="ro-RO" w:eastAsia="zh-CN"/>
        </w:rPr>
      </w:pPr>
      <w:r>
        <w:rPr>
          <w:rFonts w:eastAsia="PMingLiU"/>
          <w:b w:val="false"/>
          <w:lang w:val="ro-RO" w:eastAsia="zh-CN"/>
        </w:rPr>
      </w:r>
    </w:p>
    <w:p>
      <w:pPr>
        <w:pStyle w:val="Style31"/>
        <w:tabs>
          <w:tab w:val="left" w:pos="0" w:leader="none"/>
          <w:tab w:val="left" w:pos="360" w:leader="none"/>
        </w:tabs>
        <w:spacing w:beforeAutospacing="0" w:before="0" w:after="0"/>
        <w:ind w:left="0" w:hanging="0"/>
        <w:rPr>
          <w:rFonts w:eastAsia="PMingLiU"/>
          <w:b w:val="false"/>
          <w:lang w:val="ro-RO" w:eastAsia="zh-CN"/>
        </w:rPr>
      </w:pPr>
      <w:r>
        <w:rPr>
          <w:rFonts w:eastAsia="PMingLiU"/>
          <w:b w:val="false"/>
          <w:lang w:val="ro-RO" w:eastAsia="zh-CN"/>
        </w:rPr>
        <w:t>1._________________________ preşedinte ____________________________</w:t>
      </w:r>
    </w:p>
    <w:p>
      <w:pPr>
        <w:pStyle w:val="Style31"/>
        <w:tabs>
          <w:tab w:val="left" w:pos="0" w:leader="none"/>
          <w:tab w:val="left" w:pos="360" w:leader="none"/>
        </w:tabs>
        <w:spacing w:beforeAutospacing="0" w:before="0" w:after="0"/>
        <w:ind w:left="0" w:hanging="0"/>
        <w:rPr>
          <w:rFonts w:eastAsia="PMingLiU"/>
          <w:b w:val="false"/>
          <w:lang w:eastAsia="zh-CN"/>
        </w:rPr>
      </w:pPr>
      <w:r>
        <w:rPr>
          <w:rFonts w:eastAsia="PMingLiU"/>
          <w:b w:val="false"/>
          <w:lang w:val="ro-RO" w:eastAsia="zh-CN"/>
        </w:rPr>
        <w:t>2. _________________________membru</w:t>
        <w:softHyphen/>
        <w:softHyphen/>
        <w:t xml:space="preserve"> ________________________</w:t>
      </w:r>
      <w:r>
        <w:rPr>
          <w:rFonts w:eastAsia="PMingLiU"/>
          <w:b w:val="false"/>
          <w:lang w:eastAsia="zh-CN"/>
        </w:rPr>
        <w:t>___</w:t>
      </w:r>
    </w:p>
    <w:p>
      <w:pPr>
        <w:pStyle w:val="Style31"/>
        <w:tabs>
          <w:tab w:val="left" w:pos="0" w:leader="none"/>
          <w:tab w:val="left" w:pos="360" w:leader="none"/>
        </w:tabs>
        <w:spacing w:beforeAutospacing="0" w:before="0" w:after="0"/>
        <w:ind w:left="0" w:hanging="0"/>
        <w:rPr>
          <w:rFonts w:eastAsia="PMingLiU"/>
          <w:b w:val="false"/>
          <w:lang w:val="ro-RO" w:eastAsia="zh-CN"/>
        </w:rPr>
      </w:pPr>
      <w:r>
        <w:rPr>
          <w:rFonts w:eastAsia="PMingLiU"/>
          <w:b w:val="false"/>
          <w:lang w:val="ro-RO" w:eastAsia="zh-CN"/>
        </w:rPr>
        <w:t>3._________________________ membru______________________________</w:t>
      </w:r>
    </w:p>
    <w:p>
      <w:pPr>
        <w:pStyle w:val="Style31"/>
        <w:tabs>
          <w:tab w:val="left" w:pos="0" w:leader="none"/>
          <w:tab w:val="left" w:pos="360" w:leader="none"/>
        </w:tabs>
        <w:spacing w:beforeAutospacing="0" w:before="0" w:after="0"/>
        <w:ind w:left="0" w:hanging="0"/>
        <w:rPr>
          <w:rFonts w:eastAsia="PMingLiU"/>
          <w:b w:val="false"/>
          <w:lang w:val="ro-RO" w:eastAsia="zh-CN"/>
        </w:rPr>
      </w:pPr>
      <w:r>
        <w:rPr>
          <w:rFonts w:eastAsia="PMingLiU"/>
          <w:b w:val="false"/>
          <w:lang w:val="ro-RO" w:eastAsia="zh-CN"/>
        </w:rPr>
        <w:t>4._________________________ membru______________________________</w:t>
      </w:r>
    </w:p>
    <w:p>
      <w:pPr>
        <w:pStyle w:val="Style31"/>
        <w:tabs>
          <w:tab w:val="left" w:pos="0" w:leader="none"/>
          <w:tab w:val="left" w:pos="360" w:leader="none"/>
        </w:tabs>
        <w:spacing w:beforeAutospacing="0" w:before="0" w:after="0"/>
        <w:ind w:left="0" w:hanging="0"/>
        <w:rPr>
          <w:rFonts w:eastAsia="PMingLiU"/>
          <w:b w:val="false"/>
          <w:lang w:val="ro-RO" w:eastAsia="zh-CN"/>
        </w:rPr>
      </w:pPr>
      <w:r>
        <w:rPr>
          <w:rFonts w:eastAsia="PMingLiU"/>
          <w:b w:val="false"/>
          <w:lang w:val="ro-RO" w:eastAsia="zh-CN"/>
        </w:rPr>
        <w:t xml:space="preserve">5._________________________ membru______________________________                   </w:t>
      </w:r>
    </w:p>
    <w:p>
      <w:pPr>
        <w:pStyle w:val="Style31"/>
        <w:tabs>
          <w:tab w:val="left" w:pos="0" w:leader="none"/>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spacing w:before="280" w:after="120"/>
        <w:ind w:left="0" w:hanging="0"/>
        <w:rPr>
          <w:rFonts w:eastAsia="PMingLiU"/>
          <w:b w:val="false"/>
          <w:lang w:val="ro-RO" w:eastAsia="zh-CN"/>
        </w:rPr>
      </w:pPr>
      <w:r>
        <w:rPr>
          <w:rFonts w:eastAsia="PMingLiU"/>
          <w:b w:val="false"/>
          <w:lang w:val="ro-RO" w:eastAsia="zh-CN"/>
        </w:rPr>
        <w:t>Până la data limită de depunere a ofertelor s-au depus la sediul organizatorului concursului/SIA RSAP oferte, după cum urmează:</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1._________________________________________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2._________________________________________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3._________________________________________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4._________________________________________</w:t>
      </w:r>
    </w:p>
    <w:p>
      <w:pPr>
        <w:pStyle w:val="Style31"/>
        <w:tabs>
          <w:tab w:val="left" w:pos="360" w:leader="none"/>
          <w:tab w:val="left" w:pos="567" w:leader="none"/>
        </w:tabs>
        <w:spacing w:beforeAutospacing="0" w:before="0" w:after="0"/>
        <w:ind w:left="913" w:hanging="913"/>
        <w:rPr>
          <w:rFonts w:eastAsia="PMingLiU"/>
          <w:b w:val="false"/>
          <w:lang w:val="ro-RO" w:eastAsia="zh-CN"/>
        </w:rPr>
      </w:pPr>
      <w:r>
        <w:rPr>
          <w:rFonts w:eastAsia="PMingLiU"/>
          <w:b w:val="false"/>
          <w:lang w:val="ro-RO" w:eastAsia="zh-CN"/>
        </w:rPr>
        <w:t>etc.</w:t>
      </w:r>
    </w:p>
    <w:p>
      <w:pPr>
        <w:pStyle w:val="Style31"/>
        <w:tabs>
          <w:tab w:val="left" w:pos="360" w:leader="none"/>
          <w:tab w:val="left" w:pos="567" w:leader="none"/>
        </w:tabs>
        <w:spacing w:beforeAutospacing="0" w:before="0" w:after="0"/>
        <w:ind w:left="0" w:hanging="0"/>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Informaţia privind întrunirea condițiilor de calificare și de selecție a candidaților:</w:t>
      </w:r>
    </w:p>
    <w:tbl>
      <w:tblPr>
        <w:tblW w:w="9533" w:type="dxa"/>
        <w:jc w:val="left"/>
        <w:tblInd w:w="0" w:type="dxa"/>
        <w:tblLayout w:type="fixed"/>
        <w:tblCellMar>
          <w:top w:w="24" w:type="dxa"/>
          <w:left w:w="24" w:type="dxa"/>
          <w:bottom w:w="24" w:type="dxa"/>
          <w:right w:w="24" w:type="dxa"/>
        </w:tblCellMar>
        <w:tblLook w:firstRow="1" w:noVBand="1" w:lastRow="0" w:firstColumn="1" w:lastColumn="0" w:noHBand="0" w:val="04a0"/>
      </w:tblPr>
      <w:tblGrid>
        <w:gridCol w:w="4216"/>
        <w:gridCol w:w="5316"/>
      </w:tblGrid>
      <w:tr>
        <w:trPr/>
        <w:tc>
          <w:tcPr>
            <w:tcW w:w="9532" w:type="dxa"/>
            <w:gridSpan w:val="2"/>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spacing w:lineRule="auto" w:line="252"/>
              <w:jc w:val="center"/>
              <w:rPr>
                <w:bCs/>
                <w:color w:val="000000" w:themeColor="text1"/>
              </w:rPr>
            </w:pPr>
            <w:r>
              <w:rPr>
                <w:bCs/>
                <w:color w:val="000000" w:themeColor="text1"/>
              </w:rPr>
              <w:t>CANDIDAT</w:t>
            </w:r>
          </w:p>
        </w:tc>
      </w:tr>
      <w:tr>
        <w:trPr>
          <w:trHeight w:val="176" w:hRule="atLeas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spacing w:lineRule="auto" w:line="252"/>
              <w:rPr>
                <w:bCs/>
                <w:color w:val="000000" w:themeColor="text1"/>
              </w:rPr>
            </w:pPr>
            <w:r>
              <w:rPr>
                <w:bCs/>
                <w:color w:val="000000" w:themeColor="text1"/>
              </w:rPr>
              <w:t>Documentele solicitate şi alte condiţii, cerinţe faţă de operatorul economic</w:t>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spacing w:lineRule="auto" w:line="252"/>
              <w:jc w:val="center"/>
              <w:rPr>
                <w:bCs/>
                <w:color w:val="000000" w:themeColor="text1"/>
              </w:rPr>
            </w:pPr>
            <w:r>
              <w:rPr>
                <w:bCs/>
                <w:color w:val="000000" w:themeColor="text1"/>
              </w:rPr>
              <w:t xml:space="preserve">Corespundere                                  </w:t>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rPr>
                <w:bCs/>
                <w:color w:val="000000" w:themeColor="text1"/>
              </w:rPr>
            </w:pPr>
            <w:r>
              <w:rPr>
                <w:bCs/>
                <w:color w:val="000000" w:themeColor="text1"/>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spacing w:lineRule="auto" w:line="252"/>
              <w:rPr>
                <w:rFonts w:ascii="Calibri" w:hAnsi="Calibri" w:eastAsia="SimSun" w:cs="" w:asciiTheme="minorHAnsi" w:cstheme="minorBidi" w:hAnsiTheme="minorHAnsi"/>
                <w:sz w:val="20"/>
                <w:szCs w:val="20"/>
                <w:lang w:val="ru-RU" w:eastAsia="ru-RU"/>
              </w:rPr>
            </w:pPr>
            <w:r>
              <w:rPr>
                <w:rFonts w:eastAsia="SimSun" w:cs="" w:cstheme="minorBidi" w:ascii="Calibri" w:hAnsi="Calibri"/>
                <w:sz w:val="20"/>
                <w:szCs w:val="20"/>
                <w:lang w:val="ru-RU" w:eastAsia="ru-RU"/>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spacing w:lineRule="auto" w:line="252"/>
              <w:rPr>
                <w:rFonts w:ascii="Calibri" w:hAnsi="Calibri" w:eastAsia="SimSun" w:cs="" w:asciiTheme="minorHAnsi" w:cstheme="minorBidi" w:hAnsiTheme="minorHAnsi"/>
                <w:sz w:val="20"/>
                <w:szCs w:val="20"/>
                <w:lang w:val="ru-RU" w:eastAsia="ru-RU"/>
              </w:rPr>
            </w:pPr>
            <w:r>
              <w:rPr>
                <w:rFonts w:eastAsia="SimSun" w:cs="" w:cstheme="minorBidi" w:ascii="Calibri" w:hAnsi="Calibri"/>
                <w:sz w:val="20"/>
                <w:szCs w:val="20"/>
                <w:lang w:val="ru-RU" w:eastAsia="ru-RU"/>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spacing w:lineRule="auto" w:line="252"/>
              <w:rPr>
                <w:rFonts w:ascii="Calibri" w:hAnsi="Calibri" w:eastAsia="SimSun" w:cs="" w:asciiTheme="minorHAnsi" w:cstheme="minorBidi" w:hAnsiTheme="minorHAnsi"/>
                <w:sz w:val="20"/>
                <w:szCs w:val="20"/>
                <w:lang w:val="ru-RU" w:eastAsia="ru-RU"/>
              </w:rPr>
            </w:pPr>
            <w:r>
              <w:rPr>
                <w:rFonts w:eastAsia="SimSun" w:cs="" w:cstheme="minorBidi" w:ascii="Calibri" w:hAnsi="Calibri"/>
                <w:sz w:val="20"/>
                <w:szCs w:val="20"/>
                <w:lang w:val="ru-RU" w:eastAsia="ru-RU"/>
              </w:rPr>
            </w:r>
          </w:p>
        </w:tc>
      </w:tr>
      <w:tr>
        <w:trPr>
          <w:trHeight w:val="176" w:hRule="exact"/>
        </w:trPr>
        <w:tc>
          <w:tcPr>
            <w:tcW w:w="4216" w:type="dxa"/>
            <w:tcBorders>
              <w:top w:val="single" w:sz="12" w:space="0" w:color="000000"/>
              <w:left w:val="single" w:sz="12" w:space="0" w:color="000000"/>
              <w:bottom w:val="single" w:sz="12" w:space="0" w:color="000000"/>
              <w:right w:val="single" w:sz="12" w:space="0" w:color="000000"/>
            </w:tcBorders>
            <w:shd w:color="auto" w:fill="FFFFFF" w:themeFill="background1" w:val="clear"/>
            <w:tcMar>
              <w:left w:w="540" w:type="dxa"/>
            </w:tcMar>
            <w:vAlign w:val="center"/>
          </w:tcPr>
          <w:p>
            <w:pPr>
              <w:pStyle w:val="Normal"/>
              <w:widowControl w:val="false"/>
              <w:spacing w:lineRule="auto" w:line="252"/>
              <w:rPr>
                <w:rFonts w:ascii="Calibri" w:hAnsi="Calibri" w:eastAsia="SimSun" w:cs="" w:asciiTheme="minorHAnsi" w:cstheme="minorBidi" w:hAnsiTheme="minorHAnsi"/>
                <w:sz w:val="20"/>
                <w:szCs w:val="20"/>
                <w:lang w:val="ru-RU" w:eastAsia="ru-RU"/>
              </w:rPr>
            </w:pPr>
            <w:r>
              <w:rPr>
                <w:rFonts w:eastAsia="SimSun" w:cs="" w:cstheme="minorBidi" w:ascii="Calibri" w:hAnsi="Calibri"/>
                <w:sz w:val="20"/>
                <w:szCs w:val="20"/>
                <w:lang w:val="ru-RU" w:eastAsia="ru-RU"/>
              </w:rPr>
            </w:r>
          </w:p>
        </w:tc>
        <w:tc>
          <w:tcPr>
            <w:tcW w:w="5316" w:type="dxa"/>
            <w:tcBorders>
              <w:top w:val="single" w:sz="12" w:space="0" w:color="000000"/>
              <w:left w:val="single" w:sz="12" w:space="0" w:color="000000"/>
              <w:bottom w:val="single" w:sz="12" w:space="0" w:color="000000"/>
              <w:right w:val="single" w:sz="12" w:space="0" w:color="000000"/>
            </w:tcBorders>
            <w:shd w:color="auto" w:fill="FFFFFF" w:themeFill="background1" w:val="clear"/>
            <w:vAlign w:val="center"/>
          </w:tcPr>
          <w:p>
            <w:pPr>
              <w:pStyle w:val="Normal"/>
              <w:widowControl w:val="false"/>
              <w:spacing w:lineRule="auto" w:line="252"/>
              <w:rPr>
                <w:rFonts w:ascii="Calibri" w:hAnsi="Calibri" w:eastAsia="SimSun" w:cs="" w:asciiTheme="minorHAnsi" w:cstheme="minorBidi" w:hAnsiTheme="minorHAnsi"/>
                <w:sz w:val="20"/>
                <w:szCs w:val="20"/>
                <w:lang w:val="ru-RU" w:eastAsia="ru-RU"/>
              </w:rPr>
            </w:pPr>
            <w:r>
              <w:rPr>
                <w:rFonts w:eastAsia="SimSun" w:cs="" w:cstheme="minorBidi" w:ascii="Calibri" w:hAnsi="Calibri"/>
                <w:sz w:val="20"/>
                <w:szCs w:val="20"/>
                <w:lang w:val="ru-RU" w:eastAsia="ru-RU"/>
              </w:rPr>
            </w:r>
          </w:p>
        </w:tc>
      </w:tr>
    </w:tbl>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Constatări/Comentarii privind documentele de calificare:</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 respinși/descalificaţi: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Rezultatele preselecției:____________________________________________________</w:t>
      </w:r>
    </w:p>
    <w:p>
      <w:pPr>
        <w:pStyle w:val="Style31"/>
        <w:tabs>
          <w:tab w:val="left" w:pos="360" w:leader="none"/>
          <w:tab w:val="left" w:pos="567" w:leader="none"/>
        </w:tabs>
        <w:spacing w:before="280" w:after="120"/>
        <w:ind w:left="0" w:hanging="0"/>
        <w:jc w:val="both"/>
        <w:rPr>
          <w:rFonts w:eastAsia="PMingLiU"/>
          <w:b w:val="false"/>
          <w:lang w:val="it-IT" w:eastAsia="zh-CN"/>
        </w:rPr>
      </w:pPr>
      <w:r>
        <w:rPr>
          <w:rFonts w:eastAsia="PMingLiU"/>
          <w:b w:val="false"/>
          <w:lang w:val="it-IT" w:eastAsia="zh-CN"/>
        </w:rPr>
        <w:t>De asemenea autoritatea contractantă va informa ceilalți candidați neselectați despre rezultatele preselecției.</w:t>
      </w:r>
    </w:p>
    <w:p>
      <w:pPr>
        <w:pStyle w:val="Style31"/>
        <w:tabs>
          <w:tab w:val="left" w:pos="360" w:leader="none"/>
          <w:tab w:val="left" w:pos="567" w:leader="none"/>
        </w:tabs>
        <w:spacing w:beforeAutospacing="0" w:before="0" w:after="0"/>
        <w:ind w:left="0" w:hanging="0"/>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Candidații preselectați:</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1.</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2.</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3.</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lang w:val="ro-RO" w:eastAsia="zh-CN"/>
        </w:rPr>
      </w:pPr>
      <w:r>
        <w:rPr>
          <w:rFonts w:eastAsia="PMingLiU"/>
          <w:b w:val="false"/>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false"/>
          <w:lang w:val="ro-RO" w:eastAsia="zh-CN"/>
        </w:rPr>
        <w:t>:</w:t>
      </w:r>
    </w:p>
    <w:p>
      <w:pPr>
        <w:pStyle w:val="Style31"/>
        <w:tabs>
          <w:tab w:val="left" w:pos="360" w:leader="none"/>
          <w:tab w:val="left" w:pos="567" w:leader="none"/>
        </w:tabs>
        <w:spacing w:beforeAutospacing="0" w:before="0" w:after="0"/>
        <w:ind w:left="0" w:right="-144" w:hanging="0"/>
        <w:rPr>
          <w:rFonts w:eastAsia="PMingLiU"/>
          <w:lang w:val="ro-RO" w:eastAsia="zh-CN"/>
        </w:rPr>
      </w:pPr>
      <w:r>
        <w:rPr>
          <w:rFonts w:eastAsia="PMingLiU"/>
          <w:lang w:val="ro-RO" w:eastAsia="zh-CN"/>
        </w:rPr>
        <w:t>__________________________________________________________________________</w:t>
      </w:r>
    </w:p>
    <w:p>
      <w:pPr>
        <w:pStyle w:val="Style31"/>
        <w:tabs>
          <w:tab w:val="left" w:pos="360" w:leader="none"/>
          <w:tab w:val="left" w:pos="567" w:leader="none"/>
        </w:tabs>
        <w:spacing w:beforeAutospacing="0" w:before="0" w:after="0"/>
        <w:ind w:left="0" w:hanging="0"/>
        <w:jc w:val="both"/>
        <w:rPr>
          <w:rFonts w:eastAsia="PMingLiU"/>
          <w:b w:val="false"/>
          <w:lang w:val="ro-RO" w:eastAsia="zh-CN"/>
        </w:rPr>
      </w:pPr>
      <w:r>
        <w:rPr>
          <w:rFonts w:eastAsia="PMingLiU"/>
          <w:b w:val="false"/>
          <w:lang w:val="ro-RO" w:eastAsia="zh-CN"/>
        </w:rPr>
      </w:r>
    </w:p>
    <w:p>
      <w:pPr>
        <w:pStyle w:val="Style31"/>
        <w:tabs>
          <w:tab w:val="left" w:pos="360" w:leader="none"/>
          <w:tab w:val="left" w:pos="567" w:leader="none"/>
        </w:tabs>
        <w:spacing w:before="280" w:after="120"/>
        <w:ind w:left="1338" w:hanging="1338"/>
        <w:jc w:val="both"/>
        <w:rPr>
          <w:rFonts w:eastAsia="PMingLiU"/>
          <w:lang w:val="ro-RO" w:eastAsia="zh-CN"/>
        </w:rPr>
      </w:pPr>
      <w:r>
        <w:rPr>
          <w:rFonts w:eastAsia="PMingLiU"/>
          <w:lang w:val="ro-RO" w:eastAsia="zh-CN"/>
        </w:rPr>
        <w:t>Semnăturile membrilor grupului de lucru:</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1.</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2.</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3.</w:t>
        <w:tab/>
        <w:tab/>
        <w:tab/>
        <w:tab/>
        <w:tab/>
        <w:t>____________________</w:t>
      </w:r>
    </w:p>
    <w:p>
      <w:pPr>
        <w:pStyle w:val="Style31"/>
        <w:tabs>
          <w:tab w:val="left" w:pos="360" w:leader="none"/>
          <w:tab w:val="left" w:pos="567" w:leader="none"/>
        </w:tabs>
        <w:spacing w:beforeAutospacing="0" w:before="0" w:after="0"/>
        <w:ind w:left="1338" w:hanging="1338"/>
        <w:rPr>
          <w:rFonts w:eastAsia="PMingLiU"/>
          <w:lang w:val="ro-RO" w:eastAsia="zh-CN"/>
        </w:rPr>
      </w:pPr>
      <w:r>
        <w:rPr>
          <w:rFonts w:eastAsia="PMingLiU"/>
          <w:lang w:val="ro-RO" w:eastAsia="zh-CN"/>
        </w:rPr>
        <w:t>4.</w:t>
        <w:tab/>
        <w:tab/>
        <w:tab/>
        <w:tab/>
        <w:tab/>
        <w:t>____________________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5.</w:t>
        <w:tab/>
        <w:tab/>
        <w:tab/>
        <w:tab/>
        <w:tab/>
        <w:t>____________________</w:t>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t>etc.</w:t>
        <w:tab/>
        <w:tab/>
        <w:tab/>
        <w:tab/>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jc w:val="right"/>
        <w:rPr>
          <w:sz w:val="22"/>
          <w:szCs w:val="22"/>
          <w:lang w:val="it-IT"/>
        </w:rPr>
      </w:pPr>
      <w:r>
        <w:rPr>
          <w:lang w:val="it-IT"/>
        </w:rPr>
        <w:t>Anexa nr. 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rPr>
          <w:rFonts w:eastAsia="PMingLiU"/>
          <w:lang w:val="ro-RO" w:eastAsia="zh-CN"/>
        </w:rPr>
      </w:pPr>
      <w:r>
        <w:rPr>
          <w:rFonts w:eastAsia="PMingLiU"/>
          <w:lang w:val="ro-RO" w:eastAsia="zh-CN"/>
        </w:rPr>
      </w:r>
    </w:p>
    <w:p>
      <w:pPr>
        <w:pStyle w:val="Normal"/>
        <w:spacing w:before="240" w:after="160"/>
        <w:jc w:val="center"/>
        <w:rPr>
          <w:rFonts w:eastAsia="Calibri"/>
          <w:b/>
          <w:sz w:val="28"/>
          <w:szCs w:val="28"/>
        </w:rPr>
      </w:pPr>
      <w:bookmarkStart w:id="82" w:name="_Hlk77770975"/>
      <w:r>
        <w:rPr>
          <w:rFonts w:eastAsia="Calibri"/>
          <w:b/>
          <w:sz w:val="28"/>
          <w:szCs w:val="28"/>
        </w:rPr>
        <w:t>ANUNȚ DE ATRIBUIRE</w:t>
      </w:r>
      <w:bookmarkEnd w:id="82"/>
    </w:p>
    <w:p>
      <w:pPr>
        <w:pStyle w:val="Normal"/>
        <w:spacing w:before="0" w:after="160"/>
        <w:jc w:val="center"/>
        <w:rPr>
          <w:rFonts w:eastAsia="Calibri"/>
          <w:u w:val="single"/>
        </w:rPr>
      </w:pPr>
      <w:r>
        <w:rPr>
          <w:rFonts w:eastAsia="Cambria"/>
        </w:rPr>
        <w:t>Nr. din___________</w:t>
      </w:r>
    </w:p>
    <w:p>
      <w:pPr>
        <w:pStyle w:val="Normal"/>
        <w:numPr>
          <w:ilvl w:val="0"/>
          <w:numId w:val="137"/>
        </w:numPr>
        <w:spacing w:lineRule="auto" w:line="252" w:before="0" w:after="160"/>
        <w:contextualSpacing/>
        <w:jc w:val="both"/>
        <w:rPr>
          <w:rFonts w:eastAsia="Calibri"/>
          <w:b/>
        </w:rPr>
      </w:pPr>
      <w:r>
        <w:rPr>
          <w:rFonts w:eastAsia="Calibri"/>
          <w:b/>
        </w:rPr>
        <w:t>Date cu privire la autoritatea contractantă</w:t>
      </w:r>
    </w:p>
    <w:tbl>
      <w:tblPr>
        <w:tblStyle w:val="Grigliatabella3"/>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7"/>
        <w:gridCol w:w="5528"/>
      </w:tblGrid>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mbria"/>
              </w:rPr>
            </w:pPr>
            <w:r>
              <w:rPr>
                <w:rFonts w:eastAsia="Calibri"/>
                <w:kern w:val="0"/>
                <w:lang w:eastAsia="en-US" w:bidi="ar-SA"/>
              </w:rPr>
              <w:t>Denumirea autorității contractante</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mbria"/>
                <w:kern w:val="0"/>
                <w:lang w:eastAsia="en-US" w:bidi="ar-SA"/>
              </w:rPr>
              <w:t>Localitate</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mbria"/>
              </w:rPr>
            </w:pPr>
            <w:r>
              <w:rPr>
                <w:rFonts w:eastAsia="Calibri"/>
                <w:kern w:val="0"/>
                <w:lang w:eastAsia="en-US" w:bidi="ar-SA"/>
              </w:rPr>
              <w:t>IDNO</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Adresa</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Număr de telefon/fax</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E-mail</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Pagina web oficială</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Persoana de contact</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r>
        <w:trPr/>
        <w:tc>
          <w:tcPr>
            <w:tcW w:w="4247" w:type="dxa"/>
            <w:tcBorders/>
            <w:shd w:color="auto" w:fill="FFFFFF" w:themeFill="background1" w:val="clear"/>
          </w:tcPr>
          <w:p>
            <w:pPr>
              <w:pStyle w:val="Normal"/>
              <w:widowControl w:val="false"/>
              <w:suppressAutoHyphens w:val="true"/>
              <w:spacing w:before="0" w:after="0"/>
              <w:ind w:right="-1" w:hanging="0"/>
              <w:jc w:val="both"/>
              <w:rPr>
                <w:rFonts w:eastAsia="Calibri"/>
              </w:rPr>
            </w:pPr>
            <w:r>
              <w:rPr>
                <w:rFonts w:eastAsia="Calibri"/>
                <w:kern w:val="0"/>
                <w:lang w:eastAsia="en-US" w:bidi="ar-SA"/>
              </w:rPr>
              <w:t xml:space="preserve">Tipul autorității contractante și obiectul principal de activitate </w:t>
            </w:r>
          </w:p>
          <w:p>
            <w:pPr>
              <w:pStyle w:val="Normal"/>
              <w:widowControl w:val="false"/>
              <w:suppressAutoHyphens w:val="true"/>
              <w:spacing w:before="0" w:after="0"/>
              <w:ind w:right="-1" w:hanging="0"/>
              <w:jc w:val="both"/>
              <w:rPr>
                <w:rFonts w:eastAsia="Calibri"/>
                <w:sz w:val="20"/>
                <w:szCs w:val="20"/>
              </w:rPr>
            </w:pPr>
            <w:r>
              <w:rPr>
                <w:rFonts w:eastAsia="Calibri"/>
                <w:i/>
                <w:kern w:val="0"/>
                <w:sz w:val="20"/>
                <w:szCs w:val="20"/>
                <w:lang w:eastAsia="en-US" w:bidi="ar-SA"/>
              </w:rPr>
              <w:t>(dacă este cazul, mențiunea că autoritatea contractantă este o autoritate centrală de achiziție sau că achiziția implică o altă formă de achiziție comună)</w:t>
            </w:r>
          </w:p>
        </w:tc>
        <w:tc>
          <w:tcPr>
            <w:tcW w:w="5528" w:type="dxa"/>
            <w:tcBorders/>
          </w:tcPr>
          <w:p>
            <w:pPr>
              <w:pStyle w:val="Normal"/>
              <w:widowControl w:val="false"/>
              <w:suppressAutoHyphens w:val="true"/>
              <w:spacing w:before="0" w:after="0"/>
              <w:ind w:right="-1" w:hanging="0"/>
              <w:jc w:val="both"/>
              <w:rPr>
                <w:rFonts w:eastAsia="Cambria"/>
              </w:rPr>
            </w:pPr>
            <w:r>
              <w:rPr>
                <w:rFonts w:eastAsia="Cambria"/>
              </w:rPr>
            </w:r>
          </w:p>
        </w:tc>
      </w:tr>
    </w:tbl>
    <w:p>
      <w:pPr>
        <w:pStyle w:val="Normal"/>
        <w:numPr>
          <w:ilvl w:val="0"/>
          <w:numId w:val="138"/>
        </w:numPr>
        <w:spacing w:lineRule="auto" w:line="252" w:before="240" w:after="160"/>
        <w:contextualSpacing/>
        <w:jc w:val="both"/>
        <w:rPr>
          <w:rFonts w:eastAsia="Calibri"/>
        </w:rPr>
      </w:pPr>
      <w:r>
        <w:rPr>
          <w:rFonts w:eastAsia="Calibri"/>
          <w:b/>
        </w:rPr>
        <w:t>Date cu privire la procedura de atribuire</w:t>
      </w:r>
    </w:p>
    <w:tbl>
      <w:tblPr>
        <w:tblStyle w:val="TableGrid2"/>
        <w:tblW w:w="98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48"/>
        <w:gridCol w:w="5569"/>
      </w:tblGrid>
      <w:tr>
        <w:trPr/>
        <w:tc>
          <w:tcPr>
            <w:tcW w:w="4248" w:type="dxa"/>
            <w:tcBorders/>
            <w:shd w:color="auto" w:fill="FFFFFF" w:themeFill="background1" w:val="clear"/>
          </w:tcPr>
          <w:p>
            <w:pPr>
              <w:pStyle w:val="Normal"/>
              <w:widowControl w:val="false"/>
              <w:suppressAutoHyphens w:val="true"/>
              <w:spacing w:lineRule="auto" w:line="252" w:before="0" w:after="160"/>
              <w:ind w:right="-1" w:hanging="0"/>
              <w:jc w:val="both"/>
              <w:rPr>
                <w:lang w:eastAsia="ro-RO"/>
              </w:rPr>
            </w:pPr>
            <w:r>
              <w:rPr>
                <w:kern w:val="0"/>
                <w:lang w:eastAsia="ro-RO" w:bidi="ar-SA"/>
              </w:rPr>
              <w:t>Tipul procedurii de atribuire aplicate</w:t>
            </w:r>
          </w:p>
        </w:tc>
        <w:tc>
          <w:tcPr>
            <w:tcW w:w="5569" w:type="dxa"/>
            <w:tcBorders/>
          </w:tcPr>
          <w:p>
            <w:pPr>
              <w:pStyle w:val="Normal"/>
              <w:widowControl w:val="false"/>
              <w:suppressAutoHyphens w:val="true"/>
              <w:spacing w:lineRule="auto" w:line="252" w:before="0" w:after="160"/>
              <w:ind w:right="-1" w:hanging="0"/>
              <w:jc w:val="both"/>
              <w:rPr>
                <w:i/>
                <w:i/>
                <w:lang w:eastAsia="ro-RO"/>
              </w:rPr>
            </w:pPr>
            <w:r>
              <w:rPr>
                <w:i/>
                <w:lang w:eastAsia="ro-RO"/>
              </w:rPr>
            </w:r>
          </w:p>
        </w:tc>
      </w:tr>
      <w:tr>
        <w:trPr/>
        <w:tc>
          <w:tcPr>
            <w:tcW w:w="4248" w:type="dxa"/>
            <w:tcBorders/>
            <w:shd w:color="auto" w:fill="FFFFFF" w:themeFill="background1" w:val="clear"/>
          </w:tcPr>
          <w:p>
            <w:pPr>
              <w:pStyle w:val="Normal"/>
              <w:widowControl w:val="false"/>
              <w:suppressAutoHyphens w:val="true"/>
              <w:spacing w:lineRule="auto" w:line="252" w:before="0" w:after="160"/>
              <w:ind w:right="-1" w:hanging="0"/>
              <w:jc w:val="both"/>
              <w:rPr>
                <w:lang w:eastAsia="ro-RO"/>
              </w:rPr>
            </w:pPr>
            <w:r>
              <w:rPr>
                <w:kern w:val="0"/>
                <w:lang w:eastAsia="ro-RO" w:bidi="ar-SA"/>
              </w:rPr>
              <w:t xml:space="preserve">Justificarea alegerii procedurii de atribuire </w:t>
            </w:r>
          </w:p>
          <w:p>
            <w:pPr>
              <w:pStyle w:val="Normal"/>
              <w:widowControl w:val="false"/>
              <w:suppressAutoHyphens w:val="true"/>
              <w:spacing w:lineRule="auto" w:line="252" w:before="0" w:after="160"/>
              <w:ind w:right="-1" w:hanging="0"/>
              <w:jc w:val="both"/>
              <w:rPr>
                <w:i/>
                <w:i/>
                <w:sz w:val="20"/>
                <w:szCs w:val="20"/>
                <w:lang w:eastAsia="ro-RO"/>
              </w:rPr>
            </w:pPr>
            <w:r>
              <w:rPr>
                <w:i/>
                <w:kern w:val="0"/>
                <w:sz w:val="20"/>
                <w:szCs w:val="20"/>
                <w:lang w:eastAsia="ro-RO" w:bidi="ar-SA"/>
              </w:rPr>
              <w:t>(în cazul procedurii de negociere fără publicarea prealabilă a unui anunț de participare)</w:t>
            </w:r>
          </w:p>
        </w:tc>
        <w:tc>
          <w:tcPr>
            <w:tcW w:w="5569" w:type="dxa"/>
            <w:tcBorders/>
          </w:tcPr>
          <w:p>
            <w:pPr>
              <w:pStyle w:val="Normal"/>
              <w:widowControl w:val="false"/>
              <w:suppressAutoHyphens w:val="true"/>
              <w:spacing w:lineRule="auto" w:line="252" w:before="0" w:after="160"/>
              <w:ind w:right="-1" w:hanging="0"/>
              <w:jc w:val="both"/>
              <w:rPr>
                <w:i/>
                <w:i/>
                <w:lang w:eastAsia="ro-RO"/>
              </w:rPr>
            </w:pPr>
            <w:r>
              <w:rPr>
                <w:i/>
                <w:lang w:eastAsia="ro-RO"/>
              </w:rPr>
            </w:r>
          </w:p>
        </w:tc>
      </w:tr>
      <w:tr>
        <w:trPr/>
        <w:tc>
          <w:tcPr>
            <w:tcW w:w="4248" w:type="dxa"/>
            <w:tcBorders/>
            <w:shd w:color="auto" w:fill="FFFFFF" w:themeFill="background1" w:val="clear"/>
          </w:tcPr>
          <w:p>
            <w:pPr>
              <w:pStyle w:val="Normal"/>
              <w:widowControl w:val="false"/>
              <w:suppressAutoHyphens w:val="true"/>
              <w:spacing w:lineRule="auto" w:line="252" w:before="0" w:after="160"/>
              <w:ind w:right="-1" w:hanging="0"/>
              <w:jc w:val="both"/>
              <w:rPr>
                <w:lang w:eastAsia="ro-RO"/>
              </w:rPr>
            </w:pPr>
            <w:r>
              <w:rPr>
                <w:kern w:val="0"/>
                <w:lang w:eastAsia="ro-RO" w:bidi="ar-SA"/>
              </w:rPr>
              <w:t>Tipul obiectului contractului de achiziție/acordului-cadru</w:t>
            </w:r>
          </w:p>
        </w:tc>
        <w:tc>
          <w:tcPr>
            <w:tcW w:w="5569" w:type="dxa"/>
            <w:tcBorders/>
          </w:tcPr>
          <w:p>
            <w:pPr>
              <w:pStyle w:val="Normal"/>
              <w:widowControl w:val="false"/>
              <w:suppressAutoHyphens w:val="true"/>
              <w:spacing w:lineRule="auto" w:line="252" w:before="0" w:after="160"/>
              <w:ind w:right="-1" w:hanging="0"/>
              <w:jc w:val="both"/>
              <w:rPr>
                <w:lang w:eastAsia="ro-RO"/>
              </w:rPr>
            </w:pPr>
            <w:r>
              <w:rPr>
                <w:kern w:val="0"/>
                <w:lang w:eastAsia="ro-RO" w:bidi="ar-SA"/>
              </w:rPr>
              <w:t xml:space="preserve">Bunuri □  </w:t>
            </w:r>
          </w:p>
          <w:p>
            <w:pPr>
              <w:pStyle w:val="Normal"/>
              <w:widowControl w:val="false"/>
              <w:suppressAutoHyphens w:val="true"/>
              <w:spacing w:lineRule="auto" w:line="252" w:before="0" w:after="160"/>
              <w:ind w:right="-1" w:hanging="0"/>
              <w:jc w:val="both"/>
              <w:rPr>
                <w:lang w:eastAsia="ro-RO"/>
              </w:rPr>
            </w:pPr>
            <w:r>
              <w:rPr>
                <w:kern w:val="0"/>
                <w:lang w:eastAsia="ro-RO" w:bidi="ar-SA"/>
              </w:rPr>
              <w:t>Servicii □</w:t>
            </w:r>
          </w:p>
        </w:tc>
      </w:tr>
      <w:tr>
        <w:trPr/>
        <w:tc>
          <w:tcPr>
            <w:tcW w:w="4248" w:type="dxa"/>
            <w:tcBorders/>
            <w:shd w:color="auto" w:fill="FFFFFF" w:themeFill="background1" w:val="clear"/>
          </w:tcPr>
          <w:p>
            <w:pPr>
              <w:pStyle w:val="Normal"/>
              <w:widowControl w:val="false"/>
              <w:suppressAutoHyphens w:val="true"/>
              <w:spacing w:lineRule="auto" w:line="252" w:before="0" w:after="160"/>
              <w:ind w:right="-1" w:hanging="0"/>
              <w:jc w:val="both"/>
              <w:rPr>
                <w:lang w:eastAsia="ro-RO"/>
              </w:rPr>
            </w:pPr>
            <w:r>
              <w:rPr>
                <w:kern w:val="0"/>
                <w:lang w:eastAsia="ro-RO" w:bidi="ar-SA"/>
              </w:rPr>
              <w:t>Obiectul de achiziție</w:t>
            </w:r>
          </w:p>
        </w:tc>
        <w:tc>
          <w:tcPr>
            <w:tcW w:w="5569" w:type="dxa"/>
            <w:tcBorders/>
          </w:tcPr>
          <w:p>
            <w:pPr>
              <w:pStyle w:val="Normal"/>
              <w:widowControl w:val="false"/>
              <w:suppressAutoHyphens w:val="true"/>
              <w:spacing w:lineRule="auto" w:line="252" w:before="0" w:after="160"/>
              <w:ind w:right="-1" w:hanging="0"/>
              <w:jc w:val="both"/>
              <w:rPr>
                <w:lang w:eastAsia="ro-RO"/>
              </w:rPr>
            </w:pPr>
            <w:r>
              <w:rPr>
                <w:lang w:eastAsia="ro-RO"/>
              </w:rPr>
            </w:r>
          </w:p>
        </w:tc>
      </w:tr>
      <w:tr>
        <w:trPr>
          <w:trHeight w:val="255" w:hRule="atLeast"/>
        </w:trPr>
        <w:tc>
          <w:tcPr>
            <w:tcW w:w="4248" w:type="dxa"/>
            <w:vMerge w:val="restart"/>
            <w:tcBorders/>
            <w:shd w:color="auto" w:fill="FFFFFF" w:themeFill="background1" w:val="clear"/>
          </w:tcPr>
          <w:p>
            <w:pPr>
              <w:pStyle w:val="Normal"/>
              <w:widowControl w:val="false"/>
              <w:suppressAutoHyphens w:val="true"/>
              <w:spacing w:lineRule="auto" w:line="252" w:before="0" w:after="160"/>
              <w:ind w:right="-1" w:hanging="0"/>
              <w:jc w:val="both"/>
              <w:rPr>
                <w:lang w:eastAsia="ro-RO"/>
              </w:rPr>
            </w:pPr>
            <w:r>
              <w:rPr>
                <w:kern w:val="0"/>
                <w:lang w:eastAsia="ro-RO" w:bidi="ar-SA"/>
              </w:rPr>
              <w:t>Anunțul de participare</w:t>
            </w:r>
          </w:p>
          <w:p>
            <w:pPr>
              <w:pStyle w:val="Normal"/>
              <w:widowControl w:val="false"/>
              <w:suppressAutoHyphens w:val="true"/>
              <w:spacing w:lineRule="auto" w:line="252" w:before="0" w:after="160"/>
              <w:ind w:right="-1" w:hanging="0"/>
              <w:jc w:val="both"/>
              <w:rPr>
                <w:i/>
                <w:i/>
                <w:lang w:eastAsia="ro-RO"/>
              </w:rPr>
            </w:pPr>
            <w:r>
              <w:rPr>
                <w:i/>
                <w:lang w:eastAsia="ro-RO"/>
              </w:rPr>
            </w:r>
          </w:p>
        </w:tc>
        <w:tc>
          <w:tcPr>
            <w:tcW w:w="5569" w:type="dxa"/>
            <w:tcBorders/>
          </w:tcPr>
          <w:p>
            <w:pPr>
              <w:pStyle w:val="Normal"/>
              <w:widowControl w:val="false"/>
              <w:suppressAutoHyphens w:val="true"/>
              <w:spacing w:lineRule="auto" w:line="252" w:before="0" w:after="160"/>
              <w:ind w:right="-1" w:hanging="0"/>
              <w:jc w:val="both"/>
              <w:rPr>
                <w:rFonts w:eastAsia="Cambria"/>
              </w:rPr>
            </w:pPr>
            <w:r>
              <w:rPr>
                <w:rFonts w:eastAsia="Cambria"/>
                <w:kern w:val="0"/>
                <w:lang w:eastAsia="en-US" w:bidi="ar-SA"/>
              </w:rPr>
              <w:t>Nr.:</w:t>
            </w:r>
          </w:p>
        </w:tc>
      </w:tr>
      <w:tr>
        <w:trPr>
          <w:trHeight w:val="255" w:hRule="atLeast"/>
        </w:trPr>
        <w:tc>
          <w:tcPr>
            <w:tcW w:w="4248" w:type="dxa"/>
            <w:vMerge w:val="continue"/>
            <w:tcBorders/>
            <w:vAlign w:val="center"/>
          </w:tcPr>
          <w:p>
            <w:pPr>
              <w:pStyle w:val="Normal"/>
              <w:widowControl w:val="false"/>
              <w:suppressAutoHyphens w:val="true"/>
              <w:spacing w:before="0" w:after="0"/>
              <w:jc w:val="left"/>
              <w:rPr>
                <w:i/>
                <w:i/>
                <w:lang w:eastAsia="ro-RO"/>
              </w:rPr>
            </w:pPr>
            <w:r>
              <w:rPr>
                <w:i/>
                <w:lang w:eastAsia="ro-RO"/>
              </w:rPr>
            </w:r>
          </w:p>
        </w:tc>
        <w:tc>
          <w:tcPr>
            <w:tcW w:w="5569" w:type="dxa"/>
            <w:tcBorders/>
          </w:tcPr>
          <w:p>
            <w:pPr>
              <w:pStyle w:val="Normal"/>
              <w:widowControl w:val="false"/>
              <w:suppressAutoHyphens w:val="true"/>
              <w:spacing w:lineRule="auto" w:line="252" w:before="0" w:after="160"/>
              <w:ind w:right="-1" w:hanging="0"/>
              <w:jc w:val="both"/>
              <w:rPr>
                <w:rFonts w:eastAsia="Cambria"/>
              </w:rPr>
            </w:pPr>
            <w:r>
              <w:rPr>
                <w:rFonts w:eastAsia="Cambria"/>
                <w:kern w:val="0"/>
                <w:lang w:eastAsia="en-US" w:bidi="ar-SA"/>
              </w:rPr>
              <w:t>Data publicării:</w:t>
            </w:r>
          </w:p>
        </w:tc>
      </w:tr>
      <w:tr>
        <w:trPr>
          <w:trHeight w:val="255" w:hRule="atLeast"/>
        </w:trPr>
        <w:tc>
          <w:tcPr>
            <w:tcW w:w="4248" w:type="dxa"/>
            <w:vMerge w:val="continue"/>
            <w:tcBorders/>
            <w:vAlign w:val="center"/>
          </w:tcPr>
          <w:p>
            <w:pPr>
              <w:pStyle w:val="Normal"/>
              <w:widowControl w:val="false"/>
              <w:suppressAutoHyphens w:val="true"/>
              <w:spacing w:before="0" w:after="0"/>
              <w:jc w:val="left"/>
              <w:rPr>
                <w:i/>
                <w:i/>
                <w:lang w:eastAsia="ro-RO"/>
              </w:rPr>
            </w:pPr>
            <w:r>
              <w:rPr>
                <w:i/>
                <w:lang w:eastAsia="ro-RO"/>
              </w:rPr>
            </w:r>
          </w:p>
        </w:tc>
        <w:tc>
          <w:tcPr>
            <w:tcW w:w="5569" w:type="dxa"/>
            <w:tcBorders/>
          </w:tcPr>
          <w:p>
            <w:pPr>
              <w:pStyle w:val="Normal"/>
              <w:widowControl w:val="false"/>
              <w:suppressAutoHyphens w:val="true"/>
              <w:spacing w:lineRule="auto" w:line="252" w:before="0" w:after="160"/>
              <w:ind w:right="-1" w:hanging="0"/>
              <w:jc w:val="both"/>
              <w:rPr>
                <w:rFonts w:eastAsia="Cambria"/>
              </w:rPr>
            </w:pPr>
            <w:r>
              <w:rPr>
                <w:rFonts w:eastAsia="Cambria"/>
                <w:kern w:val="0"/>
                <w:lang w:eastAsia="en-US" w:bidi="ar-SA"/>
              </w:rPr>
              <w:t>Link:</w:t>
            </w:r>
          </w:p>
        </w:tc>
      </w:tr>
      <w:tr>
        <w:trPr>
          <w:trHeight w:val="281" w:hRule="atLeast"/>
        </w:trPr>
        <w:tc>
          <w:tcPr>
            <w:tcW w:w="4248" w:type="dxa"/>
            <w:tcBorders/>
            <w:shd w:color="auto" w:fill="FFFFFF" w:themeFill="background1" w:val="clear"/>
          </w:tcPr>
          <w:p>
            <w:pPr>
              <w:pStyle w:val="Normal"/>
              <w:widowControl w:val="false"/>
              <w:suppressAutoHyphens w:val="true"/>
              <w:spacing w:lineRule="auto" w:line="252" w:before="0" w:after="160"/>
              <w:ind w:right="-1" w:hanging="0"/>
              <w:jc w:val="both"/>
              <w:rPr>
                <w:lang w:eastAsia="ro-RO"/>
              </w:rPr>
            </w:pPr>
            <w:r>
              <w:rPr>
                <w:kern w:val="0"/>
                <w:lang w:eastAsia="ro-RO" w:bidi="ar-SA"/>
              </w:rPr>
              <w:t>Criteriul de atribuire utilizat</w:t>
            </w:r>
          </w:p>
        </w:tc>
        <w:tc>
          <w:tcPr>
            <w:tcW w:w="5569" w:type="dxa"/>
            <w:tcBorders/>
          </w:tcPr>
          <w:p>
            <w:pPr>
              <w:pStyle w:val="Normal"/>
              <w:widowControl w:val="false"/>
              <w:suppressAutoHyphens w:val="true"/>
              <w:spacing w:lineRule="auto" w:line="252" w:before="0" w:after="160"/>
              <w:ind w:right="-1" w:hanging="0"/>
              <w:jc w:val="both"/>
              <w:rPr>
                <w:lang w:eastAsia="ro-RO"/>
              </w:rPr>
            </w:pPr>
            <w:r>
              <w:rPr>
                <w:kern w:val="0"/>
                <w:lang w:eastAsia="ro-RO" w:bidi="ar-SA"/>
              </w:rPr>
              <w:t>Prețul cel mai scăzut □</w:t>
            </w:r>
          </w:p>
          <w:p>
            <w:pPr>
              <w:pStyle w:val="Normal"/>
              <w:widowControl w:val="false"/>
              <w:suppressAutoHyphens w:val="true"/>
              <w:spacing w:lineRule="auto" w:line="252" w:before="0" w:after="160"/>
              <w:ind w:right="-1" w:hanging="0"/>
              <w:jc w:val="both"/>
              <w:rPr>
                <w:lang w:eastAsia="ro-RO"/>
              </w:rPr>
            </w:pPr>
            <w:r>
              <w:rPr>
                <w:kern w:val="0"/>
                <w:lang w:eastAsia="ro-RO" w:bidi="ar-SA"/>
              </w:rPr>
              <w:t>Costul cel mai scăzut □</w:t>
            </w:r>
          </w:p>
          <w:p>
            <w:pPr>
              <w:pStyle w:val="Normal"/>
              <w:widowControl w:val="false"/>
              <w:suppressAutoHyphens w:val="true"/>
              <w:spacing w:lineRule="auto" w:line="252" w:before="0" w:after="160"/>
              <w:ind w:right="-1" w:hanging="0"/>
              <w:jc w:val="both"/>
              <w:rPr>
                <w:lang w:eastAsia="ro-RO"/>
              </w:rPr>
            </w:pPr>
            <w:r>
              <w:rPr>
                <w:kern w:val="0"/>
                <w:lang w:eastAsia="ro-RO" w:bidi="ar-SA"/>
              </w:rPr>
              <w:t>Cel mai bun raport calitate-preț □</w:t>
            </w:r>
          </w:p>
          <w:p>
            <w:pPr>
              <w:pStyle w:val="Normal"/>
              <w:widowControl w:val="false"/>
              <w:suppressAutoHyphens w:val="true"/>
              <w:spacing w:lineRule="auto" w:line="252" w:before="0" w:after="160"/>
              <w:ind w:right="-1" w:hanging="0"/>
              <w:jc w:val="both"/>
              <w:rPr>
                <w:lang w:eastAsia="ro-RO"/>
              </w:rPr>
            </w:pPr>
            <w:r>
              <w:rPr>
                <w:kern w:val="0"/>
                <w:lang w:eastAsia="ro-RO" w:bidi="ar-SA"/>
              </w:rPr>
              <w:t>Cel mai bun raport calitate-cost □</w:t>
            </w:r>
          </w:p>
        </w:tc>
      </w:tr>
      <w:tr>
        <w:trPr>
          <w:trHeight w:val="281" w:hRule="atLeast"/>
        </w:trPr>
        <w:tc>
          <w:tcPr>
            <w:tcW w:w="4248" w:type="dxa"/>
            <w:tcBorders/>
            <w:shd w:color="auto" w:fill="FFFFFF" w:themeFill="background1" w:val="clear"/>
          </w:tcPr>
          <w:p>
            <w:pPr>
              <w:pStyle w:val="Normal"/>
              <w:widowControl w:val="false"/>
              <w:suppressAutoHyphens w:val="true"/>
              <w:spacing w:lineRule="auto" w:line="252" w:before="0" w:after="160"/>
              <w:ind w:right="-1" w:hanging="0"/>
              <w:jc w:val="both"/>
              <w:rPr>
                <w:lang w:eastAsia="ro-RO"/>
              </w:rPr>
            </w:pPr>
            <w:r>
              <w:rPr>
                <w:kern w:val="0"/>
                <w:lang w:eastAsia="en-US" w:bidi="ar-SA"/>
              </w:rPr>
              <w:t>Tehnici și instrumente specifice de atribuire utilizate</w:t>
            </w:r>
          </w:p>
        </w:tc>
        <w:tc>
          <w:tcPr>
            <w:tcW w:w="5569" w:type="dxa"/>
            <w:tcBorders/>
          </w:tcPr>
          <w:p>
            <w:pPr>
              <w:pStyle w:val="Normal"/>
              <w:widowControl w:val="false"/>
              <w:suppressAutoHyphens w:val="true"/>
              <w:spacing w:lineRule="auto" w:line="252" w:before="0" w:after="160"/>
              <w:ind w:right="-1" w:hanging="0"/>
              <w:jc w:val="both"/>
              <w:rPr>
                <w:lang w:eastAsia="ro-RO"/>
              </w:rPr>
            </w:pPr>
            <w:r>
              <w:rPr>
                <w:kern w:val="0"/>
                <w:lang w:eastAsia="ro-RO" w:bidi="ar-SA"/>
              </w:rPr>
              <w:t xml:space="preserve">Acord-cadru □ </w:t>
            </w:r>
          </w:p>
          <w:p>
            <w:pPr>
              <w:pStyle w:val="Normal"/>
              <w:widowControl w:val="false"/>
              <w:suppressAutoHyphens w:val="true"/>
              <w:spacing w:lineRule="auto" w:line="252" w:before="0" w:after="160"/>
              <w:ind w:right="-1" w:hanging="0"/>
              <w:jc w:val="both"/>
              <w:rPr>
                <w:lang w:eastAsia="ro-RO"/>
              </w:rPr>
            </w:pPr>
            <w:r>
              <w:rPr>
                <w:kern w:val="0"/>
                <w:lang w:eastAsia="en-US" w:bidi="ar-SA"/>
              </w:rPr>
              <w:t xml:space="preserve">Sistem dinamic de achiziții </w:t>
            </w:r>
            <w:r>
              <w:rPr>
                <w:kern w:val="0"/>
                <w:lang w:eastAsia="ro-RO" w:bidi="ar-SA"/>
              </w:rPr>
              <w:t xml:space="preserve">□ </w:t>
            </w:r>
          </w:p>
          <w:p>
            <w:pPr>
              <w:pStyle w:val="Normal"/>
              <w:widowControl w:val="false"/>
              <w:suppressAutoHyphens w:val="true"/>
              <w:spacing w:lineRule="auto" w:line="252" w:before="0" w:after="160"/>
              <w:ind w:right="-1" w:hanging="0"/>
              <w:jc w:val="both"/>
              <w:rPr>
                <w:lang w:eastAsia="ro-RO"/>
              </w:rPr>
            </w:pPr>
            <w:r>
              <w:rPr>
                <w:kern w:val="0"/>
                <w:lang w:eastAsia="ro-RO" w:bidi="ar-SA"/>
              </w:rPr>
              <w:t xml:space="preserve">Licitație electronică □ </w:t>
            </w:r>
          </w:p>
        </w:tc>
      </w:tr>
      <w:tr>
        <w:trPr>
          <w:trHeight w:val="281" w:hRule="atLeast"/>
        </w:trPr>
        <w:tc>
          <w:tcPr>
            <w:tcW w:w="4248" w:type="dxa"/>
            <w:vMerge w:val="restart"/>
            <w:tcBorders/>
            <w:shd w:color="auto" w:fill="FFFFFF" w:themeFill="background1" w:val="clear"/>
          </w:tcPr>
          <w:p>
            <w:pPr>
              <w:pStyle w:val="Normal"/>
              <w:widowControl w:val="false"/>
              <w:tabs>
                <w:tab w:val="clear" w:pos="708"/>
                <w:tab w:val="left" w:pos="1134" w:leader="none"/>
                <w:tab w:val="left" w:pos="2694" w:leader="none"/>
              </w:tabs>
              <w:suppressAutoHyphens w:val="true"/>
              <w:spacing w:lineRule="auto" w:line="252" w:before="0" w:after="160"/>
              <w:jc w:val="both"/>
              <w:rPr>
                <w:rFonts w:eastAsia="Calibri"/>
              </w:rPr>
            </w:pPr>
            <w:r>
              <w:rPr>
                <w:rFonts w:eastAsia="Calibri"/>
                <w:kern w:val="0"/>
                <w:lang w:eastAsia="en-US" w:bidi="ar-SA"/>
              </w:rPr>
              <w:t>Nr. oferte primite</w:t>
            </w:r>
          </w:p>
        </w:tc>
        <w:tc>
          <w:tcPr>
            <w:tcW w:w="5569" w:type="dxa"/>
            <w:tcBorders/>
          </w:tcPr>
          <w:p>
            <w:pPr>
              <w:pStyle w:val="Normal"/>
              <w:widowControl w:val="false"/>
              <w:tabs>
                <w:tab w:val="clear" w:pos="708"/>
                <w:tab w:val="left" w:pos="1134" w:leader="none"/>
                <w:tab w:val="left" w:pos="2694" w:leader="none"/>
              </w:tabs>
              <w:suppressAutoHyphens w:val="true"/>
              <w:spacing w:lineRule="auto" w:line="252" w:before="0" w:after="160"/>
              <w:jc w:val="both"/>
              <w:rPr>
                <w:rFonts w:eastAsia="Calibri"/>
              </w:rPr>
            </w:pPr>
            <w:r>
              <w:rPr>
                <w:rFonts w:eastAsia="Calibri"/>
                <w:kern w:val="0"/>
                <w:lang w:eastAsia="en-US" w:bidi="ar-SA"/>
              </w:rPr>
              <w:t>Total:</w:t>
            </w:r>
          </w:p>
        </w:tc>
      </w:tr>
      <w:tr>
        <w:trPr>
          <w:trHeight w:val="281" w:hRule="atLeast"/>
        </w:trPr>
        <w:tc>
          <w:tcPr>
            <w:tcW w:w="4248" w:type="dxa"/>
            <w:vMerge w:val="continue"/>
            <w:tcBorders/>
            <w:vAlign w:val="center"/>
          </w:tcPr>
          <w:p>
            <w:pPr>
              <w:pStyle w:val="Normal"/>
              <w:widowControl w:val="false"/>
              <w:suppressAutoHyphens w:val="true"/>
              <w:spacing w:before="0" w:after="0"/>
              <w:jc w:val="left"/>
              <w:rPr>
                <w:rFonts w:eastAsia="Calibri"/>
              </w:rPr>
            </w:pPr>
            <w:r>
              <w:rPr>
                <w:rFonts w:eastAsia="Calibri"/>
              </w:rPr>
            </w:r>
          </w:p>
        </w:tc>
        <w:tc>
          <w:tcPr>
            <w:tcW w:w="5569" w:type="dxa"/>
            <w:tcBorders/>
          </w:tcPr>
          <w:p>
            <w:pPr>
              <w:pStyle w:val="Normal"/>
              <w:widowControl w:val="false"/>
              <w:suppressAutoHyphens w:val="true"/>
              <w:spacing w:lineRule="auto" w:line="252" w:before="0" w:after="160"/>
              <w:ind w:right="-1" w:hanging="0"/>
              <w:jc w:val="both"/>
              <w:rPr>
                <w:lang w:eastAsia="ro-RO"/>
              </w:rPr>
            </w:pPr>
            <w:r>
              <w:rPr>
                <w:rFonts w:eastAsia="Calibri"/>
                <w:kern w:val="0"/>
                <w:lang w:eastAsia="en-US" w:bidi="ar-SA"/>
              </w:rPr>
              <w:t>De la operatori economici care sunt întreprinderi mici și mijlocii:</w:t>
            </w:r>
          </w:p>
        </w:tc>
      </w:tr>
      <w:tr>
        <w:trPr>
          <w:trHeight w:val="281" w:hRule="atLeast"/>
        </w:trPr>
        <w:tc>
          <w:tcPr>
            <w:tcW w:w="4248" w:type="dxa"/>
            <w:vMerge w:val="continue"/>
            <w:tcBorders/>
            <w:vAlign w:val="center"/>
          </w:tcPr>
          <w:p>
            <w:pPr>
              <w:pStyle w:val="Normal"/>
              <w:widowControl w:val="false"/>
              <w:suppressAutoHyphens w:val="true"/>
              <w:spacing w:before="0" w:after="0"/>
              <w:jc w:val="left"/>
              <w:rPr>
                <w:rFonts w:eastAsia="Calibri"/>
              </w:rPr>
            </w:pPr>
            <w:r>
              <w:rPr>
                <w:rFonts w:eastAsia="Calibri"/>
              </w:rPr>
            </w:r>
          </w:p>
        </w:tc>
        <w:tc>
          <w:tcPr>
            <w:tcW w:w="5569" w:type="dxa"/>
            <w:tcBorders/>
          </w:tcPr>
          <w:p>
            <w:pPr>
              <w:pStyle w:val="Normal"/>
              <w:widowControl w:val="false"/>
              <w:suppressAutoHyphens w:val="true"/>
              <w:spacing w:lineRule="auto" w:line="252" w:before="0" w:after="160"/>
              <w:ind w:right="-1" w:hanging="0"/>
              <w:jc w:val="both"/>
              <w:rPr>
                <w:lang w:eastAsia="ro-RO"/>
              </w:rPr>
            </w:pPr>
            <w:r>
              <w:rPr>
                <w:rFonts w:eastAsia="Calibri"/>
                <w:kern w:val="0"/>
                <w:lang w:eastAsia="en-US" w:bidi="ar-SA"/>
              </w:rPr>
              <w:t>De la operatori economici dintr-un alt stat:</w:t>
            </w:r>
          </w:p>
        </w:tc>
      </w:tr>
      <w:tr>
        <w:trPr>
          <w:trHeight w:val="281" w:hRule="atLeast"/>
        </w:trPr>
        <w:tc>
          <w:tcPr>
            <w:tcW w:w="4248" w:type="dxa"/>
            <w:vMerge w:val="continue"/>
            <w:tcBorders/>
            <w:vAlign w:val="center"/>
          </w:tcPr>
          <w:p>
            <w:pPr>
              <w:pStyle w:val="Normal"/>
              <w:widowControl w:val="false"/>
              <w:suppressAutoHyphens w:val="true"/>
              <w:spacing w:before="0" w:after="0"/>
              <w:jc w:val="left"/>
              <w:rPr>
                <w:rFonts w:eastAsia="Calibri"/>
              </w:rPr>
            </w:pPr>
            <w:r>
              <w:rPr>
                <w:rFonts w:eastAsia="Calibri"/>
              </w:rPr>
            </w:r>
          </w:p>
        </w:tc>
        <w:tc>
          <w:tcPr>
            <w:tcW w:w="5569" w:type="dxa"/>
            <w:tcBorders/>
          </w:tcPr>
          <w:p>
            <w:pPr>
              <w:pStyle w:val="Normal"/>
              <w:widowControl w:val="false"/>
              <w:suppressAutoHyphens w:val="true"/>
              <w:spacing w:lineRule="auto" w:line="252" w:before="0" w:after="160"/>
              <w:ind w:right="-1" w:hanging="0"/>
              <w:jc w:val="both"/>
              <w:rPr>
                <w:lang w:eastAsia="ro-RO"/>
              </w:rPr>
            </w:pPr>
            <w:r>
              <w:rPr>
                <w:rFonts w:eastAsia="Calibri"/>
                <w:kern w:val="0"/>
                <w:lang w:eastAsia="en-US" w:bidi="ar-SA"/>
              </w:rPr>
              <w:t>Pe cale electronică:</w:t>
            </w:r>
          </w:p>
        </w:tc>
      </w:tr>
    </w:tbl>
    <w:p>
      <w:pPr>
        <w:pStyle w:val="Normal"/>
        <w:numPr>
          <w:ilvl w:val="0"/>
          <w:numId w:val="139"/>
        </w:numPr>
        <w:tabs>
          <w:tab w:val="clear" w:pos="708"/>
          <w:tab w:val="left" w:pos="1134" w:leader="none"/>
          <w:tab w:val="left" w:pos="2694" w:leader="none"/>
        </w:tabs>
        <w:spacing w:lineRule="auto" w:line="252" w:before="240" w:after="160"/>
        <w:jc w:val="both"/>
        <w:rPr>
          <w:rFonts w:eastAsia="Calibri"/>
          <w:b/>
        </w:rPr>
      </w:pPr>
      <w:r>
        <w:rPr>
          <w:rFonts w:eastAsia="Calibri"/>
          <w:b/>
        </w:rPr>
        <w:t>Date cu privire la atribuirea contractelor de achiziție/acordului-cadru:</w:t>
      </w:r>
    </w:p>
    <w:p>
      <w:pPr>
        <w:pStyle w:val="Normal"/>
        <w:tabs>
          <w:tab w:val="clear" w:pos="708"/>
          <w:tab w:val="left" w:pos="1134" w:leader="none"/>
          <w:tab w:val="left" w:pos="2694" w:leader="none"/>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eastAsia="Calibri" w:ascii="Calibri" w:hAnsi="Calibri"/>
          <w:sz w:val="22"/>
          <w:szCs w:val="22"/>
        </w:rPr>
        <w:t>:</w:t>
      </w:r>
    </w:p>
    <w:tbl>
      <w:tblPr>
        <w:tblStyle w:val="Grigliatabella3"/>
        <w:tblW w:w="9781"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4252"/>
        <w:gridCol w:w="5528"/>
      </w:tblGrid>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Denumire</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IDNO</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 xml:space="preserve">Date de contact </w:t>
            </w:r>
          </w:p>
          <w:p>
            <w:pPr>
              <w:pStyle w:val="Normal"/>
              <w:widowControl w:val="false"/>
              <w:tabs>
                <w:tab w:val="clear" w:pos="708"/>
                <w:tab w:val="left" w:pos="1134" w:leader="none"/>
                <w:tab w:val="left" w:pos="2694" w:leader="none"/>
              </w:tabs>
              <w:suppressAutoHyphens w:val="true"/>
              <w:spacing w:before="0" w:after="0"/>
              <w:jc w:val="both"/>
              <w:rPr>
                <w:rFonts w:eastAsia="Calibri"/>
                <w:b/>
                <w:i/>
                <w:i/>
                <w:sz w:val="20"/>
                <w:szCs w:val="20"/>
              </w:rPr>
            </w:pPr>
            <w:r>
              <w:rPr>
                <w:rFonts w:eastAsia="Calibri"/>
                <w:i/>
                <w:kern w:val="0"/>
                <w:sz w:val="20"/>
                <w:szCs w:val="20"/>
                <w:lang w:eastAsia="en-US" w:bidi="ar-SA"/>
              </w:rPr>
              <w:t>(adresa/telefon/fax/e-mail/ pagina web)</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269" w:hRule="atLeast"/>
        </w:trPr>
        <w:tc>
          <w:tcPr>
            <w:tcW w:w="4252" w:type="dxa"/>
            <w:tcBorders/>
            <w:shd w:color="auto" w:fill="FFFFFF" w:themeFill="background1" w:val="clear"/>
          </w:tcPr>
          <w:p>
            <w:pPr>
              <w:pStyle w:val="Normal"/>
              <w:widowControl w:val="false"/>
              <w:suppressAutoHyphens w:val="true"/>
              <w:spacing w:before="0" w:after="0"/>
              <w:ind w:right="-1" w:hanging="0"/>
              <w:jc w:val="both"/>
              <w:rPr>
                <w:rFonts w:eastAsia="Calibri"/>
              </w:rPr>
            </w:pPr>
            <w:r>
              <w:rPr>
                <w:kern w:val="0"/>
                <w:lang w:eastAsia="ro-RO" w:bidi="ar-SA"/>
              </w:rPr>
              <w:t xml:space="preserve">Întreprindere mică sau mijlocie </w:t>
            </w:r>
          </w:p>
        </w:tc>
        <w:tc>
          <w:tcPr>
            <w:tcW w:w="5528" w:type="dxa"/>
            <w:tcBorders/>
          </w:tcPr>
          <w:p>
            <w:pPr>
              <w:pStyle w:val="Normal"/>
              <w:widowControl w:val="false"/>
              <w:suppressAutoHyphens w:val="true"/>
              <w:spacing w:before="0" w:after="0"/>
              <w:ind w:right="-1" w:hanging="0"/>
              <w:jc w:val="both"/>
              <w:rPr>
                <w:lang w:eastAsia="ro-RO"/>
              </w:rPr>
            </w:pPr>
            <w:r>
              <w:rPr>
                <w:kern w:val="0"/>
                <w:lang w:eastAsia="ro-RO" w:bidi="ar-SA"/>
              </w:rPr>
              <w:t xml:space="preserve">Da □       Nu □       </w:t>
            </w:r>
          </w:p>
        </w:tc>
      </w:tr>
      <w:tr>
        <w:trPr>
          <w:trHeight w:val="269"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lang w:eastAsia="ro-RO"/>
              </w:rPr>
            </w:pPr>
            <w:r>
              <w:rPr>
                <w:rFonts w:eastAsia="Calibri"/>
                <w:kern w:val="0"/>
                <w:lang w:eastAsia="en-US" w:bidi="ar-SA"/>
              </w:rPr>
              <w:t xml:space="preserve">Asociație de operatori economici </w:t>
            </w:r>
          </w:p>
          <w:p>
            <w:pPr>
              <w:pStyle w:val="Normal"/>
              <w:widowControl w:val="false"/>
              <w:tabs>
                <w:tab w:val="clear" w:pos="708"/>
                <w:tab w:val="left" w:pos="1134" w:leader="none"/>
                <w:tab w:val="left" w:pos="2694" w:leader="none"/>
              </w:tabs>
              <w:suppressAutoHyphens w:val="true"/>
              <w:spacing w:before="0" w:after="0"/>
              <w:jc w:val="both"/>
              <w:rPr>
                <w:i/>
                <w:i/>
                <w:sz w:val="20"/>
                <w:szCs w:val="20"/>
                <w:lang w:eastAsia="ro-RO"/>
              </w:rPr>
            </w:pPr>
            <w:r>
              <w:rPr>
                <w:i/>
                <w:kern w:val="0"/>
                <w:sz w:val="20"/>
                <w:szCs w:val="20"/>
                <w:lang w:eastAsia="ro-RO" w:bidi="ar-SA"/>
              </w:rPr>
              <w:t xml:space="preserve">(societate mixtă, consorțiu sau altele) </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lang w:eastAsia="ro-RO"/>
              </w:rPr>
            </w:pPr>
            <w:r>
              <w:rPr>
                <w:kern w:val="0"/>
                <w:lang w:eastAsia="ro-RO" w:bidi="ar-SA"/>
              </w:rPr>
              <w:t xml:space="preserve">Da □       Nu □       </w:t>
            </w:r>
          </w:p>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rPr>
            </w:r>
          </w:p>
        </w:tc>
      </w:tr>
      <w:tr>
        <w:trPr>
          <w:trHeight w:val="604" w:hRule="atLeast"/>
        </w:trPr>
        <w:tc>
          <w:tcPr>
            <w:tcW w:w="4252"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rPr>
            </w:pPr>
            <w:r>
              <w:rPr>
                <w:rFonts w:eastAsia="Calibri"/>
                <w:kern w:val="0"/>
                <w:lang w:eastAsia="en-US" w:bidi="ar-SA"/>
              </w:rPr>
              <w:t>Subcontractanți</w:t>
            </w:r>
          </w:p>
          <w:p>
            <w:pPr>
              <w:pStyle w:val="Normal"/>
              <w:widowControl w:val="false"/>
              <w:tabs>
                <w:tab w:val="clear" w:pos="708"/>
                <w:tab w:val="left" w:pos="1134" w:leader="none"/>
                <w:tab w:val="left" w:pos="2694" w:leader="none"/>
              </w:tabs>
              <w:suppressAutoHyphens w:val="true"/>
              <w:spacing w:before="0" w:after="0"/>
              <w:jc w:val="both"/>
              <w:rPr>
                <w:rFonts w:eastAsia="Calibri"/>
                <w:i/>
                <w:i/>
                <w:sz w:val="20"/>
                <w:szCs w:val="20"/>
              </w:rPr>
            </w:pPr>
            <w:r>
              <w:rPr>
                <w:rFonts w:eastAsia="Calibri"/>
                <w:i/>
                <w:kern w:val="0"/>
                <w:sz w:val="20"/>
                <w:szCs w:val="20"/>
                <w:lang w:eastAsia="en-US" w:bidi="ar-SA"/>
              </w:rPr>
              <w:t>(denumirea, valoarea și procentul din contract)</w:t>
            </w:r>
          </w:p>
        </w:tc>
        <w:tc>
          <w:tcPr>
            <w:tcW w:w="5528" w:type="dxa"/>
            <w:tcBorders/>
          </w:tcPr>
          <w:p>
            <w:pPr>
              <w:pStyle w:val="Normal"/>
              <w:widowControl w:val="false"/>
              <w:tabs>
                <w:tab w:val="clear" w:pos="708"/>
                <w:tab w:val="left" w:pos="1134" w:leader="none"/>
                <w:tab w:val="left" w:pos="2694" w:leader="none"/>
              </w:tabs>
              <w:suppressAutoHyphens w:val="true"/>
              <w:spacing w:before="0" w:after="0"/>
              <w:jc w:val="both"/>
              <w:rPr>
                <w:lang w:eastAsia="ro-RO"/>
              </w:rPr>
            </w:pPr>
            <w:r>
              <w:rPr>
                <w:kern w:val="0"/>
                <w:lang w:eastAsia="ro-RO" w:bidi="ar-SA"/>
              </w:rPr>
              <w:t xml:space="preserve">Da □       Nu □      </w:t>
            </w:r>
          </w:p>
          <w:p>
            <w:pPr>
              <w:pStyle w:val="Normal"/>
              <w:widowControl w:val="false"/>
              <w:tabs>
                <w:tab w:val="clear" w:pos="708"/>
                <w:tab w:val="left" w:pos="1134" w:leader="none"/>
                <w:tab w:val="left" w:pos="2694" w:leader="none"/>
              </w:tabs>
              <w:suppressAutoHyphens w:val="true"/>
              <w:spacing w:before="0" w:after="0"/>
              <w:jc w:val="both"/>
              <w:rPr>
                <w:lang w:eastAsia="ro-RO"/>
              </w:rPr>
            </w:pPr>
            <w:r>
              <w:rPr>
                <w:lang w:eastAsia="ro-RO"/>
              </w:rPr>
            </w:r>
          </w:p>
        </w:tc>
      </w:tr>
    </w:tbl>
    <w:p>
      <w:pPr>
        <w:pStyle w:val="Normal"/>
        <w:tabs>
          <w:tab w:val="clear" w:pos="708"/>
          <w:tab w:val="left" w:pos="1134" w:leader="none"/>
          <w:tab w:val="left" w:pos="2694" w:leader="none"/>
        </w:tabs>
        <w:spacing w:before="240" w:after="160"/>
        <w:jc w:val="both"/>
        <w:rPr>
          <w:rFonts w:eastAsia="Calibri"/>
        </w:rPr>
      </w:pPr>
      <w:r>
        <w:rPr>
          <w:rFonts w:eastAsia="Calibri"/>
        </w:rPr>
        <w:t>Loturile atribuite:</w:t>
      </w:r>
    </w:p>
    <w:tbl>
      <w:tblPr>
        <w:tblStyle w:val="Grigliatabella3"/>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49"/>
        <w:gridCol w:w="2967"/>
        <w:gridCol w:w="1160"/>
        <w:gridCol w:w="1324"/>
        <w:gridCol w:w="1491"/>
        <w:gridCol w:w="1263"/>
      </w:tblGrid>
      <w:tr>
        <w:trPr/>
        <w:tc>
          <w:tcPr>
            <w:tcW w:w="549"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Nr. crt.</w:t>
            </w:r>
          </w:p>
        </w:tc>
        <w:tc>
          <w:tcPr>
            <w:tcW w:w="2967"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Denumirea bunurilor/serviciilor</w:t>
            </w:r>
          </w:p>
        </w:tc>
        <w:tc>
          <w:tcPr>
            <w:tcW w:w="1160"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Cod CPV</w:t>
            </w:r>
          </w:p>
        </w:tc>
        <w:tc>
          <w:tcPr>
            <w:tcW w:w="1324"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Cantitate/ Unitate de măsură</w:t>
            </w:r>
          </w:p>
        </w:tc>
        <w:tc>
          <w:tcPr>
            <w:tcW w:w="1491"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Nr. și data contractului</w:t>
            </w:r>
          </w:p>
        </w:tc>
        <w:tc>
          <w:tcPr>
            <w:tcW w:w="1263" w:type="dxa"/>
            <w:tcBorders/>
            <w:shd w:color="auto" w:fill="F2F2F2" w:val="clear"/>
          </w:tcPr>
          <w:p>
            <w:pPr>
              <w:pStyle w:val="Normal"/>
              <w:widowControl w:val="false"/>
              <w:tabs>
                <w:tab w:val="clear" w:pos="708"/>
                <w:tab w:val="left" w:pos="1134" w:leader="none"/>
                <w:tab w:val="left" w:pos="2694" w:leader="none"/>
              </w:tabs>
              <w:suppressAutoHyphens w:val="true"/>
              <w:spacing w:before="0" w:after="0"/>
              <w:jc w:val="center"/>
              <w:rPr>
                <w:rFonts w:eastAsia="Calibri"/>
              </w:rPr>
            </w:pPr>
            <w:r>
              <w:rPr>
                <w:rFonts w:eastAsia="Calibri"/>
                <w:kern w:val="0"/>
                <w:lang w:eastAsia="en-US" w:bidi="ar-SA"/>
              </w:rPr>
              <w:t>Suma, inclusiv TVA</w:t>
            </w:r>
          </w:p>
        </w:tc>
      </w:tr>
      <w:tr>
        <w:trPr/>
        <w:tc>
          <w:tcPr>
            <w:tcW w:w="549"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kern w:val="0"/>
                <w:lang w:eastAsia="en-US" w:bidi="ar-SA"/>
              </w:rPr>
              <w:t>1</w:t>
            </w:r>
          </w:p>
        </w:tc>
        <w:tc>
          <w:tcPr>
            <w:tcW w:w="2967" w:type="dxa"/>
            <w:tcBorders/>
          </w:tcPr>
          <w:p>
            <w:pPr>
              <w:pStyle w:val="Normal"/>
              <w:widowControl w:val="false"/>
              <w:tabs>
                <w:tab w:val="clear" w:pos="708"/>
                <w:tab w:val="left" w:pos="1134" w:leader="none"/>
                <w:tab w:val="left" w:pos="2694" w:leader="none"/>
              </w:tabs>
              <w:suppressAutoHyphens w:val="true"/>
              <w:spacing w:before="240" w:after="0"/>
              <w:jc w:val="both"/>
              <w:rPr>
                <w:rFonts w:eastAsia="Calibri"/>
              </w:rPr>
            </w:pPr>
            <w:r>
              <w:rPr>
                <w:rFonts w:eastAsia="Calibri"/>
                <w:kern w:val="0"/>
                <w:lang w:eastAsia="en-US" w:bidi="ar-SA"/>
              </w:rPr>
              <w:t>Denumire lot nr. 1</w:t>
            </w:r>
          </w:p>
        </w:tc>
        <w:tc>
          <w:tcPr>
            <w:tcW w:w="1160"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324"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491"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263"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r>
      <w:tr>
        <w:trPr/>
        <w:tc>
          <w:tcPr>
            <w:tcW w:w="549"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kern w:val="0"/>
                <w:lang w:eastAsia="en-US" w:bidi="ar-SA"/>
              </w:rPr>
              <w:t>n</w:t>
            </w:r>
          </w:p>
        </w:tc>
        <w:tc>
          <w:tcPr>
            <w:tcW w:w="2967" w:type="dxa"/>
            <w:tcBorders/>
          </w:tcPr>
          <w:p>
            <w:pPr>
              <w:pStyle w:val="Normal"/>
              <w:widowControl w:val="false"/>
              <w:tabs>
                <w:tab w:val="clear" w:pos="708"/>
                <w:tab w:val="left" w:pos="1134" w:leader="none"/>
                <w:tab w:val="left" w:pos="2694" w:leader="none"/>
              </w:tabs>
              <w:suppressAutoHyphens w:val="true"/>
              <w:spacing w:before="240" w:after="0"/>
              <w:jc w:val="both"/>
              <w:rPr>
                <w:rFonts w:eastAsia="Calibri"/>
              </w:rPr>
            </w:pPr>
            <w:r>
              <w:rPr>
                <w:rFonts w:eastAsia="Calibri"/>
                <w:kern w:val="0"/>
                <w:lang w:eastAsia="en-US" w:bidi="ar-SA"/>
              </w:rPr>
              <w:t>Denumire lot nr. n</w:t>
            </w:r>
          </w:p>
        </w:tc>
        <w:tc>
          <w:tcPr>
            <w:tcW w:w="1160"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324"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491"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c>
          <w:tcPr>
            <w:tcW w:w="1263" w:type="dxa"/>
            <w:tcBorders/>
          </w:tcPr>
          <w:p>
            <w:pPr>
              <w:pStyle w:val="Normal"/>
              <w:widowControl w:val="false"/>
              <w:tabs>
                <w:tab w:val="clear" w:pos="708"/>
                <w:tab w:val="left" w:pos="1134" w:leader="none"/>
                <w:tab w:val="left" w:pos="2694" w:leader="none"/>
              </w:tabs>
              <w:suppressAutoHyphens w:val="true"/>
              <w:spacing w:before="240" w:after="0"/>
              <w:jc w:val="center"/>
              <w:rPr>
                <w:rFonts w:eastAsia="Calibri"/>
              </w:rPr>
            </w:pPr>
            <w:r>
              <w:rPr>
                <w:rFonts w:eastAsia="Calibri"/>
              </w:rPr>
            </w:r>
          </w:p>
        </w:tc>
      </w:tr>
    </w:tbl>
    <w:p>
      <w:pPr>
        <w:pStyle w:val="Normal"/>
        <w:tabs>
          <w:tab w:val="clear" w:pos="708"/>
          <w:tab w:val="left" w:pos="1134" w:leader="none"/>
          <w:tab w:val="left" w:pos="2694" w:leader="none"/>
        </w:tabs>
        <w:spacing w:before="240" w:after="160"/>
        <w:jc w:val="both"/>
        <w:rPr>
          <w:rFonts w:eastAsia="Calibri"/>
          <w: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pStyle w:val="Normal"/>
        <w:numPr>
          <w:ilvl w:val="0"/>
          <w:numId w:val="140"/>
        </w:numPr>
        <w:spacing w:lineRule="auto" w:line="252" w:before="240" w:after="160"/>
        <w:jc w:val="both"/>
        <w:rPr>
          <w:rFonts w:eastAsia="Calibri"/>
          <w:b/>
        </w:rPr>
      </w:pPr>
      <w:r>
        <w:rPr>
          <w:rFonts w:eastAsia="Calibri"/>
          <w:b/>
        </w:rPr>
        <w:t>Alte informații:</w:t>
      </w:r>
    </w:p>
    <w:tbl>
      <w:tblPr>
        <w:tblStyle w:val="Grigliatabella3"/>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524"/>
        <w:gridCol w:w="4393"/>
      </w:tblGrid>
      <w:tr>
        <w:trPr/>
        <w:tc>
          <w:tcPr>
            <w:tcW w:w="5524" w:type="dxa"/>
            <w:tcBorders/>
            <w:shd w:color="auto" w:fill="FFFFFF" w:themeFill="background1" w:val="clear"/>
          </w:tcPr>
          <w:p>
            <w:pPr>
              <w:pStyle w:val="Normal"/>
              <w:widowControl w:val="false"/>
              <w:tabs>
                <w:tab w:val="clear" w:pos="708"/>
                <w:tab w:val="left" w:pos="1134" w:leader="none"/>
                <w:tab w:val="left" w:pos="2694" w:leader="none"/>
              </w:tabs>
              <w:suppressAutoHyphens w:val="true"/>
              <w:spacing w:before="0" w:after="0"/>
              <w:jc w:val="both"/>
              <w:rPr>
                <w:rFonts w:eastAsia="Calibri"/>
                <w:bCs/>
              </w:rPr>
            </w:pPr>
            <w:r>
              <w:rPr>
                <w:rFonts w:eastAsia="Calibri"/>
                <w:kern w:val="0"/>
                <w:lang w:eastAsia="en-US" w:bidi="ar-SA"/>
              </w:rPr>
              <w:t>Contractul (contractele) atribuit (atribuite) se referă la un proiect și/sau un program finanțat din fonduri ale UE</w:t>
            </w:r>
          </w:p>
        </w:tc>
        <w:tc>
          <w:tcPr>
            <w:tcW w:w="4393" w:type="dxa"/>
            <w:tcBorders/>
          </w:tcPr>
          <w:p>
            <w:pPr>
              <w:pStyle w:val="Normal"/>
              <w:widowControl w:val="false"/>
              <w:suppressAutoHyphens w:val="true"/>
              <w:spacing w:before="0" w:after="0"/>
              <w:ind w:right="-1" w:hanging="0"/>
              <w:jc w:val="both"/>
              <w:rPr>
                <w:lang w:eastAsia="ro-RO"/>
              </w:rPr>
            </w:pPr>
            <w:r>
              <w:rPr>
                <w:kern w:val="0"/>
                <w:lang w:eastAsia="ro-RO" w:bidi="ar-SA"/>
              </w:rPr>
              <w:t xml:space="preserve">Nu □        </w:t>
            </w:r>
          </w:p>
          <w:p>
            <w:pPr>
              <w:pStyle w:val="Normal"/>
              <w:widowControl w:val="false"/>
              <w:suppressAutoHyphens w:val="true"/>
              <w:spacing w:before="0" w:after="0"/>
              <w:ind w:right="-1" w:hanging="0"/>
              <w:jc w:val="both"/>
              <w:rPr>
                <w:lang w:eastAsia="ro-RO"/>
              </w:rPr>
            </w:pPr>
            <w:r>
              <w:rPr>
                <w:kern w:val="0"/>
                <w:lang w:eastAsia="ro-RO" w:bidi="ar-SA"/>
              </w:rPr>
              <w:t xml:space="preserve">Da □        </w:t>
            </w:r>
          </w:p>
        </w:tc>
      </w:tr>
      <w:tr>
        <w:trPr/>
        <w:tc>
          <w:tcPr>
            <w:tcW w:w="5524" w:type="dxa"/>
            <w:vMerge w:val="restart"/>
            <w:tcBorders/>
            <w:shd w:color="auto" w:fill="FFFFFF" w:themeFill="background1" w:val="clear"/>
          </w:tcPr>
          <w:p>
            <w:pPr>
              <w:pStyle w:val="Normal"/>
              <w:widowControl w:val="false"/>
              <w:suppressAutoHyphens w:val="true"/>
              <w:spacing w:before="0" w:after="0"/>
              <w:ind w:right="-1" w:hanging="0"/>
              <w:jc w:val="both"/>
              <w:rPr>
                <w:highlight w:val="yellow"/>
                <w:lang w:eastAsia="ro-RO"/>
              </w:rPr>
            </w:pPr>
            <w:r>
              <w:rPr>
                <w:kern w:val="0"/>
                <w:lang w:eastAsia="ro-RO" w:bidi="ar-SA"/>
              </w:rPr>
              <w:t>Publicarea anterioară în JOUE privind contractul (contractele) la care se referă anunțul respectiv</w:t>
            </w:r>
          </w:p>
        </w:tc>
        <w:tc>
          <w:tcPr>
            <w:tcW w:w="4393" w:type="dxa"/>
            <w:tcBorders/>
          </w:tcPr>
          <w:p>
            <w:pPr>
              <w:pStyle w:val="Normal"/>
              <w:widowControl w:val="false"/>
              <w:suppressAutoHyphens w:val="true"/>
              <w:spacing w:before="0" w:after="0"/>
              <w:ind w:right="-1" w:hanging="0"/>
              <w:jc w:val="both"/>
              <w:rPr>
                <w:lang w:eastAsia="ro-RO"/>
              </w:rPr>
            </w:pPr>
            <w:r>
              <w:rPr>
                <w:kern w:val="0"/>
                <w:lang w:eastAsia="ro-RO" w:bidi="ar-SA"/>
              </w:rPr>
              <w:t xml:space="preserve">Nu □        </w:t>
            </w:r>
          </w:p>
        </w:tc>
      </w:tr>
      <w:tr>
        <w:trPr/>
        <w:tc>
          <w:tcPr>
            <w:tcW w:w="5524" w:type="dxa"/>
            <w:vMerge w:val="continue"/>
            <w:tcBorders/>
            <w:vAlign w:val="center"/>
          </w:tcPr>
          <w:p>
            <w:pPr>
              <w:pStyle w:val="Normal"/>
              <w:widowControl w:val="false"/>
              <w:suppressAutoHyphens w:val="true"/>
              <w:spacing w:before="0" w:after="0"/>
              <w:jc w:val="left"/>
              <w:rPr>
                <w:highlight w:val="yellow"/>
                <w:lang w:eastAsia="ro-RO"/>
              </w:rPr>
            </w:pPr>
            <w:r>
              <w:rPr>
                <w:highlight w:val="yellow"/>
                <w:lang w:eastAsia="ro-RO"/>
              </w:rPr>
            </w:r>
          </w:p>
        </w:tc>
        <w:tc>
          <w:tcPr>
            <w:tcW w:w="4393" w:type="dxa"/>
            <w:tcBorders/>
          </w:tcPr>
          <w:p>
            <w:pPr>
              <w:pStyle w:val="Normal"/>
              <w:widowControl w:val="false"/>
              <w:suppressAutoHyphens w:val="true"/>
              <w:spacing w:before="0" w:after="0"/>
              <w:jc w:val="both"/>
              <w:rPr>
                <w:rFonts w:eastAsia="Calibri"/>
              </w:rPr>
            </w:pPr>
            <w:r>
              <w:rPr>
                <w:kern w:val="0"/>
                <w:lang w:eastAsia="ro-RO" w:bidi="ar-SA"/>
              </w:rPr>
              <w:t>Data (datele) și referința (referințele) publicărilor:</w:t>
            </w:r>
          </w:p>
        </w:tc>
      </w:tr>
      <w:tr>
        <w:trPr/>
        <w:tc>
          <w:tcPr>
            <w:tcW w:w="5524" w:type="dxa"/>
            <w:tcBorders/>
            <w:shd w:color="auto" w:fill="FFFFFF" w:themeFill="background1" w:val="clear"/>
          </w:tcPr>
          <w:p>
            <w:pPr>
              <w:pStyle w:val="Normal"/>
              <w:widowControl w:val="false"/>
              <w:suppressAutoHyphens w:val="true"/>
              <w:spacing w:before="0" w:after="0"/>
              <w:jc w:val="both"/>
              <w:rPr>
                <w:rFonts w:eastAsia="Calibri"/>
              </w:rPr>
            </w:pPr>
            <w:r>
              <w:rPr>
                <w:rFonts w:eastAsia="Calibri"/>
                <w:kern w:val="0"/>
                <w:lang w:eastAsia="en-US" w:bidi="ar-SA"/>
              </w:rPr>
              <w:t>Agenția Națională pentru Soluționarea Contestațiilor</w:t>
            </w:r>
          </w:p>
          <w:p>
            <w:pPr>
              <w:pStyle w:val="Normal"/>
              <w:widowControl w:val="false"/>
              <w:suppressAutoHyphens w:val="true"/>
              <w:spacing w:before="0" w:after="0"/>
              <w:jc w:val="both"/>
              <w:rPr>
                <w:lang w:eastAsia="zh-CN"/>
              </w:rPr>
            </w:pPr>
            <w:r>
              <w:rPr>
                <w:lang w:eastAsia="zh-CN"/>
              </w:rPr>
            </w:r>
          </w:p>
        </w:tc>
        <w:tc>
          <w:tcPr>
            <w:tcW w:w="4393" w:type="dxa"/>
            <w:tcBorders/>
          </w:tcPr>
          <w:p>
            <w:pPr>
              <w:pStyle w:val="Normal"/>
              <w:widowControl w:val="false"/>
              <w:suppressAutoHyphens w:val="true"/>
              <w:spacing w:before="0" w:after="0"/>
              <w:jc w:val="both"/>
              <w:rPr>
                <w:rFonts w:eastAsia="Calibri"/>
              </w:rPr>
            </w:pPr>
            <w:r>
              <w:rPr>
                <w:rFonts w:eastAsia="Calibri"/>
                <w:kern w:val="0"/>
                <w:lang w:eastAsia="en-US" w:bidi="ar-SA"/>
              </w:rPr>
              <w:t>mun. Chișinău, bd. Ștefan cel Mare și Sfânt, 124, MD-2001;</w:t>
            </w:r>
          </w:p>
          <w:p>
            <w:pPr>
              <w:pStyle w:val="Normal"/>
              <w:widowControl w:val="false"/>
              <w:suppressAutoHyphens w:val="true"/>
              <w:spacing w:before="0" w:after="0"/>
              <w:jc w:val="both"/>
              <w:rPr>
                <w:rFonts w:eastAsia="Calibri"/>
              </w:rPr>
            </w:pPr>
            <w:r>
              <w:rPr>
                <w:rFonts w:eastAsia="Calibri"/>
                <w:kern w:val="0"/>
                <w:lang w:eastAsia="en-US" w:bidi="ar-SA"/>
              </w:rPr>
              <w:t xml:space="preserve">tel/fax: (022) 820 652, 820-651 </w:t>
            </w:r>
          </w:p>
          <w:p>
            <w:pPr>
              <w:pStyle w:val="Normal"/>
              <w:widowControl w:val="false"/>
              <w:suppressAutoHyphens w:val="true"/>
              <w:spacing w:before="0" w:after="0"/>
              <w:jc w:val="both"/>
              <w:rPr>
                <w:rFonts w:eastAsia="Calibri"/>
                <w:color w:val="0563C1"/>
                <w:u w:val="single"/>
              </w:rPr>
            </w:pPr>
            <w:r>
              <w:rPr>
                <w:rFonts w:eastAsia="Calibri"/>
                <w:kern w:val="0"/>
                <w:lang w:eastAsia="en-US" w:bidi="ar-SA"/>
              </w:rPr>
              <w:t xml:space="preserve">e-mail: </w:t>
            </w:r>
            <w:hyperlink r:id="rId3">
              <w:r>
                <w:rPr>
                  <w:rStyle w:val="Linkdeinternet"/>
                  <w:rFonts w:eastAsia="Calibri"/>
                  <w:color w:val="0563C1"/>
                  <w:kern w:val="0"/>
                  <w:lang w:eastAsia="en-US" w:bidi="ar-SA"/>
                </w:rPr>
                <w:t>contestatii@ansc.md</w:t>
              </w:r>
            </w:hyperlink>
          </w:p>
          <w:p>
            <w:pPr>
              <w:pStyle w:val="Normal"/>
              <w:widowControl w:val="false"/>
              <w:suppressAutoHyphens w:val="true"/>
              <w:spacing w:before="0" w:after="0"/>
              <w:jc w:val="both"/>
              <w:rPr>
                <w:rFonts w:eastAsia="Calibri"/>
              </w:rPr>
            </w:pPr>
            <w:r>
              <w:rPr>
                <w:rFonts w:eastAsia="Calibri"/>
                <w:kern w:val="0"/>
                <w:lang w:eastAsia="en-US" w:bidi="ar-SA"/>
              </w:rPr>
              <w:t xml:space="preserve">pagina web: </w:t>
            </w:r>
            <w:r>
              <w:rPr>
                <w:rFonts w:eastAsia="Calibri"/>
                <w:color w:val="0563C1"/>
                <w:kern w:val="0"/>
                <w:u w:val="single"/>
                <w:lang w:eastAsia="en-US" w:bidi="ar-SA"/>
              </w:rPr>
              <w:t>www.ansc.md</w:t>
            </w:r>
          </w:p>
        </w:tc>
      </w:tr>
      <w:tr>
        <w:trPr/>
        <w:tc>
          <w:tcPr>
            <w:tcW w:w="5524" w:type="dxa"/>
            <w:tcBorders/>
            <w:shd w:color="auto" w:fill="FFFFFF" w:themeFill="background1" w:val="clear"/>
          </w:tcPr>
          <w:p>
            <w:pPr>
              <w:pStyle w:val="Normal"/>
              <w:widowControl w:val="false"/>
              <w:suppressAutoHyphens w:val="true"/>
              <w:spacing w:before="0" w:after="0"/>
              <w:jc w:val="both"/>
              <w:rPr>
                <w:rFonts w:eastAsia="Calibri"/>
              </w:rPr>
            </w:pPr>
            <w:r>
              <w:rPr>
                <w:rFonts w:eastAsia="Calibri"/>
                <w:kern w:val="0"/>
                <w:lang w:eastAsia="en-US" w:bidi="ar-SA"/>
              </w:rPr>
              <w:t>Alte informații relevante</w:t>
            </w:r>
          </w:p>
        </w:tc>
        <w:tc>
          <w:tcPr>
            <w:tcW w:w="4393" w:type="dxa"/>
            <w:tcBorders/>
          </w:tcPr>
          <w:p>
            <w:pPr>
              <w:pStyle w:val="Normal"/>
              <w:widowControl w:val="false"/>
              <w:suppressAutoHyphens w:val="true"/>
              <w:spacing w:before="0" w:after="0"/>
              <w:jc w:val="both"/>
              <w:rPr>
                <w:rFonts w:eastAsia="Calibri"/>
              </w:rPr>
            </w:pPr>
            <w:r>
              <w:rPr>
                <w:rFonts w:eastAsia="Calibri"/>
              </w:rPr>
            </w:r>
          </w:p>
        </w:tc>
      </w:tr>
    </w:tbl>
    <w:p>
      <w:pPr>
        <w:pStyle w:val="Normal"/>
        <w:spacing w:before="120" w:after="0"/>
        <w:ind w:firstLine="567"/>
        <w:rPr>
          <w:rFonts w:eastAsia="Calibri"/>
          <w:b/>
        </w:rPr>
      </w:pPr>
      <w:r>
        <w:rPr>
          <w:rFonts w:eastAsia="Calibri"/>
          <w:b/>
        </w:rPr>
        <w:t xml:space="preserve">Conducătorul grupului de lucru:  ___________________________                </w:t>
      </w:r>
    </w:p>
    <w:p>
      <w:pPr>
        <w:pStyle w:val="Normal"/>
        <w:jc w:val="both"/>
        <w:rPr>
          <w:rFonts w:eastAsia="Calibri"/>
          <w:lang w:val="it-IT"/>
        </w:rPr>
      </w:pPr>
      <w:r>
        <w:rPr>
          <w:rFonts w:eastAsia="Calibri"/>
          <w:lang w:val="it-IT"/>
        </w:rPr>
      </w:r>
    </w:p>
    <w:p>
      <w:pPr>
        <w:pStyle w:val="Normal"/>
        <w:jc w:val="both"/>
        <w:rPr>
          <w:rFonts w:eastAsia="Calibri"/>
          <w:i/>
          <w:i/>
          <w:sz w:val="20"/>
          <w:szCs w:val="20"/>
          <w:shd w:fill="FFFFFF" w:val="clear"/>
        </w:rPr>
      </w:pPr>
      <w:r>
        <w:rPr>
          <w:rFonts w:eastAsia="Calibri"/>
          <w:b/>
          <w:i/>
          <w:color w:val="FF0000"/>
          <w:sz w:val="20"/>
          <w:szCs w:val="20"/>
        </w:rPr>
        <w:t xml:space="preserve">Notă: </w:t>
      </w:r>
      <w:r>
        <w:rPr>
          <w:rFonts w:eastAsia="Calibri"/>
          <w:i/>
          <w:sz w:val="20"/>
          <w:szCs w:val="20"/>
        </w:rPr>
        <w:t>A</w:t>
      </w:r>
      <w:r>
        <w:rPr>
          <w:rFonts w:eastAsia="Calibri"/>
          <w:i/>
          <w:sz w:val="20"/>
          <w:szCs w:val="20"/>
          <w:shd w:fill="FFFFFF" w:val="clear"/>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fill="FFFFFF" w:val="clear"/>
        </w:rPr>
        <w:t xml:space="preserve"> (art.30 al Legii nr.131/2015 privind achizițiile publice).</w:t>
      </w:r>
    </w:p>
    <w:p>
      <w:pPr>
        <w:pStyle w:val="Normal"/>
        <w:jc w:val="right"/>
        <w:rPr>
          <w:sz w:val="22"/>
          <w:szCs w:val="22"/>
          <w:lang w:val="it-IT"/>
        </w:rPr>
      </w:pPr>
      <w:r>
        <w:rPr>
          <w:lang w:val="it-IT"/>
        </w:rPr>
        <w:t>Anexa nr. 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both"/>
        <w:rPr>
          <w:rFonts w:eastAsia="Calibri"/>
          <w:i/>
          <w:i/>
          <w:sz w:val="20"/>
          <w:szCs w:val="20"/>
          <w:shd w:fill="FFFFFF" w:val="clear"/>
        </w:rPr>
      </w:pPr>
      <w:r>
        <w:rPr>
          <w:rFonts w:eastAsia="Calibri"/>
          <w:i/>
          <w:sz w:val="20"/>
          <w:szCs w:val="20"/>
          <w:shd w:fill="FFFFFF" w:val="clear"/>
        </w:rPr>
      </w:r>
    </w:p>
    <w:p>
      <w:pPr>
        <w:pStyle w:val="Normal"/>
        <w:jc w:val="both"/>
        <w:rPr>
          <w:rFonts w:eastAsia="Calibri"/>
          <w:i/>
          <w:i/>
          <w:sz w:val="20"/>
          <w:szCs w:val="20"/>
          <w:shd w:fill="FFFFFF" w:val="clear"/>
        </w:rPr>
      </w:pPr>
      <w:r>
        <w:rPr>
          <w:rFonts w:eastAsia="Calibri"/>
          <w:i/>
          <w:sz w:val="20"/>
          <w:szCs w:val="20"/>
          <w:shd w:fill="FFFFFF" w:val="clear"/>
        </w:rPr>
      </w:r>
    </w:p>
    <w:p>
      <w:pPr>
        <w:pStyle w:val="Normal"/>
        <w:ind w:right="-1" w:hanging="0"/>
        <w:jc w:val="center"/>
        <w:rPr>
          <w:b/>
          <w:bCs/>
          <w:color w:val="000000"/>
          <w:sz w:val="22"/>
          <w:szCs w:val="22"/>
        </w:rPr>
      </w:pPr>
      <w:r>
        <w:rPr>
          <w:b/>
          <w:bCs/>
          <w:color w:val="000000"/>
          <w:sz w:val="22"/>
          <w:szCs w:val="22"/>
        </w:rPr>
      </w:r>
    </w:p>
    <w:p>
      <w:pPr>
        <w:pStyle w:val="Normal"/>
        <w:ind w:right="-1" w:hanging="0"/>
        <w:jc w:val="center"/>
        <w:rPr>
          <w:b/>
          <w:bCs/>
          <w:color w:val="000000"/>
          <w:sz w:val="28"/>
          <w:szCs w:val="28"/>
        </w:rPr>
      </w:pPr>
      <w:bookmarkStart w:id="83" w:name="_Hlk77771006"/>
      <w:r>
        <w:rPr>
          <w:b/>
          <w:bCs/>
          <w:color w:val="000000"/>
          <w:sz w:val="28"/>
          <w:szCs w:val="28"/>
        </w:rPr>
        <w:t>ANUNȚ</w:t>
      </w:r>
    </w:p>
    <w:p>
      <w:pPr>
        <w:pStyle w:val="Normal"/>
        <w:ind w:right="-1" w:hanging="0"/>
        <w:jc w:val="center"/>
        <w:rPr>
          <w:b/>
          <w:bCs/>
          <w:color w:val="000000"/>
          <w:sz w:val="22"/>
          <w:szCs w:val="22"/>
        </w:rPr>
      </w:pPr>
      <w:r>
        <w:rPr>
          <w:b/>
          <w:bCs/>
          <w:color w:val="000000"/>
          <w:sz w:val="22"/>
          <w:szCs w:val="22"/>
        </w:rPr>
        <w:t xml:space="preserve"> </w:t>
      </w:r>
      <w:r>
        <w:rPr>
          <w:b/>
          <w:bCs/>
          <w:color w:val="000000"/>
          <w:sz w:val="22"/>
          <w:szCs w:val="22"/>
        </w:rPr>
        <w:t>privind modificarea contractului </w:t>
        <w:br/>
        <w:t>de achiziții publice/acordului-cadru</w:t>
      </w:r>
      <w:bookmarkEnd w:id="83"/>
    </w:p>
    <w:p>
      <w:pPr>
        <w:pStyle w:val="Normal"/>
        <w:spacing w:before="240" w:after="240"/>
        <w:ind w:right="-1" w:hanging="0"/>
        <w:jc w:val="center"/>
        <w:rPr>
          <w:rFonts w:eastAsia="Cambria"/>
          <w:sz w:val="22"/>
          <w:szCs w:val="22"/>
        </w:rPr>
      </w:pPr>
      <w:r>
        <w:rPr>
          <w:rFonts w:eastAsia="Cambria"/>
          <w:sz w:val="22"/>
          <w:szCs w:val="22"/>
        </w:rPr>
        <w:t>Nr. ___________ din _____________</w:t>
      </w:r>
    </w:p>
    <w:p>
      <w:pPr>
        <w:pStyle w:val="Normal"/>
        <w:numPr>
          <w:ilvl w:val="0"/>
          <w:numId w:val="141"/>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52"/>
        <w:gridCol w:w="3802"/>
      </w:tblGrid>
      <w:tr>
        <w:trPr/>
        <w:tc>
          <w:tcPr>
            <w:tcW w:w="4952" w:type="dxa"/>
            <w:tcBorders/>
            <w:shd w:color="auto" w:fill="FFFFFF" w:themeFill="background1" w:val="clear"/>
          </w:tcPr>
          <w:p>
            <w:pPr>
              <w:pStyle w:val="Normal"/>
              <w:widowControl w:val="false"/>
              <w:suppressAutoHyphens w:val="true"/>
              <w:spacing w:before="0" w:after="0"/>
              <w:jc w:val="both"/>
              <w:rPr>
                <w:rFonts w:eastAsia="Cambria"/>
                <w:b/>
              </w:rPr>
            </w:pPr>
            <w:r>
              <w:rPr>
                <w:b/>
                <w:kern w:val="0"/>
                <w:lang w:eastAsia="en-US" w:bidi="ar-SA"/>
              </w:rPr>
              <w:t>Denumirea autorității contractante</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rFonts w:eastAsia="Cambria"/>
                <w:b/>
                <w:kern w:val="0"/>
                <w:lang w:eastAsia="en-US" w:bidi="ar-SA"/>
              </w:rPr>
              <w:t>Localitate</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rFonts w:eastAsia="Cambria"/>
                <w:b/>
              </w:rPr>
            </w:pPr>
            <w:r>
              <w:rPr>
                <w:b/>
                <w:kern w:val="0"/>
                <w:lang w:eastAsia="en-US" w:bidi="ar-SA"/>
              </w:rPr>
              <w:t>IDNO</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Adresa</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Număr de telefon</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Număr de fax</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 xml:space="preserve">E-mail </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Pagina web oficială</w:t>
            </w:r>
          </w:p>
        </w:tc>
        <w:tc>
          <w:tcPr>
            <w:tcW w:w="3802" w:type="dxa"/>
            <w:tcBorders/>
          </w:tcPr>
          <w:p>
            <w:pPr>
              <w:pStyle w:val="Normal"/>
              <w:widowControl w:val="false"/>
              <w:suppressAutoHyphens w:val="true"/>
              <w:spacing w:before="0" w:after="0"/>
              <w:jc w:val="both"/>
              <w:rPr>
                <w:rFonts w:eastAsia="Cambria"/>
              </w:rPr>
            </w:pPr>
            <w:r>
              <w:rPr>
                <w:rFonts w:eastAsia="Cambria"/>
              </w:rPr>
            </w:r>
          </w:p>
        </w:tc>
      </w:tr>
      <w:tr>
        <w:trPr/>
        <w:tc>
          <w:tcPr>
            <w:tcW w:w="4952" w:type="dxa"/>
            <w:tcBorders/>
            <w:shd w:color="auto" w:fill="FFFFFF" w:themeFill="background1" w:val="clear"/>
          </w:tcPr>
          <w:p>
            <w:pPr>
              <w:pStyle w:val="Normal"/>
              <w:widowControl w:val="false"/>
              <w:suppressAutoHyphens w:val="true"/>
              <w:spacing w:before="0" w:after="0"/>
              <w:jc w:val="both"/>
              <w:rPr>
                <w:b/>
              </w:rPr>
            </w:pPr>
            <w:r>
              <w:rPr>
                <w:b/>
                <w:kern w:val="0"/>
                <w:lang w:eastAsia="en-US" w:bidi="ar-SA"/>
              </w:rPr>
              <w:t xml:space="preserve">Persoana de contact </w:t>
            </w:r>
          </w:p>
          <w:p>
            <w:pPr>
              <w:pStyle w:val="Normal"/>
              <w:widowControl w:val="false"/>
              <w:suppressAutoHyphens w:val="true"/>
              <w:spacing w:before="0" w:after="0"/>
              <w:jc w:val="both"/>
              <w:rPr>
                <w:b/>
              </w:rPr>
            </w:pPr>
            <w:r>
              <w:rPr>
                <w:i/>
                <w:kern w:val="0"/>
                <w:lang w:eastAsia="en-US" w:bidi="ar-SA"/>
              </w:rPr>
              <w:t>(nume, prenume, telefon, e-mail)</w:t>
            </w:r>
          </w:p>
        </w:tc>
        <w:tc>
          <w:tcPr>
            <w:tcW w:w="3802" w:type="dxa"/>
            <w:tcBorders/>
          </w:tcPr>
          <w:p>
            <w:pPr>
              <w:pStyle w:val="Normal"/>
              <w:widowControl w:val="false"/>
              <w:suppressAutoHyphens w:val="true"/>
              <w:spacing w:before="0" w:after="0"/>
              <w:jc w:val="both"/>
              <w:rPr>
                <w:rFonts w:eastAsia="Cambria"/>
              </w:rPr>
            </w:pPr>
            <w:r>
              <w:rPr>
                <w:rFonts w:eastAsia="Cambria"/>
              </w:rPr>
            </w:r>
          </w:p>
        </w:tc>
      </w:tr>
    </w:tbl>
    <w:p>
      <w:pPr>
        <w:pStyle w:val="Normal"/>
        <w:numPr>
          <w:ilvl w:val="0"/>
          <w:numId w:val="142"/>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51"/>
        <w:gridCol w:w="3803"/>
      </w:tblGrid>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Tipul procedurii de achiziție</w:t>
            </w:r>
          </w:p>
        </w:tc>
        <w:tc>
          <w:tcPr>
            <w:tcW w:w="3803" w:type="dxa"/>
            <w:tcBorders/>
          </w:tcPr>
          <w:p>
            <w:pPr>
              <w:pStyle w:val="Normal"/>
              <w:widowControl w:val="false"/>
              <w:suppressAutoHyphens w:val="true"/>
              <w:spacing w:before="0" w:after="0"/>
              <w:jc w:val="both"/>
              <w:rPr>
                <w:lang w:eastAsia="ro-RO"/>
              </w:rPr>
            </w:pPr>
            <w:r>
              <w:rPr>
                <w:kern w:val="0"/>
                <w:lang w:eastAsia="ro-RO" w:bidi="ar-SA"/>
              </w:rPr>
              <w:t xml:space="preserve">Cererea ofertelor de prețuri □  </w:t>
            </w:r>
          </w:p>
          <w:p>
            <w:pPr>
              <w:pStyle w:val="Normal"/>
              <w:widowControl w:val="false"/>
              <w:suppressAutoHyphens w:val="true"/>
              <w:spacing w:before="0" w:after="0"/>
              <w:jc w:val="both"/>
              <w:rPr>
                <w:i/>
                <w:i/>
                <w:lang w:eastAsia="ro-RO"/>
              </w:rPr>
            </w:pPr>
            <w:r>
              <w:rPr>
                <w:kern w:val="0"/>
                <w:lang w:eastAsia="ro-RO" w:bidi="ar-SA"/>
              </w:rPr>
              <w:t xml:space="preserve">Licitație deschisă □  Altele: </w:t>
            </w:r>
            <w:r>
              <w:rPr>
                <w:i/>
                <w:kern w:val="0"/>
                <w:lang w:eastAsia="ro-RO" w:bidi="ar-SA"/>
              </w:rPr>
              <w:t>[Indicați]</w:t>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Obiectul achiziției</w:t>
            </w:r>
          </w:p>
        </w:tc>
        <w:tc>
          <w:tcPr>
            <w:tcW w:w="3803" w:type="dxa"/>
            <w:tcBorders/>
          </w:tcPr>
          <w:p>
            <w:pPr>
              <w:pStyle w:val="Normal"/>
              <w:widowControl w:val="false"/>
              <w:suppressAutoHyphens w:val="true"/>
              <w:spacing w:before="0" w:after="0"/>
              <w:jc w:val="both"/>
              <w:rPr>
                <w:lang w:eastAsia="ro-RO"/>
              </w:rPr>
            </w:pPr>
            <w:r>
              <w:rPr>
                <w:lang w:eastAsia="ro-RO"/>
              </w:rPr>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Cod CPV</w:t>
            </w:r>
          </w:p>
        </w:tc>
        <w:tc>
          <w:tcPr>
            <w:tcW w:w="3803" w:type="dxa"/>
            <w:tcBorders/>
          </w:tcPr>
          <w:p>
            <w:pPr>
              <w:pStyle w:val="Normal"/>
              <w:widowControl w:val="false"/>
              <w:suppressAutoHyphens w:val="true"/>
              <w:spacing w:before="0" w:after="0"/>
              <w:jc w:val="both"/>
              <w:rPr>
                <w:lang w:eastAsia="ro-RO"/>
              </w:rPr>
            </w:pPr>
            <w:r>
              <w:rPr>
                <w:lang w:eastAsia="ro-RO"/>
              </w:rPr>
            </w:r>
          </w:p>
        </w:tc>
      </w:tr>
      <w:tr>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 xml:space="preserve">Valoarea estimată a achiziției </w:t>
            </w:r>
          </w:p>
        </w:tc>
        <w:tc>
          <w:tcPr>
            <w:tcW w:w="3803" w:type="dxa"/>
            <w:tcBorders/>
          </w:tcPr>
          <w:p>
            <w:pPr>
              <w:pStyle w:val="Normal"/>
              <w:widowControl w:val="false"/>
              <w:suppressAutoHyphens w:val="true"/>
              <w:spacing w:before="0" w:after="0"/>
              <w:jc w:val="both"/>
              <w:rPr>
                <w:rFonts w:eastAsia="Cambria"/>
              </w:rPr>
            </w:pPr>
            <w:r>
              <w:rPr>
                <w:rFonts w:eastAsia="Cambria"/>
              </w:rPr>
            </w:r>
          </w:p>
        </w:tc>
      </w:tr>
      <w:tr>
        <w:trPr/>
        <w:tc>
          <w:tcPr>
            <w:tcW w:w="4951"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 xml:space="preserve">Nr. și link-ul procedurii </w:t>
            </w:r>
            <w:r>
              <w:rPr>
                <w:i/>
                <w:kern w:val="0"/>
                <w:lang w:eastAsia="ro-RO" w:bidi="ar-SA"/>
              </w:rPr>
              <w:t xml:space="preserve">(se va indica din cadrul portalului guvernamental </w:t>
            </w:r>
            <w:hyperlink r:id="rId4">
              <w:r>
                <w:rPr>
                  <w:rStyle w:val="Linkdeinternet"/>
                  <w:i/>
                  <w:kern w:val="0"/>
                  <w:lang w:eastAsia="ro-RO" w:bidi="ar-SA"/>
                </w:rPr>
                <w:t>www.mtender.gov.md</w:t>
              </w:r>
            </w:hyperlink>
            <w:r>
              <w:rPr>
                <w:i/>
                <w:kern w:val="0"/>
                <w:lang w:eastAsia="ro-RO" w:bidi="ar-SA"/>
              </w:rPr>
              <w:t>)</w:t>
            </w:r>
          </w:p>
        </w:tc>
        <w:tc>
          <w:tcPr>
            <w:tcW w:w="3803" w:type="dxa"/>
            <w:tcBorders/>
          </w:tcPr>
          <w:p>
            <w:pPr>
              <w:pStyle w:val="Normal"/>
              <w:widowControl w:val="false"/>
              <w:suppressAutoHyphens w:val="true"/>
              <w:spacing w:before="0" w:after="0"/>
              <w:jc w:val="both"/>
              <w:rPr>
                <w:rFonts w:eastAsia="Cambria"/>
              </w:rPr>
            </w:pPr>
            <w:r>
              <w:rPr>
                <w:rFonts w:eastAsia="Cambria"/>
                <w:kern w:val="0"/>
                <w:lang w:eastAsia="en-US" w:bidi="ar-SA"/>
              </w:rPr>
              <w:t>Nr:</w:t>
            </w:r>
          </w:p>
        </w:tc>
      </w:tr>
      <w:tr>
        <w:trPr/>
        <w:tc>
          <w:tcPr>
            <w:tcW w:w="4951" w:type="dxa"/>
            <w:vMerge w:val="continue"/>
            <w:tcBorders/>
            <w:vAlign w:val="center"/>
          </w:tcPr>
          <w:p>
            <w:pPr>
              <w:pStyle w:val="Normal"/>
              <w:widowControl w:val="false"/>
              <w:suppressAutoHyphens w:val="true"/>
              <w:spacing w:before="0" w:after="0"/>
              <w:jc w:val="left"/>
              <w:rPr>
                <w:b/>
                <w:lang w:eastAsia="ro-RO"/>
              </w:rPr>
            </w:pPr>
            <w:r>
              <w:rPr>
                <w:b/>
                <w:lang w:eastAsia="ro-RO"/>
              </w:rPr>
            </w:r>
          </w:p>
        </w:tc>
        <w:tc>
          <w:tcPr>
            <w:tcW w:w="3803" w:type="dxa"/>
            <w:tcBorders/>
          </w:tcPr>
          <w:p>
            <w:pPr>
              <w:pStyle w:val="Normal"/>
              <w:widowControl w:val="false"/>
              <w:suppressAutoHyphens w:val="true"/>
              <w:spacing w:before="0" w:after="0"/>
              <w:jc w:val="both"/>
              <w:rPr>
                <w:rFonts w:eastAsia="Cambria"/>
              </w:rPr>
            </w:pPr>
            <w:r>
              <w:rPr>
                <w:rFonts w:eastAsia="Cambria"/>
                <w:kern w:val="0"/>
                <w:lang w:eastAsia="en-US" w:bidi="ar-SA"/>
              </w:rPr>
              <w:t>Link:</w:t>
            </w:r>
          </w:p>
        </w:tc>
      </w:tr>
      <w:tr>
        <w:trPr/>
        <w:tc>
          <w:tcPr>
            <w:tcW w:w="4951" w:type="dxa"/>
            <w:tcBorders/>
            <w:shd w:color="auto" w:fill="FFFFFF" w:themeFill="background1" w:val="clear"/>
          </w:tcPr>
          <w:p>
            <w:pPr>
              <w:pStyle w:val="Normal"/>
              <w:widowControl w:val="false"/>
              <w:suppressAutoHyphens w:val="true"/>
              <w:spacing w:before="0" w:after="0"/>
              <w:jc w:val="both"/>
              <w:rPr>
                <w:b/>
              </w:rPr>
            </w:pPr>
            <w:r>
              <w:rPr>
                <w:b/>
                <w:kern w:val="0"/>
                <w:lang w:eastAsia="ro-RO" w:bidi="ar-SA"/>
              </w:rPr>
              <w:t>Data publicării anunțului de participare</w:t>
            </w:r>
          </w:p>
        </w:tc>
        <w:tc>
          <w:tcPr>
            <w:tcW w:w="3803" w:type="dxa"/>
            <w:tcBorders/>
          </w:tcPr>
          <w:p>
            <w:pPr>
              <w:pStyle w:val="Normal"/>
              <w:widowControl w:val="false"/>
              <w:suppressAutoHyphens w:val="true"/>
              <w:spacing w:before="0" w:after="0"/>
              <w:jc w:val="both"/>
              <w:rPr>
                <w:rFonts w:eastAsia="Cambria"/>
              </w:rPr>
            </w:pPr>
            <w:r>
              <w:rPr>
                <w:rFonts w:eastAsia="Cambria"/>
              </w:rPr>
            </w:r>
          </w:p>
        </w:tc>
      </w:tr>
      <w:tr>
        <w:trPr>
          <w:trHeight w:val="1040" w:hRule="atLeast"/>
        </w:trPr>
        <w:tc>
          <w:tcPr>
            <w:tcW w:w="4951" w:type="dxa"/>
            <w:tcBorders/>
            <w:shd w:color="auto" w:fill="FFFFFF" w:themeFill="background1" w:val="clear"/>
          </w:tcPr>
          <w:p>
            <w:pPr>
              <w:pStyle w:val="Normal"/>
              <w:widowControl w:val="false"/>
              <w:suppressAutoHyphens w:val="true"/>
              <w:spacing w:before="0" w:after="0"/>
              <w:jc w:val="both"/>
              <w:rPr>
                <w:b/>
                <w:lang w:eastAsia="ro-RO"/>
              </w:rPr>
            </w:pPr>
            <w:r>
              <w:rPr>
                <w:b/>
                <w:color w:val="000000"/>
                <w:kern w:val="0"/>
                <w:lang w:eastAsia="en-US" w:bidi="ar-SA"/>
              </w:rPr>
              <w:t xml:space="preserve">Data (datele) și referința (referințele) publicărilor anterioare în Jurnalul Oficial al Uniunii Europene privind proiectul (proiectele) la care se referă anunțul respectiv </w:t>
            </w:r>
            <w:r>
              <w:rPr>
                <w:i/>
                <w:color w:val="000000"/>
                <w:kern w:val="0"/>
                <w:lang w:eastAsia="en-US" w:bidi="ar-SA"/>
              </w:rPr>
              <w:t>(după caz)</w:t>
            </w:r>
          </w:p>
        </w:tc>
        <w:tc>
          <w:tcPr>
            <w:tcW w:w="3803" w:type="dxa"/>
            <w:tcBorders/>
          </w:tcPr>
          <w:p>
            <w:pPr>
              <w:pStyle w:val="Normal"/>
              <w:widowControl w:val="false"/>
              <w:suppressAutoHyphens w:val="true"/>
              <w:spacing w:before="0" w:after="0"/>
              <w:jc w:val="both"/>
              <w:rPr>
                <w:rFonts w:eastAsia="Cambria"/>
              </w:rPr>
            </w:pPr>
            <w:r>
              <w:rPr>
                <w:rFonts w:eastAsia="Cambria"/>
              </w:rPr>
            </w:r>
          </w:p>
        </w:tc>
      </w:tr>
    </w:tbl>
    <w:p>
      <w:pPr>
        <w:pStyle w:val="Normal"/>
        <w:numPr>
          <w:ilvl w:val="0"/>
          <w:numId w:val="143"/>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939"/>
        <w:gridCol w:w="3815"/>
      </w:tblGrid>
      <w:tr>
        <w:trPr>
          <w:trHeight w:val="304"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Tipul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Bunuri □      Servicii □</w:t>
            </w:r>
          </w:p>
        </w:tc>
      </w:tr>
      <w:tr>
        <w:trPr>
          <w:trHeight w:val="31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color w:val="000000"/>
                <w:kern w:val="0"/>
                <w:lang w:eastAsia="en-US" w:bidi="ar-SA"/>
              </w:rPr>
              <w:t>Contractul de achiziție/acordul-cadru se referă la un proiect și/sau program finanțat din fonduri ale Uniunii Europene</w:t>
            </w:r>
          </w:p>
        </w:tc>
        <w:tc>
          <w:tcPr>
            <w:tcW w:w="3815" w:type="dxa"/>
            <w:tcBorders/>
          </w:tcPr>
          <w:p>
            <w:pPr>
              <w:pStyle w:val="Normal"/>
              <w:widowControl w:val="false"/>
              <w:suppressAutoHyphens w:val="true"/>
              <w:spacing w:before="0" w:after="0"/>
              <w:jc w:val="both"/>
              <w:rPr>
                <w:lang w:eastAsia="ro-RO"/>
              </w:rPr>
            </w:pPr>
            <w:r>
              <w:rPr>
                <w:kern w:val="0"/>
                <w:lang w:eastAsia="ro-RO" w:bidi="ar-SA"/>
              </w:rPr>
              <w:t>Nu □    Da □</w:t>
            </w:r>
          </w:p>
        </w:tc>
      </w:tr>
      <w:tr>
        <w:trPr>
          <w:trHeight w:val="52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Sursa de finanțare</w:t>
            </w:r>
          </w:p>
        </w:tc>
        <w:tc>
          <w:tcPr>
            <w:tcW w:w="3815" w:type="dxa"/>
            <w:tcBorders/>
          </w:tcPr>
          <w:p>
            <w:pPr>
              <w:pStyle w:val="Normal"/>
              <w:widowControl w:val="false"/>
              <w:suppressAutoHyphens w:val="true"/>
              <w:spacing w:before="0" w:after="0"/>
              <w:jc w:val="both"/>
              <w:rPr>
                <w:lang w:eastAsia="ro-RO"/>
              </w:rPr>
            </w:pPr>
            <w:r>
              <w:rPr>
                <w:kern w:val="0"/>
                <w:lang w:eastAsia="ro-RO" w:bidi="ar-SA"/>
              </w:rPr>
              <w:t xml:space="preserve">Buget de stat □     FAOAM □ </w:t>
            </w:r>
          </w:p>
          <w:p>
            <w:pPr>
              <w:pStyle w:val="Normal"/>
              <w:widowControl w:val="false"/>
              <w:suppressAutoHyphens w:val="true"/>
              <w:spacing w:before="0" w:after="0"/>
              <w:jc w:val="both"/>
              <w:rPr>
                <w:lang w:eastAsia="ro-RO"/>
              </w:rPr>
            </w:pPr>
            <w:r>
              <w:rPr>
                <w:kern w:val="0"/>
                <w:lang w:eastAsia="ro-RO" w:bidi="ar-SA"/>
              </w:rPr>
              <w:t xml:space="preserve">BASS□     Surse externe □ </w:t>
            </w:r>
          </w:p>
          <w:p>
            <w:pPr>
              <w:pStyle w:val="Normal"/>
              <w:widowControl w:val="false"/>
              <w:suppressAutoHyphens w:val="true"/>
              <w:spacing w:before="0" w:after="0"/>
              <w:jc w:val="both"/>
              <w:rPr>
                <w:lang w:eastAsia="ro-RO"/>
              </w:rPr>
            </w:pPr>
            <w:r>
              <w:rPr>
                <w:kern w:val="0"/>
                <w:lang w:eastAsia="ro-RO" w:bidi="ar-SA"/>
              </w:rPr>
              <w:t xml:space="preserve">Alte surse: </w:t>
            </w:r>
            <w:r>
              <w:rPr>
                <w:i/>
                <w:kern w:val="0"/>
                <w:lang w:eastAsia="ro-RO" w:bidi="ar-SA"/>
              </w:rPr>
              <w:t>[Indicați]</w:t>
            </w:r>
          </w:p>
        </w:tc>
      </w:tr>
      <w:tr>
        <w:trPr>
          <w:trHeight w:val="353"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Data deciziei de atribuire a contractului de achiziție/ acordului-cadru</w:t>
            </w:r>
          </w:p>
        </w:tc>
        <w:tc>
          <w:tcPr>
            <w:tcW w:w="3815" w:type="dxa"/>
            <w:tcBorders/>
          </w:tcPr>
          <w:p>
            <w:pPr>
              <w:pStyle w:val="Normal"/>
              <w:widowControl w:val="false"/>
              <w:suppressAutoHyphens w:val="true"/>
              <w:spacing w:before="0" w:after="0"/>
              <w:jc w:val="both"/>
              <w:rPr>
                <w:lang w:eastAsia="ro-RO"/>
              </w:rPr>
            </w:pPr>
            <w:r>
              <w:rPr>
                <w:lang w:eastAsia="ro-RO"/>
              </w:rPr>
            </w:r>
          </w:p>
        </w:tc>
      </w:tr>
      <w:tr>
        <w:trPr>
          <w:trHeight w:val="140"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Denumirea operatorului economic</w:t>
            </w:r>
          </w:p>
        </w:tc>
        <w:tc>
          <w:tcPr>
            <w:tcW w:w="3815" w:type="dxa"/>
            <w:tcBorders/>
          </w:tcPr>
          <w:p>
            <w:pPr>
              <w:pStyle w:val="Normal"/>
              <w:widowControl w:val="false"/>
              <w:suppressAutoHyphens w:val="true"/>
              <w:spacing w:before="0" w:after="0"/>
              <w:jc w:val="both"/>
              <w:rPr>
                <w:i/>
                <w:i/>
                <w:lang w:eastAsia="ro-RO"/>
              </w:rPr>
            </w:pPr>
            <w:r>
              <w:rPr>
                <w:i/>
                <w:lang w:eastAsia="ro-RO"/>
              </w:rPr>
            </w:r>
          </w:p>
        </w:tc>
      </w:tr>
      <w:tr>
        <w:trPr>
          <w:trHeight w:val="188" w:hRule="atLeast"/>
        </w:trPr>
        <w:tc>
          <w:tcPr>
            <w:tcW w:w="4939"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Nr. și data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Nr:</w:t>
            </w:r>
          </w:p>
        </w:tc>
      </w:tr>
      <w:tr>
        <w:trPr>
          <w:trHeight w:val="219" w:hRule="atLeast"/>
        </w:trPr>
        <w:tc>
          <w:tcPr>
            <w:tcW w:w="4939" w:type="dxa"/>
            <w:vMerge w:val="continue"/>
            <w:tcBorders/>
            <w:vAlign w:val="center"/>
          </w:tcPr>
          <w:p>
            <w:pPr>
              <w:pStyle w:val="Normal"/>
              <w:widowControl w:val="false"/>
              <w:suppressAutoHyphens w:val="true"/>
              <w:spacing w:before="0" w:after="0"/>
              <w:jc w:val="left"/>
              <w:rPr>
                <w:b/>
                <w:lang w:eastAsia="ro-RO"/>
              </w:rPr>
            </w:pPr>
            <w:r>
              <w:rPr>
                <w:b/>
                <w:lang w:eastAsia="ro-RO"/>
              </w:rPr>
            </w:r>
          </w:p>
        </w:tc>
        <w:tc>
          <w:tcPr>
            <w:tcW w:w="3815" w:type="dxa"/>
            <w:tcBorders/>
          </w:tcPr>
          <w:p>
            <w:pPr>
              <w:pStyle w:val="Normal"/>
              <w:widowControl w:val="false"/>
              <w:suppressAutoHyphens w:val="true"/>
              <w:spacing w:before="0" w:after="0"/>
              <w:jc w:val="both"/>
              <w:rPr>
                <w:lang w:eastAsia="ro-RO"/>
              </w:rPr>
            </w:pPr>
            <w:r>
              <w:rPr>
                <w:kern w:val="0"/>
                <w:lang w:eastAsia="ro-RO" w:bidi="ar-SA"/>
              </w:rPr>
              <w:t>Data:</w:t>
            </w:r>
          </w:p>
        </w:tc>
      </w:tr>
      <w:tr>
        <w:trPr>
          <w:trHeight w:val="207" w:hRule="atLeast"/>
        </w:trPr>
        <w:tc>
          <w:tcPr>
            <w:tcW w:w="4939" w:type="dxa"/>
            <w:vMerge w:val="restart"/>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Valoarea contractului de achiziție/acordului-cadru</w:t>
            </w:r>
          </w:p>
        </w:tc>
        <w:tc>
          <w:tcPr>
            <w:tcW w:w="3815" w:type="dxa"/>
            <w:tcBorders/>
          </w:tcPr>
          <w:p>
            <w:pPr>
              <w:pStyle w:val="Normal"/>
              <w:widowControl w:val="false"/>
              <w:suppressAutoHyphens w:val="true"/>
              <w:spacing w:before="0" w:after="0"/>
              <w:jc w:val="both"/>
              <w:rPr>
                <w:lang w:eastAsia="ro-RO"/>
              </w:rPr>
            </w:pPr>
            <w:r>
              <w:rPr>
                <w:kern w:val="0"/>
                <w:lang w:eastAsia="ro-RO" w:bidi="ar-SA"/>
              </w:rPr>
              <w:t>Fără TVA:</w:t>
            </w:r>
          </w:p>
        </w:tc>
      </w:tr>
      <w:tr>
        <w:trPr>
          <w:trHeight w:val="207" w:hRule="atLeast"/>
        </w:trPr>
        <w:tc>
          <w:tcPr>
            <w:tcW w:w="4939" w:type="dxa"/>
            <w:vMerge w:val="continue"/>
            <w:tcBorders/>
            <w:vAlign w:val="center"/>
          </w:tcPr>
          <w:p>
            <w:pPr>
              <w:pStyle w:val="Normal"/>
              <w:widowControl w:val="false"/>
              <w:suppressAutoHyphens w:val="true"/>
              <w:spacing w:before="0" w:after="0"/>
              <w:jc w:val="left"/>
              <w:rPr>
                <w:b/>
                <w:lang w:eastAsia="ro-RO"/>
              </w:rPr>
            </w:pPr>
            <w:r>
              <w:rPr>
                <w:b/>
                <w:lang w:eastAsia="ro-RO"/>
              </w:rPr>
            </w:r>
          </w:p>
        </w:tc>
        <w:tc>
          <w:tcPr>
            <w:tcW w:w="3815" w:type="dxa"/>
            <w:tcBorders/>
          </w:tcPr>
          <w:p>
            <w:pPr>
              <w:pStyle w:val="Normal"/>
              <w:widowControl w:val="false"/>
              <w:suppressAutoHyphens w:val="true"/>
              <w:spacing w:before="0" w:after="0"/>
              <w:jc w:val="both"/>
              <w:rPr>
                <w:lang w:eastAsia="ro-RO"/>
              </w:rPr>
            </w:pPr>
            <w:r>
              <w:rPr>
                <w:kern w:val="0"/>
                <w:lang w:eastAsia="ro-RO" w:bidi="ar-SA"/>
              </w:rPr>
              <w:t>Inclusiv TVA:</w:t>
            </w:r>
          </w:p>
        </w:tc>
      </w:tr>
      <w:tr>
        <w:trPr>
          <w:trHeight w:val="115"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Termen de valabilitate</w:t>
            </w:r>
          </w:p>
        </w:tc>
        <w:tc>
          <w:tcPr>
            <w:tcW w:w="3815" w:type="dxa"/>
            <w:tcBorders/>
          </w:tcPr>
          <w:p>
            <w:pPr>
              <w:pStyle w:val="Normal"/>
              <w:widowControl w:val="false"/>
              <w:suppressAutoHyphens w:val="true"/>
              <w:spacing w:before="0" w:after="0"/>
              <w:jc w:val="both"/>
              <w:rPr>
                <w:lang w:eastAsia="ro-RO"/>
              </w:rPr>
            </w:pPr>
            <w:r>
              <w:rPr>
                <w:lang w:eastAsia="ro-RO"/>
              </w:rPr>
            </w:r>
          </w:p>
        </w:tc>
      </w:tr>
      <w:tr>
        <w:trPr>
          <w:trHeight w:val="70" w:hRule="atLeast"/>
        </w:trPr>
        <w:tc>
          <w:tcPr>
            <w:tcW w:w="4939" w:type="dxa"/>
            <w:tcBorders/>
            <w:shd w:color="auto" w:fill="FFFFFF" w:themeFill="background1" w:val="clear"/>
          </w:tcPr>
          <w:p>
            <w:pPr>
              <w:pStyle w:val="Normal"/>
              <w:widowControl w:val="false"/>
              <w:suppressAutoHyphens w:val="true"/>
              <w:spacing w:before="0" w:after="0"/>
              <w:jc w:val="both"/>
              <w:rPr>
                <w:b/>
                <w:lang w:eastAsia="ro-RO"/>
              </w:rPr>
            </w:pPr>
            <w:r>
              <w:rPr>
                <w:b/>
                <w:kern w:val="0"/>
                <w:lang w:eastAsia="ro-RO" w:bidi="ar-SA"/>
              </w:rPr>
              <w:t>Termen de execuție</w:t>
            </w:r>
          </w:p>
        </w:tc>
        <w:tc>
          <w:tcPr>
            <w:tcW w:w="3815" w:type="dxa"/>
            <w:tcBorders/>
          </w:tcPr>
          <w:p>
            <w:pPr>
              <w:pStyle w:val="Normal"/>
              <w:widowControl w:val="false"/>
              <w:suppressAutoHyphens w:val="true"/>
              <w:spacing w:before="0" w:after="0"/>
              <w:jc w:val="both"/>
              <w:rPr>
                <w:lang w:eastAsia="ro-RO"/>
              </w:rPr>
            </w:pPr>
            <w:r>
              <w:rPr>
                <w:lang w:eastAsia="ro-RO"/>
              </w:rPr>
            </w:r>
          </w:p>
        </w:tc>
      </w:tr>
    </w:tbl>
    <w:p>
      <w:pPr>
        <w:pStyle w:val="Normal"/>
        <w:numPr>
          <w:ilvl w:val="0"/>
          <w:numId w:val="144"/>
        </w:numPr>
        <w:tabs>
          <w:tab w:val="clear" w:pos="708"/>
          <w:tab w:val="left" w:pos="1134" w:leader="none"/>
          <w:tab w:val="left" w:pos="2694" w:leader="none"/>
        </w:tabs>
        <w:spacing w:before="240" w:after="240"/>
        <w:ind w:left="1080" w:right="-1" w:hanging="720"/>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383"/>
        <w:gridCol w:w="4371"/>
      </w:tblGrid>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Tipul modificărilor </w:t>
            </w:r>
          </w:p>
        </w:tc>
        <w:tc>
          <w:tcPr>
            <w:tcW w:w="4371" w:type="dxa"/>
            <w:tcBorders/>
          </w:tcPr>
          <w:p>
            <w:pPr>
              <w:pStyle w:val="Normal"/>
              <w:widowControl w:val="false"/>
              <w:suppressAutoHyphens w:val="true"/>
              <w:spacing w:before="0" w:after="0"/>
              <w:ind w:right="-1" w:hanging="0"/>
              <w:jc w:val="both"/>
              <w:rPr>
                <w:kern w:val="0"/>
                <w:lang w:bidi="ar-SA"/>
              </w:rPr>
            </w:pPr>
            <w:r>
              <w:rPr>
                <w:kern w:val="0"/>
                <w:lang w:eastAsia="en-US" w:bidi="ar-SA"/>
              </w:rPr>
              <w:t xml:space="preserve">Micşorarea valorii contractului </w:t>
            </w:r>
            <w:r>
              <w:rPr>
                <w:kern w:val="0"/>
                <w:lang w:eastAsia="ro-RO" w:bidi="ar-SA"/>
              </w:rPr>
              <w:t xml:space="preserve"> □</w:t>
            </w:r>
          </w:p>
          <w:p>
            <w:pPr>
              <w:pStyle w:val="Normal"/>
              <w:widowControl w:val="false"/>
              <w:suppressAutoHyphens w:val="true"/>
              <w:spacing w:before="0" w:after="0"/>
              <w:ind w:right="-1" w:hanging="0"/>
              <w:jc w:val="both"/>
              <w:rPr>
                <w:kern w:val="0"/>
                <w:lang w:bidi="ar-SA"/>
              </w:rPr>
            </w:pPr>
            <w:r>
              <w:rPr>
                <w:kern w:val="0"/>
                <w:lang w:eastAsia="en-US" w:bidi="ar-SA"/>
              </w:rPr>
              <w:t xml:space="preserve">Majorarea valorii contractului </w:t>
            </w:r>
            <w:r>
              <w:rPr>
                <w:kern w:val="0"/>
                <w:lang w:eastAsia="ro-RO" w:bidi="ar-SA"/>
              </w:rPr>
              <w:t xml:space="preserve"> □</w:t>
            </w:r>
          </w:p>
          <w:p>
            <w:pPr>
              <w:pStyle w:val="Normal"/>
              <w:widowControl w:val="false"/>
              <w:suppressAutoHyphens w:val="true"/>
              <w:spacing w:before="0" w:after="0"/>
              <w:ind w:right="-1" w:hanging="0"/>
              <w:jc w:val="left"/>
              <w:rPr>
                <w:kern w:val="0"/>
                <w:lang w:bidi="ar-SA"/>
              </w:rPr>
            </w:pPr>
            <w:r>
              <w:rPr>
                <w:kern w:val="0"/>
                <w:lang w:eastAsia="en-US" w:bidi="ar-SA"/>
              </w:rPr>
              <w:t xml:space="preserve">Modificarea termenului de livrare/prestare </w:t>
            </w:r>
            <w:r>
              <w:rPr>
                <w:kern w:val="0"/>
                <w:lang w:eastAsia="ro-RO" w:bidi="ar-SA"/>
              </w:rPr>
              <w:t xml:space="preserve"> □</w:t>
            </w:r>
          </w:p>
          <w:p>
            <w:pPr>
              <w:pStyle w:val="Normal"/>
              <w:widowControl w:val="false"/>
              <w:suppressAutoHyphens w:val="true"/>
              <w:spacing w:before="0" w:after="0"/>
              <w:ind w:right="-1" w:hanging="0"/>
              <w:jc w:val="both"/>
              <w:rPr>
                <w:kern w:val="0"/>
                <w:lang w:bidi="ar-SA"/>
              </w:rPr>
            </w:pPr>
            <w:r>
              <w:rPr>
                <w:kern w:val="0"/>
                <w:lang w:eastAsia="en-US" w:bidi="ar-SA"/>
              </w:rPr>
              <w:t xml:space="preserve">Modificarea termenului de valabilitate </w:t>
            </w:r>
            <w:r>
              <w:rPr>
                <w:kern w:val="0"/>
                <w:lang w:eastAsia="ro-RO" w:bidi="ar-SA"/>
              </w:rPr>
              <w:t xml:space="preserve"> □</w:t>
            </w:r>
          </w:p>
          <w:p>
            <w:pPr>
              <w:pStyle w:val="Normal"/>
              <w:widowControl w:val="false"/>
              <w:suppressAutoHyphens w:val="true"/>
              <w:spacing w:before="0" w:after="0"/>
              <w:ind w:right="-1" w:hanging="0"/>
              <w:jc w:val="both"/>
              <w:rPr>
                <w:lang w:eastAsia="ro-RO"/>
              </w:rPr>
            </w:pPr>
            <w:r>
              <w:rPr>
                <w:kern w:val="0"/>
                <w:lang w:eastAsia="en-US" w:bidi="ar-SA"/>
              </w:rPr>
              <w:t xml:space="preserve">Rezoluțiunea contractului </w:t>
            </w:r>
            <w:r>
              <w:rPr>
                <w:kern w:val="0"/>
                <w:lang w:eastAsia="ro-RO" w:bidi="ar-SA"/>
              </w:rPr>
              <w:t xml:space="preserve"> □</w:t>
            </w:r>
          </w:p>
          <w:p>
            <w:pPr>
              <w:pStyle w:val="Normal"/>
              <w:widowControl w:val="false"/>
              <w:suppressAutoHyphens w:val="true"/>
              <w:spacing w:before="0" w:after="0"/>
              <w:ind w:right="-1" w:hanging="0"/>
              <w:jc w:val="both"/>
              <w:rPr>
                <w:lang w:eastAsia="ro-RO"/>
              </w:rPr>
            </w:pPr>
            <w:r>
              <w:rPr>
                <w:kern w:val="0"/>
                <w:lang w:eastAsia="ro-RO" w:bidi="ar-SA"/>
              </w:rPr>
              <w:t xml:space="preserve">Altele:  </w:t>
            </w:r>
            <w:r>
              <w:rPr>
                <w:i/>
                <w:kern w:val="0"/>
                <w:lang w:eastAsia="ro-RO" w:bidi="ar-SA"/>
              </w:rPr>
              <w:t>[Indicați]</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Temeiul juridic</w:t>
            </w:r>
          </w:p>
        </w:tc>
        <w:tc>
          <w:tcPr>
            <w:tcW w:w="4371" w:type="dxa"/>
            <w:tcBorders/>
          </w:tcPr>
          <w:p>
            <w:pPr>
              <w:pStyle w:val="Normal"/>
              <w:widowControl w:val="false"/>
              <w:suppressAutoHyphens w:val="true"/>
              <w:spacing w:before="0" w:after="0"/>
              <w:ind w:right="-1" w:hanging="0"/>
              <w:jc w:val="both"/>
              <w:rPr>
                <w:kern w:val="0"/>
                <w:lang w:bidi="ar-SA"/>
              </w:rPr>
            </w:pPr>
            <w:r>
              <w:rPr>
                <w:i/>
                <w:kern w:val="0"/>
                <w:lang w:eastAsia="ro-RO" w:bidi="ar-SA"/>
              </w:rPr>
              <w:t>[Indicați actul normativ, articol, alineat]</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Creșterea </w:t>
            </w:r>
            <w:r>
              <w:rPr>
                <w:b/>
                <w:color w:val="000000"/>
                <w:kern w:val="0"/>
                <w:lang w:eastAsia="en-US" w:bidi="ar-SA"/>
              </w:rPr>
              <w:t xml:space="preserve">prețului în urma modificării </w:t>
            </w:r>
            <w:r>
              <w:rPr>
                <w:i/>
                <w:kern w:val="0"/>
                <w:lang w:eastAsia="ro-RO" w:bidi="ar-SA"/>
              </w:rPr>
              <w:t>(după caz)</w:t>
            </w:r>
          </w:p>
        </w:tc>
        <w:tc>
          <w:tcPr>
            <w:tcW w:w="4371" w:type="dxa"/>
            <w:tcBorders/>
          </w:tcPr>
          <w:p>
            <w:pPr>
              <w:pStyle w:val="Normal"/>
              <w:widowControl w:val="false"/>
              <w:suppressAutoHyphens w:val="true"/>
              <w:spacing w:before="0" w:after="0"/>
              <w:ind w:right="-1" w:hanging="0"/>
              <w:jc w:val="both"/>
              <w:rPr>
                <w:i/>
                <w:i/>
                <w:lang w:eastAsia="ro-RO"/>
              </w:rPr>
            </w:pPr>
            <w:r>
              <w:rPr>
                <w:i/>
                <w:kern w:val="0"/>
                <w:lang w:eastAsia="ro-RO" w:bidi="ar-SA"/>
              </w:rPr>
              <w:t>[</w:t>
            </w:r>
            <w:r>
              <w:rPr>
                <w:i/>
                <w:color w:val="000000"/>
                <w:kern w:val="0"/>
                <w:lang w:eastAsia="en-US" w:bidi="ar-SA"/>
              </w:rPr>
              <w:t>Se va indica dacă se utilizează preţul actualizat al contractului de achiziţii publice/acordului-cadru</w:t>
            </w:r>
            <w:r>
              <w:rPr>
                <w:i/>
                <w:kern w:val="0"/>
                <w:lang w:eastAsia="ro-RO" w:bidi="ar-SA"/>
              </w:rPr>
              <w:t>]</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 xml:space="preserve">Modificarea anterioară a contractului de achiziții publice/acordului-cadru </w:t>
            </w:r>
            <w:r>
              <w:rPr>
                <w:i/>
                <w:kern w:val="0"/>
                <w:lang w:eastAsia="ro-RO" w:bidi="ar-SA"/>
              </w:rPr>
              <w:t>(după caz)</w:t>
            </w:r>
          </w:p>
        </w:tc>
        <w:tc>
          <w:tcPr>
            <w:tcW w:w="4371" w:type="dxa"/>
            <w:tcBorders/>
          </w:tcPr>
          <w:p>
            <w:pPr>
              <w:pStyle w:val="Normal"/>
              <w:widowControl w:val="false"/>
              <w:suppressAutoHyphens w:val="true"/>
              <w:spacing w:before="0" w:after="0"/>
              <w:ind w:right="-1" w:hanging="0"/>
              <w:jc w:val="both"/>
              <w:rPr>
                <w:i/>
                <w:i/>
                <w:lang w:eastAsia="ro-RO"/>
              </w:rPr>
            </w:pPr>
            <w:r>
              <w:rPr>
                <w:i/>
                <w:kern w:val="0"/>
                <w:lang w:eastAsia="ro-RO" w:bidi="ar-SA"/>
              </w:rPr>
              <w:t>[Se vor indica toate modificările operate anterior și valoarea acestora]</w:t>
            </w:r>
          </w:p>
        </w:tc>
      </w:tr>
      <w:tr>
        <w:trPr/>
        <w:tc>
          <w:tcPr>
            <w:tcW w:w="4383" w:type="dxa"/>
            <w:tcBorders/>
            <w:shd w:color="auto" w:fill="FFFFFF" w:themeFill="background1" w:val="clear"/>
          </w:tcPr>
          <w:p>
            <w:pPr>
              <w:pStyle w:val="Normal"/>
              <w:widowControl w:val="false"/>
              <w:suppressAutoHyphens w:val="true"/>
              <w:spacing w:before="0" w:after="0"/>
              <w:ind w:right="-1" w:hanging="0"/>
              <w:jc w:val="both"/>
              <w:rPr>
                <w:b/>
                <w:lang w:eastAsia="ro-RO"/>
              </w:rPr>
            </w:pPr>
            <w:r>
              <w:rPr>
                <w:b/>
                <w:kern w:val="0"/>
                <w:lang w:eastAsia="ro-RO" w:bidi="ar-SA"/>
              </w:rPr>
              <w:t>Alte informații relevante</w:t>
            </w:r>
          </w:p>
        </w:tc>
        <w:tc>
          <w:tcPr>
            <w:tcW w:w="4371" w:type="dxa"/>
            <w:tcBorders/>
          </w:tcPr>
          <w:p>
            <w:pPr>
              <w:pStyle w:val="Normal"/>
              <w:widowControl w:val="false"/>
              <w:suppressAutoHyphens w:val="true"/>
              <w:spacing w:before="0" w:after="0"/>
              <w:ind w:right="-1" w:hanging="0"/>
              <w:jc w:val="both"/>
              <w:rPr>
                <w:lang w:eastAsia="ro-RO"/>
              </w:rPr>
            </w:pPr>
            <w:r>
              <w:rPr>
                <w:lang w:eastAsia="ro-RO"/>
              </w:rPr>
            </w:r>
          </w:p>
        </w:tc>
      </w:tr>
    </w:tbl>
    <w:p>
      <w:pPr>
        <w:pStyle w:val="Normal"/>
        <w:numPr>
          <w:ilvl w:val="0"/>
          <w:numId w:val="145"/>
        </w:numPr>
        <w:tabs>
          <w:tab w:val="clear" w:pos="708"/>
          <w:tab w:val="left" w:pos="1134" w:leader="none"/>
          <w:tab w:val="left" w:pos="2694" w:leader="none"/>
        </w:tabs>
        <w:spacing w:before="240" w:after="0"/>
        <w:ind w:left="1080" w:right="-1" w:hanging="720"/>
        <w:jc w:val="both"/>
        <w:rPr>
          <w:b/>
          <w:color w:val="000000"/>
          <w:sz w:val="22"/>
          <w:szCs w:val="22"/>
          <w:lang w:eastAsia="zh-CN"/>
        </w:rPr>
      </w:pPr>
      <w:r>
        <w:rPr>
          <w:b/>
          <w:color w:val="000000"/>
          <w:sz w:val="22"/>
          <w:szCs w:val="22"/>
          <w:lang w:eastAsia="zh-CN"/>
        </w:rPr>
        <w:t>Descrierea achiziției înainte și după modificare:</w:t>
      </w:r>
    </w:p>
    <w:p>
      <w:pPr>
        <w:pStyle w:val="Normal"/>
        <w:ind w:right="-1" w:hanging="0"/>
        <w:jc w:val="both"/>
        <w:rPr>
          <w:i/>
          <w:i/>
          <w:color w:val="000000"/>
          <w:sz w:val="22"/>
          <w:szCs w:val="22"/>
        </w:rPr>
      </w:pPr>
      <w:r>
        <w:rPr>
          <w:i/>
          <w:color w:val="000000"/>
          <w:sz w:val="22"/>
          <w:szCs w:val="22"/>
        </w:rPr>
        <w:t>(Se vor indica natura și cantitatea sau valoarea bunurilor, natura și amploarea serviciilor)</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6"/>
        </w:numPr>
        <w:tabs>
          <w:tab w:val="clear" w:pos="708"/>
          <w:tab w:val="left" w:pos="1134" w:leader="none"/>
          <w:tab w:val="left" w:pos="2694" w:leader="none"/>
        </w:tabs>
        <w:spacing w:before="240" w:after="0"/>
        <w:ind w:left="1080" w:right="-1" w:hanging="720"/>
        <w:jc w:val="both"/>
        <w:rPr>
          <w:b/>
          <w:color w:val="000000"/>
          <w:sz w:val="22"/>
          <w:szCs w:val="22"/>
          <w:lang w:eastAsia="zh-CN"/>
        </w:rPr>
      </w:pPr>
      <w:r>
        <w:rPr>
          <w:b/>
          <w:color w:val="000000"/>
          <w:sz w:val="22"/>
          <w:szCs w:val="22"/>
          <w:lang w:eastAsia="zh-CN"/>
        </w:rPr>
        <w:t>Descrierea circumstanțelor care au făcut necesară modificarea:</w:t>
      </w:r>
    </w:p>
    <w:p>
      <w:pPr>
        <w:pStyle w:val="Normal"/>
        <w:ind w:right="-1" w:hanging="0"/>
        <w:jc w:val="both"/>
        <w:rPr>
          <w:color w:val="000000"/>
          <w:sz w:val="22"/>
          <w:szCs w:val="22"/>
          <w:lang w:val="it-IT"/>
        </w:rPr>
      </w:pPr>
      <w:r>
        <w:rPr>
          <w:i/>
          <w:color w:val="000000"/>
          <w:sz w:val="22"/>
          <w:szCs w:val="22"/>
        </w:rPr>
        <w:t>(Se vor indica motivele/argumentele modificării contractului de achiziție/acordului-cadru)</w:t>
      </w:r>
    </w:p>
    <w:p>
      <w:pPr>
        <w:pStyle w:val="Normal"/>
        <w:ind w:right="-1" w:hanging="0"/>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numPr>
          <w:ilvl w:val="0"/>
          <w:numId w:val="147"/>
        </w:numPr>
        <w:tabs>
          <w:tab w:val="clear" w:pos="708"/>
          <w:tab w:val="left" w:pos="1134" w:leader="none"/>
          <w:tab w:val="left" w:pos="2694" w:leader="none"/>
        </w:tabs>
        <w:spacing w:before="240" w:after="240"/>
        <w:ind w:left="1080" w:right="-1" w:hanging="720"/>
        <w:jc w:val="both"/>
        <w:rPr>
          <w:b/>
          <w:sz w:val="22"/>
          <w:szCs w:val="22"/>
          <w:lang w:eastAsia="zh-CN"/>
        </w:rPr>
      </w:pPr>
      <w:r>
        <w:rPr>
          <w:b/>
          <w:sz w:val="22"/>
          <w:szCs w:val="22"/>
          <w:lang w:eastAsia="zh-CN"/>
        </w:rPr>
        <w:t>Rezultatele examinării:</w:t>
      </w:r>
    </w:p>
    <w:p>
      <w:pPr>
        <w:pStyle w:val="Normal"/>
        <w:spacing w:before="0"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961"/>
        <w:gridCol w:w="1580"/>
        <w:gridCol w:w="1488"/>
        <w:gridCol w:w="1945"/>
        <w:gridCol w:w="1781"/>
      </w:tblGrid>
      <w:tr>
        <w:trPr/>
        <w:tc>
          <w:tcPr>
            <w:tcW w:w="1961" w:type="dxa"/>
            <w:vMerge w:val="restart"/>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Denumire operator economic</w:t>
            </w:r>
          </w:p>
        </w:tc>
        <w:tc>
          <w:tcPr>
            <w:tcW w:w="3068" w:type="dxa"/>
            <w:gridSpan w:val="2"/>
            <w:vMerge w:val="restart"/>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Nr. și data acordului adițional</w:t>
            </w:r>
          </w:p>
        </w:tc>
        <w:tc>
          <w:tcPr>
            <w:tcW w:w="3726" w:type="dxa"/>
            <w:gridSpan w:val="2"/>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 xml:space="preserve">Valoarea modificărilor </w:t>
            </w:r>
            <w:r>
              <w:rPr>
                <w:kern w:val="0"/>
                <w:lang w:eastAsia="en-US" w:bidi="ar-SA"/>
              </w:rPr>
              <w:t>(după caz)</w:t>
            </w:r>
          </w:p>
        </w:tc>
      </w:tr>
      <w:tr>
        <w:trPr/>
        <w:tc>
          <w:tcPr>
            <w:tcW w:w="1961" w:type="dxa"/>
            <w:vMerge w:val="continue"/>
            <w:tcBorders/>
            <w:vAlign w:val="center"/>
          </w:tcPr>
          <w:p>
            <w:pPr>
              <w:pStyle w:val="Normal"/>
              <w:widowControl w:val="false"/>
              <w:suppressAutoHyphens w:val="true"/>
              <w:spacing w:before="0" w:after="0"/>
              <w:jc w:val="left"/>
              <w:rPr>
                <w:b/>
              </w:rPr>
            </w:pPr>
            <w:r>
              <w:rPr>
                <w:b/>
              </w:rPr>
            </w:r>
          </w:p>
        </w:tc>
        <w:tc>
          <w:tcPr>
            <w:tcW w:w="3068" w:type="dxa"/>
            <w:gridSpan w:val="2"/>
            <w:vMerge w:val="continue"/>
            <w:tcBorders/>
            <w:vAlign w:val="center"/>
          </w:tcPr>
          <w:p>
            <w:pPr>
              <w:pStyle w:val="Normal"/>
              <w:widowControl w:val="false"/>
              <w:suppressAutoHyphens w:val="true"/>
              <w:spacing w:before="0" w:after="0"/>
              <w:jc w:val="left"/>
              <w:rPr>
                <w:b/>
              </w:rPr>
            </w:pPr>
            <w:r>
              <w:rPr>
                <w:b/>
              </w:rPr>
            </w:r>
          </w:p>
        </w:tc>
        <w:tc>
          <w:tcPr>
            <w:tcW w:w="1945" w:type="dxa"/>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Fără TVA</w:t>
            </w:r>
          </w:p>
        </w:tc>
        <w:tc>
          <w:tcPr>
            <w:tcW w:w="1781" w:type="dxa"/>
            <w:tcBorders/>
            <w:shd w:color="auto" w:fill="FFFFFF" w:themeFill="background1" w:val="clear"/>
            <w:vAlign w:val="center"/>
          </w:tcPr>
          <w:p>
            <w:pPr>
              <w:pStyle w:val="Normal"/>
              <w:widowControl w:val="false"/>
              <w:suppressAutoHyphens w:val="true"/>
              <w:spacing w:before="0" w:after="0"/>
              <w:ind w:right="-1" w:hanging="0"/>
              <w:jc w:val="center"/>
              <w:rPr>
                <w:b/>
              </w:rPr>
            </w:pPr>
            <w:r>
              <w:rPr>
                <w:b/>
                <w:kern w:val="0"/>
                <w:lang w:eastAsia="en-US" w:bidi="ar-SA"/>
              </w:rPr>
              <w:t>Inclusiv TVA</w:t>
            </w:r>
          </w:p>
        </w:tc>
      </w:tr>
      <w:tr>
        <w:trPr/>
        <w:tc>
          <w:tcPr>
            <w:tcW w:w="1961"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580"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488"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945" w:type="dxa"/>
            <w:tcBorders/>
          </w:tcPr>
          <w:p>
            <w:pPr>
              <w:pStyle w:val="Normal"/>
              <w:widowControl w:val="false"/>
              <w:suppressAutoHyphens w:val="true"/>
              <w:spacing w:before="0" w:after="0"/>
              <w:jc w:val="both"/>
              <w:rPr>
                <w:kern w:val="0"/>
                <w:lang w:eastAsia="en-US" w:bidi="ar-SA"/>
              </w:rPr>
            </w:pPr>
            <w:r>
              <w:rPr>
                <w:kern w:val="0"/>
                <w:lang w:eastAsia="en-US" w:bidi="ar-SA"/>
              </w:rPr>
            </w:r>
          </w:p>
        </w:tc>
        <w:tc>
          <w:tcPr>
            <w:tcW w:w="1781" w:type="dxa"/>
            <w:tcBorders/>
          </w:tcPr>
          <w:p>
            <w:pPr>
              <w:pStyle w:val="Normal"/>
              <w:widowControl w:val="false"/>
              <w:suppressAutoHyphens w:val="true"/>
              <w:spacing w:before="0" w:after="0"/>
              <w:jc w:val="both"/>
              <w:rPr>
                <w:kern w:val="0"/>
                <w:lang w:eastAsia="en-US" w:bidi="ar-SA"/>
              </w:rPr>
            </w:pPr>
            <w:r>
              <w:rPr>
                <w:kern w:val="0"/>
                <w:lang w:eastAsia="en-US" w:bidi="ar-SA"/>
              </w:rPr>
            </w:r>
          </w:p>
        </w:tc>
      </w:tr>
    </w:tbl>
    <w:p>
      <w:pPr>
        <w:pStyle w:val="Normal"/>
        <w:spacing w:before="240" w:after="0"/>
        <w:ind w:right="-1" w:hanging="0"/>
        <w:jc w:val="both"/>
        <w:rPr>
          <w:b/>
          <w:sz w:val="22"/>
          <w:szCs w:val="22"/>
        </w:rPr>
      </w:pPr>
      <w:r>
        <w:rPr>
          <w:b/>
          <w:sz w:val="22"/>
          <w:szCs w:val="22"/>
        </w:rPr>
        <w:t>Conducătorul grupului de lucru:</w:t>
      </w:r>
    </w:p>
    <w:p>
      <w:pPr>
        <w:pStyle w:val="Normal"/>
        <w:tabs>
          <w:tab w:val="clear" w:pos="708"/>
          <w:tab w:val="left" w:pos="567" w:leader="none"/>
        </w:tabs>
        <w:spacing w:before="240" w:after="0"/>
        <w:ind w:right="-1" w:hanging="0"/>
        <w:jc w:val="both"/>
        <w:rPr>
          <w:sz w:val="22"/>
          <w:szCs w:val="22"/>
        </w:rPr>
      </w:pPr>
      <w:r>
        <w:rPr>
          <w:sz w:val="22"/>
          <w:szCs w:val="22"/>
        </w:rPr>
        <w:t xml:space="preserve">____________________________________        </w:t>
        <w:tab/>
        <w:t>____________________</w:t>
      </w:r>
    </w:p>
    <w:p>
      <w:pPr>
        <w:pStyle w:val="Normal"/>
        <w:jc w:val="both"/>
        <w:rPr>
          <w:i/>
          <w:i/>
          <w:sz w:val="16"/>
          <w:szCs w:val="16"/>
        </w:rPr>
      </w:pPr>
      <w:r>
        <w:rPr>
          <w:i/>
          <w:sz w:val="16"/>
          <w:szCs w:val="16"/>
        </w:rPr>
        <w:t xml:space="preserve">                              </w:t>
      </w:r>
      <w:r>
        <w:rPr>
          <w:i/>
          <w:sz w:val="16"/>
          <w:szCs w:val="16"/>
        </w:rPr>
        <w:t>(Nume, Prenume)</w:t>
        <w:tab/>
        <w:tab/>
        <w:tab/>
        <w:tab/>
        <w:t xml:space="preserve">               (Semnătura)</w:t>
      </w:r>
    </w:p>
    <w:p>
      <w:pPr>
        <w:pStyle w:val="Normal"/>
        <w:jc w:val="right"/>
        <w:rPr>
          <w:sz w:val="22"/>
          <w:szCs w:val="22"/>
          <w:lang w:val="it-IT"/>
        </w:rPr>
      </w:pPr>
      <w:bookmarkStart w:id="84" w:name="_Toc449692095"/>
      <w:bookmarkEnd w:id="84"/>
      <w:r>
        <w:rPr>
          <w:lang w:val="it-IT"/>
        </w:rPr>
        <w:t>Anexa nr. 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Style31"/>
        <w:tabs>
          <w:tab w:val="left" w:pos="360" w:leader="none"/>
          <w:tab w:val="left" w:pos="567" w:leader="none"/>
        </w:tabs>
        <w:spacing w:beforeAutospacing="0" w:before="0" w:after="0"/>
        <w:ind w:left="0" w:hanging="0"/>
        <w:jc w:val="center"/>
        <w:rPr>
          <w:rFonts w:eastAsia="PMingLiU"/>
          <w:lang w:val="it-IT" w:eastAsia="zh-CN"/>
        </w:rPr>
      </w:pPr>
      <w:r>
        <w:rPr>
          <w:rFonts w:eastAsia="PMingLiU"/>
          <w:lang w:val="it-IT" w:eastAsia="zh-CN"/>
        </w:rPr>
      </w:r>
    </w:p>
    <w:p>
      <w:pPr>
        <w:pStyle w:val="Corptext"/>
        <w:tabs>
          <w:tab w:val="clear" w:pos="708"/>
          <w:tab w:val="left" w:pos="567" w:leader="none"/>
        </w:tabs>
        <w:rPr>
          <w:rFonts w:ascii="Calibri Light" w:hAnsi="Calibri Light" w:cs="Calibri Light" w:asciiTheme="majorHAnsi" w:cstheme="majorHAnsi" w:hAnsiTheme="majorHAnsi"/>
          <w:b/>
          <w:szCs w:val="24"/>
        </w:rPr>
      </w:pPr>
      <w:r>
        <w:rPr>
          <w:rFonts w:cs="Calibri Light" w:cstheme="majorHAnsi" w:ascii="Calibri Light" w:hAnsi="Calibri Light"/>
          <w:b/>
          <w:szCs w:val="24"/>
        </w:rPr>
      </w:r>
      <w:bookmarkStart w:id="85" w:name="_Toc449692096"/>
      <w:bookmarkStart w:id="86" w:name="_Toc449692095_Copy_1"/>
      <w:bookmarkStart w:id="87" w:name="_Toc449692096"/>
      <w:bookmarkStart w:id="88" w:name="_Toc449692095_Copy_1"/>
      <w:bookmarkEnd w:id="87"/>
      <w:bookmarkEnd w:id="88"/>
    </w:p>
    <w:p>
      <w:pPr>
        <w:pStyle w:val="Corptext"/>
        <w:tabs>
          <w:tab w:val="clear" w:pos="708"/>
          <w:tab w:val="left" w:pos="567" w:leader="none"/>
        </w:tabs>
        <w:jc w:val="center"/>
        <w:rPr>
          <w:rFonts w:ascii="Times New Roman" w:hAnsi="Times New Roman"/>
          <w:sz w:val="28"/>
          <w:szCs w:val="28"/>
        </w:rPr>
      </w:pPr>
      <w:bookmarkStart w:id="89" w:name="_Hlk77771042"/>
      <w:r>
        <w:rPr>
          <w:rFonts w:ascii="Times New Roman" w:hAnsi="Times New Roman"/>
          <w:b/>
          <w:sz w:val="28"/>
          <w:szCs w:val="28"/>
        </w:rPr>
        <w:t>CERERE DE PARTICIPARE</w:t>
      </w:r>
      <w:bookmarkEnd w:id="89"/>
    </w:p>
    <w:p>
      <w:pPr>
        <w:pStyle w:val="Corptext"/>
        <w:tabs>
          <w:tab w:val="clear" w:pos="708"/>
          <w:tab w:val="left" w:pos="-142" w:leader="none"/>
        </w:tabs>
        <w:spacing w:before="240" w:after="0"/>
        <w:jc w:val="center"/>
        <w:rPr>
          <w:rFonts w:ascii="Calibri Light" w:hAnsi="Calibri Light" w:cs="Calibri Light" w:asciiTheme="majorHAnsi" w:cstheme="majorHAnsi" w:hAnsiTheme="majorHAnsi"/>
          <w:szCs w:val="24"/>
        </w:rPr>
      </w:pPr>
      <w:r>
        <w:rPr>
          <w:rFonts w:cs="Calibri Light" w:cstheme="majorHAnsi" w:ascii="Calibri Light" w:hAnsi="Calibri Light"/>
          <w:szCs w:val="24"/>
        </w:rPr>
      </w:r>
    </w:p>
    <w:p>
      <w:pPr>
        <w:pStyle w:val="Corptext"/>
        <w:tabs>
          <w:tab w:val="clear" w:pos="708"/>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Titlu2"/>
        <w:tabs>
          <w:tab w:val="clear" w:pos="708"/>
          <w:tab w:val="left" w:pos="567" w:leader="none"/>
        </w:tabs>
        <w:spacing w:before="0" w:after="0"/>
        <w:jc w:val="center"/>
        <w:rPr>
          <w:rFonts w:ascii="Times New Roman" w:hAnsi="Times New Roman" w:cs="Times New Roman"/>
          <w:color w:val="auto"/>
          <w:sz w:val="24"/>
          <w:szCs w:val="24"/>
        </w:rPr>
      </w:pPr>
      <w:r>
        <w:rPr>
          <w:rFonts w:cs="Times New Roman" w:ascii="Times New Roman" w:hAnsi="Times New Roman"/>
          <w:color w:val="auto"/>
          <w:sz w:val="24"/>
          <w:szCs w:val="24"/>
        </w:rPr>
        <w:t>DECLARAŢIE</w:t>
      </w:r>
    </w:p>
    <w:p>
      <w:pPr>
        <w:pStyle w:val="Corptext"/>
        <w:tabs>
          <w:tab w:val="clear" w:pos="708"/>
          <w:tab w:val="left" w:pos="567" w:leader="none"/>
        </w:tabs>
        <w:spacing w:lineRule="auto" w:line="360"/>
        <w:jc w:val="center"/>
        <w:rPr>
          <w:rFonts w:ascii="Times New Roman" w:hAnsi="Times New Roman"/>
          <w:b/>
          <w:szCs w:val="24"/>
        </w:rPr>
      </w:pPr>
      <w:bookmarkStart w:id="90" w:name="_Hlk77771056"/>
      <w:r>
        <w:rPr>
          <w:rFonts w:ascii="Times New Roman" w:hAnsi="Times New Roman"/>
          <w:b/>
          <w:szCs w:val="24"/>
        </w:rPr>
        <w:t>privind valabilitatea ofertei</w:t>
      </w:r>
      <w:bookmarkEnd w:id="90"/>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142" w:leader="none"/>
        </w:tabs>
        <w:spacing w:before="240" w:after="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shd w:val="clear" w:color="auto" w:fill="FFFFFF" w:themeFill="background1"/>
        <w:spacing w:before="120" w:after="0"/>
        <w:rPr>
          <w:b/>
          <w:lang w:val="it-IT" w:eastAsia="ru-RU"/>
        </w:rPr>
      </w:pPr>
      <w:r>
        <w:rPr>
          <w:rFonts w:eastAsia="Calibri"/>
        </w:rPr>
        <w:t xml:space="preserve">    </w:t>
      </w:r>
      <w:r>
        <w:rPr>
          <w:rFonts w:eastAsia="Calibri"/>
        </w:rPr>
        <w:t>Ne angajăm să menținem oferta valabilă,</w:t>
      </w:r>
      <w:r>
        <w:rPr>
          <w:b/>
          <w:lang w:val="it-IT" w:eastAsia="ru-RU"/>
        </w:rPr>
        <w:t xml:space="preserve"> privind achiziționarea </w:t>
      </w:r>
      <w:r>
        <w:rPr>
          <w:b/>
          <w:shd w:fill="FFFFFF" w:val="clear"/>
          <w:lang w:val="it-IT" w:eastAsia="ru-RU"/>
        </w:rPr>
        <w:t>_________________</w:t>
        <w:br/>
      </w:r>
      <w:r>
        <w:rPr>
          <w:sz w:val="20"/>
          <w:lang w:val="it-IT" w:eastAsia="ru-RU"/>
        </w:rPr>
        <w:t xml:space="preserve">                                                                                                                                (se indică obiectul achiziției)</w:t>
      </w:r>
      <w:r>
        <w:rPr>
          <w:b/>
          <w:lang w:val="it-IT" w:eastAsia="ru-RU"/>
        </w:rPr>
        <w:br/>
        <w:t>prin procedura de achiziție_____________________________________,</w:t>
        <w:br/>
      </w:r>
      <w:r>
        <w:rPr>
          <w:sz w:val="20"/>
          <w:lang w:val="it-IT" w:eastAsia="ru-RU"/>
        </w:rPr>
        <w:t xml:space="preserve">                                                                (tipul procedurii de achiziție)</w:t>
      </w:r>
    </w:p>
    <w:p>
      <w:pPr>
        <w:pStyle w:val="Normal"/>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t>Data completării . . . . . . . . . . . . .</w:t>
        <w:tab/>
        <w:t>Cu stimă,</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Ofertant/candidat</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 . . . . . . . . . . . . . . . . . . . . . . .</w:t>
      </w:r>
    </w:p>
    <w:p>
      <w:pPr>
        <w:pStyle w:val="Corptext"/>
        <w:tabs>
          <w:tab w:val="clear" w:pos="708"/>
          <w:tab w:val="left" w:pos="567" w:leader="none"/>
        </w:tabs>
        <w:spacing w:lineRule="auto" w:line="360"/>
        <w:jc w:val="right"/>
        <w:rPr>
          <w:rFonts w:ascii="Times New Roman" w:hAnsi="Times New Roman"/>
          <w:szCs w:val="24"/>
        </w:rPr>
      </w:pPr>
      <w:r>
        <w:rPr>
          <w:rFonts w:ascii="Times New Roman" w:hAnsi="Times New Roman"/>
          <w:szCs w:val="24"/>
        </w:rPr>
        <w:t>(semnătura autorizată)</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Normal"/>
        <w:jc w:val="right"/>
        <w:rPr>
          <w:sz w:val="22"/>
          <w:szCs w:val="22"/>
          <w:lang w:val="it-IT"/>
        </w:rPr>
      </w:pPr>
      <w:r>
        <w:rPr>
          <w:lang w:val="it-IT"/>
        </w:rPr>
        <w:t>Anexa nr. 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p>
    <w:p>
      <w:pPr>
        <w:pStyle w:val="Corptext"/>
        <w:tabs>
          <w:tab w:val="clear" w:pos="708"/>
          <w:tab w:val="left" w:pos="567" w:leader="none"/>
        </w:tabs>
        <w:spacing w:lineRule="auto" w:line="360"/>
        <w:rPr>
          <w:rFonts w:ascii="Times New Roman" w:hAnsi="Times New Roman"/>
          <w:szCs w:val="24"/>
        </w:rPr>
      </w:pPr>
      <w:r>
        <w:rPr>
          <w:rFonts w:ascii="Times New Roman" w:hAnsi="Times New Roman"/>
          <w:szCs w:val="24"/>
        </w:rPr>
      </w:r>
      <w:bookmarkStart w:id="91" w:name="_Toc449692096_Copy_1"/>
      <w:bookmarkStart w:id="92" w:name="_Toc449692096_Copy_1"/>
      <w:bookmarkEnd w:id="92"/>
    </w:p>
    <w:p>
      <w:pPr>
        <w:pStyle w:val="Corptext"/>
        <w:tabs>
          <w:tab w:val="clear" w:pos="708"/>
          <w:tab w:val="left" w:pos="567" w:leader="none"/>
        </w:tabs>
        <w:rPr>
          <w:rFonts w:ascii="Times New Roman" w:hAnsi="Times New Roman"/>
          <w:b/>
          <w:szCs w:val="24"/>
        </w:rPr>
      </w:pPr>
      <w:r>
        <w:rPr>
          <w:rFonts w:ascii="Times New Roman" w:hAnsi="Times New Roman"/>
          <w:b/>
          <w:szCs w:val="24"/>
        </w:rPr>
      </w:r>
    </w:p>
    <w:p>
      <w:pPr>
        <w:pStyle w:val="Corptext"/>
        <w:tabs>
          <w:tab w:val="clear" w:pos="708"/>
          <w:tab w:val="left" w:pos="567" w:leader="none"/>
        </w:tabs>
        <w:rPr>
          <w:rFonts w:ascii="Times New Roman" w:hAnsi="Times New Roman"/>
          <w:b/>
          <w:szCs w:val="24"/>
        </w:rPr>
      </w:pPr>
      <w:r>
        <w:rPr>
          <w:rFonts w:ascii="Times New Roman" w:hAnsi="Times New Roman"/>
          <w:b/>
          <w:szCs w:val="24"/>
        </w:rPr>
        <w:tab/>
        <w:tab/>
        <w:tab/>
        <w:t>BANCA</w:t>
      </w:r>
    </w:p>
    <w:p>
      <w:pPr>
        <w:pStyle w:val="Corptext"/>
        <w:tabs>
          <w:tab w:val="clear" w:pos="708"/>
          <w:tab w:val="left" w:pos="567" w:leader="none"/>
        </w:tabs>
        <w:rPr>
          <w:rFonts w:ascii="Times New Roman" w:hAnsi="Times New Roman"/>
          <w:szCs w:val="24"/>
        </w:rPr>
      </w:pPr>
      <w:r>
        <w:rPr>
          <w:rFonts w:ascii="Times New Roman" w:hAnsi="Times New Roman"/>
          <w:szCs w:val="24"/>
        </w:rPr>
        <w:t>____________________________________</w:t>
      </w:r>
    </w:p>
    <w:p>
      <w:pPr>
        <w:pStyle w:val="Corptext"/>
        <w:tabs>
          <w:tab w:val="clear" w:pos="708"/>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w:t>
      </w:r>
    </w:p>
    <w:p>
      <w:pPr>
        <w:pStyle w:val="Corptext"/>
        <w:tabs>
          <w:tab w:val="clear" w:pos="708"/>
          <w:tab w:val="left" w:pos="567" w:leader="none"/>
        </w:tabs>
        <w:rPr>
          <w:rFonts w:ascii="Times New Roman" w:hAnsi="Times New Roman"/>
          <w:b/>
          <w:szCs w:val="24"/>
        </w:rPr>
      </w:pPr>
      <w:r>
        <w:rPr>
          <w:rFonts w:ascii="Times New Roman" w:hAnsi="Times New Roman"/>
          <w:b/>
          <w:szCs w:val="24"/>
        </w:rPr>
      </w:r>
    </w:p>
    <w:p>
      <w:pPr>
        <w:pStyle w:val="Corptext"/>
        <w:tabs>
          <w:tab w:val="clear" w:pos="708"/>
          <w:tab w:val="left" w:pos="567" w:leader="none"/>
        </w:tabs>
        <w:jc w:val="center"/>
        <w:rPr>
          <w:rFonts w:ascii="Times New Roman" w:hAnsi="Times New Roman"/>
          <w:szCs w:val="24"/>
        </w:rPr>
      </w:pPr>
      <w:bookmarkStart w:id="93" w:name="_Hlk77771091"/>
      <w:r>
        <w:rPr>
          <w:rFonts w:ascii="Times New Roman" w:hAnsi="Times New Roman"/>
          <w:b/>
          <w:szCs w:val="24"/>
        </w:rPr>
        <w:t>SCRISOARE  DE  GARANŢIE  BANCARĂ</w:t>
      </w:r>
      <w:bookmarkEnd w:id="93"/>
    </w:p>
    <w:p>
      <w:pPr>
        <w:pStyle w:val="Corptext"/>
        <w:tabs>
          <w:tab w:val="clear" w:pos="708"/>
          <w:tab w:val="left" w:pos="567" w:leader="none"/>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Corptext"/>
        <w:tabs>
          <w:tab w:val="clear" w:pos="708"/>
          <w:tab w:val="left" w:pos="567" w:leader="none"/>
        </w:tabs>
        <w:rPr>
          <w:rFonts w:ascii="Times New Roman" w:hAnsi="Times New Roman"/>
          <w:szCs w:val="24"/>
        </w:rPr>
      </w:pPr>
      <w:r>
        <w:rPr>
          <w:rFonts w:ascii="Times New Roman" w:hAnsi="Times New Roman"/>
          <w:szCs w:val="24"/>
        </w:rPr>
      </w:r>
    </w:p>
    <w:p>
      <w:pPr>
        <w:pStyle w:val="Corptext"/>
        <w:tabs>
          <w:tab w:val="clear" w:pos="708"/>
          <w:tab w:val="left" w:pos="567" w:leader="none"/>
        </w:tabs>
        <w:rPr>
          <w:rFonts w:ascii="Times New Roman" w:hAnsi="Times New Roman"/>
          <w:szCs w:val="24"/>
        </w:rPr>
      </w:pPr>
      <w:r>
        <w:rPr>
          <w:rFonts w:ascii="Times New Roman" w:hAnsi="Times New Roman"/>
          <w:szCs w:val="24"/>
        </w:rPr>
      </w:r>
    </w:p>
    <w:p>
      <w:pPr>
        <w:pStyle w:val="Corptext"/>
        <w:tabs>
          <w:tab w:val="clear" w:pos="708"/>
          <w:tab w:val="left" w:pos="567" w:leader="none"/>
        </w:tabs>
        <w:rPr>
          <w:rFonts w:ascii="Times New Roman" w:hAnsi="Times New Roman"/>
          <w:szCs w:val="24"/>
        </w:rPr>
      </w:pPr>
      <w:r>
        <w:rPr>
          <w:rFonts w:ascii="Times New Roman" w:hAnsi="Times New Roman"/>
          <w:szCs w:val="24"/>
        </w:rPr>
        <w:t>Către____________________________________________________________________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(denumirea autorităţii contractante şi adresa completă)</w:t>
      </w:r>
    </w:p>
    <w:p>
      <w:pPr>
        <w:pStyle w:val="Corptext"/>
        <w:tabs>
          <w:tab w:val="clear" w:pos="708"/>
          <w:tab w:val="left" w:pos="567" w:leader="none"/>
        </w:tabs>
        <w:rPr>
          <w:rFonts w:ascii="Times New Roman" w:hAnsi="Times New Roman"/>
          <w:szCs w:val="24"/>
        </w:rPr>
      </w:pPr>
      <w:r>
        <w:rPr>
          <w:rFonts w:ascii="Times New Roman" w:hAnsi="Times New Roman"/>
          <w:szCs w:val="24"/>
        </w:rPr>
        <w:t>_________________________________________________________________________</w:t>
      </w:r>
    </w:p>
    <w:p>
      <w:pPr>
        <w:pStyle w:val="Corptext"/>
        <w:tabs>
          <w:tab w:val="clear" w:pos="708"/>
          <w:tab w:val="left" w:pos="567" w:leader="none"/>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(denumirea contractului de achiziţie publică)</w:t>
      </w:r>
    </w:p>
    <w:p>
      <w:pPr>
        <w:pStyle w:val="Corptext"/>
        <w:tabs>
          <w:tab w:val="clear" w:pos="708"/>
          <w:tab w:val="left" w:pos="567" w:leader="none"/>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băncii)</w:t>
      </w:r>
    </w:p>
    <w:p>
      <w:pPr>
        <w:pStyle w:val="Corptext"/>
        <w:tabs>
          <w:tab w:val="clear" w:pos="708"/>
          <w:tab w:val="left" w:pos="567" w:leader="none"/>
        </w:tabs>
        <w:rPr>
          <w:rFonts w:ascii="Times New Roman" w:hAnsi="Times New Roman"/>
          <w:szCs w:val="24"/>
        </w:rPr>
      </w:pPr>
      <w:r>
        <w:rPr>
          <w:rFonts w:ascii="Times New Roman" w:hAnsi="Times New Roman"/>
          <w:szCs w:val="24"/>
        </w:rPr>
        <w:t>Înregistrat la______________________________________________________________,</w:t>
      </w:r>
    </w:p>
    <w:p>
      <w:pPr>
        <w:pStyle w:val="Corptext"/>
        <w:tabs>
          <w:tab w:val="clear" w:pos="708"/>
          <w:tab w:val="left" w:pos="567" w:leader="none"/>
        </w:tabs>
        <w:jc w:val="center"/>
        <w:rPr>
          <w:rFonts w:ascii="Times New Roman" w:hAnsi="Times New Roman"/>
          <w:i/>
          <w:i/>
          <w:iCs/>
          <w:sz w:val="20"/>
        </w:rPr>
      </w:pPr>
      <w:r>
        <w:rPr>
          <w:rFonts w:ascii="Times New Roman" w:hAnsi="Times New Roman"/>
          <w:i/>
          <w:iCs/>
          <w:sz w:val="20"/>
        </w:rPr>
        <w:t>(adresa băncii)</w:t>
      </w:r>
    </w:p>
    <w:p>
      <w:pPr>
        <w:pStyle w:val="Corptext"/>
        <w:tabs>
          <w:tab w:val="clear" w:pos="708"/>
          <w:tab w:val="left" w:pos="567" w:leader="none"/>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Corptext"/>
        <w:tabs>
          <w:tab w:val="clear" w:pos="708"/>
          <w:tab w:val="left" w:pos="567" w:leader="none"/>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Corptext"/>
        <w:tabs>
          <w:tab w:val="clear" w:pos="708"/>
          <w:tab w:val="left" w:pos="567" w:leader="none"/>
        </w:tabs>
        <w:jc w:val="center"/>
        <w:rPr>
          <w:rFonts w:ascii="Times New Roman" w:hAnsi="Times New Roman"/>
          <w:i/>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Corptext"/>
        <w:tabs>
          <w:tab w:val="clear" w:pos="708"/>
          <w:tab w:val="left" w:pos="567" w:leader="none"/>
        </w:tabs>
        <w:rPr>
          <w:rFonts w:ascii="Times New Roman" w:hAnsi="Times New Roman"/>
          <w:szCs w:val="24"/>
        </w:rPr>
      </w:pPr>
      <w:r>
        <w:rPr>
          <w:rFonts w:ascii="Times New Roman" w:hAnsi="Times New Roman"/>
          <w:szCs w:val="24"/>
        </w:rPr>
        <w:tab/>
        <w:tab/>
        <w:tab/>
        <w:tab/>
      </w:r>
    </w:p>
    <w:p>
      <w:pPr>
        <w:pStyle w:val="Corptext"/>
        <w:tabs>
          <w:tab w:val="clear" w:pos="708"/>
          <w:tab w:val="left" w:pos="567" w:leader="none"/>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Corptext"/>
        <w:numPr>
          <w:ilvl w:val="0"/>
          <w:numId w:val="148"/>
        </w:numPr>
        <w:tabs>
          <w:tab w:val="clear" w:pos="708"/>
          <w:tab w:val="left" w:pos="1069" w:leader="none"/>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Corptext"/>
        <w:tabs>
          <w:tab w:val="clear" w:pos="708"/>
          <w:tab w:val="left" w:pos="1069" w:leader="none"/>
        </w:tabs>
        <w:rPr>
          <w:rFonts w:ascii="Times New Roman" w:hAnsi="Times New Roman"/>
          <w:i/>
          <w:i/>
          <w:iCs/>
          <w:sz w:val="20"/>
        </w:rPr>
      </w:pPr>
      <w:r>
        <w:rPr>
          <w:rFonts w:ascii="Times New Roman" w:hAnsi="Times New Roman"/>
          <w:szCs w:val="24"/>
        </w:rPr>
        <w:tab/>
        <w:tab/>
        <w:tab/>
        <w:tab/>
      </w:r>
      <w:r>
        <w:rPr>
          <w:rFonts w:ascii="Times New Roman" w:hAnsi="Times New Roman"/>
          <w:i/>
          <w:iCs/>
          <w:sz w:val="20"/>
        </w:rPr>
        <w:t xml:space="preserve">(denumirea ofertantului)                                </w:t>
      </w:r>
    </w:p>
    <w:p>
      <w:pPr>
        <w:pStyle w:val="Corptext"/>
        <w:tabs>
          <w:tab w:val="clear" w:pos="708"/>
          <w:tab w:val="left" w:pos="567" w:leader="none"/>
        </w:tabs>
        <w:rPr>
          <w:rFonts w:ascii="Times New Roman" w:hAnsi="Times New Roman"/>
          <w:szCs w:val="24"/>
        </w:rPr>
      </w:pPr>
      <w:r>
        <w:rPr>
          <w:rFonts w:ascii="Times New Roman" w:hAnsi="Times New Roman"/>
          <w:szCs w:val="24"/>
        </w:rPr>
        <w:t>îşi  retrage sau modifică oferta în perioada de  valabilitate a acesteia;</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94" w:name="_Hlk69119432"/>
      <w:r>
        <w:rPr>
          <w:rFonts w:ascii="Times New Roman" w:hAnsi="Times New Roman"/>
          <w:szCs w:val="24"/>
        </w:rPr>
        <w:t>Anexa nr.2 Anunțul de Participare</w:t>
      </w:r>
      <w:bookmarkEnd w:id="9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Corptext"/>
        <w:numPr>
          <w:ilvl w:val="0"/>
          <w:numId w:val="149"/>
        </w:numPr>
        <w:tabs>
          <w:tab w:val="clear" w:pos="708"/>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Corptext"/>
        <w:tabs>
          <w:tab w:val="clear" w:pos="708"/>
          <w:tab w:val="left" w:pos="567" w:leader="none"/>
        </w:tabs>
        <w:rPr>
          <w:rFonts w:ascii="Times New Roman" w:hAnsi="Times New Roman"/>
          <w:i/>
          <w:i/>
          <w:iCs/>
          <w:sz w:val="20"/>
        </w:rPr>
      </w:pPr>
      <w:r>
        <w:rPr>
          <w:rFonts w:ascii="Times New Roman" w:hAnsi="Times New Roman"/>
          <w:i/>
          <w:iCs/>
          <w:sz w:val="20"/>
        </w:rPr>
        <w:t xml:space="preserve">                                                                                                           </w:t>
      </w:r>
      <w:r>
        <w:rPr>
          <w:rFonts w:ascii="Times New Roman" w:hAnsi="Times New Roman"/>
          <w:i/>
          <w:iCs/>
          <w:sz w:val="20"/>
        </w:rPr>
        <w:t>(denumirea ofertantului)</w:t>
      </w:r>
    </w:p>
    <w:p>
      <w:pPr>
        <w:pStyle w:val="Corptext"/>
        <w:tabs>
          <w:tab w:val="clear" w:pos="708"/>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nu a constituit garanţia de bună execuție;</w:t>
      </w:r>
    </w:p>
    <w:p>
      <w:pPr>
        <w:pStyle w:val="Corptext"/>
        <w:numPr>
          <w:ilvl w:val="0"/>
          <w:numId w:val="150"/>
        </w:numPr>
        <w:tabs>
          <w:tab w:val="clear" w:pos="708"/>
          <w:tab w:val="left" w:pos="567" w:leader="none"/>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Corptext"/>
        <w:tabs>
          <w:tab w:val="clear" w:pos="708"/>
          <w:tab w:val="left" w:pos="567" w:leader="none"/>
        </w:tabs>
        <w:ind w:hanging="349"/>
        <w:rPr>
          <w:rFonts w:ascii="Times New Roman" w:hAnsi="Times New Roman"/>
          <w:i/>
          <w:i/>
          <w:iCs/>
          <w:sz w:val="20"/>
        </w:rPr>
      </w:pPr>
      <w:r>
        <w:rPr>
          <w:rFonts w:ascii="Times New Roman" w:hAnsi="Times New Roman"/>
          <w:szCs w:val="24"/>
        </w:rPr>
        <w:tab/>
        <w:tab/>
        <w:t xml:space="preserve">                     </w:t>
        <w:tab/>
        <w:t xml:space="preserve">                                                      </w:t>
      </w:r>
      <w:r>
        <w:rPr>
          <w:rFonts w:ascii="Times New Roman" w:hAnsi="Times New Roman"/>
          <w:i/>
          <w:iCs/>
          <w:sz w:val="20"/>
        </w:rPr>
        <w:t xml:space="preserve">(denumirea ofertantului) </w:t>
      </w:r>
    </w:p>
    <w:p>
      <w:pPr>
        <w:pStyle w:val="Corptext"/>
        <w:tabs>
          <w:tab w:val="clear" w:pos="708"/>
          <w:tab w:val="left" w:pos="567" w:leader="none"/>
        </w:tabs>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a refuzat să semneze contractul de achiziţie publică de bunuri/servicii;</w:t>
      </w:r>
    </w:p>
    <w:p>
      <w:pPr>
        <w:pStyle w:val="Corptext"/>
        <w:tabs>
          <w:tab w:val="clear" w:pos="708"/>
          <w:tab w:val="left" w:pos="567" w:leader="none"/>
        </w:tabs>
        <w:ind w:hanging="502"/>
        <w:rPr>
          <w:rFonts w:ascii="Times New Roman" w:hAnsi="Times New Roman"/>
          <w:szCs w:val="24"/>
        </w:rPr>
      </w:pPr>
      <w:r>
        <w:rPr>
          <w:rFonts w:ascii="Times New Roman" w:hAnsi="Times New Roman"/>
          <w:szCs w:val="24"/>
        </w:rPr>
      </w:r>
    </w:p>
    <w:p>
      <w:pPr>
        <w:pStyle w:val="Corptext"/>
        <w:tabs>
          <w:tab w:val="clear" w:pos="708"/>
          <w:tab w:val="left" w:pos="567" w:leader="none"/>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Corptext"/>
        <w:tabs>
          <w:tab w:val="clear" w:pos="708"/>
          <w:tab w:val="left" w:pos="567" w:leader="none"/>
        </w:tabs>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(semnătura autorizată</w:t>
      </w:r>
      <w:r>
        <w:rPr>
          <w:rFonts w:ascii="Times New Roman" w:hAnsi="Times New Roman"/>
          <w:sz w:val="20"/>
        </w:rPr>
        <w:t>)</w:t>
      </w:r>
    </w:p>
    <w:p>
      <w:pPr>
        <w:pStyle w:val="Normal"/>
        <w:spacing w:lineRule="auto" w:line="276" w:before="0" w:after="200"/>
        <w:rPr>
          <w:lang w:eastAsia="zh-CN"/>
        </w:rPr>
      </w:pPr>
      <w:r>
        <w:rPr>
          <w:lang w:eastAsia="zh-CN"/>
        </w:rPr>
      </w:r>
      <w:bookmarkStart w:id="95" w:name="_Toc449692097"/>
      <w:bookmarkStart w:id="96" w:name="_Toc449692097"/>
      <w:bookmarkEnd w:id="96"/>
    </w:p>
    <w:p>
      <w:pPr>
        <w:pStyle w:val="Normal"/>
        <w:spacing w:lineRule="auto" w:line="276" w:before="0" w:after="200"/>
        <w:rPr>
          <w:lang w:eastAsia="zh-CN"/>
        </w:rPr>
      </w:pPr>
      <w:r>
        <w:rPr>
          <w:lang w:eastAsia="zh-CN"/>
        </w:rPr>
      </w:r>
    </w:p>
    <w:p>
      <w:pPr>
        <w:pStyle w:val="Normal"/>
        <w:jc w:val="right"/>
        <w:rPr>
          <w:sz w:val="22"/>
          <w:szCs w:val="22"/>
          <w:lang w:val="it-IT"/>
        </w:rPr>
      </w:pPr>
      <w:r>
        <w:rPr>
          <w:lang w:val="it-IT"/>
        </w:rPr>
        <w:t>Anexa nr. 10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tbl>
      <w:tblPr>
        <w:tblW w:w="975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750"/>
      </w:tblGrid>
      <w:tr>
        <w:trPr>
          <w:trHeight w:val="697" w:hRule="atLeast"/>
        </w:trPr>
        <w:tc>
          <w:tcPr>
            <w:tcW w:w="9750" w:type="dxa"/>
            <w:tcBorders/>
            <w:vAlign w:val="center"/>
          </w:tcPr>
          <w:p>
            <w:pPr>
              <w:pStyle w:val="Normal"/>
              <w:keepNext w:val="true"/>
              <w:keepLines/>
              <w:widowControl w:val="false"/>
              <w:numPr>
                <w:ilvl w:val="0"/>
                <w:numId w:val="0"/>
              </w:numPr>
              <w:spacing w:lineRule="auto" w:line="252" w:before="200" w:after="0"/>
              <w:ind w:left="0" w:hanging="0"/>
              <w:jc w:val="center"/>
              <w:outlineLvl w:val="1"/>
              <w:rPr>
                <w:rFonts w:eastAsia="" w:eastAsiaTheme="majorEastAsia"/>
                <w:b/>
                <w:bCs/>
                <w:sz w:val="26"/>
                <w:szCs w:val="26"/>
              </w:rPr>
            </w:pPr>
            <w:r>
              <w:rPr>
                <w:rFonts w:eastAsia="" w:eastAsiaTheme="majorEastAsia"/>
                <w:b/>
                <w:bCs/>
                <w:sz w:val="26"/>
                <w:szCs w:val="26"/>
              </w:rPr>
            </w:r>
          </w:p>
        </w:tc>
      </w:tr>
      <w:tr>
        <w:trPr>
          <w:trHeight w:val="697" w:hRule="atLeast"/>
        </w:trPr>
        <w:tc>
          <w:tcPr>
            <w:tcW w:w="9750" w:type="dxa"/>
            <w:tcBorders/>
            <w:vAlign w:val="center"/>
          </w:tcPr>
          <w:p>
            <w:pPr>
              <w:pStyle w:val="Normal"/>
              <w:widowControl w:val="false"/>
              <w:spacing w:lineRule="auto" w:line="360"/>
              <w:jc w:val="both"/>
              <w:rPr/>
            </w:pPr>
            <w:r>
              <w:rPr/>
            </w:r>
          </w:p>
        </w:tc>
      </w:tr>
      <w:tr>
        <w:trPr>
          <w:trHeight w:val="80" w:hRule="atLeast"/>
        </w:trPr>
        <w:tc>
          <w:tcPr>
            <w:tcW w:w="9750" w:type="dxa"/>
            <w:tcBorders/>
            <w:vAlign w:val="center"/>
          </w:tcPr>
          <w:p>
            <w:pPr>
              <w:pStyle w:val="Normal"/>
              <w:keepNext w:val="true"/>
              <w:keepLines/>
              <w:widowControl w:val="false"/>
              <w:numPr>
                <w:ilvl w:val="0"/>
                <w:numId w:val="0"/>
              </w:numPr>
              <w:spacing w:lineRule="auto" w:line="252" w:before="200" w:after="0"/>
              <w:ind w:left="0" w:hanging="0"/>
              <w:outlineLvl w:val="1"/>
              <w:rPr>
                <w:rFonts w:ascii="Calibri Light" w:hAnsi="Calibri Light" w:eastAsia="" w:cs="" w:asciiTheme="majorHAnsi" w:cstheme="majorBidi" w:eastAsiaTheme="majorEastAsia" w:hAnsiTheme="majorHAnsi"/>
                <w:b/>
                <w:bCs/>
                <w:color w:val="5B9BD5" w:themeColor="accent1"/>
                <w:sz w:val="26"/>
                <w:szCs w:val="26"/>
              </w:rPr>
            </w:pPr>
            <w:r>
              <w:rPr>
                <w:rFonts w:eastAsia="" w:cs="" w:cstheme="majorBidi" w:eastAsiaTheme="majorEastAsia" w:ascii="Calibri Light" w:hAnsi="Calibri Light"/>
                <w:b/>
                <w:bCs/>
                <w:color w:val="5B9BD5" w:themeColor="accent1"/>
                <w:sz w:val="26"/>
                <w:szCs w:val="26"/>
              </w:rPr>
            </w:r>
          </w:p>
        </w:tc>
      </w:tr>
      <w:tr>
        <w:trPr>
          <w:trHeight w:val="697" w:hRule="atLeast"/>
        </w:trPr>
        <w:tc>
          <w:tcPr>
            <w:tcW w:w="9750" w:type="dxa"/>
            <w:tcBorders/>
            <w:vAlign w:val="center"/>
          </w:tcPr>
          <w:p>
            <w:pPr>
              <w:pStyle w:val="Normal"/>
              <w:widowControl w:val="false"/>
              <w:spacing w:lineRule="auto" w:line="252"/>
              <w:jc w:val="both"/>
              <w:rPr>
                <w:i/>
                <w:i/>
                <w:iCs/>
              </w:rPr>
            </w:pPr>
            <w:r>
              <w:rPr>
                <w:i/>
                <w:iCs/>
              </w:rPr>
              <w:t>[Banca comercială, la cererea ofertantului cîştigător, va completa acest formular pe foaie cu antet, în conformitate cu instrucţiunile de mai jos.]</w:t>
            </w:r>
          </w:p>
          <w:p>
            <w:pPr>
              <w:pStyle w:val="Normal"/>
              <w:widowControl w:val="false"/>
              <w:spacing w:lineRule="auto" w:line="252"/>
              <w:jc w:val="both"/>
              <w:rPr>
                <w:i/>
                <w:i/>
                <w:iCs/>
              </w:rPr>
            </w:pPr>
            <w:r>
              <w:rPr>
                <w:i/>
                <w:iCs/>
              </w:rPr>
            </w:r>
          </w:p>
          <w:p>
            <w:pPr>
              <w:pStyle w:val="Normal"/>
              <w:widowControl w:val="false"/>
              <w:tabs>
                <w:tab w:val="clear" w:pos="708"/>
                <w:tab w:val="right" w:pos="6000" w:leader="none"/>
                <w:tab w:val="right" w:pos="9360" w:leader="none"/>
              </w:tabs>
              <w:spacing w:lineRule="auto" w:line="360"/>
              <w:ind w:right="990" w:hanging="0"/>
              <w:jc w:val="both"/>
              <w:rPr/>
            </w:pPr>
            <w:r>
              <w:rPr/>
              <w:t>Data: “___” _____________________ 20__</w:t>
            </w:r>
          </w:p>
          <w:p>
            <w:pPr>
              <w:pStyle w:val="Normal"/>
              <w:widowControl w:val="false"/>
              <w:tabs>
                <w:tab w:val="clear" w:pos="708"/>
                <w:tab w:val="right" w:pos="6000" w:leader="none"/>
                <w:tab w:val="right" w:pos="9360" w:leader="none"/>
              </w:tabs>
              <w:spacing w:lineRule="auto" w:line="360"/>
              <w:ind w:right="660" w:hanging="0"/>
              <w:jc w:val="both"/>
              <w:rPr/>
            </w:pPr>
            <w:r>
              <w:rPr/>
              <w:t xml:space="preserve">Procedura de achiziție Nr.: </w:t>
              <w:tab/>
            </w:r>
            <w:r>
              <w:rPr>
                <w:iCs/>
              </w:rPr>
              <w:t>_______________________________________</w:t>
            </w:r>
          </w:p>
          <w:p>
            <w:pPr>
              <w:pStyle w:val="Normal"/>
              <w:widowControl w:val="false"/>
              <w:tabs>
                <w:tab w:val="clear" w:pos="708"/>
                <w:tab w:val="right" w:pos="6000" w:leader="none"/>
              </w:tabs>
              <w:spacing w:lineRule="auto" w:line="360"/>
              <w:jc w:val="both"/>
              <w:rPr>
                <w:b/>
              </w:rPr>
            </w:pPr>
            <w:r>
              <w:rPr>
                <w:b/>
              </w:rPr>
            </w:r>
          </w:p>
          <w:p>
            <w:pPr>
              <w:pStyle w:val="Normal"/>
              <w:widowControl w:val="false"/>
              <w:tabs>
                <w:tab w:val="clear" w:pos="708"/>
                <w:tab w:val="right" w:pos="6000" w:leader="none"/>
              </w:tabs>
              <w:spacing w:lineRule="auto" w:line="252"/>
              <w:jc w:val="both"/>
              <w:rPr>
                <w:iCs/>
              </w:rPr>
            </w:pPr>
            <w:r>
              <w:rPr>
                <w:b/>
              </w:rPr>
              <w:t>Oficiul Băncii</w:t>
            </w:r>
            <w:r>
              <w:rPr/>
              <w:t>:</w:t>
              <w:tab/>
            </w:r>
            <w:r>
              <w:rPr>
                <w:iCs/>
              </w:rPr>
              <w:t>_____________________________________</w:t>
            </w:r>
          </w:p>
          <w:p>
            <w:pPr>
              <w:pStyle w:val="Normal"/>
              <w:widowControl w:val="false"/>
              <w:tabs>
                <w:tab w:val="clear" w:pos="708"/>
                <w:tab w:val="right" w:pos="6000" w:leader="none"/>
              </w:tabs>
              <w:spacing w:lineRule="auto" w:line="360"/>
              <w:ind w:right="3574" w:firstLine="1560"/>
              <w:jc w:val="center"/>
              <w:rPr>
                <w:sz w:val="18"/>
                <w:szCs w:val="18"/>
              </w:rPr>
            </w:pPr>
            <w:r>
              <w:rPr>
                <w:i/>
                <w:iCs/>
                <w:sz w:val="18"/>
                <w:szCs w:val="18"/>
              </w:rPr>
              <w:t>[introduceţi numele complet al garantului]</w:t>
            </w:r>
          </w:p>
          <w:p>
            <w:pPr>
              <w:pStyle w:val="Normal"/>
              <w:widowControl w:val="false"/>
              <w:tabs>
                <w:tab w:val="clear" w:pos="708"/>
                <w:tab w:val="right" w:pos="6000" w:leader="none"/>
                <w:tab w:val="right" w:pos="9360" w:leader="none"/>
              </w:tabs>
              <w:spacing w:lineRule="auto" w:line="252"/>
              <w:ind w:right="658" w:hanging="0"/>
              <w:jc w:val="both"/>
              <w:rPr>
                <w:iCs/>
              </w:rPr>
            </w:pPr>
            <w:r>
              <w:rPr>
                <w:b/>
              </w:rPr>
              <w:t>Beneficiar</w:t>
            </w:r>
            <w:r>
              <w:rPr/>
              <w:t xml:space="preserve">: </w:t>
              <w:tab/>
              <w:t>_</w:t>
            </w:r>
            <w:r>
              <w:rPr>
                <w:iCs/>
              </w:rPr>
              <w:t>_______________________________________</w:t>
            </w:r>
          </w:p>
          <w:p>
            <w:pPr>
              <w:pStyle w:val="Normal"/>
              <w:widowControl w:val="false"/>
              <w:tabs>
                <w:tab w:val="clear" w:pos="708"/>
                <w:tab w:val="right" w:pos="6000" w:leader="none"/>
                <w:tab w:val="right" w:pos="9360" w:leader="none"/>
              </w:tabs>
              <w:spacing w:lineRule="auto" w:line="360"/>
              <w:ind w:right="3574" w:firstLine="1134"/>
              <w:jc w:val="center"/>
              <w:rPr>
                <w:iCs/>
                <w:sz w:val="18"/>
                <w:szCs w:val="18"/>
              </w:rPr>
            </w:pPr>
            <w:r>
              <w:rPr>
                <w:i/>
                <w:iCs/>
                <w:sz w:val="18"/>
                <w:szCs w:val="18"/>
              </w:rPr>
              <w:t>[introduceţi numele complet al autorităţii contractante]</w:t>
            </w:r>
          </w:p>
          <w:p>
            <w:pPr>
              <w:pStyle w:val="Normal"/>
              <w:widowControl w:val="false"/>
              <w:tabs>
                <w:tab w:val="clear" w:pos="708"/>
                <w:tab w:val="right" w:pos="6000" w:leader="none"/>
                <w:tab w:val="right" w:pos="9360" w:leader="none"/>
              </w:tabs>
              <w:spacing w:lineRule="auto" w:line="360"/>
              <w:ind w:right="660" w:hanging="0"/>
              <w:jc w:val="both"/>
              <w:rPr/>
            </w:pPr>
            <w:r>
              <w:rPr/>
            </w:r>
          </w:p>
          <w:p>
            <w:pPr>
              <w:pStyle w:val="Normal"/>
              <w:widowControl w:val="false"/>
              <w:spacing w:lineRule="auto" w:line="252"/>
              <w:jc w:val="center"/>
              <w:rPr>
                <w:b/>
                <w:bCs/>
                <w:sz w:val="28"/>
                <w:szCs w:val="28"/>
              </w:rPr>
            </w:pPr>
            <w:bookmarkStart w:id="97" w:name="_Hlk77771126"/>
            <w:r>
              <w:rPr>
                <w:b/>
                <w:bCs/>
                <w:sz w:val="28"/>
                <w:szCs w:val="28"/>
              </w:rPr>
              <w:t>GARANŢIA DE BUNĂ EXECUŢIE</w:t>
            </w:r>
            <w:bookmarkEnd w:id="97"/>
          </w:p>
          <w:p>
            <w:pPr>
              <w:pStyle w:val="Normal"/>
              <w:widowControl w:val="false"/>
              <w:spacing w:lineRule="auto" w:line="252"/>
              <w:jc w:val="center"/>
              <w:rPr>
                <w:i/>
                <w:i/>
                <w:iCs/>
                <w:sz w:val="28"/>
                <w:szCs w:val="28"/>
              </w:rPr>
            </w:pPr>
            <w:r>
              <w:rPr>
                <w:b/>
                <w:bCs/>
                <w:sz w:val="28"/>
                <w:szCs w:val="28"/>
              </w:rPr>
              <w:t xml:space="preserve">Nr. </w:t>
            </w:r>
            <w:r>
              <w:rPr>
                <w:i/>
                <w:iCs/>
                <w:sz w:val="28"/>
                <w:szCs w:val="28"/>
              </w:rPr>
              <w:t>_______________</w:t>
            </w:r>
          </w:p>
          <w:p>
            <w:pPr>
              <w:pStyle w:val="Normal"/>
              <w:widowControl w:val="false"/>
              <w:spacing w:lineRule="auto" w:line="252"/>
              <w:ind w:firstLine="720"/>
              <w:jc w:val="both"/>
              <w:rPr/>
            </w:pPr>
            <w:r>
              <w:rPr/>
            </w:r>
          </w:p>
          <w:p>
            <w:pPr>
              <w:pStyle w:val="Normal"/>
              <w:widowControl w:val="false"/>
              <w:spacing w:lineRule="auto" w:line="252"/>
              <w:jc w:val="both"/>
              <w:rPr/>
            </w:pPr>
            <w:r>
              <w:rPr/>
              <w:t xml:space="preserve">Noi, </w:t>
            </w:r>
            <w:r>
              <w:rPr>
                <w:i/>
                <w:iCs/>
              </w:rPr>
              <w:t>[introduceţi numele legal şi adresa băncii],</w:t>
            </w:r>
            <w:r>
              <w:rPr/>
              <w:t xml:space="preserve"> am fost informaţi că firmei </w:t>
            </w:r>
            <w:r>
              <w:rPr>
                <w:i/>
                <w:iCs/>
              </w:rPr>
              <w:t>[introduceţi numele deplin al Furnizorului/Prestatorului]</w:t>
            </w:r>
            <w:r>
              <w:rPr/>
              <w:t xml:space="preserve"> (numit în continuare „Furnizor/Prestator”) i-a fost adjudecat Contractul de achiziție  publică de livrare/prestare ______________ [</w:t>
            </w:r>
            <w:r>
              <w:rPr>
                <w:i/>
              </w:rPr>
              <w:t>obiectul achiziţiei,</w:t>
            </w:r>
            <w:r>
              <w:rPr>
                <w:i/>
                <w:iCs/>
              </w:rPr>
              <w:t xml:space="preserve"> descrieţi bunurile/serviciile</w:t>
            </w:r>
            <w:r>
              <w:rPr/>
              <w:t>] conform anunțului/invitaţiei la procedura de achiziție nr. din _________. 20_ [</w:t>
            </w:r>
            <w:r>
              <w:rPr>
                <w:i/>
              </w:rPr>
              <w:t>numărul şi data procedurii de achiziție</w:t>
            </w:r>
            <w:r>
              <w:rPr/>
              <w:t xml:space="preserve">] (numit în continuare „Contract”). </w:t>
            </w:r>
          </w:p>
          <w:p>
            <w:pPr>
              <w:pStyle w:val="Normal"/>
              <w:widowControl w:val="false"/>
              <w:spacing w:lineRule="auto" w:line="252"/>
              <w:jc w:val="both"/>
              <w:rPr/>
            </w:pPr>
            <w:r>
              <w:rPr/>
            </w:r>
          </w:p>
          <w:p>
            <w:pPr>
              <w:pStyle w:val="Normal"/>
              <w:widowControl w:val="false"/>
              <w:spacing w:lineRule="auto" w:line="252"/>
              <w:jc w:val="both"/>
              <w:rPr/>
            </w:pPr>
            <w:r>
              <w:rPr/>
              <w:t>Prin urmare, noi înţelegem că Furnizorul/Prestatorul trebuie să depună o Garanţie de bună execuţie în conformitate cu prevederile documentației de atribuire.</w:t>
            </w:r>
          </w:p>
          <w:p>
            <w:pPr>
              <w:pStyle w:val="Normal"/>
              <w:widowControl w:val="false"/>
              <w:spacing w:lineRule="auto" w:line="252"/>
              <w:jc w:val="both"/>
              <w:rPr/>
            </w:pPr>
            <w:r>
              <w:rPr/>
            </w:r>
          </w:p>
          <w:p>
            <w:pPr>
              <w:pStyle w:val="Normal"/>
              <w:widowControl w:val="false"/>
              <w:spacing w:lineRule="auto" w:line="252"/>
              <w:jc w:val="both"/>
              <w:rPr/>
            </w:pPr>
            <w:r>
              <w:rP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rP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rPr/>
              <w:t>.</w:t>
            </w:r>
          </w:p>
          <w:p>
            <w:pPr>
              <w:pStyle w:val="Normal"/>
              <w:widowControl w:val="false"/>
              <w:spacing w:lineRule="auto" w:line="252"/>
              <w:jc w:val="both"/>
              <w:rPr/>
            </w:pPr>
            <w:r>
              <w:rPr/>
            </w:r>
          </w:p>
          <w:p>
            <w:pPr>
              <w:pStyle w:val="Normal"/>
              <w:widowControl w:val="false"/>
              <w:spacing w:lineRule="auto" w:line="252"/>
              <w:jc w:val="both"/>
              <w:rPr/>
            </w:pPr>
            <w:r>
              <w:rPr/>
              <w:t xml:space="preserve">Această Garanţie va expira nu mai tîrziu de </w:t>
            </w:r>
            <w:r>
              <w:rPr>
                <w:i/>
                <w:iCs/>
              </w:rPr>
              <w:t>[introduceţi numărul]</w:t>
            </w:r>
            <w:r>
              <w:rPr/>
              <w:t xml:space="preserve"> de la data de </w:t>
            </w:r>
            <w:r>
              <w:rPr>
                <w:i/>
                <w:iCs/>
              </w:rPr>
              <w:t>[introduceţi luna][introduceţi anul]</w:t>
            </w:r>
            <w:r>
              <w:rPr/>
              <w:t xml:space="preserve">, şi orice cerere de plată ce ţine de aceasta trebuie recepţionată de către noi la oficiu pînă la această dată inclusiv. </w:t>
            </w:r>
          </w:p>
          <w:p>
            <w:pPr>
              <w:pStyle w:val="Normal"/>
              <w:widowControl w:val="false"/>
              <w:tabs>
                <w:tab w:val="clear" w:pos="708"/>
                <w:tab w:val="left" w:pos="3175" w:leader="none"/>
              </w:tabs>
              <w:spacing w:lineRule="auto" w:line="252"/>
              <w:ind w:firstLine="720"/>
              <w:jc w:val="both"/>
              <w:rPr>
                <w:i/>
                <w:i/>
                <w:iCs/>
              </w:rPr>
            </w:pPr>
            <w:r>
              <w:rPr>
                <w:i/>
                <w:iCs/>
              </w:rPr>
            </w:r>
          </w:p>
          <w:p>
            <w:pPr>
              <w:pStyle w:val="Normal"/>
              <w:widowControl w:val="false"/>
              <w:tabs>
                <w:tab w:val="clear" w:pos="708"/>
                <w:tab w:val="left" w:pos="3175" w:leader="none"/>
              </w:tabs>
              <w:spacing w:lineRule="auto" w:line="252"/>
              <w:jc w:val="both"/>
              <w:rPr>
                <w:i/>
                <w:i/>
              </w:rPr>
            </w:pPr>
            <w:r>
              <w:rPr>
                <w:i/>
              </w:rPr>
              <w:t>[semnăturile reprezentanţilor autorizaţi ai băncii şi ai Furnizorului/Prestatorului]</w:t>
            </w:r>
          </w:p>
          <w:p>
            <w:pPr>
              <w:pStyle w:val="Normal"/>
              <w:widowControl w:val="false"/>
              <w:tabs>
                <w:tab w:val="clear" w:pos="708"/>
                <w:tab w:val="left" w:pos="3175" w:leader="none"/>
              </w:tabs>
              <w:spacing w:lineRule="auto" w:line="252"/>
              <w:jc w:val="both"/>
              <w:rPr>
                <w:i/>
                <w:i/>
              </w:rPr>
            </w:pPr>
            <w:r>
              <w:rPr>
                <w:i/>
              </w:rPr>
            </w:r>
          </w:p>
          <w:p>
            <w:pPr>
              <w:pStyle w:val="Normal"/>
              <w:widowControl w:val="false"/>
              <w:tabs>
                <w:tab w:val="clear" w:pos="708"/>
                <w:tab w:val="left" w:pos="3175" w:leader="none"/>
              </w:tabs>
              <w:spacing w:lineRule="auto" w:line="252"/>
              <w:jc w:val="both"/>
              <w:rPr>
                <w:i/>
                <w:i/>
              </w:rPr>
            </w:pPr>
            <w:r>
              <w:rPr>
                <w:i/>
              </w:rPr>
            </w:r>
          </w:p>
          <w:p>
            <w:pPr>
              <w:pStyle w:val="Normal"/>
              <w:widowControl w:val="false"/>
              <w:tabs>
                <w:tab w:val="clear" w:pos="708"/>
                <w:tab w:val="left" w:pos="3175" w:leader="none"/>
              </w:tabs>
              <w:spacing w:lineRule="auto" w:line="252"/>
              <w:jc w:val="both"/>
              <w:rPr>
                <w:i/>
                <w:i/>
              </w:rPr>
            </w:pPr>
            <w:r>
              <w:rPr>
                <w:i/>
              </w:rPr>
            </w:r>
          </w:p>
          <w:p>
            <w:pPr>
              <w:pStyle w:val="Normal"/>
              <w:widowControl w:val="false"/>
              <w:tabs>
                <w:tab w:val="clear" w:pos="708"/>
                <w:tab w:val="left" w:pos="3175" w:leader="none"/>
              </w:tabs>
              <w:spacing w:lineRule="auto" w:line="252"/>
              <w:jc w:val="both"/>
              <w:rPr>
                <w:i/>
                <w:i/>
              </w:rPr>
            </w:pPr>
            <w:r>
              <w:rPr>
                <w:i/>
              </w:rPr>
            </w:r>
          </w:p>
          <w:p>
            <w:pPr>
              <w:pStyle w:val="Normal"/>
              <w:widowControl w:val="false"/>
              <w:tabs>
                <w:tab w:val="clear" w:pos="708"/>
                <w:tab w:val="left" w:pos="3175" w:leader="none"/>
              </w:tabs>
              <w:spacing w:lineRule="auto" w:line="252"/>
              <w:jc w:val="both"/>
              <w:rPr>
                <w:i/>
                <w:i/>
              </w:rPr>
            </w:pPr>
            <w:r>
              <w:rPr>
                <w:i/>
              </w:rPr>
            </w:r>
          </w:p>
          <w:p>
            <w:pPr>
              <w:pStyle w:val="Normal"/>
              <w:widowControl w:val="false"/>
              <w:spacing w:lineRule="auto" w:line="360"/>
              <w:jc w:val="both"/>
              <w:rPr/>
            </w:pPr>
            <w:r>
              <w:rPr/>
            </w:r>
          </w:p>
        </w:tc>
      </w:tr>
    </w:tbl>
    <w:p>
      <w:pPr>
        <w:pStyle w:val="Normal"/>
        <w:jc w:val="right"/>
        <w:rPr>
          <w:sz w:val="22"/>
          <w:szCs w:val="22"/>
          <w:lang w:val="it-IT"/>
        </w:rPr>
      </w:pPr>
      <w:bookmarkStart w:id="98" w:name="_Toc449692097_Copy_1"/>
      <w:bookmarkEnd w:id="98"/>
      <w:r>
        <w:rPr>
          <w:lang w:val="it-IT"/>
        </w:rPr>
        <w:t>Anexa nr. 11</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before="0" w:after="200"/>
        <w:rPr>
          <w:rFonts w:eastAsia="PMingLiU"/>
          <w:lang w:eastAsia="zh-CN"/>
        </w:rPr>
      </w:pPr>
      <w:r>
        <w:rPr>
          <w:rFonts w:eastAsia="PMingLiU"/>
          <w:lang w:eastAsia="zh-CN"/>
        </w:rPr>
      </w:r>
    </w:p>
    <w:p>
      <w:pPr>
        <w:pStyle w:val="Corptext"/>
        <w:tabs>
          <w:tab w:val="clear" w:pos="708"/>
          <w:tab w:val="left" w:pos="567" w:leader="none"/>
        </w:tabs>
        <w:jc w:val="center"/>
        <w:rPr>
          <w:rFonts w:ascii="Times New Roman" w:hAnsi="Times New Roman"/>
          <w:b/>
          <w:szCs w:val="24"/>
        </w:rPr>
      </w:pPr>
      <w:bookmarkStart w:id="99" w:name="_Hlk77771143"/>
      <w:r>
        <w:rPr>
          <w:rFonts w:ascii="Times New Roman" w:hAnsi="Times New Roman"/>
          <w:b/>
          <w:szCs w:val="24"/>
        </w:rPr>
        <w:t>INFORMAŢII PRIVIND ASOCIEREA</w:t>
      </w:r>
      <w:bookmarkEnd w:id="99"/>
    </w:p>
    <w:p>
      <w:pPr>
        <w:pStyle w:val="Corptext"/>
        <w:tabs>
          <w:tab w:val="clear" w:pos="708"/>
          <w:tab w:val="left" w:pos="567" w:leader="none"/>
        </w:tabs>
        <w:jc w:val="center"/>
        <w:rPr>
          <w:rFonts w:ascii="Times New Roman" w:hAnsi="Times New Roman"/>
          <w:b/>
          <w:szCs w:val="24"/>
        </w:rPr>
      </w:pPr>
      <w:r>
        <w:rPr>
          <w:rFonts w:ascii="Times New Roman" w:hAnsi="Times New Roman"/>
          <w:b/>
          <w:szCs w:val="24"/>
        </w:rPr>
      </w:r>
    </w:p>
    <w:p>
      <w:pPr>
        <w:pStyle w:val="Normal"/>
        <w:tabs>
          <w:tab w:val="clear" w:pos="708"/>
          <w:tab w:val="left" w:pos="567" w:leader="none"/>
        </w:tabs>
        <w:jc w:val="both"/>
        <w:rPr>
          <w:u w:val="single"/>
        </w:rPr>
      </w:pPr>
      <w:r>
        <w:rPr>
          <w:b/>
        </w:rPr>
        <w:t>1.Părţi contractante</w:t>
      </w:r>
      <w:r>
        <w:rPr/>
        <w:t xml:space="preserve"> (agenţi economici)</w:t>
      </w:r>
    </w:p>
    <w:p>
      <w:pPr>
        <w:pStyle w:val="Normal"/>
        <w:numPr>
          <w:ilvl w:val="0"/>
          <w:numId w:val="151"/>
        </w:numPr>
        <w:tabs>
          <w:tab w:val="clear" w:pos="708"/>
          <w:tab w:val="left" w:pos="567" w:leader="none"/>
          <w:tab w:val="left" w:pos="1080" w:leader="none"/>
        </w:tabs>
        <w:ind w:left="0" w:hanging="0"/>
        <w:jc w:val="both"/>
        <w:rPr/>
      </w:pPr>
      <w:r>
        <w:rPr/>
        <w:t>____________________________________________________________________</w:t>
      </w:r>
    </w:p>
    <w:p>
      <w:pPr>
        <w:pStyle w:val="Normal"/>
        <w:numPr>
          <w:ilvl w:val="0"/>
          <w:numId w:val="152"/>
        </w:numPr>
        <w:tabs>
          <w:tab w:val="clear" w:pos="708"/>
          <w:tab w:val="left" w:pos="567" w:leader="none"/>
          <w:tab w:val="left" w:pos="1080" w:leader="none"/>
        </w:tabs>
        <w:ind w:left="0" w:hanging="0"/>
        <w:jc w:val="both"/>
        <w:rPr/>
      </w:pPr>
      <w:r>
        <w:rPr/>
        <w:t>____________________________________________________________________</w:t>
      </w:r>
    </w:p>
    <w:p>
      <w:pPr>
        <w:pStyle w:val="Normal"/>
        <w:numPr>
          <w:ilvl w:val="0"/>
          <w:numId w:val="153"/>
        </w:numPr>
        <w:tabs>
          <w:tab w:val="clear" w:pos="708"/>
          <w:tab w:val="left" w:pos="567" w:leader="none"/>
          <w:tab w:val="left" w:pos="1080" w:leader="none"/>
        </w:tabs>
        <w:ind w:left="0" w:hanging="0"/>
        <w:jc w:val="both"/>
        <w:rPr/>
      </w:pPr>
      <w:r>
        <w:rPr/>
        <w:t>____________________________________________________________________</w:t>
      </w:r>
    </w:p>
    <w:p>
      <w:pPr>
        <w:pStyle w:val="Normal"/>
        <w:tabs>
          <w:tab w:val="clear" w:pos="708"/>
          <w:tab w:val="left" w:pos="567" w:leader="none"/>
        </w:tabs>
        <w:jc w:val="both"/>
        <w:rPr/>
      </w:pPr>
      <w:r>
        <w:rPr>
          <w:b/>
        </w:rPr>
        <w:t xml:space="preserve">2. Adrese, telefon, fax </w:t>
      </w:r>
      <w:r>
        <w:rPr/>
        <w:t xml:space="preserve"> a oficiilor partenerilor (părţi contractante):</w:t>
      </w:r>
    </w:p>
    <w:p>
      <w:pPr>
        <w:pStyle w:val="ListParagraph"/>
        <w:numPr>
          <w:ilvl w:val="0"/>
          <w:numId w:val="154"/>
        </w:numPr>
        <w:tabs>
          <w:tab w:val="left" w:pos="567" w:leader="none"/>
          <w:tab w:val="left" w:pos="1080" w:leader="none"/>
          <w:tab w:val="left" w:pos="1134" w:leader="none"/>
        </w:tabs>
        <w:spacing w:before="0" w:after="0"/>
        <w:ind w:left="0" w:hanging="0"/>
        <w:contextualSpacing/>
        <w:rPr/>
      </w:pPr>
      <w:r>
        <w:rPr/>
        <w:t>____________________________________________________________________</w:t>
      </w:r>
    </w:p>
    <w:p>
      <w:pPr>
        <w:pStyle w:val="ListParagraph"/>
        <w:numPr>
          <w:ilvl w:val="0"/>
          <w:numId w:val="155"/>
        </w:numPr>
        <w:tabs>
          <w:tab w:val="left" w:pos="567" w:leader="none"/>
          <w:tab w:val="left" w:pos="1080" w:leader="none"/>
          <w:tab w:val="left" w:pos="1134" w:leader="none"/>
        </w:tabs>
        <w:spacing w:before="0" w:after="0"/>
        <w:ind w:left="0" w:hanging="0"/>
        <w:contextualSpacing/>
        <w:rPr/>
      </w:pPr>
      <w:r>
        <w:rPr/>
        <w:t>____________________________________________________________________</w:t>
      </w:r>
    </w:p>
    <w:p>
      <w:pPr>
        <w:pStyle w:val="ListParagraph"/>
        <w:numPr>
          <w:ilvl w:val="0"/>
          <w:numId w:val="156"/>
        </w:numPr>
        <w:tabs>
          <w:tab w:val="left" w:pos="567" w:leader="none"/>
          <w:tab w:val="left" w:pos="1080" w:leader="none"/>
          <w:tab w:val="left" w:pos="1134" w:leader="none"/>
        </w:tabs>
        <w:spacing w:before="0" w:after="0"/>
        <w:ind w:left="0" w:hanging="0"/>
        <w:contextualSpacing/>
        <w:rPr/>
      </w:pPr>
      <w:r>
        <w:rPr/>
        <w:t>____________________________________________________________________</w:t>
      </w:r>
    </w:p>
    <w:p>
      <w:pPr>
        <w:pStyle w:val="Normal"/>
        <w:tabs>
          <w:tab w:val="clear" w:pos="708"/>
          <w:tab w:val="left" w:pos="567" w:leader="none"/>
        </w:tabs>
        <w:jc w:val="both"/>
        <w:rPr/>
      </w:pPr>
      <w:r>
        <w:rPr>
          <w:b/>
        </w:rPr>
        <w:t>3. Informaţii privind modul de asociere:</w:t>
      </w:r>
    </w:p>
    <w:p>
      <w:pPr>
        <w:pStyle w:val="Corptext"/>
        <w:tabs>
          <w:tab w:val="clear" w:pos="708"/>
          <w:tab w:val="left" w:pos="567" w:leader="none"/>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pStyle w:val="Normal"/>
        <w:tabs>
          <w:tab w:val="clear" w:pos="708"/>
          <w:tab w:val="left" w:pos="567" w:leader="none"/>
        </w:tabs>
        <w:jc w:val="both"/>
        <w:rPr/>
      </w:pPr>
      <w:r>
        <w:rPr/>
        <w:t>b) Locul şi data înregistrării asociaţiei_________________________________________</w:t>
      </w:r>
    </w:p>
    <w:p>
      <w:pPr>
        <w:pStyle w:val="Subsol"/>
        <w:tabs>
          <w:tab w:val="left" w:pos="567" w:leader="none"/>
          <w:tab w:val="center" w:pos="4536" w:leader="none"/>
          <w:tab w:val="right" w:pos="9072" w:leader="none"/>
        </w:tabs>
        <w:jc w:val="both"/>
        <w:rPr/>
      </w:pPr>
      <w:r>
        <w:rPr/>
        <w:t>c)Activităţi economice ce se vor realiza în comun _________________________________________________________________________</w:t>
      </w:r>
    </w:p>
    <w:p>
      <w:pPr>
        <w:pStyle w:val="Normal"/>
        <w:tabs>
          <w:tab w:val="clear" w:pos="708"/>
          <w:tab w:val="left" w:pos="284" w:leader="none"/>
        </w:tabs>
        <w:jc w:val="both"/>
        <w:rPr/>
      </w:pPr>
      <w:r>
        <w:rPr/>
        <w:t>d) Contribuţia fiecărei părţi la realizarea activităţilor economice comune convenite __________________________________________________________________________________________________________________________________________________</w:t>
      </w:r>
    </w:p>
    <w:p>
      <w:pPr>
        <w:pStyle w:val="Normal"/>
        <w:pBdr>
          <w:bottom w:val="single" w:sz="12" w:space="1" w:color="000000"/>
        </w:pBdr>
        <w:tabs>
          <w:tab w:val="clear" w:pos="708"/>
          <w:tab w:val="left" w:pos="567" w:leader="none"/>
        </w:tabs>
        <w:jc w:val="both"/>
        <w:rPr/>
      </w:pPr>
      <w:r>
        <w:rPr/>
        <w:t xml:space="preserve">e) Valoarea  și cota procentuală a bunurilor livrate/serviciilor prestate de fiecare asociat </w:t>
      </w:r>
    </w:p>
    <w:p>
      <w:pPr>
        <w:pStyle w:val="Normal"/>
        <w:tabs>
          <w:tab w:val="clear" w:pos="708"/>
          <w:tab w:val="left" w:pos="567" w:leader="none"/>
        </w:tabs>
        <w:jc w:val="both"/>
        <w:rPr/>
      </w:pPr>
      <w:r>
        <w:rPr/>
        <w:t>f) Condiţii de administrare a asociaţiei_________________________________________</w:t>
      </w:r>
    </w:p>
    <w:p>
      <w:pPr>
        <w:pStyle w:val="Normal"/>
        <w:tabs>
          <w:tab w:val="clear" w:pos="708"/>
          <w:tab w:val="left" w:pos="567" w:leader="none"/>
        </w:tabs>
        <w:jc w:val="both"/>
        <w:rPr/>
      </w:pPr>
      <w:r>
        <w:rPr/>
        <w:t>g)Modalitatea de împărţire a rezultatelor activităţii economice comune desfăşurate _________________________________________________________________________</w:t>
      </w:r>
    </w:p>
    <w:p>
      <w:pPr>
        <w:pStyle w:val="Normal"/>
        <w:tabs>
          <w:tab w:val="clear" w:pos="708"/>
          <w:tab w:val="left" w:pos="284" w:leader="none"/>
        </w:tabs>
        <w:jc w:val="both"/>
        <w:rPr/>
      </w:pPr>
      <w:r>
        <w:rPr/>
        <w:t>h)Cauze de încetare a asociaţiei şi modul de împărţire a rezultatelor   lichidării_________________________________________________________________</w:t>
      </w:r>
    </w:p>
    <w:p>
      <w:pPr>
        <w:pStyle w:val="Normal"/>
        <w:tabs>
          <w:tab w:val="clear" w:pos="708"/>
          <w:tab w:val="left" w:pos="567" w:leader="none"/>
        </w:tabs>
        <w:jc w:val="both"/>
        <w:rPr/>
      </w:pPr>
      <w:r>
        <w:rPr/>
        <w:t>i) Repartizarea fizică, valorică şi procentuală între fiecare asociat pentru executarea obiectivului supus licitaţiei__________________________________________________</w:t>
      </w:r>
    </w:p>
    <w:p>
      <w:pPr>
        <w:pStyle w:val="Normal"/>
        <w:tabs>
          <w:tab w:val="clear" w:pos="708"/>
          <w:tab w:val="left" w:pos="567" w:leader="none"/>
        </w:tabs>
        <w:jc w:val="both"/>
        <w:rPr/>
      </w:pPr>
      <w:r>
        <w:rPr/>
        <w:t>j) Alte cauze______________________________________________________________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 xml:space="preserve">Data completării __________________________________                           </w:t>
        <w:tab/>
        <w:tab/>
      </w:r>
    </w:p>
    <w:p>
      <w:pPr>
        <w:pStyle w:val="Normal"/>
        <w:jc w:val="both"/>
        <w:rPr>
          <w:rFonts w:eastAsia="PMingLiU"/>
          <w:lang w:eastAsia="zh-CN"/>
        </w:rPr>
      </w:pPr>
      <w:r>
        <w:rPr>
          <w:rFonts w:eastAsia="PMingLiU"/>
          <w:lang w:eastAsia="zh-CN"/>
        </w:rPr>
        <w:t>Semnat Liderul Asociației: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Asociatul secund: 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tabs>
          <w:tab w:val="clear" w:pos="708"/>
          <w:tab w:val="left" w:pos="567" w:leader="none"/>
        </w:tabs>
        <w:jc w:val="both"/>
        <w:rPr>
          <w:rFonts w:eastAsia="PMingLiU"/>
          <w:lang w:eastAsia="zh-CN"/>
        </w:rPr>
      </w:pPr>
      <w:r>
        <w:rPr>
          <w:rFonts w:eastAsia="PMingLiU"/>
          <w:lang w:eastAsia="zh-CN"/>
        </w:rPr>
        <w:t xml:space="preserve">Denumirea firmei: _________________________________  </w:t>
      </w:r>
    </w:p>
    <w:p>
      <w:pPr>
        <w:pStyle w:val="Normal"/>
        <w:tabs>
          <w:tab w:val="clear" w:pos="708"/>
          <w:tab w:val="left" w:pos="567" w:leader="none"/>
        </w:tabs>
        <w:jc w:val="both"/>
        <w:rPr>
          <w:rFonts w:eastAsia="PMingLiU"/>
          <w:lang w:eastAsia="zh-CN"/>
        </w:rPr>
      </w:pPr>
      <w:r>
        <w:rPr>
          <w:rFonts w:eastAsia="PMingLiU"/>
          <w:lang w:eastAsia="zh-CN"/>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bookmarkStart w:id="100" w:name="_Toc449692117"/>
      <w:bookmarkStart w:id="101" w:name="_Toc390252620"/>
      <w:bookmarkStart w:id="102" w:name="_Toc449692117"/>
      <w:bookmarkStart w:id="103" w:name="_Toc390252620"/>
      <w:bookmarkEnd w:id="102"/>
      <w:bookmarkEnd w:id="103"/>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right"/>
        <w:rPr>
          <w:sz w:val="22"/>
          <w:szCs w:val="22"/>
          <w:lang w:val="it-IT"/>
        </w:rPr>
      </w:pPr>
      <w:r>
        <w:rPr>
          <w:lang w:val="it-IT"/>
        </w:rPr>
        <w:t>Anexa nr. 12</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rFonts w:eastAsia="PMingLiU"/>
          <w:b/>
          <w:lang w:eastAsia="zh-CN"/>
        </w:rPr>
      </w:pPr>
      <w:r>
        <w:rPr>
          <w:rFonts w:eastAsia="PMingLiU"/>
          <w:b/>
          <w:lang w:eastAsia="zh-CN"/>
        </w:rPr>
      </w:r>
    </w:p>
    <w:p>
      <w:pPr>
        <w:pStyle w:val="Normal"/>
        <w:jc w:val="center"/>
        <w:rPr>
          <w:rFonts w:eastAsia="PMingLiU"/>
          <w:b/>
          <w:lang w:eastAsia="zh-CN"/>
        </w:rPr>
      </w:pPr>
      <w:r>
        <w:rPr>
          <w:rFonts w:eastAsia="PMingLiU"/>
          <w:b/>
          <w:lang w:eastAsia="zh-CN"/>
        </w:rPr>
      </w:r>
    </w:p>
    <w:p>
      <w:pPr>
        <w:pStyle w:val="Normal"/>
        <w:jc w:val="center"/>
        <w:rPr>
          <w:b/>
        </w:rPr>
      </w:pPr>
      <w:r>
        <w:rPr>
          <w:b/>
        </w:rPr>
      </w:r>
    </w:p>
    <w:p>
      <w:pPr>
        <w:pStyle w:val="Normal"/>
        <w:tabs>
          <w:tab w:val="clear" w:pos="708"/>
          <w:tab w:val="left" w:pos="567" w:leader="none"/>
        </w:tabs>
        <w:jc w:val="center"/>
        <w:rPr>
          <w:rFonts w:eastAsia="PMingLiU"/>
          <w:b/>
          <w:lang w:eastAsia="zh-CN"/>
        </w:rPr>
      </w:pPr>
      <w:bookmarkStart w:id="104" w:name="_Hlk77771164"/>
      <w:r>
        <w:rPr>
          <w:rFonts w:eastAsia="PMingLiU"/>
          <w:b/>
          <w:lang w:eastAsia="zh-CN"/>
        </w:rPr>
        <w:t xml:space="preserve">DECLARAȚIE </w:t>
      </w:r>
    </w:p>
    <w:p>
      <w:pPr>
        <w:pStyle w:val="Normal"/>
        <w:tabs>
          <w:tab w:val="clear" w:pos="708"/>
          <w:tab w:val="left" w:pos="567" w:leader="none"/>
        </w:tabs>
        <w:jc w:val="center"/>
        <w:rPr>
          <w:b/>
        </w:rPr>
      </w:pPr>
      <w:r>
        <w:rPr>
          <w:rFonts w:eastAsia="PMingLiU"/>
          <w:b/>
          <w:lang w:eastAsia="zh-CN"/>
        </w:rPr>
        <w:t xml:space="preserve">privind </w:t>
      </w:r>
      <w:r>
        <w:rPr>
          <w:b/>
        </w:rPr>
        <w:t>lista principalelor livrari/prestări efectuate în ultimii 3 ani de activitate</w:t>
      </w:r>
      <w:bookmarkEnd w:id="104"/>
    </w:p>
    <w:p>
      <w:pPr>
        <w:pStyle w:val="Normal"/>
        <w:tabs>
          <w:tab w:val="clear" w:pos="708"/>
          <w:tab w:val="left" w:pos="567" w:leader="none"/>
        </w:tabs>
        <w:jc w:val="center"/>
        <w:rPr>
          <w:b/>
        </w:rPr>
      </w:pPr>
      <w:r>
        <w:rPr>
          <w:b/>
        </w:rPr>
      </w:r>
    </w:p>
    <w:p>
      <w:pPr>
        <w:pStyle w:val="Normal"/>
        <w:tabs>
          <w:tab w:val="clear" w:pos="708"/>
          <w:tab w:val="left" w:pos="567" w:leader="none"/>
        </w:tabs>
        <w:rPr>
          <w:b/>
        </w:rPr>
      </w:pPr>
      <w:r>
        <w:rPr>
          <w:b/>
        </w:rPr>
      </w:r>
    </w:p>
    <w:tbl>
      <w:tblPr>
        <w:tblW w:w="8670" w:type="dxa"/>
        <w:jc w:val="left"/>
        <w:tblInd w:w="108" w:type="dxa"/>
        <w:tblLayout w:type="fixed"/>
        <w:tblCellMar>
          <w:top w:w="0" w:type="dxa"/>
          <w:left w:w="108" w:type="dxa"/>
          <w:bottom w:w="0" w:type="dxa"/>
          <w:right w:w="108" w:type="dxa"/>
        </w:tblCellMar>
        <w:tblLook w:firstRow="1" w:noVBand="0" w:lastRow="0" w:firstColumn="1" w:lastColumn="0" w:noHBand="0" w:val="00a0"/>
      </w:tblPr>
      <w:tblGrid>
        <w:gridCol w:w="606"/>
        <w:gridCol w:w="1080"/>
        <w:gridCol w:w="1438"/>
        <w:gridCol w:w="2145"/>
        <w:gridCol w:w="1843"/>
        <w:gridCol w:w="1557"/>
      </w:tblGrid>
      <w:tr>
        <w:trPr>
          <w:trHeight w:val="1140" w:hRule="atLeast"/>
        </w:trPr>
        <w:tc>
          <w:tcPr>
            <w:tcW w:w="6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b/>
                <w:bCs/>
              </w:rPr>
            </w:pPr>
            <w:r>
              <w:rPr>
                <w:b/>
                <w:bCs/>
              </w:rPr>
              <w:t>Nr</w:t>
            </w:r>
          </w:p>
          <w:p>
            <w:pPr>
              <w:pStyle w:val="Normal"/>
              <w:widowControl w:val="false"/>
              <w:spacing w:lineRule="auto" w:line="252"/>
              <w:jc w:val="center"/>
              <w:rPr>
                <w:b/>
                <w:bCs/>
                <w:lang w:eastAsia="zh-CN"/>
              </w:rPr>
            </w:pPr>
            <w:r>
              <w:rPr>
                <w:b/>
                <w:bCs/>
              </w:rPr>
              <w:t>d/o</w:t>
            </w:r>
          </w:p>
        </w:tc>
        <w:tc>
          <w:tcPr>
            <w:tcW w:w="1080" w:type="dxa"/>
            <w:tcBorders>
              <w:top w:val="single" w:sz="4" w:space="0" w:color="000000"/>
              <w:bottom w:val="single" w:sz="4" w:space="0" w:color="000000"/>
              <w:right w:val="single" w:sz="4" w:space="0" w:color="000000"/>
            </w:tcBorders>
            <w:vAlign w:val="center"/>
          </w:tcPr>
          <w:p>
            <w:pPr>
              <w:pStyle w:val="Normal"/>
              <w:widowControl w:val="false"/>
              <w:spacing w:lineRule="auto" w:line="252"/>
              <w:jc w:val="center"/>
              <w:rPr>
                <w:b/>
                <w:bCs/>
              </w:rPr>
            </w:pPr>
            <w:r>
              <w:rPr>
                <w:b/>
                <w:bCs/>
              </w:rPr>
              <w:t>Obiectul contractului</w:t>
            </w:r>
          </w:p>
        </w:tc>
        <w:tc>
          <w:tcPr>
            <w:tcW w:w="1438" w:type="dxa"/>
            <w:tcBorders>
              <w:top w:val="single" w:sz="4" w:space="0" w:color="000000"/>
              <w:bottom w:val="single" w:sz="4" w:space="0" w:color="000000"/>
              <w:right w:val="single" w:sz="4" w:space="0" w:color="000000"/>
            </w:tcBorders>
            <w:vAlign w:val="center"/>
          </w:tcPr>
          <w:p>
            <w:pPr>
              <w:pStyle w:val="Normal"/>
              <w:widowControl w:val="false"/>
              <w:spacing w:lineRule="auto" w:line="252"/>
              <w:jc w:val="center"/>
              <w:rPr>
                <w:b/>
                <w:bCs/>
              </w:rPr>
            </w:pPr>
            <w:r>
              <w:rPr>
                <w:b/>
                <w:bCs/>
              </w:rPr>
              <w:t>Denumirea/numele beneficiarului/Adresa</w:t>
            </w:r>
          </w:p>
        </w:tc>
        <w:tc>
          <w:tcPr>
            <w:tcW w:w="2145" w:type="dxa"/>
            <w:tcBorders>
              <w:top w:val="single" w:sz="4" w:space="0" w:color="000000"/>
              <w:bottom w:val="single" w:sz="4" w:space="0" w:color="000000"/>
              <w:right w:val="single" w:sz="4" w:space="0" w:color="000000"/>
            </w:tcBorders>
            <w:vAlign w:val="center"/>
          </w:tcPr>
          <w:p>
            <w:pPr>
              <w:pStyle w:val="Normal"/>
              <w:widowControl w:val="false"/>
              <w:spacing w:lineRule="auto" w:line="252"/>
              <w:jc w:val="center"/>
              <w:rPr>
                <w:b/>
                <w:bCs/>
              </w:rPr>
            </w:pPr>
            <w:r>
              <w:rPr>
                <w:b/>
                <w:bCs/>
              </w:rPr>
              <w:t>Calitatea Furnizorului/Prestatorului</w:t>
            </w:r>
            <w:r>
              <w:rPr>
                <w:b/>
                <w:bCs/>
                <w:vertAlign w:val="superscript"/>
              </w:rPr>
              <w:t>*)</w:t>
            </w:r>
          </w:p>
        </w:tc>
        <w:tc>
          <w:tcPr>
            <w:tcW w:w="1843" w:type="dxa"/>
            <w:tcBorders>
              <w:top w:val="single" w:sz="4" w:space="0" w:color="000000"/>
              <w:bottom w:val="single" w:sz="4" w:space="0" w:color="000000"/>
              <w:right w:val="single" w:sz="4" w:space="0" w:color="000000"/>
            </w:tcBorders>
            <w:vAlign w:val="center"/>
          </w:tcPr>
          <w:p>
            <w:pPr>
              <w:pStyle w:val="Normal"/>
              <w:widowControl w:val="false"/>
              <w:spacing w:lineRule="auto" w:line="252"/>
              <w:jc w:val="center"/>
              <w:rPr>
                <w:b/>
                <w:bCs/>
              </w:rPr>
            </w:pPr>
            <w:r>
              <w:rPr>
                <w:b/>
                <w:bCs/>
              </w:rPr>
              <w:t>Preţul contractului/ valoarea bunurilor/serviciilor livrate/prestate</w:t>
            </w:r>
          </w:p>
        </w:tc>
        <w:tc>
          <w:tcPr>
            <w:tcW w:w="1557" w:type="dxa"/>
            <w:tcBorders>
              <w:top w:val="single" w:sz="4" w:space="0" w:color="000000"/>
              <w:bottom w:val="single" w:sz="4" w:space="0" w:color="000000"/>
              <w:right w:val="single" w:sz="4" w:space="0" w:color="000000"/>
            </w:tcBorders>
            <w:vAlign w:val="center"/>
          </w:tcPr>
          <w:p>
            <w:pPr>
              <w:pStyle w:val="Normal"/>
              <w:widowControl w:val="false"/>
              <w:spacing w:lineRule="auto" w:line="252"/>
              <w:jc w:val="center"/>
              <w:rPr>
                <w:b/>
                <w:bCs/>
              </w:rPr>
            </w:pPr>
            <w:r>
              <w:rPr>
                <w:b/>
                <w:bCs/>
              </w:rPr>
              <w:t>Perioada de livrare/prestare (luni)</w:t>
            </w:r>
          </w:p>
        </w:tc>
      </w:tr>
      <w:tr>
        <w:trPr>
          <w:trHeight w:val="300" w:hRule="atLeast"/>
        </w:trPr>
        <w:tc>
          <w:tcPr>
            <w:tcW w:w="606" w:type="dxa"/>
            <w:tcBorders>
              <w:left w:val="single" w:sz="4" w:space="0" w:color="000000"/>
              <w:bottom w:val="single" w:sz="4" w:space="0" w:color="000000"/>
              <w:right w:val="single" w:sz="4" w:space="0" w:color="000000"/>
            </w:tcBorders>
            <w:vAlign w:val="center"/>
          </w:tcPr>
          <w:p>
            <w:pPr>
              <w:pStyle w:val="Normal"/>
              <w:widowControl w:val="false"/>
              <w:spacing w:lineRule="auto" w:line="252"/>
              <w:jc w:val="center"/>
              <w:rPr>
                <w:b/>
                <w:bCs/>
              </w:rPr>
            </w:pPr>
            <w:r>
              <w:rPr>
                <w:b/>
                <w:bCs/>
              </w:rPr>
              <w:t>1</w:t>
            </w:r>
          </w:p>
        </w:tc>
        <w:tc>
          <w:tcPr>
            <w:tcW w:w="1080"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c>
          <w:tcPr>
            <w:tcW w:w="1438"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c>
          <w:tcPr>
            <w:tcW w:w="2145"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c>
          <w:tcPr>
            <w:tcW w:w="1843"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c>
          <w:tcPr>
            <w:tcW w:w="1557"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r>
      <w:tr>
        <w:trPr>
          <w:trHeight w:val="300" w:hRule="atLeast"/>
        </w:trPr>
        <w:tc>
          <w:tcPr>
            <w:tcW w:w="606" w:type="dxa"/>
            <w:tcBorders>
              <w:left w:val="single" w:sz="4" w:space="0" w:color="000000"/>
              <w:bottom w:val="single" w:sz="4" w:space="0" w:color="000000"/>
              <w:right w:val="single" w:sz="4" w:space="0" w:color="000000"/>
            </w:tcBorders>
            <w:vAlign w:val="center"/>
          </w:tcPr>
          <w:p>
            <w:pPr>
              <w:pStyle w:val="Normal"/>
              <w:widowControl w:val="false"/>
              <w:spacing w:lineRule="auto" w:line="252"/>
              <w:jc w:val="center"/>
              <w:rPr>
                <w:b/>
                <w:bCs/>
              </w:rPr>
            </w:pPr>
            <w:r>
              <w:rPr>
                <w:b/>
                <w:bCs/>
              </w:rPr>
              <w:t>2</w:t>
            </w:r>
          </w:p>
        </w:tc>
        <w:tc>
          <w:tcPr>
            <w:tcW w:w="1080"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c>
          <w:tcPr>
            <w:tcW w:w="1438"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c>
          <w:tcPr>
            <w:tcW w:w="2145"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c>
          <w:tcPr>
            <w:tcW w:w="1843"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c>
          <w:tcPr>
            <w:tcW w:w="1557"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r>
      <w:tr>
        <w:trPr>
          <w:trHeight w:val="300" w:hRule="atLeast"/>
        </w:trPr>
        <w:tc>
          <w:tcPr>
            <w:tcW w:w="606" w:type="dxa"/>
            <w:tcBorders>
              <w:left w:val="single" w:sz="4" w:space="0" w:color="000000"/>
              <w:bottom w:val="single" w:sz="4" w:space="0" w:color="000000"/>
              <w:right w:val="single" w:sz="4" w:space="0" w:color="000000"/>
            </w:tcBorders>
            <w:vAlign w:val="center"/>
          </w:tcPr>
          <w:p>
            <w:pPr>
              <w:pStyle w:val="Normal"/>
              <w:widowControl w:val="false"/>
              <w:spacing w:lineRule="auto" w:line="252"/>
              <w:jc w:val="center"/>
              <w:rPr>
                <w:b/>
                <w:bCs/>
              </w:rPr>
            </w:pPr>
            <w:r>
              <w:rPr>
                <w:b/>
                <w:bCs/>
              </w:rPr>
              <w:t>...</w:t>
            </w:r>
          </w:p>
        </w:tc>
        <w:tc>
          <w:tcPr>
            <w:tcW w:w="1080"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c>
          <w:tcPr>
            <w:tcW w:w="1438"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c>
          <w:tcPr>
            <w:tcW w:w="2145"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c>
          <w:tcPr>
            <w:tcW w:w="1843"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c>
          <w:tcPr>
            <w:tcW w:w="1557" w:type="dxa"/>
            <w:tcBorders>
              <w:bottom w:val="single" w:sz="4" w:space="0" w:color="000000"/>
              <w:right w:val="single" w:sz="4" w:space="0" w:color="000000"/>
            </w:tcBorders>
            <w:vAlign w:val="center"/>
          </w:tcPr>
          <w:p>
            <w:pPr>
              <w:pStyle w:val="Normal"/>
              <w:widowControl w:val="false"/>
              <w:spacing w:lineRule="auto" w:line="252"/>
              <w:jc w:val="center"/>
              <w:rPr/>
            </w:pPr>
            <w:r>
              <w:rPr/>
              <w:t> </w:t>
            </w:r>
          </w:p>
        </w:tc>
      </w:tr>
    </w:tbl>
    <w:p>
      <w:pPr>
        <w:pStyle w:val="Normal"/>
        <w:jc w:val="both"/>
        <w:rPr>
          <w:vertAlign w:val="superscript"/>
        </w:rPr>
      </w:pPr>
      <w:r>
        <w:rPr>
          <w:vertAlign w:val="superscript"/>
        </w:rPr>
      </w:r>
    </w:p>
    <w:p>
      <w:pPr>
        <w:pStyle w:val="Normal"/>
        <w:jc w:val="both"/>
        <w:rPr/>
      </w:pPr>
      <w:r>
        <w:rPr>
          <w:vertAlign w:val="superscript"/>
        </w:rPr>
        <w:t>*)</w:t>
      </w:r>
      <w:r>
        <w:rPr/>
        <w:t xml:space="preserve"> Se precizează calitatea în care a participat la îndeplinirea contractului, care poate fi de: contractant unic sau lider de asociaţie; contractant asociat; subcontractant.</w:t>
      </w:r>
    </w:p>
    <w:p>
      <w:pPr>
        <w:pStyle w:val="Normal"/>
        <w:jc w:val="both"/>
        <w:rPr>
          <w:rFonts w:eastAsia="PMingLiU"/>
          <w:lang w:eastAsia="zh-CN"/>
        </w:rPr>
      </w:pPr>
      <w:r>
        <w:rPr>
          <w:rFonts w:eastAsia="PMingLiU"/>
          <w:lang w:eastAsia="zh-CN"/>
        </w:rPr>
        <w:t>Semnat: ________________________________________</w:t>
      </w:r>
    </w:p>
    <w:p>
      <w:pPr>
        <w:pStyle w:val="Normal"/>
        <w:jc w:val="both"/>
        <w:rPr>
          <w:rFonts w:eastAsia="PMingLiU"/>
          <w:lang w:eastAsia="zh-CN"/>
        </w:rPr>
      </w:pPr>
      <w:r>
        <w:rPr>
          <w:rFonts w:eastAsia="PMingLiU"/>
          <w:lang w:eastAsia="zh-CN"/>
        </w:rPr>
        <w:t>Nume: _________________________________________</w:t>
      </w:r>
    </w:p>
    <w:p>
      <w:pPr>
        <w:pStyle w:val="Normal"/>
        <w:jc w:val="both"/>
        <w:rPr>
          <w:rFonts w:eastAsia="PMingLiU"/>
          <w:lang w:eastAsia="zh-CN"/>
        </w:rPr>
      </w:pPr>
      <w:r>
        <w:rPr>
          <w:rFonts w:eastAsia="PMingLiU"/>
          <w:lang w:eastAsia="zh-CN"/>
        </w:rPr>
        <w:t>Funcţia în cadrul firmei: ___________________________</w:t>
      </w:r>
    </w:p>
    <w:p>
      <w:pPr>
        <w:pStyle w:val="Normal"/>
        <w:jc w:val="both"/>
        <w:rPr>
          <w:rFonts w:eastAsia="PMingLiU"/>
          <w:lang w:eastAsia="zh-CN"/>
        </w:rPr>
      </w:pPr>
      <w:r>
        <w:rPr>
          <w:rFonts w:eastAsia="PMingLiU"/>
          <w:lang w:eastAsia="zh-CN"/>
        </w:rPr>
        <w:t>Denumirea firmei: _______________________________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outlineLvl w:val="1"/>
        <w:rPr>
          <w:rFonts w:eastAsia="" w:eastAsiaTheme="majorEastAsia"/>
          <w:b/>
          <w:bCs/>
        </w:rPr>
      </w:pPr>
      <w:r>
        <w:rPr>
          <w:rFonts w:eastAsia="" w:eastAsiaTheme="majorEastAsia"/>
          <w:b/>
          <w:bCs/>
        </w:rPr>
      </w:r>
    </w:p>
    <w:p>
      <w:pPr>
        <w:pStyle w:val="Normal"/>
        <w:jc w:val="right"/>
        <w:rPr>
          <w:lang w:val="it-IT"/>
        </w:rPr>
      </w:pPr>
      <w:r>
        <w:rPr>
          <w:lang w:val="it-IT"/>
        </w:rPr>
      </w:r>
    </w:p>
    <w:p>
      <w:pPr>
        <w:pStyle w:val="Normal"/>
        <w:jc w:val="right"/>
        <w:rPr>
          <w:sz w:val="22"/>
          <w:szCs w:val="22"/>
          <w:lang w:val="it-IT"/>
        </w:rPr>
      </w:pPr>
      <w:r>
        <w:rPr>
          <w:lang w:val="it-IT"/>
        </w:rPr>
        <w:t>Anexa nr. 13</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jc w:val="center"/>
        <w:rPr>
          <w:rFonts w:eastAsia="PMingLiU"/>
          <w:b/>
          <w:lang w:eastAsia="zh-CN"/>
        </w:rPr>
      </w:pPr>
      <w:r>
        <w:rPr>
          <w:rFonts w:eastAsia="PMingLiU"/>
          <w:b/>
          <w:lang w:eastAsia="zh-CN"/>
        </w:rPr>
      </w:r>
    </w:p>
    <w:p>
      <w:pPr>
        <w:pStyle w:val="Normal"/>
        <w:keepNext w:val="true"/>
        <w:numPr>
          <w:ilvl w:val="0"/>
          <w:numId w:val="0"/>
        </w:numPr>
        <w:ind w:left="0" w:firstLine="1"/>
        <w:jc w:val="center"/>
        <w:outlineLvl w:val="1"/>
        <w:rPr>
          <w:rFonts w:eastAsia="PMingLiU"/>
          <w:b/>
          <w:bCs/>
          <w:iCs/>
          <w:lang w:eastAsia="zh-CN"/>
        </w:rPr>
      </w:pPr>
      <w:bookmarkStart w:id="105" w:name="_Hlk77771185"/>
      <w:bookmarkStart w:id="106" w:name="_Toc449692111"/>
      <w:bookmarkStart w:id="107" w:name="_Toc449633156"/>
      <w:bookmarkStart w:id="108" w:name="_Toc449632664"/>
      <w:r>
        <w:rPr>
          <w:rFonts w:eastAsia="PMingLiU"/>
          <w:b/>
          <w:bCs/>
          <w:iCs/>
          <w:lang w:eastAsia="zh-CN"/>
        </w:rPr>
        <w:t>DECLARAŢIE</w:t>
      </w:r>
      <w:bookmarkEnd w:id="106"/>
      <w:bookmarkEnd w:id="107"/>
      <w:bookmarkEnd w:id="108"/>
    </w:p>
    <w:p>
      <w:pPr>
        <w:pStyle w:val="Normal"/>
        <w:numPr>
          <w:ilvl w:val="0"/>
          <w:numId w:val="0"/>
        </w:numPr>
        <w:tabs>
          <w:tab w:val="clear" w:pos="708"/>
          <w:tab w:val="left" w:pos="720" w:leader="none"/>
        </w:tabs>
        <w:ind w:left="0" w:hanging="0"/>
        <w:jc w:val="center"/>
        <w:outlineLvl w:val="1"/>
        <w:rPr>
          <w:rFonts w:eastAsia="PMingLiU"/>
          <w:b/>
          <w:lang w:eastAsia="zh-CN"/>
        </w:rPr>
      </w:pPr>
      <w:bookmarkStart w:id="109" w:name="_Toc449692112"/>
      <w:bookmarkStart w:id="110" w:name="_Toc449633157"/>
      <w:bookmarkStart w:id="111"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105"/>
      <w:bookmarkEnd w:id="109"/>
      <w:bookmarkEnd w:id="110"/>
      <w:bookmarkEnd w:id="111"/>
    </w:p>
    <w:p>
      <w:pPr>
        <w:pStyle w:val="Normal"/>
        <w:tabs>
          <w:tab w:val="clear" w:pos="708"/>
          <w:tab w:val="left" w:pos="567" w:leader="none"/>
        </w:tabs>
        <w:jc w:val="both"/>
        <w:rPr/>
      </w:pPr>
      <w:r>
        <w:rPr/>
      </w:r>
    </w:p>
    <w:tbl>
      <w:tblPr>
        <w:tblW w:w="949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719"/>
        <w:gridCol w:w="4681"/>
        <w:gridCol w:w="1260"/>
        <w:gridCol w:w="1291"/>
        <w:gridCol w:w="1544"/>
      </w:tblGrid>
      <w:tr>
        <w:trPr>
          <w:trHeight w:val="700" w:hRule="atLeast"/>
        </w:trPr>
        <w:tc>
          <w:tcPr>
            <w:tcW w:w="719"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8"/>
                <w:tab w:val="left" w:pos="567" w:leader="none"/>
                <w:tab w:val="left" w:pos="1134" w:leader="none"/>
              </w:tabs>
              <w:spacing w:lineRule="auto" w:line="252"/>
              <w:ind w:left="360" w:hanging="0"/>
              <w:jc w:val="both"/>
              <w:outlineLvl w:val="0"/>
              <w:rPr>
                <w:b/>
              </w:rPr>
            </w:pPr>
            <w:r>
              <w:rPr>
                <w:b/>
              </w:rPr>
            </w:r>
          </w:p>
          <w:p>
            <w:pPr>
              <w:pStyle w:val="Normal"/>
              <w:widowControl w:val="false"/>
              <w:tabs>
                <w:tab w:val="clear" w:pos="708"/>
                <w:tab w:val="left" w:pos="567" w:leader="none"/>
              </w:tabs>
              <w:spacing w:lineRule="auto" w:line="252"/>
              <w:jc w:val="both"/>
              <w:rPr>
                <w:b/>
              </w:rPr>
            </w:pPr>
            <w:r>
              <w:rPr>
                <w:b/>
              </w:rPr>
              <w:t>Nr.</w:t>
            </w:r>
          </w:p>
          <w:p>
            <w:pPr>
              <w:pStyle w:val="Normal"/>
              <w:widowControl w:val="false"/>
              <w:tabs>
                <w:tab w:val="clear" w:pos="708"/>
                <w:tab w:val="left" w:pos="567" w:leader="none"/>
              </w:tabs>
              <w:spacing w:lineRule="auto" w:line="252"/>
              <w:jc w:val="both"/>
              <w:rPr>
                <w:b/>
              </w:rPr>
            </w:pPr>
            <w:r>
              <w:rPr>
                <w:b/>
              </w:rPr>
              <w:t>d/o</w:t>
            </w:r>
          </w:p>
        </w:tc>
        <w:tc>
          <w:tcPr>
            <w:tcW w:w="46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spacing w:lineRule="auto" w:line="252"/>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spacing w:lineRule="auto" w:line="252"/>
              <w:ind w:left="360" w:hanging="0"/>
              <w:jc w:val="center"/>
              <w:outlineLvl w:val="0"/>
              <w:rPr>
                <w:b/>
              </w:rPr>
            </w:pPr>
            <w:r>
              <w:rPr>
                <w:b/>
              </w:rPr>
            </w:r>
          </w:p>
          <w:p>
            <w:pPr>
              <w:pStyle w:val="Normal"/>
              <w:widowControl w:val="false"/>
              <w:tabs>
                <w:tab w:val="clear" w:pos="708"/>
                <w:tab w:val="left" w:pos="567" w:leader="none"/>
              </w:tabs>
              <w:spacing w:lineRule="auto" w:line="252"/>
              <w:jc w:val="center"/>
              <w:rPr>
                <w:b/>
              </w:rPr>
            </w:pPr>
            <w:r>
              <w:rPr>
                <w:b/>
              </w:rPr>
              <w:t>Unitatea de măsură</w:t>
            </w:r>
          </w:p>
          <w:p>
            <w:pPr>
              <w:pStyle w:val="Normal"/>
              <w:widowControl w:val="false"/>
              <w:tabs>
                <w:tab w:val="clear" w:pos="708"/>
                <w:tab w:val="left" w:pos="567" w:leader="none"/>
              </w:tabs>
              <w:spacing w:lineRule="auto" w:line="252"/>
              <w:jc w:val="center"/>
              <w:rPr>
                <w:b/>
              </w:rPr>
            </w:pPr>
            <w:r>
              <w:rPr>
                <w:b/>
              </w:rPr>
              <w:t>(bucăţi şi seturi)</w:t>
            </w:r>
          </w:p>
        </w:tc>
        <w:tc>
          <w:tcPr>
            <w:tcW w:w="12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spacing w:lineRule="auto" w:line="252"/>
              <w:ind w:left="360" w:hanging="0"/>
              <w:jc w:val="center"/>
              <w:outlineLvl w:val="0"/>
              <w:rPr>
                <w:b/>
              </w:rPr>
            </w:pPr>
            <w:r>
              <w:rPr>
                <w:b/>
              </w:rPr>
            </w:r>
          </w:p>
          <w:p>
            <w:pPr>
              <w:pStyle w:val="Normal"/>
              <w:widowControl w:val="false"/>
              <w:tabs>
                <w:tab w:val="clear" w:pos="708"/>
                <w:tab w:val="left" w:pos="567" w:leader="none"/>
              </w:tabs>
              <w:spacing w:lineRule="auto" w:line="252"/>
              <w:jc w:val="center"/>
              <w:rPr>
                <w:b/>
              </w:rPr>
            </w:pPr>
            <w:r>
              <w:rPr>
                <w:b/>
              </w:rPr>
              <w:t>Asigurate din dotare</w:t>
            </w:r>
          </w:p>
        </w:tc>
        <w:tc>
          <w:tcPr>
            <w:tcW w:w="15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spacing w:lineRule="auto" w:line="252"/>
              <w:ind w:left="360" w:hanging="0"/>
              <w:jc w:val="center"/>
              <w:outlineLvl w:val="0"/>
              <w:rPr>
                <w:b/>
              </w:rPr>
            </w:pPr>
            <w:r>
              <w:rPr>
                <w:b/>
              </w:rPr>
            </w:r>
          </w:p>
          <w:p>
            <w:pPr>
              <w:pStyle w:val="Normal"/>
              <w:widowControl w:val="false"/>
              <w:tabs>
                <w:tab w:val="clear" w:pos="708"/>
                <w:tab w:val="left" w:pos="567" w:leader="none"/>
              </w:tabs>
              <w:spacing w:lineRule="auto" w:line="252"/>
              <w:jc w:val="center"/>
              <w:rPr>
                <w:b/>
              </w:rPr>
            </w:pPr>
            <w:r>
              <w:rPr>
                <w:b/>
              </w:rPr>
              <w:t>Asigurate de la terţi sau din alte surse</w:t>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b/>
              </w:rPr>
            </w:pPr>
            <w:r>
              <w:rPr>
                <w:b/>
              </w:rPr>
              <w:t>0</w:t>
            </w:r>
          </w:p>
        </w:tc>
        <w:tc>
          <w:tcPr>
            <w:tcW w:w="468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b/>
              </w:rPr>
            </w:pPr>
            <w:r>
              <w:rPr>
                <w:b/>
              </w:rPr>
              <w:t xml:space="preserve">                             </w:t>
            </w:r>
            <w:r>
              <w:rPr>
                <w:b/>
              </w:rPr>
              <w:t>1</w:t>
            </w:r>
          </w:p>
        </w:tc>
        <w:tc>
          <w:tcPr>
            <w:tcW w:w="126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b/>
              </w:rPr>
            </w:pPr>
            <w:r>
              <w:rPr>
                <w:b/>
              </w:rPr>
              <w:t>2</w:t>
            </w:r>
          </w:p>
        </w:tc>
        <w:tc>
          <w:tcPr>
            <w:tcW w:w="129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b/>
              </w:rPr>
            </w:pPr>
            <w:r>
              <w:rPr>
                <w:b/>
              </w:rPr>
              <w:t>3</w:t>
            </w:r>
          </w:p>
        </w:tc>
        <w:tc>
          <w:tcPr>
            <w:tcW w:w="154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b/>
              </w:rPr>
            </w:pPr>
            <w:r>
              <w:rPr>
                <w:b/>
              </w:rPr>
              <w:t>4</w:t>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pPr>
            <w:r>
              <w:rPr/>
              <w:t>1.</w:t>
            </w:r>
          </w:p>
        </w:tc>
        <w:tc>
          <w:tcPr>
            <w:tcW w:w="468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26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29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pPr>
            <w:r>
              <w:rPr/>
              <w:t>2.</w:t>
            </w:r>
          </w:p>
        </w:tc>
        <w:tc>
          <w:tcPr>
            <w:tcW w:w="468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26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29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pPr>
            <w:r>
              <w:rPr/>
              <w:t>3.</w:t>
            </w:r>
          </w:p>
        </w:tc>
        <w:tc>
          <w:tcPr>
            <w:tcW w:w="468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26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29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pPr>
            <w:r>
              <w:rPr/>
              <w:t>.</w:t>
            </w:r>
          </w:p>
        </w:tc>
        <w:tc>
          <w:tcPr>
            <w:tcW w:w="468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26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29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468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26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29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r>
      <w:tr>
        <w:trPr>
          <w:trHeight w:val="240" w:hRule="atLeast"/>
        </w:trPr>
        <w:tc>
          <w:tcPr>
            <w:tcW w:w="71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pPr>
            <w:r>
              <w:rPr/>
              <w:t>n</w:t>
            </w:r>
          </w:p>
        </w:tc>
        <w:tc>
          <w:tcPr>
            <w:tcW w:w="468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260"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29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54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spacing w:lineRule="auto" w:line="276" w:before="0" w:after="200"/>
        <w:jc w:val="center"/>
        <w:rPr>
          <w:rFonts w:eastAsia="PMingLiU"/>
          <w:lang w:eastAsia="zh-CN"/>
        </w:rPr>
      </w:pPr>
      <w:r>
        <w:rPr>
          <w:rFonts w:eastAsia="PMingLiU"/>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right"/>
        <w:rPr>
          <w:sz w:val="22"/>
          <w:szCs w:val="22"/>
          <w:lang w:val="it-IT"/>
        </w:rPr>
      </w:pPr>
      <w:r>
        <w:rPr>
          <w:lang w:val="it-IT"/>
        </w:rPr>
        <w:t>Anexa nr. 14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ind w:firstLine="709"/>
        <w:jc w:val="center"/>
        <w:rPr>
          <w:rFonts w:eastAsia="PMingLiU"/>
          <w:b/>
          <w:lang w:eastAsia="zh-CN"/>
        </w:rPr>
      </w:pPr>
      <w:r>
        <w:rPr>
          <w:rFonts w:eastAsia="PMingLiU"/>
          <w:b/>
          <w:lang w:eastAsia="zh-CN"/>
        </w:rPr>
        <w:t>DECLARAŢIE</w:t>
      </w:r>
    </w:p>
    <w:p>
      <w:pPr>
        <w:pStyle w:val="Normal"/>
        <w:ind w:firstLine="709"/>
        <w:jc w:val="center"/>
        <w:rPr>
          <w:rFonts w:eastAsia="PMingLiU"/>
          <w:b/>
          <w:lang w:eastAsia="zh-CN"/>
        </w:rPr>
      </w:pPr>
      <w:bookmarkStart w:id="112" w:name="_Hlk77771205"/>
      <w:r>
        <w:rPr>
          <w:rFonts w:eastAsia="PMingLiU"/>
          <w:b/>
          <w:lang w:eastAsia="zh-CN"/>
        </w:rPr>
        <w:t>privind personalul de specialitate propus pentru implementarea contractului</w:t>
      </w:r>
      <w:bookmarkEnd w:id="112"/>
    </w:p>
    <w:p>
      <w:pPr>
        <w:pStyle w:val="Normal"/>
        <w:tabs>
          <w:tab w:val="clear" w:pos="708"/>
          <w:tab w:val="left" w:pos="567" w:leader="none"/>
        </w:tabs>
        <w:jc w:val="both"/>
        <w:rPr>
          <w:b/>
        </w:rPr>
      </w:pPr>
      <w:r>
        <w:rPr>
          <w:b/>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555"/>
        <w:gridCol w:w="1112"/>
        <w:gridCol w:w="1592"/>
        <w:gridCol w:w="1655"/>
        <w:gridCol w:w="2313"/>
        <w:gridCol w:w="1537"/>
      </w:tblGrid>
      <w:tr>
        <w:trPr>
          <w:trHeight w:val="1942" w:hRule="atLeast"/>
          <w:cantSplit w:val="true"/>
        </w:trPr>
        <w:tc>
          <w:tcPr>
            <w:tcW w:w="5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spacing w:lineRule="auto" w:line="252"/>
              <w:jc w:val="center"/>
              <w:rPr>
                <w:b/>
                <w:bCs/>
              </w:rPr>
            </w:pPr>
            <w:r>
              <w:rPr>
                <w:b/>
                <w:bCs/>
              </w:rPr>
            </w:r>
          </w:p>
          <w:p>
            <w:pPr>
              <w:pStyle w:val="Normal"/>
              <w:widowControl w:val="false"/>
              <w:tabs>
                <w:tab w:val="clear" w:pos="708"/>
                <w:tab w:val="left" w:pos="567" w:leader="none"/>
              </w:tabs>
              <w:spacing w:lineRule="auto" w:line="252"/>
              <w:jc w:val="center"/>
              <w:rPr>
                <w:b/>
                <w:bCs/>
              </w:rPr>
            </w:pPr>
            <w:r>
              <w:rPr>
                <w:b/>
                <w:bCs/>
              </w:rPr>
              <w:t>Nr.</w:t>
            </w:r>
          </w:p>
          <w:p>
            <w:pPr>
              <w:pStyle w:val="Normal"/>
              <w:widowControl w:val="false"/>
              <w:tabs>
                <w:tab w:val="clear" w:pos="708"/>
                <w:tab w:val="left" w:pos="567" w:leader="none"/>
              </w:tabs>
              <w:spacing w:lineRule="auto" w:line="252"/>
              <w:jc w:val="center"/>
              <w:rPr>
                <w:b/>
                <w:bCs/>
              </w:rPr>
            </w:pPr>
            <w:r>
              <w:rPr>
                <w:b/>
                <w:bCs/>
              </w:rPr>
              <w:t>d/o</w:t>
            </w:r>
          </w:p>
        </w:tc>
        <w:tc>
          <w:tcPr>
            <w:tcW w:w="1112" w:type="dxa"/>
            <w:tcBorders>
              <w:top w:val="single" w:sz="4" w:space="0" w:color="000000"/>
              <w:left w:val="single" w:sz="4" w:space="0" w:color="000000"/>
              <w:bottom w:val="single" w:sz="4" w:space="0" w:color="000000"/>
              <w:right w:val="single" w:sz="4" w:space="0" w:color="000000"/>
            </w:tcBorders>
            <w:vAlign w:val="center"/>
          </w:tcPr>
          <w:p>
            <w:pPr>
              <w:pStyle w:val="Titlu1"/>
              <w:widowControl w:val="false"/>
              <w:numPr>
                <w:ilvl w:val="0"/>
                <w:numId w:val="0"/>
              </w:numPr>
              <w:tabs>
                <w:tab w:val="left" w:pos="360" w:leader="none"/>
                <w:tab w:val="left" w:pos="567" w:leader="none"/>
              </w:tabs>
              <w:spacing w:lineRule="auto" w:line="252"/>
              <w:ind w:left="360" w:hanging="0"/>
              <w:rPr>
                <w:bCs/>
              </w:rPr>
            </w:pPr>
            <w:r>
              <w:rPr>
                <w:bCs/>
              </w:rPr>
            </w:r>
          </w:p>
          <w:p>
            <w:pPr>
              <w:pStyle w:val="Normal"/>
              <w:widowControl w:val="false"/>
              <w:tabs>
                <w:tab w:val="clear" w:pos="708"/>
                <w:tab w:val="left" w:pos="567" w:leader="none"/>
              </w:tabs>
              <w:spacing w:lineRule="auto" w:line="252"/>
              <w:jc w:val="center"/>
              <w:rPr>
                <w:b/>
                <w:bCs/>
              </w:rPr>
            </w:pPr>
            <w:r>
              <w:rPr>
                <w:b/>
                <w:bCs/>
              </w:rPr>
              <w:t>Funcţia</w:t>
            </w:r>
          </w:p>
        </w:tc>
        <w:tc>
          <w:tcPr>
            <w:tcW w:w="15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0"/>
              </w:numPr>
              <w:tabs>
                <w:tab w:val="clear" w:pos="708"/>
                <w:tab w:val="left" w:pos="567" w:leader="none"/>
                <w:tab w:val="left" w:pos="1134" w:leader="none"/>
              </w:tabs>
              <w:spacing w:lineRule="auto" w:line="252"/>
              <w:ind w:left="360" w:hanging="0"/>
              <w:jc w:val="center"/>
              <w:outlineLvl w:val="0"/>
              <w:rPr>
                <w:b/>
                <w:bCs/>
              </w:rPr>
            </w:pPr>
            <w:r>
              <w:rPr>
                <w:b/>
                <w:bCs/>
              </w:rPr>
            </w:r>
          </w:p>
          <w:p>
            <w:pPr>
              <w:pStyle w:val="Normal"/>
              <w:widowControl w:val="false"/>
              <w:tabs>
                <w:tab w:val="clear" w:pos="708"/>
                <w:tab w:val="left" w:pos="567" w:leader="none"/>
              </w:tabs>
              <w:spacing w:lineRule="auto" w:line="252"/>
              <w:jc w:val="center"/>
              <w:rPr>
                <w:b/>
                <w:bCs/>
              </w:rPr>
            </w:pPr>
            <w:r>
              <w:rPr>
                <w:b/>
                <w:bCs/>
              </w:rPr>
              <w:t>Studii de specialitate</w:t>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spacing w:lineRule="auto" w:line="252"/>
              <w:jc w:val="center"/>
              <w:rPr>
                <w:b/>
                <w:bCs/>
              </w:rPr>
            </w:pPr>
            <w:r>
              <w:rPr>
                <w:b/>
                <w:bCs/>
              </w:rPr>
              <w:t>Vechimea în  munca de specialitate (ani)</w:t>
            </w:r>
          </w:p>
        </w:tc>
        <w:tc>
          <w:tcPr>
            <w:tcW w:w="23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spacing w:lineRule="auto" w:line="252"/>
              <w:jc w:val="center"/>
              <w:rPr>
                <w:b/>
                <w:bCs/>
              </w:rPr>
            </w:pPr>
            <w:r>
              <w:rPr>
                <w:b/>
                <w:bCs/>
              </w:rPr>
              <w:t>Numărul şi denumirea bunurilor/serviciilor similare livrate/prestate în calitate de conducător</w:t>
            </w:r>
          </w:p>
        </w:tc>
        <w:tc>
          <w:tcPr>
            <w:tcW w:w="15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spacing w:lineRule="auto" w:line="252"/>
              <w:jc w:val="center"/>
              <w:rPr>
                <w:b/>
                <w:bCs/>
              </w:rPr>
            </w:pPr>
            <w:r>
              <w:rPr>
                <w:b/>
                <w:bCs/>
              </w:rPr>
              <w:t>Numărul certificatului de atestare</w:t>
            </w:r>
          </w:p>
          <w:p>
            <w:pPr>
              <w:pStyle w:val="Normal"/>
              <w:widowControl w:val="false"/>
              <w:tabs>
                <w:tab w:val="clear" w:pos="708"/>
                <w:tab w:val="left" w:pos="567" w:leader="none"/>
              </w:tabs>
              <w:spacing w:lineRule="auto" w:line="252"/>
              <w:jc w:val="center"/>
              <w:rPr>
                <w:b/>
                <w:bCs/>
              </w:rPr>
            </w:pPr>
            <w:r>
              <w:rPr>
                <w:b/>
                <w:bCs/>
              </w:rPr>
              <w:t>și data eliberării</w:t>
            </w:r>
          </w:p>
          <w:p>
            <w:pPr>
              <w:pStyle w:val="Normal"/>
              <w:widowControl w:val="false"/>
              <w:numPr>
                <w:ilvl w:val="0"/>
                <w:numId w:val="0"/>
              </w:numPr>
              <w:tabs>
                <w:tab w:val="clear" w:pos="708"/>
                <w:tab w:val="left" w:pos="567" w:leader="none"/>
                <w:tab w:val="left" w:pos="1134" w:leader="none"/>
              </w:tabs>
              <w:spacing w:lineRule="auto" w:line="252"/>
              <w:ind w:left="360" w:hanging="0"/>
              <w:jc w:val="center"/>
              <w:outlineLvl w:val="0"/>
              <w:rPr>
                <w:b/>
                <w:bCs/>
              </w:rPr>
            </w:pPr>
            <w:r>
              <w:rPr>
                <w:b/>
                <w:bCs/>
              </w:rPr>
            </w:r>
          </w:p>
          <w:p>
            <w:pPr>
              <w:pStyle w:val="Normal"/>
              <w:widowControl w:val="false"/>
              <w:numPr>
                <w:ilvl w:val="0"/>
                <w:numId w:val="0"/>
              </w:numPr>
              <w:tabs>
                <w:tab w:val="clear" w:pos="708"/>
                <w:tab w:val="left" w:pos="567" w:leader="none"/>
                <w:tab w:val="left" w:pos="1134" w:leader="none"/>
              </w:tabs>
              <w:spacing w:lineRule="auto" w:line="252"/>
              <w:ind w:left="360" w:hanging="0"/>
              <w:jc w:val="center"/>
              <w:outlineLvl w:val="0"/>
              <w:rPr>
                <w:b/>
                <w:bCs/>
              </w:rPr>
            </w:pPr>
            <w:r>
              <w:rPr>
                <w:b/>
                <w:bCs/>
              </w:rPr>
            </w:r>
          </w:p>
        </w:tc>
      </w:tr>
      <w:tr>
        <w:trPr>
          <w:trHeight w:val="320" w:hRule="atLeast"/>
          <w:cantSplit w:val="true"/>
        </w:trPr>
        <w:tc>
          <w:tcPr>
            <w:tcW w:w="555"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0"/>
              </w:numPr>
              <w:tabs>
                <w:tab w:val="clear" w:pos="708"/>
                <w:tab w:val="left" w:pos="567" w:leader="none"/>
                <w:tab w:val="left" w:pos="1134" w:leader="none"/>
              </w:tabs>
              <w:spacing w:lineRule="auto" w:line="252"/>
              <w:ind w:left="360" w:hanging="0"/>
              <w:jc w:val="both"/>
              <w:outlineLvl w:val="0"/>
              <w:rPr>
                <w:b/>
                <w:bCs/>
              </w:rPr>
            </w:pPr>
            <w:r>
              <w:rPr>
                <w:b/>
                <w:bCs/>
              </w:rPr>
            </w:r>
          </w:p>
        </w:tc>
        <w:tc>
          <w:tcPr>
            <w:tcW w:w="11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center"/>
              <w:rPr>
                <w:b/>
                <w:bCs/>
              </w:rPr>
            </w:pPr>
            <w:r>
              <w:rPr>
                <w:b/>
                <w:bCs/>
              </w:rPr>
              <w:t>1</w:t>
            </w:r>
          </w:p>
        </w:tc>
        <w:tc>
          <w:tcPr>
            <w:tcW w:w="159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center"/>
              <w:rPr>
                <w:b/>
                <w:bCs/>
              </w:rPr>
            </w:pPr>
            <w:r>
              <w:rPr>
                <w:b/>
                <w:bCs/>
              </w:rPr>
              <w:t>2</w:t>
            </w:r>
          </w:p>
        </w:tc>
        <w:tc>
          <w:tcPr>
            <w:tcW w:w="165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center"/>
              <w:rPr>
                <w:b/>
                <w:bCs/>
              </w:rPr>
            </w:pPr>
            <w:r>
              <w:rPr>
                <w:b/>
                <w:bCs/>
              </w:rPr>
              <w:t>3</w:t>
            </w:r>
          </w:p>
        </w:tc>
        <w:tc>
          <w:tcPr>
            <w:tcW w:w="23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center"/>
              <w:rPr>
                <w:b/>
                <w:bCs/>
              </w:rPr>
            </w:pPr>
            <w:r>
              <w:rPr>
                <w:b/>
                <w:bCs/>
              </w:rPr>
              <w:t>4</w:t>
            </w:r>
          </w:p>
        </w:tc>
        <w:tc>
          <w:tcPr>
            <w:tcW w:w="153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center"/>
              <w:rPr>
                <w:b/>
                <w:bCs/>
              </w:rPr>
            </w:pPr>
            <w:r>
              <w:rPr>
                <w:b/>
                <w:bCs/>
              </w:rPr>
              <w:t>5</w:t>
            </w:r>
          </w:p>
        </w:tc>
      </w:tr>
      <w:tr>
        <w:trPr>
          <w:trHeight w:val="140" w:hRule="atLeast"/>
          <w:cantSplit w:val="true"/>
        </w:trPr>
        <w:tc>
          <w:tcPr>
            <w:tcW w:w="5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1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r>
      <w:tr>
        <w:trPr>
          <w:trHeight w:val="140" w:hRule="atLeast"/>
          <w:cantSplit w:val="true"/>
        </w:trPr>
        <w:tc>
          <w:tcPr>
            <w:tcW w:w="5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1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r>
      <w:tr>
        <w:trPr>
          <w:trHeight w:val="140" w:hRule="atLeast"/>
          <w:cantSplit w:val="true"/>
        </w:trPr>
        <w:tc>
          <w:tcPr>
            <w:tcW w:w="5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1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r>
      <w:tr>
        <w:trPr>
          <w:trHeight w:val="140" w:hRule="atLeast"/>
          <w:cantSplit w:val="true"/>
        </w:trPr>
        <w:tc>
          <w:tcPr>
            <w:tcW w:w="5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1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r>
      <w:tr>
        <w:trPr>
          <w:trHeight w:val="536" w:hRule="atLeast"/>
          <w:cantSplit w:val="true"/>
        </w:trPr>
        <w:tc>
          <w:tcPr>
            <w:tcW w:w="5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11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bCs/>
              </w:rPr>
            </w:pPr>
            <w:r>
              <w:rPr>
                <w:bCs/>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655"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2313"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c>
          <w:tcPr>
            <w:tcW w:w="1537"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bCs/>
              </w:rPr>
            </w:pPr>
            <w:r>
              <w:rPr>
                <w:bCs/>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_________________________________________</w:t>
      </w:r>
    </w:p>
    <w:p>
      <w:pPr>
        <w:pStyle w:val="Normal"/>
        <w:jc w:val="both"/>
        <w:rPr>
          <w:rFonts w:eastAsia="PMingLiU"/>
          <w:lang w:eastAsia="zh-CN"/>
        </w:rPr>
      </w:pPr>
      <w:r>
        <w:rPr>
          <w:rFonts w:eastAsia="PMingLiU"/>
          <w:lang w:eastAsia="zh-CN"/>
        </w:rPr>
        <w:t>Nume: __________________________________________</w:t>
      </w:r>
    </w:p>
    <w:p>
      <w:pPr>
        <w:pStyle w:val="Normal"/>
        <w:jc w:val="both"/>
        <w:rPr>
          <w:rFonts w:eastAsia="PMingLiU"/>
          <w:lang w:eastAsia="zh-CN"/>
        </w:rPr>
      </w:pPr>
      <w:r>
        <w:rPr>
          <w:rFonts w:eastAsia="PMingLiU"/>
          <w:lang w:eastAsia="zh-CN"/>
        </w:rPr>
        <w:t>Funcţia în cadrul firmei: ____________________________</w:t>
      </w:r>
    </w:p>
    <w:p>
      <w:pPr>
        <w:pStyle w:val="Normal"/>
        <w:jc w:val="both"/>
        <w:rPr>
          <w:rFonts w:eastAsia="PMingLiU"/>
          <w:lang w:eastAsia="zh-CN"/>
        </w:rPr>
      </w:pPr>
      <w:r>
        <w:rPr>
          <w:rFonts w:eastAsia="PMingLiU"/>
          <w:lang w:eastAsia="zh-CN"/>
        </w:rPr>
        <w:t>Denumirea firmei: _________________________________</w:t>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nr.15</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spacing w:lineRule="auto" w:line="276"/>
        <w:jc w:val="center"/>
        <w:rPr>
          <w:rFonts w:eastAsia="PMingLiU"/>
          <w:b/>
          <w:lang w:eastAsia="zh-CN"/>
        </w:rPr>
      </w:pPr>
      <w:r>
        <w:rPr>
          <w:rFonts w:eastAsia="PMingLiU"/>
          <w:b/>
          <w:lang w:eastAsia="zh-CN"/>
        </w:rPr>
      </w:r>
    </w:p>
    <w:p>
      <w:pPr>
        <w:pStyle w:val="Normal"/>
        <w:spacing w:lineRule="auto" w:line="276"/>
        <w:jc w:val="center"/>
        <w:rPr>
          <w:rFonts w:eastAsia="PMingLiU"/>
          <w:b/>
          <w:lang w:eastAsia="zh-CN"/>
        </w:rPr>
      </w:pPr>
      <w:r>
        <w:rPr>
          <w:rFonts w:eastAsia="PMingLiU"/>
          <w:b/>
          <w:lang w:eastAsia="zh-CN"/>
        </w:rPr>
      </w:r>
    </w:p>
    <w:p>
      <w:pPr>
        <w:pStyle w:val="Normal"/>
        <w:jc w:val="center"/>
        <w:rPr>
          <w:rFonts w:eastAsia="SimSun"/>
          <w:b/>
          <w:bCs/>
          <w:iCs/>
          <w:lang w:eastAsia="zh-CN"/>
        </w:rPr>
      </w:pPr>
      <w:r>
        <w:rPr>
          <w:rFonts w:eastAsia="SimSun"/>
          <w:b/>
          <w:bCs/>
          <w:iCs/>
          <w:lang w:eastAsia="zh-CN"/>
        </w:rPr>
        <w:t>LISTA SUBCONTRACTANȚILOR</w:t>
      </w:r>
    </w:p>
    <w:p>
      <w:pPr>
        <w:pStyle w:val="Normal"/>
        <w:jc w:val="center"/>
        <w:rPr>
          <w:rFonts w:eastAsia="SimSun"/>
          <w:b/>
          <w:bCs/>
          <w:iCs/>
          <w:lang w:eastAsia="zh-CN"/>
        </w:rPr>
      </w:pPr>
      <w:r>
        <w:rPr>
          <w:rFonts w:eastAsia="SimSun"/>
          <w:b/>
          <w:bCs/>
          <w:iCs/>
          <w:lang w:eastAsia="zh-CN"/>
        </w:rPr>
        <w:t>ŞI PARTEA/PĂRŢILE DIN CONTRACT CARE SUNT</w:t>
      </w:r>
    </w:p>
    <w:p>
      <w:pPr>
        <w:pStyle w:val="Normal"/>
        <w:jc w:val="center"/>
        <w:rPr>
          <w:rFonts w:eastAsia="SimSun"/>
          <w:b/>
          <w:bCs/>
          <w:iCs/>
          <w:lang w:eastAsia="zh-CN"/>
        </w:rPr>
      </w:pPr>
      <w:bookmarkStart w:id="113" w:name="_Hlk77771231"/>
      <w:r>
        <w:rPr>
          <w:rFonts w:eastAsia="SimSun"/>
          <w:b/>
          <w:bCs/>
          <w:iCs/>
          <w:lang w:eastAsia="zh-CN"/>
        </w:rPr>
        <w:t>ÎNDEPLINITE DE ACEŞTIA</w:t>
      </w:r>
      <w:bookmarkEnd w:id="113"/>
    </w:p>
    <w:p>
      <w:pPr>
        <w:pStyle w:val="Normal"/>
        <w:jc w:val="center"/>
        <w:rPr>
          <w:rFonts w:eastAsia="SimSun"/>
          <w:b/>
          <w:bCs/>
          <w:iCs/>
          <w:lang w:eastAsia="zh-CN"/>
        </w:rPr>
      </w:pPr>
      <w:r>
        <w:rPr>
          <w:rFonts w:eastAsia="SimSun"/>
          <w:b/>
          <w:bCs/>
          <w:iCs/>
          <w:lang w:eastAsia="zh-CN"/>
        </w:rPr>
      </w:r>
    </w:p>
    <w:tbl>
      <w:tblPr>
        <w:tblW w:w="87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61"/>
        <w:gridCol w:w="3124"/>
        <w:gridCol w:w="1984"/>
        <w:gridCol w:w="1592"/>
        <w:gridCol w:w="1494"/>
      </w:tblGrid>
      <w:tr>
        <w:trPr>
          <w:trHeight w:val="920" w:hRule="atLeast"/>
          <w:cantSplit w:val="true"/>
        </w:trPr>
        <w:tc>
          <w:tcPr>
            <w:tcW w:w="5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567" w:leader="none"/>
              </w:tabs>
              <w:spacing w:lineRule="auto" w:line="252"/>
              <w:jc w:val="both"/>
              <w:rPr>
                <w:b/>
              </w:rPr>
            </w:pPr>
            <w:r>
              <w:rPr>
                <w:b/>
              </w:rPr>
              <w:t>Nr. d/o</w:t>
            </w:r>
          </w:p>
        </w:tc>
        <w:tc>
          <w:tcPr>
            <w:tcW w:w="31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b/>
              </w:rPr>
            </w:pPr>
            <w:r>
              <w:rPr>
                <w:b/>
              </w:rPr>
              <w:t>Numele şi adresa subantreprenorilor</w:t>
            </w:r>
          </w:p>
        </w:tc>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eastAsia="MS Mincho"/>
                <w:b/>
                <w:lang w:eastAsia="zh-CN"/>
              </w:rPr>
            </w:pPr>
            <w:r>
              <w:rPr>
                <w:rFonts w:eastAsia="MS Mincho"/>
                <w:b/>
                <w:lang w:eastAsia="zh-CN"/>
              </w:rPr>
              <w:t>Activităţi din contract</w:t>
            </w:r>
          </w:p>
        </w:tc>
        <w:tc>
          <w:tcPr>
            <w:tcW w:w="15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eastAsia="MS Mincho"/>
                <w:b/>
                <w:lang w:eastAsia="zh-CN"/>
              </w:rPr>
            </w:pPr>
            <w:r>
              <w:rPr>
                <w:rFonts w:eastAsia="MS Mincho"/>
                <w:b/>
                <w:lang w:eastAsia="zh-CN"/>
              </w:rPr>
              <w:t>Valoarea aproximativă</w:t>
            </w:r>
          </w:p>
        </w:tc>
        <w:tc>
          <w:tcPr>
            <w:tcW w:w="14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eastAsia="MS Mincho"/>
                <w:b/>
                <w:lang w:eastAsia="zh-CN"/>
              </w:rPr>
            </w:pPr>
            <w:r>
              <w:rPr>
                <w:rFonts w:eastAsia="MS Mincho"/>
                <w:b/>
                <w:lang w:eastAsia="zh-CN"/>
              </w:rPr>
              <w:t>% din valoarea contractului</w:t>
            </w:r>
          </w:p>
        </w:tc>
      </w:tr>
      <w:tr>
        <w:trPr>
          <w:trHeight w:val="175"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pPr>
            <w:r>
              <w:rPr/>
              <w:t>1.</w:t>
            </w:r>
          </w:p>
        </w:tc>
        <w:tc>
          <w:tcPr>
            <w:tcW w:w="312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98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r>
      <w:tr>
        <w:trPr>
          <w:trHeight w:val="337"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pPr>
            <w:r>
              <w:rPr/>
              <w:t>2.</w:t>
            </w:r>
          </w:p>
        </w:tc>
        <w:tc>
          <w:tcPr>
            <w:tcW w:w="312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98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pPr>
            <w:r>
              <w:rPr/>
              <w:t>3.</w:t>
            </w:r>
          </w:p>
        </w:tc>
        <w:tc>
          <w:tcPr>
            <w:tcW w:w="312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98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567" w:leader="none"/>
              </w:tabs>
              <w:spacing w:lineRule="auto" w:line="252"/>
              <w:jc w:val="both"/>
              <w:rPr/>
            </w:pPr>
            <w:r>
              <w:rPr/>
              <w:t>4.</w:t>
            </w:r>
          </w:p>
        </w:tc>
        <w:tc>
          <w:tcPr>
            <w:tcW w:w="312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98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r>
      <w:tr>
        <w:trPr>
          <w:trHeight w:val="181" w:hRule="atLeast"/>
        </w:trPr>
        <w:tc>
          <w:tcPr>
            <w:tcW w:w="561"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312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98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592"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c>
          <w:tcPr>
            <w:tcW w:w="1494" w:type="dxa"/>
            <w:tcBorders>
              <w:top w:val="single" w:sz="4" w:space="0" w:color="000000"/>
              <w:left w:val="single" w:sz="4" w:space="0" w:color="000000"/>
              <w:bottom w:val="single" w:sz="4" w:space="0" w:color="000000"/>
              <w:right w:val="single" w:sz="4" w:space="0" w:color="000000"/>
            </w:tcBorders>
          </w:tcPr>
          <w:p>
            <w:pPr>
              <w:pStyle w:val="Normal"/>
              <w:keepNext w:val="true"/>
              <w:keepLines/>
              <w:widowControl w:val="false"/>
              <w:numPr>
                <w:ilvl w:val="0"/>
                <w:numId w:val="0"/>
              </w:numPr>
              <w:tabs>
                <w:tab w:val="clear" w:pos="708"/>
                <w:tab w:val="left" w:pos="567" w:leader="none"/>
              </w:tabs>
              <w:spacing w:lineRule="auto" w:line="252" w:before="200" w:after="0"/>
              <w:ind w:left="0" w:hanging="0"/>
              <w:jc w:val="both"/>
              <w:outlineLvl w:val="2"/>
              <w:rPr/>
            </w:pPr>
            <w:r>
              <w:rPr/>
            </w:r>
          </w:p>
        </w:tc>
      </w:tr>
    </w:tbl>
    <w:p>
      <w:pPr>
        <w:pStyle w:val="Normal"/>
        <w:jc w:val="both"/>
        <w:rPr>
          <w:rFonts w:eastAsia="PMingLiU"/>
          <w:lang w:eastAsia="zh-CN"/>
        </w:rPr>
      </w:pPr>
      <w:r>
        <w:rPr>
          <w:rFonts w:eastAsia="PMingLiU"/>
          <w:lang w:eastAsia="zh-CN"/>
        </w:rPr>
      </w:r>
    </w:p>
    <w:p>
      <w:pPr>
        <w:pStyle w:val="Normal"/>
        <w:jc w:val="both"/>
        <w:rPr>
          <w:rFonts w:eastAsia="PMingLiU"/>
          <w:lang w:eastAsia="zh-CN"/>
        </w:rPr>
      </w:pPr>
      <w:r>
        <w:rPr>
          <w:rFonts w:eastAsia="PMingLiU"/>
          <w:lang w:eastAsia="zh-CN"/>
        </w:rPr>
        <w:t>Semnat: ______________________________________</w:t>
      </w:r>
    </w:p>
    <w:p>
      <w:pPr>
        <w:pStyle w:val="Normal"/>
        <w:jc w:val="both"/>
        <w:rPr>
          <w:rFonts w:eastAsia="PMingLiU"/>
          <w:lang w:eastAsia="zh-CN"/>
        </w:rPr>
      </w:pPr>
      <w:r>
        <w:rPr>
          <w:rFonts w:eastAsia="PMingLiU"/>
          <w:lang w:eastAsia="zh-CN"/>
        </w:rPr>
        <w:t>Nume: _______________________________________</w:t>
      </w:r>
    </w:p>
    <w:p>
      <w:pPr>
        <w:pStyle w:val="Normal"/>
        <w:jc w:val="both"/>
        <w:rPr>
          <w:rFonts w:eastAsia="PMingLiU"/>
          <w:lang w:eastAsia="zh-CN"/>
        </w:rPr>
      </w:pPr>
      <w:r>
        <w:rPr>
          <w:rFonts w:eastAsia="PMingLiU"/>
          <w:lang w:eastAsia="zh-CN"/>
        </w:rPr>
        <w:t>Funcţia în cadrul firmei: _________________________</w:t>
      </w:r>
    </w:p>
    <w:p>
      <w:pPr>
        <w:pStyle w:val="Normal"/>
        <w:jc w:val="both"/>
        <w:rPr>
          <w:rFonts w:eastAsia="PMingLiU"/>
          <w:lang w:eastAsia="zh-CN"/>
        </w:rPr>
      </w:pPr>
      <w:bookmarkStart w:id="114" w:name="_Hlk65681427"/>
      <w:r>
        <w:rPr>
          <w:rFonts w:eastAsia="PMingLiU"/>
          <w:lang w:eastAsia="zh-CN"/>
        </w:rPr>
        <w:t>Denumirea firmei: ______________________________</w:t>
      </w:r>
      <w:bookmarkEnd w:id="114"/>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bCs/>
        </w:rPr>
      </w:pPr>
      <w:r>
        <w:rPr>
          <w:rFonts w:eastAsia="" w:eastAsiaTheme="majorEastAsia"/>
          <w:b/>
          <w:bCs/>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spacing w:lineRule="auto" w:line="276" w:before="0" w:after="200"/>
        <w:jc w:val="center"/>
        <w:rPr>
          <w:rFonts w:eastAsia="PMingLiU"/>
          <w:b/>
          <w:lang w:eastAsia="zh-CN"/>
        </w:rPr>
      </w:pPr>
      <w:r>
        <w:rPr>
          <w:rFonts w:eastAsia="PMingLiU"/>
          <w:b/>
          <w:lang w:eastAsia="zh-CN"/>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nr.16</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rPr>
          <w:b/>
          <w:color w:val="000000"/>
          <w:w w:val="90"/>
        </w:rPr>
      </w:pPr>
      <w:r>
        <w:rPr>
          <w:b/>
          <w:color w:val="000000"/>
          <w:w w:val="90"/>
        </w:rPr>
      </w:r>
    </w:p>
    <w:p>
      <w:pPr>
        <w:pStyle w:val="Titlu1"/>
        <w:numPr>
          <w:ilvl w:val="0"/>
          <w:numId w:val="0"/>
        </w:numPr>
        <w:ind w:left="720" w:hanging="0"/>
        <w:rPr/>
      </w:pPr>
      <w:bookmarkStart w:id="115" w:name="_Hlk77771256"/>
      <w:r>
        <w:rPr/>
        <w:t>ANGAJAMENT TERŢ SUSŢINĂTOR FINANCIAR</w:t>
      </w:r>
      <w:bookmarkEnd w:id="115"/>
    </w:p>
    <w:p>
      <w:pPr>
        <w:pStyle w:val="Normal"/>
        <w:tabs>
          <w:tab w:val="clear" w:pos="708"/>
          <w:tab w:val="left" w:pos="567" w:leader="none"/>
        </w:tabs>
        <w:jc w:val="center"/>
        <w:rPr>
          <w:b/>
          <w:color w:val="000000"/>
          <w:w w:val="90"/>
        </w:rPr>
      </w:pPr>
      <w:r>
        <w:rPr>
          <w:b/>
          <w:color w:val="000000"/>
          <w:w w:val="90"/>
        </w:rPr>
      </w:r>
    </w:p>
    <w:p>
      <w:pPr>
        <w:pStyle w:val="Normal"/>
        <w:shd w:val="clear" w:color="auto" w:fill="FFFFFF"/>
        <w:jc w:val="both"/>
        <w:rPr>
          <w:b/>
          <w:spacing w:val="-2"/>
        </w:rPr>
      </w:pPr>
      <w:r>
        <w:rPr>
          <w:b/>
          <w:spacing w:val="-2"/>
        </w:rPr>
        <w:t>Terţ susţinător financiar</w:t>
      </w:r>
    </w:p>
    <w:p>
      <w:pPr>
        <w:pStyle w:val="Normal"/>
        <w:shd w:val="clear" w:color="auto" w:fill="FFFFFF"/>
        <w:jc w:val="right"/>
        <w:rPr/>
      </w:pPr>
      <w:r>
        <w:rPr>
          <w:b/>
          <w:spacing w:val="-2"/>
        </w:rPr>
        <w:t>..........................</w:t>
      </w:r>
      <w:r>
        <w:rPr/>
        <w:t xml:space="preserve">(denumirea)  </w:t>
      </w:r>
    </w:p>
    <w:p>
      <w:pPr>
        <w:pStyle w:val="Normal"/>
        <w:shd w:val="clear" w:color="auto" w:fill="FFFFFF"/>
        <w:jc w:val="center"/>
        <w:rPr>
          <w:b/>
        </w:rPr>
      </w:pPr>
      <w:r>
        <w:rPr>
          <w:b/>
        </w:rPr>
      </w:r>
    </w:p>
    <w:p>
      <w:pPr>
        <w:pStyle w:val="Normal"/>
        <w:shd w:val="clear" w:color="auto" w:fill="FFFFFF"/>
        <w:jc w:val="center"/>
        <w:rPr>
          <w:b/>
        </w:rPr>
      </w:pPr>
      <w:r>
        <w:rPr>
          <w:b/>
        </w:rPr>
        <w:t>ANGAJAMENT</w:t>
      </w:r>
    </w:p>
    <w:p>
      <w:pPr>
        <w:pStyle w:val="Normal"/>
        <w:shd w:val="clear" w:color="auto" w:fill="FFFFFF"/>
        <w:jc w:val="center"/>
        <w:rPr/>
      </w:pPr>
      <w:r>
        <w:rPr/>
        <w:t>privind susţinerea financiară</w:t>
      </w:r>
      <w:r>
        <w:rPr>
          <w:spacing w:val="-1"/>
        </w:rPr>
        <w:t xml:space="preserve"> a ofertantului/candidatului</w:t>
      </w:r>
    </w:p>
    <w:p>
      <w:pPr>
        <w:pStyle w:val="Normal"/>
        <w:shd w:val="clear" w:color="auto" w:fill="FFFFFF"/>
        <w:spacing w:before="504" w:after="0"/>
        <w:jc w:val="both"/>
        <w:rPr>
          <w:spacing w:val="-3"/>
        </w:rPr>
      </w:pPr>
      <w:r>
        <w:rPr>
          <w:spacing w:val="-3"/>
        </w:rPr>
        <w:t>Către, ................................................................................</w:t>
      </w:r>
    </w:p>
    <w:p>
      <w:pPr>
        <w:pStyle w:val="Normal"/>
        <w:shd w:val="clear" w:color="auto" w:fill="FFFFFF"/>
        <w:jc w:val="both"/>
        <w:rPr>
          <w:i/>
          <w:i/>
        </w:rPr>
      </w:pPr>
      <w:r>
        <w:rPr>
          <w:i/>
        </w:rPr>
        <w:t>(denumirea autorităţii contractante şi adresa completă)</w:t>
      </w:r>
    </w:p>
    <w:p>
      <w:pPr>
        <w:pStyle w:val="Normal"/>
        <w:shd w:val="clear" w:color="auto" w:fill="FFFFFF"/>
        <w:tabs>
          <w:tab w:val="clear" w:pos="708"/>
          <w:tab w:val="left" w:pos="7166" w:leader="dot"/>
        </w:tabs>
        <w:jc w:val="both"/>
        <w:rPr/>
      </w:pPr>
      <w:r>
        <w:rPr/>
        <w:t>Cu privire la procedura pentru atribuirea contractului ..............................</w:t>
      </w:r>
    </w:p>
    <w:p>
      <w:pPr>
        <w:pStyle w:val="Normal"/>
        <w:shd w:val="clear" w:color="auto" w:fill="FFFFFF"/>
        <w:tabs>
          <w:tab w:val="clear" w:pos="708"/>
          <w:tab w:val="left" w:pos="7166" w:leader="dot"/>
        </w:tabs>
        <w:jc w:val="both"/>
        <w:rPr/>
      </w:pPr>
      <w:r>
        <w:rPr>
          <w:i/>
        </w:rPr>
        <w:t>(denumirea contractului de achiziţie publică),</w:t>
      </w:r>
      <w:r>
        <w:rPr/>
        <w:t xml:space="preserve"> noi .......................(</w:t>
      </w:r>
      <w:r>
        <w:rPr>
          <w:i/>
        </w:rPr>
        <w:t>denumirea terţului susţinător financiar)</w:t>
      </w:r>
      <w:r>
        <w:rPr/>
        <w:t xml:space="preserve">, având sediul înregistrat </w:t>
      </w:r>
      <w:r>
        <w:rPr>
          <w:spacing w:val="-7"/>
        </w:rPr>
        <w:t xml:space="preserve">la .................. </w:t>
      </w:r>
      <w:r>
        <w:rPr/>
        <w:t>(</w:t>
      </w:r>
      <w:r>
        <w:rPr>
          <w:i/>
        </w:rPr>
        <w:t>adresa terţului susţinător financiar)</w:t>
      </w:r>
      <w:r>
        <w:rPr/>
        <w:t>, ne obligăm, în mod ferm, necondiţionat şi irevocabil, să punem la dispoziţia ................ (</w:t>
      </w:r>
      <w:r>
        <w:rPr>
          <w:i/>
        </w:rPr>
        <w:t>denumirea ofertantului/candidatului</w:t>
      </w:r>
      <w:r>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jc w:val="both"/>
        <w:rPr/>
      </w:pPr>
      <w:r>
        <w:rPr/>
        <w:t>Acordarea susţinerii financiare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w:t>
      </w:r>
      <w:r>
        <w:rPr>
          <w:i/>
        </w:rPr>
        <w:t xml:space="preserve">denumirea ofertantului/candidatului) </w:t>
      </w:r>
      <w:r>
        <w:rPr/>
        <w:t>suma de .............................................................(valoarea totală/parţială din propunerea financiară), necesară pentru îndeplinirea integrală, reglementară şi la termen a contractului de achiziţie publică.</w:t>
      </w:r>
    </w:p>
    <w:p>
      <w:pPr>
        <w:pStyle w:val="Normal"/>
        <w:shd w:val="clear" w:color="auto" w:fill="FFFFFF"/>
        <w:jc w:val="both"/>
        <w:rPr/>
      </w:pPr>
      <w:r>
        <w:rPr/>
        <w:t>Noi, ............................................ (</w:t>
      </w:r>
      <w:r>
        <w:rPr>
          <w:i/>
        </w:rPr>
        <w:t>denumirea terţului susţinător financiar),</w:t>
      </w:r>
      <w:r>
        <w:rPr/>
        <w:t xml:space="preserve"> declarăm că înţelegem să răspundem faţă de autoritatea contractantă pentru neexecutarea oricărei obligaţii asumate de ..... (</w:t>
      </w:r>
      <w:r>
        <w:rPr>
          <w:i/>
        </w:rPr>
        <w:t>denumirea ofertantului)</w:t>
      </w:r>
      <w:r>
        <w:rPr/>
        <w:t>, în baza contractului de achiziţie publică şi pentru care ...... (</w:t>
      </w:r>
      <w:r>
        <w:rPr>
          <w:i/>
        </w:rPr>
        <w:t>denumirea ofertantului/candidatului)</w:t>
      </w:r>
      <w:r>
        <w:rPr/>
        <w:t xml:space="preserve"> a primit susţinerea financiară conform prezentului angajament, renunţând în acest sens, definitiv şi irevocabil, la invocarea beneficiului de diviziune. </w:t>
      </w:r>
    </w:p>
    <w:p>
      <w:pPr>
        <w:pStyle w:val="Normal"/>
        <w:shd w:val="clear" w:color="auto" w:fill="FFFFFF"/>
        <w:jc w:val="both"/>
        <w:rPr/>
      </w:pPr>
      <w:r>
        <w:rPr/>
        <w:t xml:space="preserve">Noi, ..................... </w:t>
      </w:r>
      <w:r>
        <w:rPr>
          <w:i/>
        </w:rPr>
        <w:t>(denumirea terţului susţinător financiar)</w:t>
      </w:r>
      <w:r>
        <w:rPr/>
        <w:t>, declarăm că înţelegem să renunţam definitiv şi irevocabil la dreptul de a invoca orice excepţie de neexecutare, atât faţă de autoritatea contractantă, cât şi faţă de ............ (</w:t>
      </w:r>
      <w:r>
        <w:rPr>
          <w:i/>
        </w:rPr>
        <w:t>denumirea ofertantului/candidatului),</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financiar),</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t xml:space="preserve"> (</w:t>
      </w:r>
      <w:r>
        <w:rPr>
          <w:i/>
        </w:rPr>
        <w:t>denumirea ofertantului/candidatului).</w:t>
      </w:r>
    </w:p>
    <w:p>
      <w:pPr>
        <w:pStyle w:val="Normal"/>
        <w:shd w:val="clear" w:color="auto" w:fill="FFFFFF"/>
        <w:jc w:val="both"/>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sz w:val="22"/>
          <w:szCs w:val="22"/>
          <w:lang w:val="it-IT"/>
        </w:rPr>
      </w:pPr>
      <w:r>
        <w:rPr>
          <w:lang w:val="it-IT"/>
        </w:rPr>
        <w:t>Anexa nr. 17</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Normal"/>
        <w:keepNext w:val="true"/>
        <w:numPr>
          <w:ilvl w:val="0"/>
          <w:numId w:val="0"/>
        </w:numPr>
        <w:spacing w:before="240" w:after="60"/>
        <w:ind w:left="0" w:hanging="0"/>
        <w:jc w:val="center"/>
        <w:outlineLvl w:val="0"/>
        <w:rPr>
          <w:b/>
          <w:bCs/>
          <w:kern w:val="2"/>
        </w:rPr>
      </w:pPr>
      <w:bookmarkStart w:id="116" w:name="_Hlk77771277"/>
      <w:r>
        <w:rPr>
          <w:b/>
          <w:bCs/>
          <w:kern w:val="2"/>
        </w:rPr>
        <w:t xml:space="preserve">DECLARAŢIE TERŢ SUSŢINĂTOR FINANCIAR </w:t>
      </w:r>
      <w:bookmarkEnd w:id="116"/>
    </w:p>
    <w:p>
      <w:pPr>
        <w:pStyle w:val="Normal"/>
        <w:shd w:val="clear" w:color="auto" w:fill="FFFFFF"/>
        <w:spacing w:before="0" w:after="200"/>
        <w:rPr>
          <w:rFonts w:eastAsia="Calibri"/>
          <w:b/>
          <w:i/>
          <w:i/>
        </w:rPr>
      </w:pPr>
      <w:r>
        <w:rPr>
          <w:rFonts w:eastAsia="Calibri"/>
          <w:b/>
          <w:i/>
        </w:rPr>
      </w:r>
    </w:p>
    <w:p>
      <w:pPr>
        <w:pStyle w:val="Normal"/>
        <w:shd w:val="clear" w:color="auto" w:fill="FFFFFF"/>
        <w:rPr>
          <w:rFonts w:eastAsia="Calibri"/>
          <w:b/>
          <w:spacing w:val="-2"/>
        </w:rPr>
      </w:pPr>
      <w:r>
        <w:rPr>
          <w:rFonts w:eastAsia="Calibri"/>
          <w:b/>
          <w:spacing w:val="-2"/>
        </w:rPr>
        <w:t>Terţ susţinător financiar</w:t>
      </w:r>
    </w:p>
    <w:p>
      <w:pPr>
        <w:pStyle w:val="Normal"/>
        <w:shd w:val="clear" w:color="auto" w:fill="FFFFFF"/>
        <w:jc w:val="right"/>
        <w:rPr>
          <w:rFonts w:eastAsia="Calibri"/>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clear" w:pos="708"/>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pStyle w:val="Normal"/>
        <w:shd w:val="clear" w:color="auto" w:fill="FFFFFF"/>
        <w:tabs>
          <w:tab w:val="clear" w:pos="708"/>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t>Data completării,</w:t>
        <w:tab/>
        <w:tab/>
        <w:tab/>
        <w:tab/>
        <w:tab/>
        <w:t xml:space="preserve">              Terţ susţinător,</w:t>
      </w:r>
    </w:p>
    <w:p>
      <w:pPr>
        <w:pStyle w:val="Normal"/>
        <w:shd w:val="clear" w:color="auto" w:fill="FFFFFF"/>
        <w:spacing w:before="0" w:after="200"/>
        <w:rPr>
          <w:rFonts w:eastAsia="Calibri"/>
        </w:rPr>
      </w:pPr>
      <w:r>
        <w:rPr>
          <w:rFonts w:eastAsia="Calibri"/>
        </w:rPr>
        <w:t>(</w:t>
      </w:r>
      <w:r>
        <w:rPr>
          <w:rFonts w:eastAsia="Calibri"/>
          <w:i/>
          <w:iCs/>
        </w:rPr>
        <w:t>semnătură autorizată</w:t>
      </w:r>
      <w:r>
        <w:rPr>
          <w:rFonts w:eastAsia="Calibri"/>
        </w:rPr>
        <w:t>)</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tabs>
          <w:tab w:val="clear" w:pos="708"/>
          <w:tab w:val="left" w:pos="567" w:leader="none"/>
        </w:tabs>
        <w:jc w:val="center"/>
        <w:rPr>
          <w:b/>
          <w:color w:val="000000"/>
          <w:w w:val="90"/>
        </w:rPr>
      </w:pPr>
      <w:r>
        <w:rPr>
          <w:b/>
          <w:color w:val="000000"/>
          <w:w w:val="90"/>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lang w:val="it-IT"/>
        </w:rPr>
      </w:pPr>
      <w:r>
        <w:rPr>
          <w:lang w:val="it-IT"/>
        </w:rPr>
      </w:r>
    </w:p>
    <w:p>
      <w:pPr>
        <w:pStyle w:val="Normal"/>
        <w:jc w:val="right"/>
        <w:rPr>
          <w:sz w:val="22"/>
          <w:szCs w:val="22"/>
          <w:lang w:val="it-IT"/>
        </w:rPr>
      </w:pPr>
      <w:r>
        <w:rPr>
          <w:lang w:val="it-IT"/>
        </w:rPr>
        <w:t>Anexa nr. 18</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Titlu1"/>
        <w:numPr>
          <w:ilvl w:val="0"/>
          <w:numId w:val="0"/>
        </w:numPr>
        <w:ind w:left="720" w:hanging="0"/>
        <w:rPr>
          <w:sz w:val="22"/>
          <w:szCs w:val="22"/>
          <w:lang w:val="it-IT"/>
        </w:rPr>
      </w:pPr>
      <w:r>
        <w:rPr>
          <w:sz w:val="22"/>
          <w:szCs w:val="22"/>
          <w:lang w:val="it-IT"/>
        </w:rPr>
      </w:r>
    </w:p>
    <w:p>
      <w:pPr>
        <w:pStyle w:val="Titlu1"/>
        <w:numPr>
          <w:ilvl w:val="0"/>
          <w:numId w:val="0"/>
        </w:numPr>
        <w:ind w:left="720" w:hanging="0"/>
        <w:rPr>
          <w:lang w:val="it-IT"/>
        </w:rPr>
      </w:pPr>
      <w:bookmarkStart w:id="117" w:name="_Hlk77771292"/>
      <w:r>
        <w:rPr>
          <w:lang w:val="it-IT"/>
        </w:rPr>
        <w:t>ANGAJAMENT PRIVIND SUSŢINEREA TEHNICĂ ȘI PROFESIONALĂ A OFERTANTULUI/GRUPULUI DE OPERATORI ECONOMICI</w:t>
      </w:r>
      <w:bookmarkEnd w:id="117"/>
    </w:p>
    <w:p>
      <w:pPr>
        <w:pStyle w:val="Normal"/>
        <w:ind w:left="5040" w:firstLine="720"/>
        <w:jc w:val="both"/>
        <w:rPr>
          <w:rStyle w:val="Tax1"/>
          <w:rFonts w:eastAsia="" w:eastAsiaTheme="majorEastAsia"/>
          <w:sz w:val="24"/>
          <w:szCs w:val="24"/>
        </w:rPr>
      </w:pPr>
      <w:r>
        <w:rPr>
          <w:rFonts w:eastAsia="" w:eastAsiaTheme="majorEastAsia"/>
          <w:sz w:val="24"/>
          <w:szCs w:val="24"/>
        </w:rPr>
      </w:r>
    </w:p>
    <w:p>
      <w:pPr>
        <w:pStyle w:val="Normal"/>
        <w:shd w:val="clear" w:color="auto" w:fill="FFFFFF"/>
        <w:rPr/>
      </w:pPr>
      <w:r>
        <w:rPr>
          <w:b/>
          <w:spacing w:val="-2"/>
        </w:rPr>
        <w:t>..........................</w:t>
      </w:r>
    </w:p>
    <w:p>
      <w:pPr>
        <w:pStyle w:val="Normal"/>
        <w:shd w:val="clear" w:color="auto" w:fill="FFFFFF"/>
        <w:rPr/>
      </w:pPr>
      <w:r>
        <w:rPr/>
        <w:t>(denumirea)</w:t>
      </w:r>
    </w:p>
    <w:p>
      <w:pPr>
        <w:pStyle w:val="Normal"/>
        <w:shd w:val="clear" w:color="auto" w:fill="FFFFFF"/>
        <w:jc w:val="center"/>
        <w:rPr>
          <w:b/>
        </w:rPr>
      </w:pPr>
      <w:r>
        <w:rPr>
          <w:b/>
        </w:rPr>
        <w:t>ANGAJAMENT</w:t>
      </w:r>
    </w:p>
    <w:p>
      <w:pPr>
        <w:pStyle w:val="Normal"/>
        <w:shd w:val="clear" w:color="auto" w:fill="FFFFFF"/>
        <w:jc w:val="center"/>
        <w:rPr>
          <w:b/>
        </w:rPr>
      </w:pPr>
      <w:r>
        <w:rPr>
          <w:b/>
        </w:rPr>
        <w:t>privind susţinerea tehnică și profesională</w:t>
      </w:r>
    </w:p>
    <w:p>
      <w:pPr>
        <w:pStyle w:val="Normal"/>
        <w:shd w:val="clear" w:color="auto" w:fill="FFFFFF"/>
        <w:jc w:val="center"/>
        <w:rPr/>
      </w:pPr>
      <w:r>
        <w:rPr>
          <w:b/>
        </w:rPr>
        <w:t>a ofertantului/candidatului</w:t>
      </w:r>
    </w:p>
    <w:p>
      <w:pPr>
        <w:pStyle w:val="Normal"/>
        <w:shd w:val="clear" w:color="auto" w:fill="FFFFFF"/>
        <w:rPr/>
      </w:pPr>
      <w:r>
        <w:rPr>
          <w:spacing w:val="-2"/>
        </w:rPr>
        <w:t>Către</w:t>
      </w:r>
      <w:r>
        <w:rPr/>
        <w:t>, ..............................................</w:t>
      </w:r>
    </w:p>
    <w:p>
      <w:pPr>
        <w:pStyle w:val="Normal"/>
        <w:shd w:val="clear" w:color="auto" w:fill="FFFFFF"/>
        <w:spacing w:before="5" w:after="0"/>
        <w:rPr>
          <w:i/>
          <w:i/>
        </w:rPr>
      </w:pPr>
      <w:r>
        <w:rPr>
          <w:i/>
        </w:rPr>
        <w:t>(denumirea autorităţii contractante şi adresa completă)</w:t>
      </w:r>
    </w:p>
    <w:p>
      <w:pPr>
        <w:pStyle w:val="Normal"/>
        <w:shd w:val="clear" w:color="auto" w:fill="FFFFFF"/>
        <w:tabs>
          <w:tab w:val="clear" w:pos="708"/>
          <w:tab w:val="left" w:pos="7181" w:leader="dot"/>
        </w:tabs>
        <w:jc w:val="both"/>
        <w:rPr/>
      </w:pPr>
      <w:r>
        <w:rPr/>
        <w:t>Cu privire la procedura pentru atribuirea contractului ................</w:t>
      </w:r>
      <w:r>
        <w:rPr>
          <w:i/>
        </w:rPr>
        <w:t>...... (denumirea contractului de achiziţie publică)</w:t>
      </w:r>
      <w:r>
        <w:rPr/>
        <w:t xml:space="preserve">, noi ............. </w:t>
      </w:r>
      <w:r>
        <w:rPr>
          <w:i/>
        </w:rPr>
        <w:t>(denumirea terţului susţinător tehnic şi profesional</w:t>
      </w:r>
      <w:r>
        <w:rPr/>
        <w:t>), având sediul înregistrat la .......... .............</w:t>
      </w:r>
      <w:r>
        <w:rPr>
          <w:i/>
        </w:rPr>
        <w:t>(adresa terţului susţinător tehnic şi profesional)</w:t>
      </w:r>
      <w:r>
        <w:rPr/>
        <w:t>, ne obligăm, în mod ferm, necondiţionat şi irevocabil, să punem la dispoziţia.............. (</w:t>
      </w:r>
      <w:r>
        <w:rPr>
          <w:i/>
        </w:rPr>
        <w:t>denumirea ofertantului)</w:t>
      </w:r>
      <w:r>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pStyle w:val="Normal"/>
        <w:shd w:val="clear" w:color="auto" w:fill="FFFFFF"/>
        <w:tabs>
          <w:tab w:val="clear" w:pos="708"/>
          <w:tab w:val="left" w:pos="7181" w:leader="dot"/>
        </w:tabs>
        <w:jc w:val="both"/>
        <w:rPr/>
      </w:pPr>
      <w:r>
        <w:rPr/>
        <w:t>Acordarea susţinerii tehnice şi profesionale nu implică alte costuri pentru achizitor, cu excepţia celor care au fost incluse în propunerea financiară.</w:t>
      </w:r>
    </w:p>
    <w:p>
      <w:pPr>
        <w:pStyle w:val="Normal"/>
        <w:shd w:val="clear" w:color="auto" w:fill="FFFFFF"/>
        <w:jc w:val="both"/>
        <w:rPr/>
      </w:pPr>
      <w:r>
        <w:rPr/>
        <w:t>În acest sens, ne obligăm în mod ferm, necondiţionat şi irevocabil, să punem la dispoziţia .......... (</w:t>
      </w:r>
      <w:r>
        <w:rPr>
          <w:i/>
        </w:rPr>
        <w:t xml:space="preserve">denumirea ofertantului/candidatului) </w:t>
      </w:r>
      <w:r>
        <w:rPr/>
        <w:t>resursele tehnice şi/sau profesionale de ................................................ ..................................................................necesare pentru îndeplinirea integrală, reglementară şi la termen a contractului de achiziţie publică.</w:t>
      </w:r>
    </w:p>
    <w:p>
      <w:pPr>
        <w:pStyle w:val="Normal"/>
        <w:shd w:val="clear" w:color="auto" w:fill="FFFFFF"/>
        <w:jc w:val="both"/>
        <w:rPr/>
      </w:pPr>
      <w:r>
        <w:rPr/>
        <w:t xml:space="preserve">Noi, ....................... </w:t>
      </w:r>
      <w:r>
        <w:rPr>
          <w:i/>
        </w:rPr>
        <w:t>(denumirea terţului susţinător tehnic şi profesional),</w:t>
      </w:r>
      <w:r>
        <w:rPr/>
        <w:t xml:space="preserve"> declarăm că înţelegem să răspundem, în mod necondiţionat, faţă de autoritatea contractantă pentru neexecutarea oricărei obligaţii asumate de ....................... </w:t>
      </w:r>
      <w:r>
        <w:rPr>
          <w:i/>
        </w:rPr>
        <w:t>(denumire ofertantului/candidatului)</w:t>
      </w:r>
      <w:r>
        <w:rPr/>
        <w:t xml:space="preserve">, în baza contractului de achiziţie publică, şi pentru care ................ </w:t>
      </w:r>
      <w:r>
        <w:rPr>
          <w:i/>
        </w:rPr>
        <w:t>(denumirea operatorului/candidatului)</w:t>
      </w:r>
      <w:r>
        <w:rPr/>
        <w:t xml:space="preserve"> a primit susţinerea tehnică şi profesională conform prezentului angajament, renunţând în acest sens, definitiv şi irevocabil, la invocarea beneficiului de diviziune.</w:t>
      </w:r>
    </w:p>
    <w:p>
      <w:pPr>
        <w:pStyle w:val="Normal"/>
        <w:shd w:val="clear" w:color="auto" w:fill="FFFFFF"/>
        <w:jc w:val="both"/>
        <w:rPr/>
      </w:pPr>
      <w:r>
        <w:rPr/>
        <w:t xml:space="preserve">Noi, .................. </w:t>
      </w:r>
      <w:r>
        <w:rPr>
          <w:i/>
        </w:rPr>
        <w:t>(denumirea terţului susţinător tehnic şi profesional),</w:t>
      </w:r>
      <w:r>
        <w:rPr/>
        <w:t xml:space="preserve"> declarăm că înţelegem să renunţăm definitiv şi irevocabil la dreptul de a invoca orice excepţie de neexecutare, atât faţă de autoritatea contractantă, cât şi faţă de ................. (</w:t>
      </w:r>
      <w:r>
        <w:rPr>
          <w:i/>
        </w:rPr>
        <w:t>denumire ofertant),</w:t>
      </w:r>
      <w:r>
        <w:rPr/>
        <w:t xml:space="preserve"> care ar putea conduce la neexecutarea, parţială sau totală, sau la executarea cu întârziere sau în mod necorespunzător a obligaţiilor asumate de noi prin prezentul angajament.</w:t>
      </w:r>
    </w:p>
    <w:p>
      <w:pPr>
        <w:pStyle w:val="Normal"/>
        <w:shd w:val="clear" w:color="auto" w:fill="FFFFFF"/>
        <w:jc w:val="both"/>
        <w:rPr>
          <w:spacing w:val="-1"/>
        </w:rPr>
      </w:pPr>
      <w:r>
        <w:rPr>
          <w:spacing w:val="-1"/>
        </w:rPr>
        <w:t>Noi,..................................</w:t>
      </w:r>
      <w:r>
        <w:rPr>
          <w:i/>
        </w:rPr>
        <w:t xml:space="preserve"> (denumirea terţului susţinător tehnic şi profesional),</w:t>
      </w:r>
      <w:r>
        <w:rPr/>
        <w:t xml:space="preserve"> declarăm că înţelegem să răspundem pentru prejudiciile cauzate autorităţii contractante ca urmare a nerespectării obligaţiilor prevăzute în angajament.</w:t>
      </w:r>
    </w:p>
    <w:p>
      <w:pPr>
        <w:pStyle w:val="Normal"/>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t xml:space="preserve"> (</w:t>
      </w:r>
      <w:r>
        <w:rPr>
          <w:i/>
        </w:rPr>
        <w:t>denumirea ofertantului/candidatului).</w:t>
      </w:r>
    </w:p>
    <w:p>
      <w:pPr>
        <w:pStyle w:val="Normal"/>
        <w:shd w:val="clear" w:color="auto" w:fill="FFFFFF"/>
        <w:rPr>
          <w:spacing w:val="-1"/>
        </w:rPr>
      </w:pPr>
      <w:r>
        <w:rPr>
          <w:spacing w:val="-1"/>
        </w:rPr>
      </w:r>
    </w:p>
    <w:p>
      <w:pPr>
        <w:pStyle w:val="Normal"/>
        <w:shd w:val="clear" w:color="auto" w:fill="FFFFFF"/>
        <w:rPr>
          <w:spacing w:val="-1"/>
        </w:rPr>
      </w:pPr>
      <w:r>
        <w:rPr>
          <w:spacing w:val="-1"/>
        </w:rPr>
        <w:t>Data completării,</w:t>
        <w:tab/>
        <w:tab/>
        <w:tab/>
        <w:tab/>
        <w:tab/>
        <w:tab/>
        <w:tab/>
        <w:t>Terţ susţinător,</w:t>
      </w:r>
    </w:p>
    <w:p>
      <w:pPr>
        <w:pStyle w:val="Normal"/>
        <w:shd w:val="clear" w:color="auto" w:fill="FFFFFF"/>
        <w:rPr>
          <w:spacing w:val="-1"/>
        </w:rPr>
      </w:pPr>
      <w:r>
        <w:rPr>
          <w:spacing w:val="-1"/>
        </w:rPr>
        <w:t>...........................</w:t>
        <w:tab/>
        <w:tab/>
        <w:tab/>
        <w:tab/>
        <w:tab/>
        <w:tab/>
        <w:tab/>
        <w:t>.....................</w:t>
      </w:r>
    </w:p>
    <w:p>
      <w:pPr>
        <w:pStyle w:val="Normal"/>
        <w:shd w:val="clear" w:color="auto" w:fill="FFFFFF"/>
        <w:rPr>
          <w:i/>
          <w:i/>
          <w:spacing w:val="-1"/>
        </w:rPr>
      </w:pPr>
      <w:r>
        <w:rPr>
          <w:i/>
          <w:spacing w:val="-1"/>
        </w:rPr>
        <w:t xml:space="preserve">                                                                                                       </w:t>
      </w:r>
      <w:r>
        <w:rPr>
          <w:i/>
          <w:spacing w:val="-1"/>
        </w:rPr>
        <w:t>(semnătură autorizată)</w:t>
      </w:r>
    </w:p>
    <w:p>
      <w:pPr>
        <w:pStyle w:val="Normal"/>
        <w:jc w:val="right"/>
        <w:rPr>
          <w:sz w:val="22"/>
          <w:szCs w:val="22"/>
          <w:lang w:val="it-IT"/>
        </w:rPr>
      </w:pPr>
      <w:r>
        <w:rPr>
          <w:lang w:val="it-IT"/>
        </w:rPr>
        <w:t>Anexa nr. 19</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center"/>
        <w:rPr>
          <w:b/>
          <w:color w:val="000000"/>
          <w:w w:val="90"/>
        </w:rPr>
      </w:pPr>
      <w:r>
        <w:rPr>
          <w:b/>
          <w:color w:val="000000"/>
          <w:w w:val="90"/>
        </w:rPr>
      </w:r>
    </w:p>
    <w:p>
      <w:pPr>
        <w:pStyle w:val="Normal"/>
        <w:keepNext w:val="true"/>
        <w:numPr>
          <w:ilvl w:val="0"/>
          <w:numId w:val="0"/>
        </w:numPr>
        <w:spacing w:before="240" w:after="60"/>
        <w:ind w:left="0" w:hanging="0"/>
        <w:jc w:val="center"/>
        <w:outlineLvl w:val="0"/>
        <w:rPr>
          <w:b/>
          <w:bCs/>
          <w:kern w:val="2"/>
        </w:rPr>
      </w:pPr>
      <w:bookmarkStart w:id="118" w:name="_Hlk77771312"/>
      <w:r>
        <w:rPr>
          <w:b/>
          <w:bCs/>
          <w:kern w:val="2"/>
        </w:rPr>
        <w:t xml:space="preserve">DECLARAŢIE TERŢ SUSŢINĂTOR TEHNIC </w:t>
      </w:r>
      <w:bookmarkEnd w:id="118"/>
    </w:p>
    <w:p>
      <w:pPr>
        <w:pStyle w:val="Normal"/>
        <w:shd w:val="clear" w:color="auto" w:fill="FFFFFF"/>
        <w:spacing w:before="0" w:after="200"/>
        <w:rPr>
          <w:rFonts w:eastAsia="Calibri"/>
          <w:b/>
          <w:i/>
          <w:i/>
        </w:rPr>
      </w:pPr>
      <w:r>
        <w:rPr>
          <w:rFonts w:eastAsia="Calibri"/>
          <w:b/>
          <w:i/>
        </w:rPr>
      </w:r>
    </w:p>
    <w:p>
      <w:pPr>
        <w:pStyle w:val="Normal"/>
        <w:shd w:val="clear" w:color="auto" w:fill="FFFFFF"/>
        <w:rPr>
          <w:rFonts w:eastAsia="Calibri"/>
          <w:b/>
          <w:spacing w:val="-2"/>
        </w:rPr>
      </w:pPr>
      <w:r>
        <w:rPr>
          <w:rFonts w:eastAsia="Calibri"/>
          <w:b/>
          <w:spacing w:val="-2"/>
        </w:rPr>
        <w:t xml:space="preserve">Terţ susţinător tehnic </w:t>
      </w:r>
    </w:p>
    <w:p>
      <w:pPr>
        <w:pStyle w:val="Normal"/>
        <w:shd w:val="clear" w:color="auto" w:fill="FFFFFF"/>
        <w:jc w:val="right"/>
        <w:rPr>
          <w:rFonts w:eastAsia="Calibri"/>
          <w:b/>
        </w:rPr>
      </w:pPr>
      <w:r>
        <w:rPr>
          <w:rFonts w:eastAsia="Calibri"/>
          <w:b/>
          <w:spacing w:val="-2"/>
        </w:rPr>
        <w:t>..........................</w:t>
      </w:r>
    </w:p>
    <w:p>
      <w:pPr>
        <w:pStyle w:val="Normal"/>
        <w:shd w:val="clear" w:color="auto" w:fill="FFFFFF"/>
        <w:jc w:val="right"/>
        <w:rPr>
          <w:rFonts w:eastAsia="Calibri"/>
        </w:rPr>
      </w:pPr>
      <w:r>
        <w:rPr>
          <w:rFonts w:eastAsia="Calibri"/>
        </w:rPr>
        <w:t>(denumirea)</w:t>
      </w:r>
    </w:p>
    <w:p>
      <w:pPr>
        <w:pStyle w:val="Normal"/>
        <w:shd w:val="clear" w:color="auto" w:fill="FFFFFF"/>
        <w:rPr>
          <w:rFonts w:eastAsia="Calibri"/>
        </w:rPr>
      </w:pPr>
      <w:r>
        <w:rPr>
          <w:rFonts w:eastAsia="Calibri"/>
        </w:rPr>
      </w:r>
    </w:p>
    <w:p>
      <w:pPr>
        <w:pStyle w:val="Normal"/>
        <w:spacing w:before="0" w:after="200"/>
        <w:jc w:val="center"/>
        <w:rPr>
          <w:rFonts w:eastAsia="Calibri"/>
          <w:b/>
        </w:rPr>
      </w:pPr>
      <w:r>
        <w:rPr>
          <w:rFonts w:eastAsia="Calibri"/>
          <w:b/>
        </w:rPr>
        <w:t>Declaraţie</w:t>
      </w:r>
    </w:p>
    <w:p>
      <w:pPr>
        <w:pStyle w:val="Normal"/>
        <w:spacing w:before="0" w:after="200"/>
        <w:rPr>
          <w:rFonts w:eastAsia="Calibri"/>
        </w:rPr>
      </w:pPr>
      <w:r>
        <w:rPr>
          <w:rFonts w:eastAsia="Calibri"/>
        </w:rPr>
      </w:r>
    </w:p>
    <w:p>
      <w:pPr>
        <w:pStyle w:val="Normal"/>
        <w:shd w:val="clear" w:color="auto" w:fill="FFFFFF"/>
        <w:tabs>
          <w:tab w:val="clear" w:pos="708"/>
          <w:tab w:val="left" w:pos="6648" w:leader="dot"/>
        </w:tabs>
        <w:spacing w:before="0"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pStyle w:val="Normal"/>
        <w:shd w:val="clear" w:color="auto" w:fill="FFFFFF"/>
        <w:tabs>
          <w:tab w:val="clear" w:pos="708"/>
          <w:tab w:val="left" w:pos="6648" w:leader="dot"/>
        </w:tabs>
        <w:spacing w:before="0"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pStyle w:val="Normal"/>
        <w:shd w:val="clear" w:color="auto" w:fill="FFFFFF"/>
        <w:spacing w:before="0" w:after="200"/>
        <w:rPr>
          <w:rFonts w:eastAsia="Calibri"/>
        </w:rPr>
      </w:pPr>
      <w:r>
        <w:rPr>
          <w:rFonts w:eastAsia="Calibri"/>
        </w:rPr>
      </w:r>
    </w:p>
    <w:p>
      <w:pPr>
        <w:pStyle w:val="Normal"/>
        <w:shd w:val="clear" w:color="auto" w:fill="FFFFFF"/>
        <w:spacing w:before="0" w:after="200"/>
        <w:rPr>
          <w:rFonts w:eastAsia="Calibri"/>
        </w:rPr>
      </w:pPr>
      <w:r>
        <w:rPr>
          <w:rFonts w:eastAsia="Calibri"/>
        </w:rPr>
      </w:r>
    </w:p>
    <w:p>
      <w:pPr>
        <w:pStyle w:val="Normal"/>
        <w:shd w:val="clear" w:color="auto" w:fill="FFFFFF"/>
        <w:spacing w:before="0" w:after="200"/>
        <w:ind w:left="34" w:hanging="0"/>
        <w:jc w:val="center"/>
        <w:rPr>
          <w:rFonts w:eastAsia="Calibri"/>
          <w:b/>
        </w:rPr>
      </w:pPr>
      <w:r>
        <w:rPr>
          <w:rFonts w:eastAsia="Calibri"/>
          <w:b/>
          <w:spacing w:val="-3"/>
        </w:rPr>
        <w:t>LISTA</w:t>
      </w:r>
    </w:p>
    <w:p>
      <w:pPr>
        <w:pStyle w:val="Normal"/>
        <w:shd w:val="clear" w:color="auto" w:fill="FFFFFF"/>
        <w:spacing w:before="0" w:after="200"/>
        <w:ind w:left="29" w:hanging="0"/>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8107" w:type="dxa"/>
        <w:jc w:val="left"/>
        <w:tblInd w:w="648" w:type="dxa"/>
        <w:tblLayout w:type="fixed"/>
        <w:tblCellMar>
          <w:top w:w="0" w:type="dxa"/>
          <w:left w:w="108" w:type="dxa"/>
          <w:bottom w:w="0" w:type="dxa"/>
          <w:right w:w="108" w:type="dxa"/>
        </w:tblCellMar>
        <w:tblLook w:firstRow="1" w:noVBand="0" w:lastRow="1" w:firstColumn="1" w:lastColumn="1" w:noHBand="0" w:val="01e0"/>
      </w:tblPr>
      <w:tblGrid>
        <w:gridCol w:w="599"/>
        <w:gridCol w:w="3399"/>
        <w:gridCol w:w="1268"/>
        <w:gridCol w:w="1569"/>
        <w:gridCol w:w="1272"/>
      </w:tblGrid>
      <w:tr>
        <w:trPr/>
        <w:tc>
          <w:tcPr>
            <w:tcW w:w="5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sz w:val="22"/>
                <w:szCs w:val="22"/>
                <w:lang w:eastAsia="ro-RO"/>
              </w:rPr>
              <w:t xml:space="preserve">Nr. </w:t>
            </w:r>
          </w:p>
          <w:p>
            <w:pPr>
              <w:pStyle w:val="Normal"/>
              <w:widowControl w:val="false"/>
              <w:spacing w:lineRule="auto" w:line="252"/>
              <w:jc w:val="center"/>
              <w:rPr>
                <w:rFonts w:eastAsia="Calibri"/>
                <w:lang w:eastAsia="ro-RO"/>
              </w:rPr>
            </w:pPr>
            <w:r>
              <w:rPr>
                <w:rFonts w:eastAsia="Calibri"/>
                <w:sz w:val="22"/>
                <w:szCs w:val="22"/>
                <w:lang w:eastAsia="ro-RO"/>
              </w:rPr>
              <w:t>crt</w:t>
            </w:r>
          </w:p>
        </w:tc>
        <w:tc>
          <w:tcPr>
            <w:tcW w:w="33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sz w:val="22"/>
                <w:szCs w:val="22"/>
                <w:lang w:eastAsia="ro-RO"/>
              </w:rPr>
              <w:t>Cantitate U.M.</w:t>
            </w:r>
          </w:p>
        </w:tc>
        <w:tc>
          <w:tcPr>
            <w:tcW w:w="284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sz w:val="22"/>
                <w:szCs w:val="22"/>
                <w:lang w:eastAsia="ro-RO"/>
              </w:rPr>
              <w:t>Forma de deţinere</w:t>
            </w:r>
          </w:p>
        </w:tc>
      </w:tr>
      <w:tr>
        <w:trPr/>
        <w:tc>
          <w:tcPr>
            <w:tcW w:w="5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sz w:val="22"/>
                <w:szCs w:val="22"/>
                <w:lang w:eastAsia="ro-RO"/>
              </w:rPr>
              <w:t xml:space="preserve">Proprietate </w:t>
            </w:r>
          </w:p>
        </w:tc>
        <w:tc>
          <w:tcPr>
            <w:tcW w:w="127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sz w:val="22"/>
                <w:szCs w:val="22"/>
                <w:lang w:eastAsia="ro-RO"/>
              </w:rPr>
              <w:t>În chirie</w:t>
            </w:r>
          </w:p>
        </w:tc>
      </w:tr>
      <w:tr>
        <w:trPr/>
        <w:tc>
          <w:tcPr>
            <w:tcW w:w="5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r>
      <w:tr>
        <w:trPr/>
        <w:tc>
          <w:tcPr>
            <w:tcW w:w="5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339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126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156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c>
          <w:tcPr>
            <w:tcW w:w="127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r>
          </w:p>
        </w:tc>
      </w:tr>
    </w:tbl>
    <w:p>
      <w:pPr>
        <w:pStyle w:val="Normal"/>
        <w:spacing w:before="0" w:after="200"/>
        <w:ind w:left="28" w:hanging="0"/>
        <w:rPr>
          <w:rFonts w:eastAsia="Calibri"/>
          <w:sz w:val="22"/>
          <w:szCs w:val="22"/>
        </w:rPr>
      </w:pPr>
      <w:r>
        <w:rPr>
          <w:rFonts w:eastAsia="Calibri"/>
          <w:sz w:val="22"/>
          <w:szCs w:val="22"/>
        </w:rPr>
      </w:r>
    </w:p>
    <w:p>
      <w:pPr>
        <w:pStyle w:val="Normal"/>
        <w:spacing w:before="0" w:after="200"/>
        <w:ind w:left="28" w:hanging="0"/>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pPr>
        <w:pStyle w:val="Normal"/>
        <w:shd w:val="clear" w:color="auto" w:fill="FFFFFF"/>
        <w:spacing w:before="0" w:after="200"/>
        <w:ind w:firstLine="993"/>
        <w:rPr>
          <w:rFonts w:eastAsia="Calibri"/>
          <w:spacing w:val="-1"/>
        </w:rPr>
      </w:pPr>
      <w:bookmarkStart w:id="119" w:name="_Hlk70069562"/>
      <w:bookmarkEnd w:id="119"/>
      <w:r>
        <w:rPr>
          <w:rFonts w:eastAsia="Calibri"/>
          <w:spacing w:val="-1"/>
        </w:rPr>
        <w:t>Data completării,</w:t>
        <w:tab/>
        <w:tab/>
        <w:tab/>
        <w:tab/>
        <w:tab/>
        <w:tab/>
        <w:t>Terţ susţinător,</w:t>
      </w:r>
    </w:p>
    <w:p>
      <w:pPr>
        <w:pStyle w:val="Normal"/>
        <w:shd w:val="clear" w:color="auto" w:fill="FFFFFF"/>
        <w:spacing w:before="0" w:after="200"/>
        <w:ind w:left="5760" w:firstLine="720"/>
        <w:rPr>
          <w:rFonts w:eastAsia="Calibri"/>
          <w:i/>
          <w:i/>
          <w:spacing w:val="-1"/>
          <w:sz w:val="22"/>
          <w:szCs w:val="22"/>
        </w:rPr>
      </w:pPr>
      <w:r>
        <w:rPr>
          <w:rFonts w:eastAsia="Calibri"/>
          <w:i/>
          <w:spacing w:val="-1"/>
        </w:rPr>
        <w:t>(semnătură autorizată</w:t>
      </w:r>
      <w:r>
        <w:rPr>
          <w:rFonts w:eastAsia="Calibri"/>
          <w:i/>
          <w:spacing w:val="-1"/>
          <w:sz w:val="22"/>
          <w:szCs w:val="22"/>
        </w:rPr>
        <w:t>)</w:t>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bookmarkStart w:id="120" w:name="_Hlk70069562_Copy_1"/>
      <w:bookmarkStart w:id="121" w:name="_Hlk70069562_Copy_1"/>
      <w:bookmarkEnd w:id="121"/>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tabs>
          <w:tab w:val="clear" w:pos="708"/>
          <w:tab w:val="left" w:pos="567" w:leader="none"/>
        </w:tabs>
        <w:jc w:val="both"/>
        <w:rPr>
          <w:rFonts w:eastAsia="PMingLiU"/>
          <w:lang w:eastAsia="zh-CN"/>
        </w:rPr>
      </w:pPr>
      <w:r>
        <w:rPr>
          <w:rFonts w:eastAsia="PMingLiU"/>
          <w:lang w:eastAsia="zh-CN"/>
        </w:rPr>
      </w:r>
    </w:p>
    <w:p>
      <w:pPr>
        <w:pStyle w:val="Normal"/>
        <w:jc w:val="right"/>
        <w:rPr>
          <w:sz w:val="22"/>
          <w:szCs w:val="22"/>
          <w:lang w:val="it-IT"/>
        </w:rPr>
      </w:pPr>
      <w:r>
        <w:rPr>
          <w:lang w:val="it-IT"/>
        </w:rPr>
        <w:t>Anexa nr. 20</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tabs>
          <w:tab w:val="clear" w:pos="708"/>
          <w:tab w:val="left" w:pos="567" w:leader="none"/>
        </w:tabs>
        <w:jc w:val="both"/>
        <w:rPr>
          <w:rFonts w:eastAsia="PMingLiU"/>
          <w:lang w:eastAsia="zh-CN"/>
        </w:rPr>
      </w:pPr>
      <w:r>
        <w:rPr>
          <w:rFonts w:eastAsia="PMingLiU"/>
          <w:lang w:eastAsia="zh-CN"/>
        </w:rPr>
      </w:r>
    </w:p>
    <w:p>
      <w:pPr>
        <w:pStyle w:val="Normal"/>
        <w:spacing w:lineRule="auto" w:line="276" w:before="0" w:after="200"/>
        <w:jc w:val="center"/>
        <w:rPr>
          <w:rFonts w:eastAsia="Calibri"/>
        </w:rPr>
      </w:pPr>
      <w:r>
        <w:rPr>
          <w:rFonts w:eastAsia="Calibri"/>
        </w:rPr>
      </w:r>
    </w:p>
    <w:p>
      <w:pPr>
        <w:pStyle w:val="Normal"/>
        <w:keepNext w:val="true"/>
        <w:numPr>
          <w:ilvl w:val="0"/>
          <w:numId w:val="0"/>
        </w:numPr>
        <w:spacing w:before="240" w:after="60"/>
        <w:ind w:left="432" w:hanging="432"/>
        <w:jc w:val="center"/>
        <w:outlineLvl w:val="0"/>
        <w:rPr>
          <w:b/>
          <w:bCs/>
          <w:kern w:val="2"/>
        </w:rPr>
      </w:pPr>
      <w:bookmarkStart w:id="122" w:name="_Hlk77771330"/>
      <w:r>
        <w:rPr>
          <w:b/>
          <w:bCs/>
          <w:kern w:val="2"/>
        </w:rPr>
        <w:t>DECLARAŢIE TERŢ SUSŢINĂTOR PROFESIONAL</w:t>
      </w:r>
      <w:bookmarkEnd w:id="122"/>
    </w:p>
    <w:p>
      <w:pPr>
        <w:pStyle w:val="Normal"/>
        <w:spacing w:lineRule="auto" w:line="276"/>
        <w:rPr>
          <w:rFonts w:eastAsia="Calibri"/>
        </w:rPr>
      </w:pPr>
      <w:r>
        <w:rPr>
          <w:rFonts w:eastAsia="Calibri"/>
        </w:rPr>
      </w:r>
    </w:p>
    <w:p>
      <w:pPr>
        <w:pStyle w:val="Normal"/>
        <w:shd w:val="clear" w:color="auto" w:fill="FFFFFF"/>
        <w:spacing w:lineRule="auto" w:line="276"/>
        <w:rPr>
          <w:rFonts w:eastAsia="Calibri"/>
          <w:b/>
          <w:spacing w:val="-2"/>
        </w:rPr>
      </w:pPr>
      <w:r>
        <w:rPr>
          <w:rFonts w:eastAsia="Calibri"/>
          <w:b/>
          <w:spacing w:val="-2"/>
        </w:rPr>
        <w:t>Terţ susţinător profesional</w:t>
      </w:r>
    </w:p>
    <w:p>
      <w:pPr>
        <w:pStyle w:val="Normal"/>
        <w:shd w:val="clear" w:color="auto" w:fill="FFFFFF"/>
        <w:spacing w:lineRule="auto" w:line="276"/>
        <w:jc w:val="right"/>
        <w:rPr>
          <w:rFonts w:eastAsia="Calibri"/>
          <w:b/>
        </w:rPr>
      </w:pPr>
      <w:r>
        <w:rPr>
          <w:rFonts w:eastAsia="Calibri"/>
          <w:b/>
          <w:spacing w:val="-2"/>
        </w:rPr>
        <w:t>..........................</w:t>
      </w:r>
    </w:p>
    <w:p>
      <w:pPr>
        <w:pStyle w:val="Normal"/>
        <w:shd w:val="clear" w:color="auto" w:fill="FFFFFF"/>
        <w:spacing w:lineRule="auto" w:line="276"/>
        <w:jc w:val="right"/>
        <w:rPr>
          <w:rFonts w:eastAsia="Calibri"/>
        </w:rPr>
      </w:pPr>
      <w:r>
        <w:rPr>
          <w:rFonts w:eastAsia="Calibri"/>
        </w:rPr>
        <w:t>(denumirea)</w:t>
      </w:r>
    </w:p>
    <w:p>
      <w:pPr>
        <w:pStyle w:val="Normal"/>
        <w:shd w:val="clear" w:color="auto" w:fill="FFFFFF"/>
        <w:spacing w:lineRule="auto" w:line="276"/>
        <w:rPr>
          <w:rFonts w:eastAsia="Calibri"/>
        </w:rPr>
      </w:pPr>
      <w:r>
        <w:rPr>
          <w:rFonts w:eastAsia="Calibri"/>
        </w:rPr>
      </w:r>
    </w:p>
    <w:p>
      <w:pPr>
        <w:pStyle w:val="Normal"/>
        <w:spacing w:lineRule="auto" w:line="276" w:before="0" w:after="200"/>
        <w:jc w:val="center"/>
        <w:rPr>
          <w:rFonts w:eastAsia="Calibri"/>
          <w:b/>
        </w:rPr>
      </w:pPr>
      <w:r>
        <w:rPr>
          <w:rFonts w:eastAsia="Calibri"/>
          <w:b/>
        </w:rPr>
        <w:t>Declaraţie</w:t>
      </w:r>
    </w:p>
    <w:p>
      <w:pPr>
        <w:pStyle w:val="Normal"/>
        <w:shd w:val="clear" w:color="auto" w:fill="FFFFFF"/>
        <w:spacing w:lineRule="auto" w:line="276" w:before="0" w:after="200"/>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pStyle w:val="Normal"/>
        <w:shd w:val="clear" w:color="auto" w:fill="FFFFFF"/>
        <w:spacing w:lineRule="auto" w:line="276" w:before="0" w:after="200"/>
        <w:ind w:right="6" w:hanging="0"/>
        <w:jc w:val="center"/>
        <w:rPr>
          <w:rFonts w:eastAsia="Calibri"/>
          <w:b/>
        </w:rPr>
      </w:pPr>
      <w:r>
        <w:rPr>
          <w:rFonts w:eastAsia="Calibri"/>
          <w:b/>
          <w:spacing w:val="-3"/>
        </w:rPr>
        <w:t>LISTA</w:t>
      </w:r>
    </w:p>
    <w:p>
      <w:pPr>
        <w:pStyle w:val="Normal"/>
        <w:shd w:val="clear" w:color="auto" w:fill="FFFFFF"/>
        <w:ind w:right="14" w:hanging="0"/>
        <w:jc w:val="center"/>
        <w:rPr>
          <w:rFonts w:eastAsia="Calibri"/>
        </w:rPr>
      </w:pPr>
      <w:r>
        <w:rPr>
          <w:rFonts w:eastAsia="Calibri"/>
        </w:rPr>
        <w:t>privind personalul de specialitate angajat care urmează a fi efectiv</w:t>
      </w:r>
    </w:p>
    <w:p>
      <w:pPr>
        <w:pStyle w:val="Normal"/>
        <w:shd w:val="clear" w:color="auto" w:fill="FFFFFF"/>
        <w:ind w:right="10" w:hanging="0"/>
        <w:jc w:val="center"/>
        <w:rPr>
          <w:rFonts w:eastAsia="Calibri"/>
        </w:rPr>
      </w:pPr>
      <w:r>
        <w:rPr>
          <w:rFonts w:eastAsia="Calibri"/>
        </w:rPr>
        <w:t>alocat pentru îndeplinirea contractului de achiziţie publică</w:t>
      </w:r>
    </w:p>
    <w:p>
      <w:pPr>
        <w:pStyle w:val="Normal"/>
        <w:shd w:val="clear" w:color="auto" w:fill="FFFFFF"/>
        <w:ind w:right="10" w:hanging="0"/>
        <w:jc w:val="center"/>
        <w:rPr>
          <w:rFonts w:eastAsia="Calibri"/>
        </w:rPr>
      </w:pPr>
      <w:r>
        <w:rPr>
          <w:rFonts w:eastAsia="Calibri"/>
        </w:rPr>
      </w:r>
    </w:p>
    <w:tbl>
      <w:tblPr>
        <w:tblW w:w="8382" w:type="dxa"/>
        <w:jc w:val="center"/>
        <w:tblInd w:w="0" w:type="dxa"/>
        <w:tblLayout w:type="fixed"/>
        <w:tblCellMar>
          <w:top w:w="0" w:type="dxa"/>
          <w:left w:w="108" w:type="dxa"/>
          <w:bottom w:w="0" w:type="dxa"/>
          <w:right w:w="108" w:type="dxa"/>
        </w:tblCellMar>
        <w:tblLook w:firstRow="1" w:noVBand="0" w:lastRow="1" w:firstColumn="1" w:lastColumn="1" w:noHBand="0" w:val="01e0"/>
      </w:tblPr>
      <w:tblGrid>
        <w:gridCol w:w="3023"/>
        <w:gridCol w:w="1757"/>
        <w:gridCol w:w="1845"/>
        <w:gridCol w:w="1756"/>
      </w:tblGrid>
      <w:tr>
        <w:trPr/>
        <w:tc>
          <w:tcPr>
            <w:tcW w:w="302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t>Anul 1</w:t>
            </w:r>
          </w:p>
        </w:tc>
        <w:tc>
          <w:tcPr>
            <w:tcW w:w="18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t>Anul 2</w:t>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t>Anul 3</w:t>
            </w:r>
          </w:p>
        </w:tc>
      </w:tr>
      <w:tr>
        <w:trPr/>
        <w:tc>
          <w:tcPr>
            <w:tcW w:w="302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rPr>
              <w:t>Personalul de specialitate</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r>
      <w:tr>
        <w:trPr/>
        <w:tc>
          <w:tcPr>
            <w:tcW w:w="302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eastAsia="Calibri"/>
                <w:lang w:eastAsia="ro-RO"/>
              </w:rPr>
            </w:pPr>
            <w:r>
              <w:rPr>
                <w:rFonts w:eastAsia="Calibri"/>
                <w:lang w:eastAsia="ro-RO"/>
              </w:rPr>
              <w:t>…………</w:t>
            </w:r>
            <w:r>
              <w:rPr>
                <w:rFonts w:eastAsia="Calibri"/>
                <w:lang w:eastAsia="ro-RO"/>
              </w:rPr>
              <w:t>.</w:t>
            </w:r>
          </w:p>
        </w:tc>
        <w:tc>
          <w:tcPr>
            <w:tcW w:w="17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c>
          <w:tcPr>
            <w:tcW w:w="184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eastAsia="Calibri"/>
                <w:lang w:eastAsia="ro-RO"/>
              </w:rPr>
            </w:pPr>
            <w:r>
              <w:rPr>
                <w:rFonts w:eastAsia="Calibri"/>
                <w:lang w:eastAsia="ro-RO"/>
              </w:rPr>
            </w:r>
          </w:p>
        </w:tc>
      </w:tr>
    </w:tbl>
    <w:p>
      <w:pPr>
        <w:pStyle w:val="Normal"/>
        <w:shd w:val="clear" w:color="auto" w:fill="FFFFFF"/>
        <w:spacing w:lineRule="auto" w:line="276"/>
        <w:ind w:firstLine="1080"/>
        <w:jc w:val="both"/>
        <w:rPr>
          <w:rFonts w:eastAsia="Calibri"/>
        </w:rPr>
      </w:pPr>
      <w:r>
        <w:rPr>
          <w:rFonts w:eastAsia="Calibri"/>
        </w:rPr>
      </w:r>
    </w:p>
    <w:p>
      <w:pPr>
        <w:pStyle w:val="Normal"/>
        <w:shd w:val="clear" w:color="auto" w:fill="FFFFFF"/>
        <w:spacing w:lineRule="auto" w:line="276"/>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pStyle w:val="Normal"/>
        <w:shd w:val="clear" w:color="auto" w:fill="FFFFFF"/>
        <w:spacing w:lineRule="auto" w:line="276"/>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pStyle w:val="Normal"/>
        <w:shd w:val="clear" w:color="auto" w:fill="FFFFFF"/>
        <w:spacing w:lineRule="auto" w:line="276"/>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pStyle w:val="Normal"/>
        <w:shd w:val="clear" w:color="auto" w:fill="FFFFFF"/>
        <w:spacing w:lineRule="auto" w:line="276"/>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pStyle w:val="Normal"/>
        <w:shd w:val="clear" w:color="auto" w:fill="FFFFFF"/>
        <w:spacing w:lineRule="auto" w:line="276" w:before="0" w:after="200"/>
        <w:ind w:firstLine="720"/>
        <w:rPr>
          <w:rFonts w:eastAsia="Calibri"/>
          <w:spacing w:val="-1"/>
        </w:rPr>
      </w:pPr>
      <w:r>
        <w:rPr>
          <w:rFonts w:eastAsia="Calibri"/>
          <w:spacing w:val="-1"/>
        </w:rPr>
      </w:r>
    </w:p>
    <w:p>
      <w:pPr>
        <w:pStyle w:val="Normal"/>
        <w:shd w:val="clear" w:color="auto" w:fill="FFFFFF"/>
        <w:spacing w:lineRule="auto" w:line="276" w:before="0" w:after="200"/>
        <w:ind w:firstLine="720"/>
        <w:rPr>
          <w:rFonts w:eastAsia="Calibri"/>
          <w:spacing w:val="-1"/>
        </w:rPr>
      </w:pPr>
      <w:r>
        <w:rPr>
          <w:rFonts w:eastAsia="Calibri"/>
          <w:spacing w:val="-1"/>
        </w:rPr>
        <w:t>Data completării,</w:t>
        <w:tab/>
        <w:tab/>
        <w:tab/>
        <w:tab/>
        <w:tab/>
        <w:t>Terţ susţinător,</w:t>
      </w:r>
    </w:p>
    <w:p>
      <w:pPr>
        <w:pStyle w:val="Normal"/>
        <w:jc w:val="right"/>
        <w:rPr>
          <w:sz w:val="22"/>
          <w:szCs w:val="22"/>
          <w:lang w:val="it-IT"/>
        </w:rPr>
      </w:pPr>
      <w:r>
        <w:rPr>
          <w:lang w:val="it-IT"/>
        </w:rPr>
        <w:t>Anexa nr. 21</w:t>
      </w:r>
    </w:p>
    <w:p>
      <w:pPr>
        <w:pStyle w:val="Normal"/>
        <w:jc w:val="right"/>
        <w:rPr>
          <w:lang w:val="it-IT"/>
        </w:rPr>
      </w:pPr>
      <w:r>
        <w:rPr>
          <w:lang w:val="it-IT"/>
        </w:rPr>
        <w:t>la Documentația standard nr._____</w:t>
      </w:r>
    </w:p>
    <w:p>
      <w:pPr>
        <w:pStyle w:val="Normal"/>
        <w:jc w:val="right"/>
        <w:rPr>
          <w:lang w:val="it-IT"/>
        </w:rPr>
      </w:pPr>
      <w:bookmarkStart w:id="123" w:name="_Hlk70343526"/>
      <w:r>
        <w:rPr>
          <w:lang w:val="it-IT"/>
        </w:rPr>
        <w:t>din “____” ________ 20___</w:t>
      </w:r>
      <w:bookmarkEnd w:id="123"/>
    </w:p>
    <w:p>
      <w:pPr>
        <w:pStyle w:val="Normal"/>
        <w:keepNext w:val="true"/>
        <w:keepLines/>
        <w:numPr>
          <w:ilvl w:val="0"/>
          <w:numId w:val="0"/>
        </w:numPr>
        <w:ind w:left="0" w:hanging="0"/>
        <w:outlineLvl w:val="1"/>
        <w:rPr>
          <w:rFonts w:eastAsia="" w:eastAsiaTheme="majorEastAsia"/>
          <w:b/>
          <w:bCs/>
        </w:rPr>
      </w:pPr>
      <w:r>
        <w:rPr>
          <w:rFonts w:eastAsia="" w:eastAsiaTheme="majorEastAsia"/>
          <w:b/>
          <w:bCs/>
        </w:rPr>
      </w:r>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bookmarkStart w:id="124" w:name="_Toc449692117_Copy_1"/>
      <w:bookmarkStart w:id="125" w:name="_Toc390252620_Copy_1"/>
      <w:bookmarkStart w:id="126" w:name="_Toc449692117_Copy_1"/>
      <w:bookmarkStart w:id="127" w:name="_Toc390252620_Copy_1"/>
      <w:bookmarkEnd w:id="126"/>
      <w:bookmarkEnd w:id="127"/>
    </w:p>
    <w:p>
      <w:pPr>
        <w:pStyle w:val="Normal"/>
        <w:keepNext w:val="true"/>
        <w:keepLines/>
        <w:numPr>
          <w:ilvl w:val="0"/>
          <w:numId w:val="0"/>
        </w:numPr>
        <w:ind w:left="0" w:hanging="0"/>
        <w:jc w:val="center"/>
        <w:outlineLvl w:val="1"/>
        <w:rPr>
          <w:rFonts w:eastAsia="" w:eastAsiaTheme="majorEastAsia"/>
          <w:b/>
        </w:rPr>
      </w:pPr>
      <w:bookmarkStart w:id="128" w:name="_Hlk77771358"/>
      <w:bookmarkStart w:id="129" w:name="_Toc449692118"/>
      <w:r>
        <w:rPr>
          <w:rFonts w:eastAsia="" w:eastAsiaTheme="majorEastAsia"/>
          <w:b/>
        </w:rPr>
        <w:t>CAIET DE SARCINI</w:t>
      </w:r>
      <w:bookmarkEnd w:id="128"/>
      <w:bookmarkEnd w:id="129"/>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t>Bunuri/Servicii</w:t>
      </w:r>
    </w:p>
    <w:p>
      <w:pPr>
        <w:pStyle w:val="Normal"/>
        <w:keepNext w:val="true"/>
        <w:keepLines/>
        <w:numPr>
          <w:ilvl w:val="0"/>
          <w:numId w:val="0"/>
        </w:numPr>
        <w:ind w:left="0" w:hanging="0"/>
        <w:jc w:val="center"/>
        <w:outlineLvl w:val="1"/>
        <w:rPr>
          <w:rFonts w:eastAsia="" w:eastAsiaTheme="majorEastAsia"/>
          <w:b/>
        </w:rPr>
      </w:pPr>
      <w:r>
        <w:rPr>
          <w:rFonts w:eastAsia="" w:eastAsiaTheme="majorEastAsia"/>
          <w:b/>
        </w:rPr>
      </w:r>
    </w:p>
    <w:p>
      <w:pPr>
        <w:pStyle w:val="Normal"/>
        <w:jc w:val="both"/>
        <w:rPr>
          <w:bCs/>
        </w:rPr>
      </w:pPr>
      <w:r>
        <w:rPr>
          <w:bCs/>
        </w:rPr>
        <w:t>Obiectul__________________________________________________________________</w:t>
      </w:r>
    </w:p>
    <w:p>
      <w:pPr>
        <w:pStyle w:val="Normal"/>
        <w:jc w:val="both"/>
        <w:rPr>
          <w:bCs/>
          <w:sz w:val="20"/>
          <w:szCs w:val="20"/>
        </w:rPr>
      </w:pPr>
      <w:r>
        <w:rPr>
          <w:bCs/>
          <w:sz w:val="20"/>
          <w:szCs w:val="20"/>
        </w:rPr>
        <w:t xml:space="preserve">                                                                            </w:t>
      </w:r>
      <w:r>
        <w:rPr>
          <w:bCs/>
          <w:sz w:val="20"/>
          <w:szCs w:val="20"/>
        </w:rPr>
        <w:t>(denumirea, adresa)</w:t>
      </w:r>
    </w:p>
    <w:p>
      <w:pPr>
        <w:pStyle w:val="Normal"/>
        <w:jc w:val="both"/>
        <w:rPr>
          <w:bCs/>
        </w:rPr>
      </w:pPr>
      <w:r>
        <w:rPr>
          <w:bCs/>
        </w:rPr>
        <w:t>Autoritatea contractantă____________________________________________________</w:t>
      </w:r>
    </w:p>
    <w:p>
      <w:pPr>
        <w:pStyle w:val="Normal"/>
        <w:jc w:val="both"/>
        <w:rPr>
          <w:bCs/>
          <w:sz w:val="20"/>
          <w:szCs w:val="20"/>
        </w:rPr>
      </w:pPr>
      <w:r>
        <w:rPr>
          <w:bCs/>
          <w:sz w:val="20"/>
          <w:szCs w:val="20"/>
        </w:rPr>
        <w:t xml:space="preserve">                                                                              </w:t>
      </w:r>
      <w:r>
        <w:rPr>
          <w:bCs/>
          <w:sz w:val="20"/>
          <w:szCs w:val="20"/>
        </w:rPr>
        <w:t>(denumirea, adresa)</w:t>
      </w:r>
    </w:p>
    <w:p>
      <w:pPr>
        <w:pStyle w:val="Normal"/>
        <w:keepNext w:val="true"/>
        <w:keepLines/>
        <w:numPr>
          <w:ilvl w:val="0"/>
          <w:numId w:val="0"/>
        </w:numPr>
        <w:ind w:left="0" w:hanging="0"/>
        <w:outlineLvl w:val="1"/>
        <w:rPr>
          <w:rFonts w:eastAsia="" w:eastAsiaTheme="majorEastAsia"/>
          <w:b/>
        </w:rPr>
      </w:pPr>
      <w:r>
        <w:rPr>
          <w:rFonts w:eastAsia="" w:eastAsiaTheme="majorEastAsia"/>
          <w:b/>
        </w:rPr>
      </w:r>
    </w:p>
    <w:p>
      <w:pPr>
        <w:pStyle w:val="Normal"/>
        <w:ind w:left="709" w:hanging="0"/>
        <w:rPr>
          <w:b/>
        </w:rPr>
      </w:pPr>
      <w:r>
        <w:rPr>
          <w:b/>
        </w:rPr>
        <w:t>1. Descriere generală. Informaţii</w:t>
      </w:r>
    </w:p>
    <w:p>
      <w:pPr>
        <w:pStyle w:val="Normal"/>
        <w:ind w:firstLine="709"/>
        <w:jc w:val="both"/>
        <w:rPr>
          <w:bCs/>
        </w:rPr>
      </w:pPr>
      <w:bookmarkStart w:id="130" w:name="_Hlk63345649"/>
      <w:r>
        <w:rPr>
          <w:bCs/>
        </w:rPr>
        <w:t>Se dau detalii generale privind obiectul achiziției.</w:t>
      </w:r>
      <w:bookmarkEnd w:id="130"/>
    </w:p>
    <w:p>
      <w:pPr>
        <w:pStyle w:val="Normal"/>
        <w:ind w:firstLine="709"/>
        <w:jc w:val="both"/>
        <w:rPr>
          <w:b/>
        </w:rPr>
      </w:pPr>
      <w:bookmarkStart w:id="131" w:name="_Hlk65747910"/>
      <w:r>
        <w:rPr>
          <w:b/>
        </w:rPr>
        <w:t>2.  Utilizarea, păstrarea, protecţia, calitatea</w:t>
      </w:r>
      <w:bookmarkStart w:id="132" w:name="_Hlk63425519"/>
      <w:r>
        <w:rPr>
          <w:b/>
        </w:rPr>
        <w:t xml:space="preserve"> produselor/serviciilor</w:t>
      </w:r>
      <w:bookmarkEnd w:id="132"/>
    </w:p>
    <w:p>
      <w:pPr>
        <w:pStyle w:val="Normal"/>
        <w:ind w:firstLine="709"/>
        <w:jc w:val="both"/>
        <w:rPr>
          <w:bCs/>
        </w:rPr>
      </w:pPr>
      <w:r>
        <w:rPr>
          <w:bCs/>
        </w:rPr>
        <w:t>Se precizează detalii privind modul de transportare, prestare, utilizare și locul livrării/prestării a produselor/serviciilor.</w:t>
      </w:r>
    </w:p>
    <w:p>
      <w:pPr>
        <w:pStyle w:val="ListParagraph"/>
        <w:numPr>
          <w:ilvl w:val="0"/>
          <w:numId w:val="157"/>
        </w:numPr>
        <w:rPr>
          <w:b/>
        </w:rPr>
      </w:pPr>
      <w:r>
        <w:rPr>
          <w:b/>
        </w:rPr>
        <w:t>Materiale, compatibilităţi, reglementări tehnice şi standarde utilizate</w:t>
      </w:r>
    </w:p>
    <w:p>
      <w:pPr>
        <w:pStyle w:val="Normal"/>
        <w:ind w:firstLine="709"/>
        <w:jc w:val="both"/>
        <w:rPr/>
      </w:pPr>
      <w:r>
        <w:rPr/>
        <w:t>Se precizează conformitatea şi aplicabilitatea materialelor, legislaţia, reglementările tehnice şi standardele aplicate.</w:t>
      </w:r>
    </w:p>
    <w:p>
      <w:pPr>
        <w:pStyle w:val="ListParagraph"/>
        <w:numPr>
          <w:ilvl w:val="0"/>
          <w:numId w:val="158"/>
        </w:numPr>
        <w:rPr>
          <w:b/>
        </w:rPr>
      </w:pPr>
      <w:r>
        <w:rPr>
          <w:b/>
        </w:rPr>
        <w:t>Cerinţe privind calculul costului/prețului</w:t>
      </w:r>
    </w:p>
    <w:p>
      <w:pPr>
        <w:pStyle w:val="Normal"/>
        <w:ind w:firstLine="709"/>
        <w:jc w:val="both"/>
        <w:rPr>
          <w:bCs/>
        </w:rPr>
      </w:pPr>
      <w:r>
        <w:rPr>
          <w:bCs/>
        </w:rPr>
        <w:t xml:space="preserve">Se precizează modalitatea de calculare a costului bunului/serviciului, prin trimitere la actele normative în domeniu. </w:t>
      </w:r>
    </w:p>
    <w:p>
      <w:pPr>
        <w:pStyle w:val="ListParagraph"/>
        <w:numPr>
          <w:ilvl w:val="0"/>
          <w:numId w:val="159"/>
        </w:numPr>
        <w:rPr>
          <w:b/>
        </w:rPr>
      </w:pPr>
      <w:r>
        <w:rPr>
          <w:b/>
        </w:rPr>
        <w:t>Mostre</w:t>
      </w:r>
    </w:p>
    <w:p>
      <w:pPr>
        <w:pStyle w:val="Normal"/>
        <w:ind w:firstLine="709"/>
        <w:jc w:val="both"/>
        <w:rPr/>
      </w:pPr>
      <w:r>
        <w:rPr/>
        <w:t>Se precizează modul de prezentare a mostrelor la toate produsele utilizate.</w:t>
      </w:r>
    </w:p>
    <w:p>
      <w:pPr>
        <w:pStyle w:val="ListParagraph"/>
        <w:numPr>
          <w:ilvl w:val="0"/>
          <w:numId w:val="160"/>
        </w:numPr>
        <w:tabs>
          <w:tab w:val="left" w:pos="993" w:leader="none"/>
          <w:tab w:val="left" w:pos="1134" w:leader="none"/>
        </w:tabs>
        <w:rPr>
          <w:b/>
        </w:rPr>
      </w:pPr>
      <w:r>
        <w:rPr>
          <w:b/>
        </w:rPr>
        <w:t>Echipamentele, instalaţiile, utilajele, sculele, instrumentele, dispozitivele şi alte obiecte necesare pentru prestarea serviciilor</w:t>
      </w:r>
    </w:p>
    <w:p>
      <w:pPr>
        <w:pStyle w:val="Normal"/>
        <w:ind w:firstLine="709"/>
        <w:jc w:val="both"/>
        <w:rPr/>
      </w:pPr>
      <w:r>
        <w:rPr/>
        <w:t>Se precizează echipamentele, instalaţiile, utilajele, sculele, instrumentele, dispozitivele, mijloacele de transport, etc..</w:t>
      </w:r>
    </w:p>
    <w:p>
      <w:pPr>
        <w:pStyle w:val="Normal"/>
        <w:ind w:firstLine="709"/>
        <w:jc w:val="both"/>
        <w:rPr>
          <w:b/>
        </w:rPr>
      </w:pPr>
      <w:r>
        <w:rPr>
          <w:b/>
        </w:rPr>
        <w:t>7. Articole, produse şi piese necesare instalaţiilor</w:t>
      </w:r>
    </w:p>
    <w:p>
      <w:pPr>
        <w:pStyle w:val="Normal"/>
        <w:ind w:firstLine="709"/>
        <w:jc w:val="both"/>
        <w:rPr/>
      </w:pPr>
      <w:r>
        <w:rPr/>
        <w:t>Se precizează furnizorul articolelor, produselor şi pieselor necesare instalaţiilor, tipurile şi cantitatea.</w:t>
      </w:r>
    </w:p>
    <w:p>
      <w:pPr>
        <w:pStyle w:val="Normal"/>
        <w:ind w:firstLine="709"/>
        <w:jc w:val="both"/>
        <w:rPr>
          <w:b/>
        </w:rPr>
      </w:pPr>
      <w:r>
        <w:rPr>
          <w:b/>
        </w:rPr>
        <w:t>8. Definiţii</w:t>
      </w:r>
    </w:p>
    <w:p>
      <w:pPr>
        <w:pStyle w:val="Normal"/>
        <w:ind w:firstLine="709"/>
        <w:jc w:val="both"/>
        <w:rPr/>
      </w:pPr>
      <w:r>
        <w:rPr/>
        <w:t>Se precizează termenii şi definiţiile utilizate în caietul de sarcini şi unele caracteristici.</w:t>
      </w:r>
    </w:p>
    <w:p>
      <w:pPr>
        <w:pStyle w:val="Normal"/>
        <w:ind w:firstLine="709"/>
        <w:jc w:val="both"/>
        <w:rPr>
          <w:b/>
        </w:rPr>
      </w:pPr>
      <w:r>
        <w:rPr>
          <w:b/>
        </w:rPr>
        <w:t>9. Documente obligatorii la depunerea ofertei</w:t>
      </w:r>
    </w:p>
    <w:p>
      <w:pPr>
        <w:pStyle w:val="Normal"/>
        <w:ind w:firstLine="709"/>
        <w:jc w:val="both"/>
        <w:rPr/>
      </w:pPr>
      <w:r>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pStyle w:val="Normal"/>
        <w:ind w:firstLine="709"/>
        <w:jc w:val="both"/>
        <w:rPr>
          <w:b/>
        </w:rPr>
      </w:pPr>
      <w:r>
        <w:rPr>
          <w:b/>
        </w:rPr>
        <w:t>10. Documente obligatorii la evaluarea ofertelor</w:t>
      </w:r>
    </w:p>
    <w:p>
      <w:pPr>
        <w:pStyle w:val="Normal"/>
        <w:ind w:firstLine="709"/>
        <w:jc w:val="both"/>
        <w:rPr/>
      </w:pPr>
      <w:r>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Normal"/>
        <w:rPr>
          <w:bCs/>
          <w:i/>
          <w:i/>
        </w:rPr>
      </w:pPr>
      <w:r>
        <w:rPr>
          <w:bCs/>
          <w:i/>
        </w:rPr>
      </w:r>
    </w:p>
    <w:p>
      <w:pPr>
        <w:pStyle w:val="Normal"/>
        <w:rPr>
          <w:bCs/>
          <w:iCs/>
        </w:rPr>
      </w:pPr>
      <w:r>
        <w:rPr>
          <w:bCs/>
          <w:iCs/>
        </w:rPr>
        <w:t>Autoritatea contractantă  ___________              Data „____”__________________</w:t>
      </w:r>
    </w:p>
    <w:p>
      <w:pPr>
        <w:pStyle w:val="Normal"/>
        <w:jc w:val="both"/>
        <w:rPr>
          <w:bCs/>
          <w:i/>
          <w:i/>
        </w:rPr>
      </w:pPr>
      <w:r>
        <w:rPr>
          <w:bCs/>
          <w:i/>
        </w:rPr>
      </w:r>
    </w:p>
    <w:p>
      <w:pPr>
        <w:pStyle w:val="Normal"/>
        <w:jc w:val="both"/>
        <w:rPr>
          <w:bCs/>
          <w:i/>
          <w:i/>
        </w:rPr>
      </w:pPr>
      <w:r>
        <w:rPr>
          <w:bCs/>
          <w:i/>
        </w:rPr>
      </w:r>
    </w:p>
    <w:p>
      <w:pPr>
        <w:sectPr>
          <w:type w:val="nextPage"/>
          <w:pgSz w:w="11906" w:h="16838"/>
          <w:pgMar w:left="1701" w:right="1440" w:gutter="0" w:header="0" w:top="568" w:footer="0" w:bottom="1418"/>
          <w:pgNumType w:fmt="decimal"/>
          <w:formProt w:val="false"/>
          <w:textDirection w:val="lrTb"/>
          <w:docGrid w:type="default" w:linePitch="100" w:charSpace="0"/>
        </w:sectPr>
        <w:pStyle w:val="Normal"/>
        <w:jc w:val="both"/>
        <w:rPr>
          <w:bCs/>
          <w:i/>
          <w:i/>
          <w:iCs/>
          <w:sz w:val="20"/>
          <w:szCs w:val="20"/>
        </w:rPr>
      </w:pPr>
      <w:bookmarkStart w:id="133"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131"/>
      <w:bookmarkEnd w:id="133"/>
    </w:p>
    <w:tbl>
      <w:tblPr>
        <w:tblpPr w:bottomFromText="160" w:horzAnchor="margin" w:leftFromText="180" w:rightFromText="180" w:tblpX="0" w:tblpY="347" w:topFromText="0" w:vertAnchor="page"/>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1843"/>
        <w:gridCol w:w="254"/>
        <w:gridCol w:w="1730"/>
        <w:gridCol w:w="1687"/>
        <w:gridCol w:w="1228"/>
        <w:gridCol w:w="1182"/>
        <w:gridCol w:w="611"/>
        <w:gridCol w:w="2265"/>
        <w:gridCol w:w="2738"/>
        <w:gridCol w:w="1075"/>
        <w:gridCol w:w="74"/>
      </w:tblGrid>
      <w:tr>
        <w:trPr>
          <w:trHeight w:val="697" w:hRule="atLeast"/>
        </w:trPr>
        <w:tc>
          <w:tcPr>
            <w:tcW w:w="14687" w:type="dxa"/>
            <w:gridSpan w:val="11"/>
            <w:tcBorders/>
            <w:vAlign w:val="center"/>
          </w:tcPr>
          <w:p>
            <w:pPr>
              <w:pStyle w:val="Normal"/>
              <w:widowControl w:val="false"/>
              <w:spacing w:lineRule="auto" w:line="252"/>
              <w:jc w:val="center"/>
              <w:rPr>
                <w:sz w:val="22"/>
                <w:szCs w:val="22"/>
                <w:lang w:val="it-IT"/>
              </w:rPr>
            </w:pPr>
            <w:r>
              <w:rPr>
                <w:b/>
                <w:sz w:val="20"/>
                <w:szCs w:val="20"/>
                <w:lang w:val="en-US"/>
              </w:rPr>
              <w:t xml:space="preserve">                                                                                                                                                                                                                                      </w:t>
            </w:r>
            <w:r>
              <w:rPr>
                <w:lang w:val="it-IT"/>
              </w:rPr>
              <w:t>Anexa nr. 22</w:t>
            </w:r>
          </w:p>
          <w:p>
            <w:pPr>
              <w:pStyle w:val="Normal"/>
              <w:widowControl w:val="false"/>
              <w:spacing w:lineRule="auto" w:line="252"/>
              <w:jc w:val="center"/>
              <w:rPr>
                <w:lang w:val="it-IT"/>
              </w:rPr>
            </w:pPr>
            <w:r>
              <w:rPr>
                <w:lang w:val="it-IT"/>
              </w:rPr>
              <w:t xml:space="preserve">                                                                                                                                                                                       </w:t>
            </w:r>
            <w:r>
              <w:rPr>
                <w:lang w:val="it-IT"/>
              </w:rPr>
              <w:t>la Documentația standard nr._____</w:t>
            </w:r>
          </w:p>
          <w:p>
            <w:pPr>
              <w:pStyle w:val="Normal"/>
              <w:widowControl w:val="false"/>
              <w:spacing w:lineRule="auto" w:line="252"/>
              <w:jc w:val="center"/>
              <w:rPr>
                <w:lang w:val="it-IT"/>
              </w:rPr>
            </w:pPr>
            <w:r>
              <w:rPr>
                <w:lang w:val="it-IT"/>
              </w:rPr>
              <w:t xml:space="preserve">                                                                                                                                                                             </w:t>
            </w:r>
            <w:r>
              <w:rPr>
                <w:lang w:val="it-IT"/>
              </w:rPr>
              <w:t>din “____” ________ 20___</w:t>
            </w:r>
          </w:p>
          <w:p>
            <w:pPr>
              <w:pStyle w:val="Titlu2"/>
              <w:widowControl w:val="false"/>
              <w:spacing w:lineRule="auto" w:line="252"/>
              <w:rPr>
                <w:sz w:val="24"/>
                <w:lang w:val="en-US"/>
              </w:rPr>
            </w:pPr>
            <w:bookmarkStart w:id="134" w:name="_Hlk77771394"/>
            <w:bookmarkStart w:id="135" w:name="_Toc356920194"/>
            <w:bookmarkStart w:id="136" w:name="_Toc392180206"/>
            <w:bookmarkStart w:id="137" w:name="_Toc449539095"/>
            <w:r>
              <w:rPr/>
              <w:t xml:space="preserve">Specificaţii tehnice </w:t>
            </w:r>
            <w:bookmarkEnd w:id="134"/>
            <w:bookmarkEnd w:id="135"/>
            <w:bookmarkEnd w:id="136"/>
            <w:bookmarkEnd w:id="137"/>
          </w:p>
        </w:tc>
      </w:tr>
      <w:tr>
        <w:trPr/>
        <w:tc>
          <w:tcPr>
            <w:tcW w:w="14687" w:type="dxa"/>
            <w:gridSpan w:val="11"/>
            <w:tcBorders>
              <w:bottom w:val="single" w:sz="4" w:space="0" w:color="000000"/>
            </w:tcBorders>
          </w:tcPr>
          <w:tbl>
            <w:tblPr>
              <w:tblW w:w="10500" w:type="dxa"/>
              <w:jc w:val="center"/>
              <w:tblInd w:w="0" w:type="dxa"/>
              <w:tblLayout w:type="fixed"/>
              <w:tblCellMar>
                <w:top w:w="15" w:type="dxa"/>
                <w:left w:w="45" w:type="dxa"/>
                <w:bottom w:w="15" w:type="dxa"/>
                <w:right w:w="45" w:type="dxa"/>
              </w:tblCellMar>
              <w:tblLook w:firstRow="1" w:noVBand="1" w:lastRow="0" w:firstColumn="1" w:lastColumn="0" w:noHBand="0" w:val="04a0"/>
            </w:tblPr>
            <w:tblGrid>
              <w:gridCol w:w="10500"/>
            </w:tblGrid>
            <w:tr>
              <w:trPr/>
              <w:tc>
                <w:tcPr>
                  <w:tcW w:w="10500" w:type="dxa"/>
                  <w:tcBorders/>
                </w:tcPr>
                <w:p>
                  <w:pPr>
                    <w:pStyle w:val="Normal"/>
                    <w:widowControl w:val="false"/>
                    <w:spacing w:lineRule="auto" w:line="252"/>
                    <w:jc w:val="center"/>
                    <w:rPr/>
                  </w:pPr>
                  <w:r>
                    <w:rPr>
                      <w:i/>
                      <w:iCs/>
                    </w:rPr>
                    <w:t>[</w:t>
                  </w:r>
                  <w:r>
                    <w:rPr>
                      <w:i/>
                      <w:iCs/>
                      <w:sz w:val="22"/>
                      <w:szCs w:val="22"/>
                    </w:rPr>
                    <w:t>Acest tabel va fi completat de către ofertant în coloanele 2, 3, 4, 6, 7, iar de către autoritatea contractantă – în coloanele 1, 5,]</w:t>
                  </w:r>
                </w:p>
              </w:tc>
            </w:tr>
          </w:tbl>
          <w:p>
            <w:pPr>
              <w:pStyle w:val="Normal"/>
              <w:widowControl w:val="false"/>
              <w:spacing w:lineRule="auto" w:line="252"/>
              <w:jc w:val="center"/>
              <w:rPr/>
            </w:pPr>
            <w:r>
              <w:rPr/>
            </w:r>
          </w:p>
        </w:tc>
      </w:tr>
      <w:tr>
        <w:trPr>
          <w:trHeight w:val="397" w:hRule="atLeast"/>
        </w:trPr>
        <w:tc>
          <w:tcPr>
            <w:tcW w:w="14613"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pPr>
            <w:r>
              <w:rPr/>
              <w:t>Numărul procedurii de achiziție______________din_________</w:t>
            </w:r>
          </w:p>
        </w:tc>
        <w:tc>
          <w:tcPr>
            <w:tcW w:w="74" w:type="dxa"/>
            <w:tcBorders/>
          </w:tcPr>
          <w:p>
            <w:pPr>
              <w:pStyle w:val="Normal"/>
              <w:widowControl w:val="false"/>
              <w:rPr/>
            </w:pPr>
            <w:r>
              <w:rPr/>
            </w:r>
          </w:p>
        </w:tc>
      </w:tr>
      <w:tr>
        <w:trPr>
          <w:trHeight w:val="397" w:hRule="atLeast"/>
        </w:trPr>
        <w:tc>
          <w:tcPr>
            <w:tcW w:w="14613"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pPr>
            <w:r>
              <w:rPr/>
              <w:t xml:space="preserve">Obiectul achiziției: Cărbune, marca AM </w:t>
            </w:r>
            <w:r>
              <w:rPr/>
              <w:t>anul 2024-2025</w:t>
            </w:r>
          </w:p>
        </w:tc>
        <w:tc>
          <w:tcPr>
            <w:tcW w:w="74" w:type="dxa"/>
            <w:tcBorders/>
          </w:tcPr>
          <w:p>
            <w:pPr>
              <w:pStyle w:val="Normal"/>
              <w:widowControl w:val="false"/>
              <w:rPr/>
            </w:pPr>
            <w:r>
              <w:rPr/>
            </w:r>
          </w:p>
        </w:tc>
      </w:tr>
      <w:tr>
        <w:trPr>
          <w:trHeight w:val="567" w:hRule="atLeast"/>
        </w:trPr>
        <w:tc>
          <w:tcPr>
            <w:tcW w:w="8535" w:type="dxa"/>
            <w:gridSpan w:val="7"/>
            <w:tcBorders/>
          </w:tcPr>
          <w:p>
            <w:pPr>
              <w:pStyle w:val="Normal"/>
              <w:widowControl w:val="false"/>
              <w:spacing w:lineRule="auto" w:line="252"/>
              <w:rPr/>
            </w:pPr>
            <w:r>
              <w:rPr/>
            </w:r>
          </w:p>
        </w:tc>
        <w:tc>
          <w:tcPr>
            <w:tcW w:w="6152" w:type="dxa"/>
            <w:gridSpan w:val="4"/>
            <w:tcBorders/>
          </w:tcPr>
          <w:p>
            <w:pPr>
              <w:pStyle w:val="Normal"/>
              <w:widowControl w:val="false"/>
              <w:spacing w:lineRule="auto" w:line="252"/>
              <w:rPr/>
            </w:pPr>
            <w:r>
              <w:rPr/>
            </w:r>
          </w:p>
        </w:tc>
      </w:tr>
      <w:tr>
        <w:trPr>
          <w:trHeight w:val="1043" w:hRule="atLeast"/>
        </w:trPr>
        <w:tc>
          <w:tcPr>
            <w:tcW w:w="382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szCs w:val="20"/>
              </w:rPr>
            </w:pPr>
            <w:r>
              <w:rPr>
                <w:b/>
                <w:sz w:val="20"/>
                <w:szCs w:val="20"/>
              </w:rPr>
              <w:t xml:space="preserve">Denumirea bunurilor/serviciilor </w:t>
            </w:r>
          </w:p>
        </w:tc>
        <w:tc>
          <w:tcPr>
            <w:tcW w:w="16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szCs w:val="20"/>
              </w:rPr>
            </w:pPr>
            <w:r>
              <w:rPr>
                <w:b/>
                <w:sz w:val="20"/>
                <w:szCs w:val="20"/>
              </w:rPr>
              <w:t>Denumirea modelului bunului/serviciului</w:t>
            </w:r>
          </w:p>
        </w:tc>
        <w:tc>
          <w:tcPr>
            <w:tcW w:w="122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szCs w:val="20"/>
              </w:rPr>
            </w:pPr>
            <w:r>
              <w:rPr>
                <w:b/>
                <w:sz w:val="20"/>
                <w:szCs w:val="20"/>
              </w:rPr>
              <w:t>Ţara de origine</w:t>
            </w:r>
          </w:p>
        </w:tc>
        <w:tc>
          <w:tcPr>
            <w:tcW w:w="118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szCs w:val="20"/>
              </w:rPr>
            </w:pPr>
            <w:r>
              <w:rPr>
                <w:b/>
                <w:sz w:val="20"/>
                <w:szCs w:val="20"/>
              </w:rPr>
              <w:t>Produ-cătorul</w:t>
            </w:r>
          </w:p>
        </w:tc>
        <w:tc>
          <w:tcPr>
            <w:tcW w:w="2876"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szCs w:val="20"/>
              </w:rPr>
            </w:pPr>
            <w:r>
              <w:rPr>
                <w:b/>
                <w:sz w:val="20"/>
                <w:szCs w:val="20"/>
              </w:rPr>
              <w:t>Specificarea tehnică deplină solicitată de către autoritatea contractantă</w:t>
            </w:r>
          </w:p>
          <w:p>
            <w:pPr>
              <w:pStyle w:val="Normal"/>
              <w:widowControl w:val="false"/>
              <w:spacing w:lineRule="auto" w:line="252"/>
              <w:jc w:val="center"/>
              <w:rPr>
                <w:sz w:val="20"/>
                <w:szCs w:val="20"/>
              </w:rPr>
            </w:pPr>
            <w:r>
              <w:rPr>
                <w:sz w:val="20"/>
                <w:szCs w:val="20"/>
              </w:rPr>
            </w:r>
          </w:p>
        </w:tc>
        <w:tc>
          <w:tcPr>
            <w:tcW w:w="273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szCs w:val="20"/>
              </w:rPr>
            </w:pPr>
            <w:r>
              <w:rPr>
                <w:b/>
                <w:sz w:val="20"/>
                <w:szCs w:val="20"/>
              </w:rPr>
              <w:t>Specificarea tehnică deplină propusă de către ofertant</w:t>
            </w:r>
          </w:p>
          <w:p>
            <w:pPr>
              <w:pStyle w:val="Normal"/>
              <w:widowControl w:val="false"/>
              <w:spacing w:lineRule="auto" w:line="252"/>
              <w:jc w:val="center"/>
              <w:rPr>
                <w:b/>
                <w:sz w:val="20"/>
                <w:szCs w:val="20"/>
              </w:rPr>
            </w:pPr>
            <w:r>
              <w:rPr>
                <w:b/>
                <w:sz w:val="20"/>
                <w:szCs w:val="20"/>
              </w:rPr>
            </w:r>
          </w:p>
        </w:tc>
        <w:tc>
          <w:tcPr>
            <w:tcW w:w="10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szCs w:val="20"/>
              </w:rPr>
            </w:pPr>
            <w:r>
              <w:rPr>
                <w:b/>
                <w:sz w:val="20"/>
                <w:szCs w:val="20"/>
              </w:rPr>
              <w:t>Standarde de referinţă</w:t>
            </w:r>
          </w:p>
        </w:tc>
        <w:tc>
          <w:tcPr>
            <w:tcW w:w="74" w:type="dxa"/>
            <w:tcBorders/>
          </w:tcPr>
          <w:p>
            <w:pPr>
              <w:pStyle w:val="Normal"/>
              <w:widowControl w:val="false"/>
              <w:rPr/>
            </w:pPr>
            <w:r>
              <w:rPr/>
            </w:r>
          </w:p>
        </w:tc>
      </w:tr>
      <w:tr>
        <w:trPr>
          <w:trHeight w:val="283" w:hRule="atLeast"/>
        </w:trPr>
        <w:tc>
          <w:tcPr>
            <w:tcW w:w="382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szCs w:val="20"/>
              </w:rPr>
            </w:pPr>
            <w:r>
              <w:rPr>
                <w:sz w:val="20"/>
                <w:szCs w:val="20"/>
              </w:rPr>
              <w:t>1</w:t>
            </w:r>
          </w:p>
        </w:tc>
        <w:tc>
          <w:tcPr>
            <w:tcW w:w="16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szCs w:val="20"/>
              </w:rPr>
            </w:pPr>
            <w:r>
              <w:rPr>
                <w:sz w:val="20"/>
                <w:szCs w:val="20"/>
              </w:rPr>
              <w:t>2</w:t>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szCs w:val="20"/>
              </w:rPr>
            </w:pPr>
            <w:r>
              <w:rPr>
                <w:sz w:val="20"/>
                <w:szCs w:val="20"/>
              </w:rPr>
              <w:t>3</w:t>
            </w:r>
          </w:p>
        </w:tc>
        <w:tc>
          <w:tcPr>
            <w:tcW w:w="1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szCs w:val="20"/>
              </w:rPr>
            </w:pPr>
            <w:r>
              <w:rPr>
                <w:sz w:val="20"/>
                <w:szCs w:val="20"/>
              </w:rPr>
              <w:t>4</w:t>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szCs w:val="20"/>
              </w:rPr>
            </w:pPr>
            <w:r>
              <w:rPr>
                <w:sz w:val="20"/>
                <w:szCs w:val="20"/>
              </w:rPr>
              <w:t>5</w:t>
            </w:r>
          </w:p>
        </w:tc>
        <w:tc>
          <w:tcPr>
            <w:tcW w:w="273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sz w:val="20"/>
                <w:szCs w:val="20"/>
              </w:rPr>
            </w:pPr>
            <w:r>
              <w:rPr>
                <w:sz w:val="20"/>
                <w:szCs w:val="20"/>
              </w:rPr>
              <w:t>6</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szCs w:val="20"/>
              </w:rPr>
            </w:pPr>
            <w:r>
              <w:rPr>
                <w:sz w:val="20"/>
                <w:szCs w:val="20"/>
              </w:rPr>
              <w:t>7</w:t>
            </w:r>
          </w:p>
        </w:tc>
        <w:tc>
          <w:tcPr>
            <w:tcW w:w="74"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b/>
                <w:sz w:val="20"/>
                <w:szCs w:val="20"/>
              </w:rPr>
            </w:pPr>
            <w:r>
              <w:rPr>
                <w:b/>
                <w:sz w:val="20"/>
                <w:szCs w:val="20"/>
              </w:rPr>
              <w:t>Bunuri/servicii</w:t>
            </w:r>
          </w:p>
        </w:tc>
        <w:tc>
          <w:tcPr>
            <w:tcW w:w="16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273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74"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t>Lotul 1</w:t>
            </w:r>
          </w:p>
        </w:tc>
        <w:tc>
          <w:tcPr>
            <w:tcW w:w="16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273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74"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b/>
                <w:sz w:val="20"/>
                <w:szCs w:val="20"/>
              </w:rPr>
            </w:pPr>
            <w:r>
              <w:rPr>
                <w:b/>
                <w:sz w:val="20"/>
                <w:szCs w:val="20"/>
              </w:rPr>
              <w:t>Cărbune marca AM</w:t>
            </w:r>
          </w:p>
        </w:tc>
        <w:tc>
          <w:tcPr>
            <w:tcW w:w="16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t>Dimensiuni 13-25 mm, fără praf</w:t>
            </w:r>
          </w:p>
        </w:tc>
        <w:tc>
          <w:tcPr>
            <w:tcW w:w="273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74" w:type="dxa"/>
            <w:tcBorders/>
          </w:tcPr>
          <w:p>
            <w:pPr>
              <w:pStyle w:val="Normal"/>
              <w:widowControl w:val="false"/>
              <w:rPr/>
            </w:pPr>
            <w:r>
              <w:rPr/>
            </w:r>
          </w:p>
        </w:tc>
      </w:tr>
      <w:tr>
        <w:trPr>
          <w:trHeight w:val="397" w:hRule="atLeast"/>
        </w:trPr>
        <w:tc>
          <w:tcPr>
            <w:tcW w:w="3827"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b/>
                <w:sz w:val="20"/>
                <w:szCs w:val="20"/>
              </w:rPr>
            </w:pPr>
            <w:r>
              <w:rPr>
                <w:b/>
                <w:sz w:val="20"/>
                <w:szCs w:val="20"/>
              </w:rPr>
              <w:t>TOTAL</w:t>
            </w:r>
          </w:p>
        </w:tc>
        <w:tc>
          <w:tcPr>
            <w:tcW w:w="16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122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118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28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273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szCs w:val="20"/>
              </w:rPr>
            </w:pPr>
            <w:r>
              <w:rPr>
                <w:sz w:val="20"/>
                <w:szCs w:val="20"/>
              </w:rPr>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szCs w:val="20"/>
              </w:rPr>
            </w:pPr>
            <w:r>
              <w:rPr>
                <w:sz w:val="20"/>
                <w:szCs w:val="20"/>
              </w:rPr>
            </w:r>
          </w:p>
        </w:tc>
        <w:tc>
          <w:tcPr>
            <w:tcW w:w="74" w:type="dxa"/>
            <w:tcBorders/>
          </w:tcPr>
          <w:p>
            <w:pPr>
              <w:pStyle w:val="Normal"/>
              <w:widowControl w:val="false"/>
              <w:rPr/>
            </w:pPr>
            <w:r>
              <w:rPr/>
            </w:r>
          </w:p>
        </w:tc>
      </w:tr>
      <w:tr>
        <w:trPr>
          <w:trHeight w:val="397" w:hRule="atLeast"/>
        </w:trPr>
        <w:tc>
          <w:tcPr>
            <w:tcW w:w="14687" w:type="dxa"/>
            <w:gridSpan w:val="11"/>
            <w:tcBorders>
              <w:top w:val="single" w:sz="4" w:space="0" w:color="000000"/>
            </w:tcBorders>
            <w:vAlign w:val="center"/>
          </w:tcPr>
          <w:p>
            <w:pPr>
              <w:pStyle w:val="Normal"/>
              <w:widowControl w:val="false"/>
              <w:tabs>
                <w:tab w:val="clear" w:pos="708"/>
                <w:tab w:val="left" w:pos="6120" w:leader="none"/>
              </w:tabs>
              <w:spacing w:lineRule="auto" w:line="252"/>
              <w:rPr/>
            </w:pPr>
            <w:r>
              <w:rPr/>
            </w:r>
          </w:p>
          <w:p>
            <w:pPr>
              <w:pStyle w:val="Normal"/>
              <w:widowControl w:val="false"/>
              <w:spacing w:lineRule="auto" w:line="252"/>
              <w:rPr/>
            </w:pPr>
            <w:r>
              <w:rPr/>
              <w:t>Semnat:_______________ Numele, Prenumele:_____________________________ În calitate de: ________________</w:t>
            </w:r>
          </w:p>
          <w:p>
            <w:pPr>
              <w:pStyle w:val="Normal"/>
              <w:widowControl w:val="false"/>
              <w:spacing w:lineRule="auto" w:line="252"/>
              <w:rPr>
                <w:bCs/>
                <w:iCs/>
              </w:rPr>
            </w:pPr>
            <w:r>
              <w:rPr>
                <w:bCs/>
                <w:iCs/>
              </w:rPr>
              <w:t>Ofertantul: _______________________ Adresa: __________________________</w:t>
            </w:r>
          </w:p>
          <w:tbl>
            <w:tblPr>
              <w:tblW w:w="1555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30"/>
              <w:gridCol w:w="299"/>
              <w:gridCol w:w="2483"/>
              <w:gridCol w:w="949"/>
              <w:gridCol w:w="920"/>
              <w:gridCol w:w="1362"/>
              <w:gridCol w:w="1147"/>
              <w:gridCol w:w="1433"/>
              <w:gridCol w:w="1139"/>
              <w:gridCol w:w="55"/>
              <w:gridCol w:w="1372"/>
              <w:gridCol w:w="261"/>
              <w:gridCol w:w="44"/>
              <w:gridCol w:w="1190"/>
              <w:gridCol w:w="252"/>
              <w:gridCol w:w="31"/>
              <w:gridCol w:w="36"/>
              <w:gridCol w:w="1173"/>
              <w:gridCol w:w="25"/>
              <w:gridCol w:w="31"/>
              <w:gridCol w:w="426"/>
            </w:tblGrid>
            <w:tr>
              <w:trPr>
                <w:trHeight w:val="697" w:hRule="atLeast"/>
              </w:trPr>
              <w:tc>
                <w:tcPr>
                  <w:tcW w:w="13836" w:type="dxa"/>
                  <w:gridSpan w:val="15"/>
                  <w:tcBorders/>
                  <w:vAlign w:val="center"/>
                </w:tcPr>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t xml:space="preserve">  </w:t>
                  </w:r>
                  <w:r>
                    <w:rPr>
                      <w:lang w:val="it-IT"/>
                    </w:rPr>
                    <w:t>Anexa nr.23</w:t>
                  </w:r>
                </w:p>
                <w:p>
                  <w:pPr>
                    <w:pStyle w:val="Normal"/>
                    <w:widowControl w:val="false"/>
                    <w:spacing w:lineRule="auto" w:line="252"/>
                    <w:jc w:val="right"/>
                    <w:rPr>
                      <w:lang w:val="it-IT"/>
                    </w:rPr>
                  </w:pPr>
                  <w:r>
                    <w:rPr>
                      <w:lang w:val="it-IT"/>
                    </w:rPr>
                    <w:t xml:space="preserve">  </w:t>
                  </w:r>
                  <w:r>
                    <w:rPr>
                      <w:lang w:val="it-IT"/>
                    </w:rPr>
                    <w:t>la Documentația standard nr._____</w:t>
                  </w:r>
                </w:p>
                <w:p>
                  <w:pPr>
                    <w:pStyle w:val="Normal"/>
                    <w:widowControl w:val="false"/>
                    <w:spacing w:lineRule="auto" w:line="252"/>
                    <w:jc w:val="center"/>
                    <w:rPr>
                      <w:lang w:val="it-IT"/>
                    </w:rPr>
                  </w:pPr>
                  <w:r>
                    <w:rPr>
                      <w:lang w:val="it-IT"/>
                    </w:rPr>
                    <w:t xml:space="preserve">                                                                                                                                                                  </w:t>
                  </w:r>
                  <w:r>
                    <w:rPr>
                      <w:lang w:val="it-IT"/>
                    </w:rPr>
                    <w:t>din “____” ________ 20___</w:t>
                  </w:r>
                </w:p>
                <w:p>
                  <w:pPr>
                    <w:pStyle w:val="Normal"/>
                    <w:widowControl w:val="false"/>
                    <w:spacing w:lineRule="auto" w:line="252"/>
                    <w:jc w:val="right"/>
                    <w:rPr>
                      <w:lang w:val="it-IT"/>
                    </w:rPr>
                  </w:pPr>
                  <w:r>
                    <w:rPr>
                      <w:lang w:val="it-IT"/>
                    </w:rPr>
                  </w:r>
                </w:p>
                <w:p>
                  <w:pPr>
                    <w:pStyle w:val="Titlu2"/>
                    <w:widowControl w:val="false"/>
                    <w:spacing w:lineRule="auto" w:line="252"/>
                    <w:rPr>
                      <w:sz w:val="24"/>
                      <w:lang w:val="it-IT"/>
                    </w:rPr>
                  </w:pPr>
                  <w:r>
                    <w:rPr>
                      <w:lang w:val="it-IT"/>
                    </w:rPr>
                    <w:t>Specificații de preț</w:t>
                  </w:r>
                </w:p>
              </w:tc>
              <w:tc>
                <w:tcPr>
                  <w:tcW w:w="1240" w:type="dxa"/>
                  <w:gridSpan w:val="3"/>
                  <w:tcBorders/>
                </w:tcPr>
                <w:p>
                  <w:pPr>
                    <w:pStyle w:val="Titlu2"/>
                    <w:widowControl w:val="false"/>
                    <w:spacing w:lineRule="auto" w:line="252" w:before="200" w:after="0"/>
                    <w:jc w:val="right"/>
                    <w:rPr>
                      <w:b w:val="false"/>
                      <w:sz w:val="20"/>
                      <w:szCs w:val="20"/>
                      <w:lang w:val="en-US"/>
                    </w:rPr>
                  </w:pPr>
                  <w:r>
                    <w:rPr>
                      <w:b w:val="false"/>
                      <w:sz w:val="20"/>
                      <w:szCs w:val="20"/>
                      <w:lang w:val="en-US"/>
                    </w:rPr>
                  </w:r>
                </w:p>
              </w:tc>
              <w:tc>
                <w:tcPr>
                  <w:tcW w:w="25" w:type="dxa"/>
                  <w:tcBorders/>
                </w:tcPr>
                <w:p>
                  <w:pPr>
                    <w:pStyle w:val="Normal"/>
                    <w:widowControl w:val="false"/>
                    <w:rPr/>
                  </w:pPr>
                  <w:r>
                    <w:rPr/>
                  </w:r>
                </w:p>
              </w:tc>
              <w:tc>
                <w:tcPr>
                  <w:tcW w:w="31" w:type="dxa"/>
                  <w:tcBorders/>
                </w:tcPr>
                <w:p>
                  <w:pPr>
                    <w:pStyle w:val="Normal"/>
                    <w:widowControl w:val="false"/>
                    <w:rPr/>
                  </w:pPr>
                  <w:r>
                    <w:rPr/>
                  </w:r>
                </w:p>
              </w:tc>
              <w:tc>
                <w:tcPr>
                  <w:tcW w:w="426" w:type="dxa"/>
                  <w:tcBorders/>
                </w:tcPr>
                <w:p>
                  <w:pPr>
                    <w:pStyle w:val="Normal"/>
                    <w:widowControl w:val="false"/>
                    <w:rPr/>
                  </w:pPr>
                  <w:r>
                    <w:rPr/>
                  </w:r>
                </w:p>
              </w:tc>
            </w:tr>
            <w:tr>
              <w:trPr/>
              <w:tc>
                <w:tcPr>
                  <w:tcW w:w="13836" w:type="dxa"/>
                  <w:gridSpan w:val="15"/>
                  <w:tcBorders>
                    <w:bottom w:val="single" w:sz="4" w:space="0" w:color="000000"/>
                  </w:tcBorders>
                </w:tcPr>
                <w:p>
                  <w:pPr>
                    <w:pStyle w:val="Normal"/>
                    <w:widowControl w:val="false"/>
                    <w:spacing w:lineRule="auto" w:line="252"/>
                    <w:jc w:val="both"/>
                    <w:rPr>
                      <w:sz w:val="22"/>
                      <w:szCs w:val="22"/>
                    </w:rPr>
                  </w:pPr>
                  <w:r>
                    <w:rPr>
                      <w:i/>
                      <w:iCs/>
                      <w:sz w:val="22"/>
                      <w:szCs w:val="22"/>
                    </w:rPr>
                    <w:t>[Acest tabel va fi completat de către ofertant în coloanele 5,6,7,8 și 11 la necesitate, iar de către autoritatea contractantă – în coloanele 1,2,3,4,9,10]</w:t>
                  </w:r>
                </w:p>
                <w:p>
                  <w:pPr>
                    <w:pStyle w:val="Normal"/>
                    <w:widowControl w:val="false"/>
                    <w:spacing w:lineRule="auto" w:line="252"/>
                    <w:jc w:val="center"/>
                    <w:rPr/>
                  </w:pPr>
                  <w:r>
                    <w:rPr/>
                  </w:r>
                </w:p>
              </w:tc>
              <w:tc>
                <w:tcPr>
                  <w:tcW w:w="1240" w:type="dxa"/>
                  <w:gridSpan w:val="3"/>
                  <w:tcBorders>
                    <w:bottom w:val="single" w:sz="4" w:space="0" w:color="000000"/>
                  </w:tcBorders>
                </w:tcPr>
                <w:p>
                  <w:pPr>
                    <w:pStyle w:val="Normal"/>
                    <w:widowControl w:val="false"/>
                    <w:spacing w:lineRule="auto" w:line="252"/>
                    <w:jc w:val="both"/>
                    <w:rPr>
                      <w:i/>
                      <w:i/>
                      <w:iCs/>
                    </w:rPr>
                  </w:pPr>
                  <w:r>
                    <w:rPr>
                      <w:i/>
                      <w:iCs/>
                    </w:rPr>
                  </w:r>
                </w:p>
              </w:tc>
              <w:tc>
                <w:tcPr>
                  <w:tcW w:w="25" w:type="dxa"/>
                  <w:tcBorders/>
                </w:tcPr>
                <w:p>
                  <w:pPr>
                    <w:pStyle w:val="Normal"/>
                    <w:widowControl w:val="false"/>
                    <w:rPr/>
                  </w:pPr>
                  <w:r>
                    <w:rPr/>
                  </w:r>
                </w:p>
              </w:tc>
              <w:tc>
                <w:tcPr>
                  <w:tcW w:w="31"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122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pPr>
                  <w:r>
                    <w:rPr/>
                  </w:r>
                </w:p>
              </w:tc>
              <w:tc>
                <w:tcPr>
                  <w:tcW w:w="14329"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pPr>
                  <w:r>
                    <w:rPr/>
                    <w:t>Numărul  procedurii de achiziție______________din_________</w:t>
                  </w:r>
                </w:p>
              </w:tc>
            </w:tr>
            <w:tr>
              <w:trPr>
                <w:trHeight w:val="397" w:hRule="atLeast"/>
              </w:trPr>
              <w:tc>
                <w:tcPr>
                  <w:tcW w:w="1229"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pPr>
                  <w:r>
                    <w:rPr/>
                  </w:r>
                </w:p>
              </w:tc>
              <w:tc>
                <w:tcPr>
                  <w:tcW w:w="14329" w:type="dxa"/>
                  <w:gridSpan w:val="19"/>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pPr>
                  <w:r>
                    <w:rPr/>
                    <w:t xml:space="preserve">Obiectul de achiziției Cărbune marca AM, </w:t>
                  </w:r>
                  <w:r>
                    <w:rPr/>
                    <w:t>anul 2024-2025</w:t>
                  </w:r>
                </w:p>
              </w:tc>
            </w:tr>
            <w:tr>
              <w:trPr>
                <w:trHeight w:val="567" w:hRule="atLeast"/>
              </w:trPr>
              <w:tc>
                <w:tcPr>
                  <w:tcW w:w="12089" w:type="dxa"/>
                  <w:gridSpan w:val="11"/>
                  <w:tcBorders/>
                </w:tcPr>
                <w:p>
                  <w:pPr>
                    <w:pStyle w:val="Normal"/>
                    <w:widowControl w:val="false"/>
                    <w:spacing w:lineRule="auto" w:line="252"/>
                    <w:rPr/>
                  </w:pPr>
                  <w:r>
                    <w:rPr/>
                  </w:r>
                </w:p>
              </w:tc>
              <w:tc>
                <w:tcPr>
                  <w:tcW w:w="1495" w:type="dxa"/>
                  <w:gridSpan w:val="3"/>
                  <w:tcBorders/>
                </w:tcPr>
                <w:p>
                  <w:pPr>
                    <w:pStyle w:val="Normal"/>
                    <w:widowControl w:val="false"/>
                    <w:spacing w:lineRule="auto" w:line="252"/>
                    <w:rPr/>
                  </w:pPr>
                  <w:r>
                    <w:rPr/>
                  </w:r>
                </w:p>
              </w:tc>
              <w:tc>
                <w:tcPr>
                  <w:tcW w:w="1974" w:type="dxa"/>
                  <w:gridSpan w:val="7"/>
                  <w:tcBorders/>
                </w:tcPr>
                <w:p>
                  <w:pPr>
                    <w:pStyle w:val="Normal"/>
                    <w:widowControl w:val="false"/>
                    <w:spacing w:lineRule="auto" w:line="252"/>
                    <w:rPr/>
                  </w:pPr>
                  <w:r>
                    <w:rPr/>
                  </w:r>
                </w:p>
              </w:tc>
            </w:tr>
            <w:tr>
              <w:trPr>
                <w:trHeight w:val="1043" w:hRule="atLeast"/>
              </w:trPr>
              <w:tc>
                <w:tcPr>
                  <w:tcW w:w="9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b/>
                      <w:sz w:val="20"/>
                    </w:rPr>
                  </w:pPr>
                  <w:r>
                    <w:rPr>
                      <w:b/>
                      <w:sz w:val="20"/>
                    </w:rPr>
                    <w:t>Cod CPV</w:t>
                  </w:r>
                </w:p>
              </w:tc>
              <w:tc>
                <w:tcPr>
                  <w:tcW w:w="278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rPr>
                  </w:pPr>
                  <w:r>
                    <w:rPr>
                      <w:b/>
                      <w:sz w:val="20"/>
                    </w:rPr>
                    <w:t>Denumirea bunurilor/serviciilor</w:t>
                  </w:r>
                </w:p>
              </w:tc>
              <w:tc>
                <w:tcPr>
                  <w:tcW w:w="94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rPr>
                  </w:pPr>
                  <w:r>
                    <w:rPr>
                      <w:b/>
                      <w:sz w:val="20"/>
                    </w:rPr>
                    <w:t>Unitatea de măsură</w:t>
                  </w:r>
                </w:p>
              </w:tc>
              <w:tc>
                <w:tcPr>
                  <w:tcW w:w="920" w:type="dxa"/>
                  <w:tcBorders>
                    <w:top w:val="single" w:sz="4" w:space="0" w:color="000000"/>
                    <w:left w:val="single" w:sz="4" w:space="0" w:color="000000"/>
                    <w:right w:val="single" w:sz="4" w:space="0" w:color="000000"/>
                  </w:tcBorders>
                </w:tcPr>
                <w:p>
                  <w:pPr>
                    <w:pStyle w:val="Normal"/>
                    <w:widowControl w:val="false"/>
                    <w:spacing w:lineRule="auto" w:line="252"/>
                    <w:jc w:val="center"/>
                    <w:rPr>
                      <w:b/>
                      <w:sz w:val="20"/>
                    </w:rPr>
                  </w:pPr>
                  <w:r>
                    <w:rPr>
                      <w:b/>
                      <w:sz w:val="20"/>
                    </w:rPr>
                    <w:t>Canti-tatea</w:t>
                  </w:r>
                </w:p>
              </w:tc>
              <w:tc>
                <w:tcPr>
                  <w:tcW w:w="13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rPr>
                  </w:pPr>
                  <w:r>
                    <w:rPr>
                      <w:b/>
                      <w:sz w:val="20"/>
                    </w:rPr>
                    <w:t>Preţ unitar (fără TVA)</w:t>
                  </w:r>
                </w:p>
              </w:tc>
              <w:tc>
                <w:tcPr>
                  <w:tcW w:w="114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rPr>
                  </w:pPr>
                  <w:r>
                    <w:rPr>
                      <w:b/>
                      <w:sz w:val="20"/>
                    </w:rPr>
                    <w:t>Preţ unitar (cu TVA)</w:t>
                  </w:r>
                </w:p>
              </w:tc>
              <w:tc>
                <w:tcPr>
                  <w:tcW w:w="143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rPr>
                  </w:pPr>
                  <w:r>
                    <w:rPr>
                      <w:b/>
                      <w:sz w:val="20"/>
                    </w:rPr>
                    <w:t>Suma</w:t>
                  </w:r>
                </w:p>
                <w:p>
                  <w:pPr>
                    <w:pStyle w:val="Normal"/>
                    <w:widowControl w:val="false"/>
                    <w:spacing w:lineRule="auto" w:line="252"/>
                    <w:jc w:val="center"/>
                    <w:rPr>
                      <w:b/>
                      <w:sz w:val="20"/>
                    </w:rPr>
                  </w:pPr>
                  <w:r>
                    <w:rPr>
                      <w:b/>
                      <w:sz w:val="20"/>
                    </w:rPr>
                    <w:t>fără</w:t>
                  </w:r>
                </w:p>
                <w:p>
                  <w:pPr>
                    <w:pStyle w:val="Normal"/>
                    <w:widowControl w:val="false"/>
                    <w:spacing w:lineRule="auto" w:line="252"/>
                    <w:jc w:val="center"/>
                    <w:rPr>
                      <w:b/>
                      <w:sz w:val="20"/>
                    </w:rPr>
                  </w:pPr>
                  <w:r>
                    <w:rPr>
                      <w:b/>
                      <w:sz w:val="20"/>
                    </w:rPr>
                    <w:t>TVA</w:t>
                  </w:r>
                </w:p>
              </w:tc>
              <w:tc>
                <w:tcPr>
                  <w:tcW w:w="11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rPr>
                  </w:pPr>
                  <w:r>
                    <w:rPr>
                      <w:b/>
                      <w:sz w:val="20"/>
                    </w:rPr>
                    <w:t>Suma</w:t>
                  </w:r>
                </w:p>
                <w:p>
                  <w:pPr>
                    <w:pStyle w:val="Normal"/>
                    <w:widowControl w:val="false"/>
                    <w:spacing w:lineRule="auto" w:line="252"/>
                    <w:jc w:val="center"/>
                    <w:rPr>
                      <w:b/>
                      <w:sz w:val="20"/>
                    </w:rPr>
                  </w:pPr>
                  <w:r>
                    <w:rPr>
                      <w:b/>
                      <w:sz w:val="20"/>
                    </w:rPr>
                    <w:t>cu TVA</w:t>
                  </w:r>
                </w:p>
              </w:tc>
              <w:tc>
                <w:tcPr>
                  <w:tcW w:w="16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szCs w:val="28"/>
                    </w:rPr>
                  </w:pPr>
                  <w:r>
                    <w:rPr>
                      <w:b/>
                      <w:sz w:val="20"/>
                      <w:szCs w:val="28"/>
                    </w:rPr>
                    <w:t xml:space="preserve">Termenul de </w:t>
                  </w:r>
                </w:p>
                <w:p>
                  <w:pPr>
                    <w:pStyle w:val="Normal"/>
                    <w:widowControl w:val="false"/>
                    <w:spacing w:lineRule="auto" w:line="252"/>
                    <w:jc w:val="center"/>
                    <w:rPr>
                      <w:b/>
                      <w:sz w:val="20"/>
                    </w:rPr>
                  </w:pPr>
                  <w:r>
                    <w:rPr>
                      <w:b/>
                      <w:sz w:val="20"/>
                      <w:szCs w:val="28"/>
                    </w:rPr>
                    <w:t xml:space="preserve">livrare/prestare </w:t>
                  </w:r>
                </w:p>
              </w:tc>
              <w:tc>
                <w:tcPr>
                  <w:tcW w:w="1517"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b/>
                      <w:sz w:val="20"/>
                      <w:szCs w:val="28"/>
                    </w:rPr>
                  </w:pPr>
                  <w:r>
                    <w:rPr>
                      <w:b/>
                      <w:sz w:val="20"/>
                      <w:szCs w:val="28"/>
                    </w:rPr>
                    <w:t>Clasificație bugetară (IBAN)</w:t>
                  </w:r>
                </w:p>
              </w:tc>
              <w:tc>
                <w:tcPr>
                  <w:tcW w:w="12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b/>
                      <w:sz w:val="20"/>
                      <w:szCs w:val="28"/>
                    </w:rPr>
                  </w:pPr>
                  <w:r>
                    <w:rPr>
                      <w:b/>
                      <w:sz w:val="20"/>
                      <w:szCs w:val="28"/>
                    </w:rPr>
                    <w:t>Discount</w:t>
                  </w:r>
                </w:p>
                <w:p>
                  <w:pPr>
                    <w:pStyle w:val="Normal"/>
                    <w:widowControl w:val="false"/>
                    <w:spacing w:lineRule="auto" w:line="252"/>
                    <w:jc w:val="center"/>
                    <w:rPr>
                      <w:b/>
                      <w:sz w:val="20"/>
                      <w:szCs w:val="28"/>
                    </w:rPr>
                  </w:pPr>
                  <w:r>
                    <w:rPr>
                      <w:b/>
                      <w:sz w:val="20"/>
                      <w:szCs w:val="28"/>
                    </w:rPr>
                    <w:t>%</w:t>
                  </w:r>
                </w:p>
              </w:tc>
              <w:tc>
                <w:tcPr>
                  <w:tcW w:w="31" w:type="dxa"/>
                  <w:tcBorders/>
                </w:tcPr>
                <w:p>
                  <w:pPr>
                    <w:pStyle w:val="Normal"/>
                    <w:widowControl w:val="false"/>
                    <w:rPr/>
                  </w:pPr>
                  <w:r>
                    <w:rPr/>
                  </w:r>
                </w:p>
              </w:tc>
              <w:tc>
                <w:tcPr>
                  <w:tcW w:w="426" w:type="dxa"/>
                  <w:tcBorders/>
                </w:tcPr>
                <w:p>
                  <w:pPr>
                    <w:pStyle w:val="Normal"/>
                    <w:widowControl w:val="false"/>
                    <w:rPr/>
                  </w:pPr>
                  <w:r>
                    <w:rPr/>
                  </w:r>
                </w:p>
              </w:tc>
            </w:tr>
            <w:tr>
              <w:trPr>
                <w:trHeight w:val="283" w:hRule="atLeast"/>
              </w:trPr>
              <w:tc>
                <w:tcPr>
                  <w:tcW w:w="9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rPr>
                  </w:pPr>
                  <w:r>
                    <w:rPr>
                      <w:sz w:val="20"/>
                    </w:rPr>
                    <w:t>1</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rPr>
                  </w:pPr>
                  <w:r>
                    <w:rPr>
                      <w:sz w:val="20"/>
                    </w:rPr>
                    <w:t>2</w:t>
                  </w:r>
                </w:p>
              </w:tc>
              <w:tc>
                <w:tcPr>
                  <w:tcW w:w="9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rPr>
                  </w:pPr>
                  <w:r>
                    <w:rPr>
                      <w:sz w:val="20"/>
                    </w:rPr>
                    <w:t>3</w:t>
                  </w:r>
                </w:p>
              </w:tc>
              <w:tc>
                <w:tcPr>
                  <w:tcW w:w="9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rPr>
                  </w:pPr>
                  <w:r>
                    <w:rPr>
                      <w:sz w:val="20"/>
                    </w:rPr>
                    <w:t>4</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rPr>
                  </w:pPr>
                  <w:r>
                    <w:rPr>
                      <w:sz w:val="20"/>
                    </w:rPr>
                    <w:t>5</w:t>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rPr>
                  </w:pPr>
                  <w:r>
                    <w:rPr>
                      <w:sz w:val="20"/>
                    </w:rPr>
                    <w:t>6</w:t>
                  </w:r>
                </w:p>
              </w:tc>
              <w:tc>
                <w:tcPr>
                  <w:tcW w:w="14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rPr>
                  </w:pPr>
                  <w:r>
                    <w:rPr>
                      <w:sz w:val="20"/>
                    </w:rPr>
                    <w:t>7</w:t>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sz w:val="20"/>
                    </w:rPr>
                  </w:pPr>
                  <w:r>
                    <w:rPr>
                      <w:sz w:val="20"/>
                    </w:rPr>
                    <w:t>8</w:t>
                  </w:r>
                </w:p>
              </w:tc>
              <w:tc>
                <w:tcPr>
                  <w:tcW w:w="16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sz w:val="20"/>
                    </w:rPr>
                  </w:pPr>
                  <w:r>
                    <w:rPr>
                      <w:sz w:val="20"/>
                    </w:rPr>
                    <w:t>9</w:t>
                  </w:r>
                </w:p>
              </w:tc>
              <w:tc>
                <w:tcPr>
                  <w:tcW w:w="1517"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sz w:val="20"/>
                    </w:rPr>
                  </w:pPr>
                  <w:r>
                    <w:rPr>
                      <w:sz w:val="20"/>
                    </w:rPr>
                    <w:t>10</w:t>
                  </w:r>
                </w:p>
              </w:tc>
              <w:tc>
                <w:tcPr>
                  <w:tcW w:w="12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sz w:val="20"/>
                    </w:rPr>
                  </w:pPr>
                  <w:r>
                    <w:rPr>
                      <w:sz w:val="20"/>
                    </w:rPr>
                    <w:t>11</w:t>
                  </w:r>
                </w:p>
              </w:tc>
              <w:tc>
                <w:tcPr>
                  <w:tcW w:w="31"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t>09111100-1</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b/>
                      <w:sz w:val="20"/>
                    </w:rPr>
                  </w:pPr>
                  <w:r>
                    <w:rPr>
                      <w:b/>
                      <w:sz w:val="20"/>
                    </w:rPr>
                    <w:t>Bunuri/servicii</w:t>
                  </w:r>
                </w:p>
              </w:tc>
              <w:tc>
                <w:tcPr>
                  <w:tcW w:w="9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9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4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6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1517"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12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31"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t>Lotul 1</w:t>
                  </w:r>
                </w:p>
              </w:tc>
              <w:tc>
                <w:tcPr>
                  <w:tcW w:w="9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9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4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6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1517"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12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31"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b/>
                      <w:sz w:val="20"/>
                    </w:rPr>
                  </w:pPr>
                  <w:r>
                    <w:rPr>
                      <w:b/>
                      <w:sz w:val="20"/>
                    </w:rPr>
                    <w:t>Cărbune marca AM</w:t>
                  </w:r>
                </w:p>
              </w:tc>
              <w:tc>
                <w:tcPr>
                  <w:tcW w:w="9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t>kg</w:t>
                  </w:r>
                </w:p>
              </w:tc>
              <w:tc>
                <w:tcPr>
                  <w:tcW w:w="9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t>62340</w:t>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4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6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t>În termen de 10 zile de la comandă</w:t>
                  </w:r>
                </w:p>
              </w:tc>
              <w:tc>
                <w:tcPr>
                  <w:tcW w:w="1517"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t>MD08TRPCBQ</w:t>
                  </w:r>
                </w:p>
                <w:p>
                  <w:pPr>
                    <w:pStyle w:val="Normal"/>
                    <w:widowControl w:val="false"/>
                    <w:spacing w:lineRule="auto" w:line="252"/>
                    <w:rPr>
                      <w:sz w:val="20"/>
                    </w:rPr>
                  </w:pPr>
                  <w:r>
                    <w:rPr>
                      <w:sz w:val="20"/>
                    </w:rPr>
                    <w:t>518430A00068</w:t>
                  </w:r>
                </w:p>
                <w:p>
                  <w:pPr>
                    <w:pStyle w:val="Normal"/>
                    <w:widowControl w:val="false"/>
                    <w:spacing w:lineRule="auto" w:line="252"/>
                    <w:rPr>
                      <w:sz w:val="20"/>
                    </w:rPr>
                  </w:pPr>
                  <w:r>
                    <w:rPr>
                      <w:sz w:val="20"/>
                    </w:rPr>
                    <w:t>AA</w:t>
                  </w:r>
                </w:p>
              </w:tc>
              <w:tc>
                <w:tcPr>
                  <w:tcW w:w="12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31"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b/>
                      <w:sz w:val="20"/>
                    </w:rPr>
                  </w:pPr>
                  <w:r>
                    <w:rPr>
                      <w:b/>
                      <w:sz w:val="20"/>
                    </w:rPr>
                    <w:t>Total lot 1</w:t>
                  </w:r>
                </w:p>
              </w:tc>
              <w:tc>
                <w:tcPr>
                  <w:tcW w:w="9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9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4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6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1517"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12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31"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9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b/>
                      <w:sz w:val="20"/>
                    </w:rPr>
                  </w:pPr>
                  <w:r>
                    <w:rPr>
                      <w:b/>
                      <w:sz w:val="20"/>
                    </w:rPr>
                    <w:t>TOTAL</w:t>
                  </w:r>
                </w:p>
              </w:tc>
              <w:tc>
                <w:tcPr>
                  <w:tcW w:w="9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92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14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4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sz w:val="20"/>
                    </w:rPr>
                  </w:pPr>
                  <w:r>
                    <w:rPr>
                      <w:sz w:val="20"/>
                    </w:rPr>
                  </w:r>
                </w:p>
              </w:tc>
              <w:tc>
                <w:tcPr>
                  <w:tcW w:w="16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1517"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123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sz w:val="20"/>
                    </w:rPr>
                  </w:pPr>
                  <w:r>
                    <w:rPr>
                      <w:sz w:val="20"/>
                    </w:rPr>
                  </w:r>
                </w:p>
              </w:tc>
              <w:tc>
                <w:tcPr>
                  <w:tcW w:w="31" w:type="dxa"/>
                  <w:tcBorders/>
                </w:tcPr>
                <w:p>
                  <w:pPr>
                    <w:pStyle w:val="Normal"/>
                    <w:widowControl w:val="false"/>
                    <w:rPr/>
                  </w:pPr>
                  <w:r>
                    <w:rPr/>
                  </w:r>
                </w:p>
              </w:tc>
              <w:tc>
                <w:tcPr>
                  <w:tcW w:w="426" w:type="dxa"/>
                  <w:tcBorders/>
                </w:tcPr>
                <w:p>
                  <w:pPr>
                    <w:pStyle w:val="Normal"/>
                    <w:widowControl w:val="false"/>
                    <w:rPr/>
                  </w:pPr>
                  <w:r>
                    <w:rPr/>
                  </w:r>
                </w:p>
              </w:tc>
            </w:tr>
            <w:tr>
              <w:trPr>
                <w:trHeight w:val="397" w:hRule="atLeast"/>
              </w:trPr>
              <w:tc>
                <w:tcPr>
                  <w:tcW w:w="10717" w:type="dxa"/>
                  <w:gridSpan w:val="10"/>
                  <w:tcBorders>
                    <w:top w:val="single" w:sz="4" w:space="0" w:color="000000"/>
                  </w:tcBorders>
                  <w:vAlign w:val="center"/>
                </w:tcPr>
                <w:p>
                  <w:pPr>
                    <w:pStyle w:val="Normal"/>
                    <w:widowControl w:val="false"/>
                    <w:tabs>
                      <w:tab w:val="clear" w:pos="708"/>
                      <w:tab w:val="left" w:pos="6120" w:leader="none"/>
                    </w:tabs>
                    <w:spacing w:lineRule="auto" w:line="252"/>
                    <w:rPr>
                      <w:sz w:val="20"/>
                    </w:rPr>
                  </w:pPr>
                  <w:r>
                    <w:rPr>
                      <w:sz w:val="20"/>
                    </w:rPr>
                  </w:r>
                </w:p>
                <w:p>
                  <w:pPr>
                    <w:pStyle w:val="Normal"/>
                    <w:widowControl w:val="false"/>
                    <w:spacing w:lineRule="auto" w:line="252"/>
                    <w:rPr>
                      <w:sz w:val="20"/>
                    </w:rPr>
                  </w:pPr>
                  <w:r>
                    <w:rPr>
                      <w:sz w:val="20"/>
                    </w:rPr>
                    <w:t>Semnat:_______________ Numele, Prenumele:_____________________________ În calitate de: ______________</w:t>
                  </w:r>
                </w:p>
                <w:p>
                  <w:pPr>
                    <w:pStyle w:val="Normal"/>
                    <w:widowControl w:val="false"/>
                    <w:spacing w:lineRule="auto" w:line="252"/>
                    <w:rPr>
                      <w:sz w:val="20"/>
                    </w:rPr>
                  </w:pPr>
                  <w:r>
                    <w:rPr>
                      <w:sz w:val="20"/>
                    </w:rPr>
                  </w:r>
                </w:p>
                <w:p>
                  <w:pPr>
                    <w:pStyle w:val="Normal"/>
                    <w:widowControl w:val="false"/>
                    <w:spacing w:lineRule="auto" w:line="252"/>
                    <w:rPr>
                      <w:iCs/>
                      <w:sz w:val="20"/>
                    </w:rPr>
                  </w:pPr>
                  <w:r>
                    <w:rPr>
                      <w:iCs/>
                      <w:sz w:val="20"/>
                    </w:rPr>
                    <w:t>Ofertantul: ___________________             Adresa: ________________________________________________________</w:t>
                  </w:r>
                </w:p>
              </w:tc>
              <w:tc>
                <w:tcPr>
                  <w:tcW w:w="1677" w:type="dxa"/>
                  <w:gridSpan w:val="3"/>
                  <w:tcBorders>
                    <w:top w:val="single" w:sz="4" w:space="0" w:color="000000"/>
                  </w:tcBorders>
                </w:tcPr>
                <w:p>
                  <w:pPr>
                    <w:pStyle w:val="Normal"/>
                    <w:widowControl w:val="false"/>
                    <w:tabs>
                      <w:tab w:val="clear" w:pos="708"/>
                      <w:tab w:val="left" w:pos="6120" w:leader="none"/>
                    </w:tabs>
                    <w:spacing w:lineRule="auto" w:line="252"/>
                    <w:rPr>
                      <w:sz w:val="20"/>
                    </w:rPr>
                  </w:pPr>
                  <w:r>
                    <w:rPr>
                      <w:sz w:val="20"/>
                    </w:rPr>
                  </w:r>
                </w:p>
              </w:tc>
              <w:tc>
                <w:tcPr>
                  <w:tcW w:w="1509" w:type="dxa"/>
                  <w:gridSpan w:val="4"/>
                  <w:tcBorders>
                    <w:top w:val="single" w:sz="4" w:space="0" w:color="000000"/>
                  </w:tcBorders>
                </w:tcPr>
                <w:p>
                  <w:pPr>
                    <w:pStyle w:val="Normal"/>
                    <w:widowControl w:val="false"/>
                    <w:tabs>
                      <w:tab w:val="clear" w:pos="708"/>
                      <w:tab w:val="left" w:pos="6120" w:leader="none"/>
                    </w:tabs>
                    <w:spacing w:lineRule="auto" w:line="252"/>
                    <w:rPr>
                      <w:sz w:val="20"/>
                    </w:rPr>
                  </w:pPr>
                  <w:r>
                    <w:rPr>
                      <w:sz w:val="20"/>
                    </w:rPr>
                  </w:r>
                </w:p>
              </w:tc>
              <w:tc>
                <w:tcPr>
                  <w:tcW w:w="1229" w:type="dxa"/>
                  <w:gridSpan w:val="3"/>
                  <w:tcBorders>
                    <w:top w:val="single" w:sz="4" w:space="0" w:color="000000"/>
                  </w:tcBorders>
                </w:tcPr>
                <w:p>
                  <w:pPr>
                    <w:pStyle w:val="Normal"/>
                    <w:widowControl w:val="false"/>
                    <w:tabs>
                      <w:tab w:val="clear" w:pos="708"/>
                      <w:tab w:val="left" w:pos="6120" w:leader="none"/>
                    </w:tabs>
                    <w:spacing w:lineRule="auto" w:line="252"/>
                    <w:rPr>
                      <w:sz w:val="20"/>
                    </w:rPr>
                  </w:pPr>
                  <w:r>
                    <w:rPr>
                      <w:sz w:val="20"/>
                    </w:rPr>
                  </w:r>
                </w:p>
              </w:tc>
              <w:tc>
                <w:tcPr>
                  <w:tcW w:w="426" w:type="dxa"/>
                  <w:tcBorders/>
                </w:tcPr>
                <w:p>
                  <w:pPr>
                    <w:pStyle w:val="Normal"/>
                    <w:widowControl w:val="false"/>
                    <w:rPr/>
                  </w:pPr>
                  <w:r>
                    <w:rPr/>
                  </w:r>
                </w:p>
              </w:tc>
            </w:tr>
          </w:tbl>
          <w:p>
            <w:pPr>
              <w:pStyle w:val="Normal"/>
              <w:widowControl w:val="false"/>
              <w:spacing w:lineRule="auto" w:line="252"/>
              <w:rPr>
                <w:bCs/>
                <w:iCs/>
              </w:rPr>
            </w:pPr>
            <w:r>
              <w:rPr>
                <w:bCs/>
                <w:iCs/>
              </w:rPr>
            </w:r>
          </w:p>
        </w:tc>
      </w:tr>
      <w:tr>
        <w:trPr>
          <w:trHeight w:val="397" w:hRule="atLeast"/>
        </w:trPr>
        <w:tc>
          <w:tcPr>
            <w:tcW w:w="1843" w:type="dxa"/>
            <w:tcBorders>
              <w:top w:val="single" w:sz="4" w:space="0" w:color="000000"/>
            </w:tcBorders>
          </w:tcPr>
          <w:p>
            <w:pPr>
              <w:pStyle w:val="Normal"/>
              <w:widowControl w:val="false"/>
              <w:tabs>
                <w:tab w:val="clear" w:pos="708"/>
                <w:tab w:val="left" w:pos="6120" w:leader="none"/>
              </w:tabs>
              <w:spacing w:lineRule="auto" w:line="252"/>
              <w:rPr/>
            </w:pPr>
            <w:r>
              <w:rPr/>
            </w:r>
          </w:p>
        </w:tc>
        <w:tc>
          <w:tcPr>
            <w:tcW w:w="254" w:type="dxa"/>
            <w:tcBorders>
              <w:top w:val="single" w:sz="4" w:space="0" w:color="000000"/>
            </w:tcBorders>
          </w:tcPr>
          <w:p>
            <w:pPr>
              <w:pStyle w:val="Normal"/>
              <w:widowControl w:val="false"/>
              <w:tabs>
                <w:tab w:val="clear" w:pos="708"/>
                <w:tab w:val="left" w:pos="6120" w:leader="none"/>
              </w:tabs>
              <w:spacing w:lineRule="auto" w:line="252"/>
              <w:rPr/>
            </w:pPr>
            <w:r>
              <w:rPr/>
            </w:r>
          </w:p>
        </w:tc>
        <w:tc>
          <w:tcPr>
            <w:tcW w:w="12516" w:type="dxa"/>
            <w:gridSpan w:val="8"/>
            <w:tcBorders>
              <w:top w:val="single" w:sz="4" w:space="0" w:color="000000"/>
            </w:tcBorders>
            <w:vAlign w:val="center"/>
          </w:tcPr>
          <w:p>
            <w:pPr>
              <w:pStyle w:val="Normal"/>
              <w:widowControl w:val="false"/>
              <w:spacing w:lineRule="auto" w:line="252"/>
              <w:rPr>
                <w:bCs/>
                <w:iCs/>
              </w:rPr>
            </w:pPr>
            <w:r>
              <w:rPr>
                <w:bCs/>
                <w:iCs/>
              </w:rPr>
            </w:r>
          </w:p>
        </w:tc>
        <w:tc>
          <w:tcPr>
            <w:tcW w:w="74" w:type="dxa"/>
            <w:tcBorders/>
          </w:tcPr>
          <w:p>
            <w:pPr>
              <w:pStyle w:val="Normal"/>
              <w:widowControl w:val="false"/>
              <w:rPr/>
            </w:pPr>
            <w:r>
              <w:rPr/>
            </w:r>
          </w:p>
        </w:tc>
      </w:tr>
    </w:tbl>
    <w:p>
      <w:pPr>
        <w:sectPr>
          <w:type w:val="nextPage"/>
          <w:pgSz w:orient="landscape" w:w="16838" w:h="11906"/>
          <w:pgMar w:left="709" w:right="1440" w:gutter="0" w:header="0" w:top="993" w:footer="0" w:bottom="1440"/>
          <w:pgNumType w:fmt="decimal"/>
          <w:formProt w:val="false"/>
          <w:textDirection w:val="lrTb"/>
          <w:docGrid w:type="default" w:linePitch="100" w:charSpace="0"/>
        </w:sectPr>
        <w:pStyle w:val="Normal"/>
        <w:rPr/>
      </w:pPr>
      <w:r>
        <w:rPr/>
      </w:r>
    </w:p>
    <w:p>
      <w:pPr>
        <w:pStyle w:val="Normal"/>
        <w:jc w:val="right"/>
        <w:rPr>
          <w:sz w:val="22"/>
          <w:szCs w:val="22"/>
          <w:lang w:val="it-IT"/>
        </w:rPr>
      </w:pPr>
      <w:r>
        <w:rPr>
          <w:lang w:val="it-IT"/>
        </w:rPr>
        <w:t>Anexa nr. 24</w:t>
      </w:r>
    </w:p>
    <w:p>
      <w:pPr>
        <w:pStyle w:val="Normal"/>
        <w:jc w:val="right"/>
        <w:rPr>
          <w:lang w:val="it-IT"/>
        </w:rPr>
      </w:pPr>
      <w:r>
        <w:rPr>
          <w:lang w:val="it-IT"/>
        </w:rPr>
        <w:t>la Documentația standard nr._____</w:t>
      </w:r>
    </w:p>
    <w:p>
      <w:pPr>
        <w:pStyle w:val="Normal"/>
        <w:jc w:val="right"/>
        <w:rPr>
          <w:lang w:val="it-IT"/>
        </w:rPr>
      </w:pPr>
      <w:r>
        <w:rPr>
          <w:lang w:val="it-IT"/>
        </w:rPr>
        <w:t>din “____” ________ 20___</w:t>
      </w:r>
    </w:p>
    <w:p>
      <w:pPr>
        <w:pStyle w:val="Normal"/>
        <w:jc w:val="center"/>
        <w:rPr>
          <w:b/>
        </w:rPr>
      </w:pPr>
      <w:r>
        <w:rPr>
          <w:b/>
        </w:rPr>
      </w:r>
    </w:p>
    <w:p>
      <w:pPr>
        <w:pStyle w:val="Normal"/>
        <w:jc w:val="center"/>
        <w:rPr>
          <w:b/>
        </w:rPr>
      </w:pPr>
      <w:bookmarkStart w:id="138" w:name="_Hlk77771427"/>
      <w:r>
        <w:rPr>
          <w:b/>
        </w:rPr>
        <w:t>CONTRACT – MODEL</w:t>
      </w:r>
      <w:bookmarkEnd w:id="138"/>
      <w:r>
        <w:rPr>
          <w:b/>
        </w:rPr>
        <w:t xml:space="preserve"> </w:t>
      </w:r>
    </w:p>
    <w:p>
      <w:pPr>
        <w:pStyle w:val="ListParagraph"/>
        <w:numPr>
          <w:ilvl w:val="0"/>
          <w:numId w:val="0"/>
        </w:numPr>
        <w:ind w:left="0" w:right="-1" w:hanging="0"/>
        <w:rPr>
          <w:lang w:val="ro-RO"/>
        </w:rPr>
      </w:pPr>
      <w:r>
        <w:rPr>
          <w:lang w:val="ro-RO"/>
        </w:rPr>
      </w:r>
    </w:p>
    <w:tbl>
      <w:tblPr>
        <w:tblW w:w="10170" w:type="dxa"/>
        <w:jc w:val="left"/>
        <w:tblInd w:w="-426" w:type="dxa"/>
        <w:tblLayout w:type="fixed"/>
        <w:tblCellMar>
          <w:top w:w="0" w:type="dxa"/>
          <w:left w:w="108" w:type="dxa"/>
          <w:bottom w:w="0" w:type="dxa"/>
          <w:right w:w="108" w:type="dxa"/>
        </w:tblCellMar>
        <w:tblLook w:firstRow="1" w:noVBand="1" w:lastRow="0" w:firstColumn="1" w:lastColumn="0" w:noHBand="0" w:val="04a0"/>
      </w:tblPr>
      <w:tblGrid>
        <w:gridCol w:w="10170"/>
      </w:tblGrid>
      <w:tr>
        <w:trPr>
          <w:trHeight w:val="697" w:hRule="atLeast"/>
        </w:trPr>
        <w:tc>
          <w:tcPr>
            <w:tcW w:w="10170" w:type="dxa"/>
            <w:tcBorders/>
            <w:vAlign w:val="center"/>
          </w:tcPr>
          <w:p>
            <w:pPr>
              <w:pStyle w:val="Normal"/>
              <w:widowControl w:val="false"/>
              <w:spacing w:lineRule="auto" w:line="252"/>
              <w:jc w:val="both"/>
              <w:rPr>
                <w:caps/>
                <w:sz w:val="28"/>
                <w:szCs w:val="28"/>
              </w:rPr>
            </w:pPr>
            <w:r>
              <w:rPr>
                <w:caps/>
                <w:sz w:val="28"/>
                <w:szCs w:val="28"/>
              </w:rPr>
            </w:r>
          </w:p>
          <w:p>
            <w:pPr>
              <w:pStyle w:val="Normal"/>
              <w:widowControl w:val="false"/>
              <w:spacing w:lineRule="auto" w:line="252"/>
              <w:jc w:val="center"/>
              <w:rPr>
                <w:sz w:val="28"/>
                <w:szCs w:val="28"/>
                <w:u w:val="single"/>
              </w:rPr>
            </w:pPr>
            <w:r>
              <w:rPr>
                <w:caps/>
                <w:sz w:val="28"/>
                <w:szCs w:val="28"/>
              </w:rPr>
              <w:t>Contract</w:t>
            </w:r>
            <w:r>
              <w:rPr>
                <w:sz w:val="28"/>
                <w:szCs w:val="28"/>
              </w:rPr>
              <w:t xml:space="preserve"> Nr.</w:t>
            </w:r>
          </w:p>
          <w:p>
            <w:pPr>
              <w:pStyle w:val="Normal"/>
              <w:widowControl w:val="false"/>
              <w:spacing w:lineRule="auto" w:line="252"/>
              <w:jc w:val="center"/>
              <w:rPr/>
            </w:pPr>
            <w:r>
              <w:rPr/>
              <w:t>privind achiziţia de</w:t>
              <w:softHyphen/>
              <w:softHyphen/>
              <w:softHyphen/>
              <w:t xml:space="preserve"> bunuri</w:t>
            </w:r>
          </w:p>
          <w:p>
            <w:pPr>
              <w:pStyle w:val="Normal"/>
              <w:widowControl w:val="false"/>
              <w:spacing w:lineRule="auto" w:line="252"/>
              <w:jc w:val="center"/>
              <w:rPr>
                <w:i/>
                <w:i/>
              </w:rPr>
            </w:pPr>
            <w:r>
              <w:rPr>
                <w:i/>
              </w:rPr>
            </w:r>
          </w:p>
          <w:p>
            <w:pPr>
              <w:pStyle w:val="Normal"/>
              <w:widowControl w:val="false"/>
              <w:spacing w:lineRule="auto" w:line="252"/>
              <w:jc w:val="center"/>
              <w:rPr>
                <w:i/>
                <w:i/>
              </w:rPr>
            </w:pPr>
            <w:r>
              <w:rPr>
                <w:i/>
              </w:rPr>
              <w:t>I PARTEA GENERALĂ</w:t>
            </w:r>
          </w:p>
          <w:p>
            <w:pPr>
              <w:pStyle w:val="Normal"/>
              <w:widowControl w:val="false"/>
              <w:spacing w:lineRule="auto" w:line="252"/>
              <w:jc w:val="center"/>
              <w:rPr>
                <w:i/>
                <w:i/>
              </w:rPr>
            </w:pPr>
            <w:r>
              <w:rPr>
                <w:i/>
              </w:rPr>
              <w:t>(OBLIGATORIU)</w:t>
            </w:r>
          </w:p>
          <w:p>
            <w:pPr>
              <w:pStyle w:val="Normal"/>
              <w:widowControl w:val="false"/>
              <w:spacing w:lineRule="auto" w:line="252"/>
              <w:jc w:val="center"/>
              <w:rPr>
                <w:iCs/>
              </w:rPr>
            </w:pPr>
            <w:r>
              <w:rPr>
                <w:iCs/>
              </w:rPr>
            </w:r>
          </w:p>
          <w:p>
            <w:pPr>
              <w:pStyle w:val="Normal"/>
              <w:widowControl w:val="false"/>
              <w:spacing w:lineRule="auto" w:line="252"/>
              <w:jc w:val="both"/>
              <w:rPr>
                <w:i/>
                <w:i/>
              </w:rPr>
            </w:pPr>
            <w:r>
              <w:rPr>
                <w:i/>
              </w:rPr>
              <w:t>Obiectul achiziției  Cărbune marca AM</w:t>
            </w:r>
          </w:p>
          <w:p>
            <w:pPr>
              <w:pStyle w:val="Normal"/>
              <w:widowControl w:val="false"/>
              <w:spacing w:lineRule="auto" w:line="252"/>
              <w:jc w:val="both"/>
              <w:rPr>
                <w:i/>
                <w:i/>
              </w:rPr>
            </w:pPr>
            <w:r>
              <w:rPr>
                <w:i/>
              </w:rPr>
              <w:t>Cod CPV: 091111</w:t>
            </w:r>
            <w:bookmarkStart w:id="139" w:name="_GoBack"/>
            <w:bookmarkEnd w:id="139"/>
            <w:r>
              <w:rPr>
                <w:i/>
              </w:rPr>
              <w:t>00-1</w:t>
            </w:r>
          </w:p>
          <w:p>
            <w:pPr>
              <w:pStyle w:val="Normal"/>
              <w:widowControl w:val="false"/>
              <w:spacing w:lineRule="auto" w:line="252"/>
              <w:jc w:val="both"/>
              <w:rPr>
                <w:i/>
                <w:i/>
              </w:rPr>
            </w:pPr>
            <w:r>
              <w:rPr>
                <w:i/>
              </w:rPr>
            </w:r>
          </w:p>
          <w:p>
            <w:pPr>
              <w:pStyle w:val="Normal"/>
              <w:widowControl w:val="false"/>
              <w:spacing w:lineRule="auto" w:line="252"/>
              <w:jc w:val="both"/>
              <w:rPr>
                <w:i/>
                <w:i/>
              </w:rPr>
            </w:pPr>
            <w:r>
              <w:rPr>
                <w:i/>
              </w:rPr>
              <w:t>“</w:t>
            </w:r>
            <w:r>
              <w:rPr>
                <w:i/>
              </w:rPr>
              <w:t>___”_________202</w:t>
            </w:r>
            <w:r>
              <w:rPr>
                <w:i/>
              </w:rPr>
              <w:t>4</w:t>
            </w:r>
            <w:r>
              <w:rPr>
                <w:i/>
              </w:rPr>
              <w:tab/>
              <w:t xml:space="preserve">                                                        or. Dondușeni</w:t>
            </w:r>
          </w:p>
          <w:p>
            <w:pPr>
              <w:pStyle w:val="Normal"/>
              <w:widowControl w:val="false"/>
              <w:spacing w:lineRule="auto" w:line="252"/>
              <w:jc w:val="both"/>
              <w:rPr>
                <w:i/>
                <w:i/>
              </w:rPr>
            </w:pPr>
            <w:r>
              <w:rPr>
                <w:i/>
              </w:rPr>
              <w:t xml:space="preserve">                                                                                                                           </w:t>
            </w:r>
          </w:p>
          <w:tbl>
            <w:tblPr>
              <w:tblW w:w="978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889"/>
              <w:gridCol w:w="4890"/>
            </w:tblGrid>
            <w:tr>
              <w:trPr>
                <w:trHeight w:val="567" w:hRule="atLeast"/>
              </w:trPr>
              <w:tc>
                <w:tcPr>
                  <w:tcW w:w="488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b/>
                      <w:caps/>
                      <w:sz w:val="40"/>
                    </w:rP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b/>
                      <w:caps/>
                      <w:sz w:val="40"/>
                    </w:rPr>
                  </w:pPr>
                  <w:r>
                    <w:rPr>
                      <w:b/>
                      <w:bCs/>
                    </w:rPr>
                    <w:t>Autoritatea contractantă</w:t>
                  </w:r>
                </w:p>
              </w:tc>
            </w:tr>
            <w:tr>
              <w:trPr>
                <w:trHeight w:val="2625" w:hRule="atLeast"/>
              </w:trPr>
              <w:tc>
                <w:tcPr>
                  <w:tcW w:w="48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b/>
                    </w:rPr>
                  </w:pPr>
                  <w:r>
                    <w:rPr>
                      <w:b/>
                    </w:rPr>
                  </w:r>
                </w:p>
                <w:p>
                  <w:pPr>
                    <w:pStyle w:val="Normal"/>
                    <w:widowControl w:val="false"/>
                    <w:spacing w:lineRule="auto" w:line="252"/>
                    <w:rPr/>
                  </w:pPr>
                  <w:r>
                    <w:rPr>
                      <w:b/>
                    </w:rPr>
                    <w:t>______________________________________</w:t>
                  </w:r>
                  <w:r>
                    <w:rPr/>
                    <w:t>,</w:t>
                  </w:r>
                </w:p>
                <w:p>
                  <w:pPr>
                    <w:pStyle w:val="Normal"/>
                    <w:widowControl w:val="false"/>
                    <w:spacing w:lineRule="auto" w:line="360"/>
                    <w:rPr>
                      <w:i/>
                      <w:i/>
                      <w:sz w:val="18"/>
                      <w:szCs w:val="18"/>
                    </w:rPr>
                  </w:pPr>
                  <w:r>
                    <w:rPr>
                      <w:i/>
                      <w:sz w:val="18"/>
                      <w:szCs w:val="18"/>
                    </w:rPr>
                    <w:t>(denumirea completă a întreprinderii, asociaţiei, organizaţiei)</w:t>
                  </w:r>
                </w:p>
                <w:p>
                  <w:pPr>
                    <w:pStyle w:val="Normal"/>
                    <w:widowControl w:val="false"/>
                    <w:spacing w:lineRule="auto" w:line="252"/>
                    <w:rPr/>
                  </w:pPr>
                  <w:r>
                    <w:rPr/>
                    <w:t xml:space="preserve">reprezentată prin </w:t>
                  </w:r>
                  <w:r>
                    <w:rPr>
                      <w:b/>
                    </w:rPr>
                    <w:t>________________________</w:t>
                  </w:r>
                  <w:r>
                    <w:rPr/>
                    <w:t>,</w:t>
                  </w:r>
                </w:p>
                <w:p>
                  <w:pPr>
                    <w:pStyle w:val="Normal"/>
                    <w:widowControl w:val="false"/>
                    <w:spacing w:lineRule="auto" w:line="360"/>
                    <w:ind w:firstLine="1701"/>
                    <w:jc w:val="center"/>
                    <w:rPr>
                      <w:i/>
                      <w:i/>
                      <w:sz w:val="18"/>
                      <w:szCs w:val="18"/>
                    </w:rPr>
                  </w:pPr>
                  <w:r>
                    <w:rPr>
                      <w:i/>
                      <w:sz w:val="18"/>
                      <w:szCs w:val="18"/>
                    </w:rPr>
                    <w:t>(funcţia, numele, prenumele)</w:t>
                  </w:r>
                </w:p>
                <w:p>
                  <w:pPr>
                    <w:pStyle w:val="Normal"/>
                    <w:widowControl w:val="false"/>
                    <w:spacing w:lineRule="auto" w:line="252"/>
                    <w:rPr/>
                  </w:pPr>
                  <w:r>
                    <w:rPr/>
                    <w:t xml:space="preserve">care acţionează în baza </w:t>
                  </w:r>
                  <w:r>
                    <w:rPr>
                      <w:b/>
                    </w:rPr>
                    <w:t>___________________</w:t>
                  </w:r>
                  <w:r>
                    <w:rPr/>
                    <w:t>,</w:t>
                  </w:r>
                </w:p>
                <w:p>
                  <w:pPr>
                    <w:pStyle w:val="Normal"/>
                    <w:widowControl w:val="false"/>
                    <w:spacing w:lineRule="auto" w:line="360"/>
                    <w:ind w:firstLine="2198"/>
                    <w:rPr>
                      <w:i/>
                      <w:i/>
                      <w:sz w:val="18"/>
                      <w:szCs w:val="18"/>
                    </w:rPr>
                  </w:pPr>
                  <w:r>
                    <w:rPr>
                      <w:i/>
                      <w:sz w:val="18"/>
                      <w:szCs w:val="18"/>
                    </w:rPr>
                    <w:t>(statut, regulament, hotărîre etc.)</w:t>
                  </w:r>
                </w:p>
                <w:p>
                  <w:pPr>
                    <w:pStyle w:val="Normal"/>
                    <w:widowControl w:val="false"/>
                    <w:spacing w:lineRule="auto" w:line="360"/>
                    <w:rPr/>
                  </w:pPr>
                  <w:r>
                    <w:rPr/>
                    <w:t xml:space="preserve">denumit(a) în continuare </w:t>
                  </w:r>
                  <w:r>
                    <w:rPr>
                      <w:i/>
                    </w:rPr>
                    <w:t>Furnizor/Prestator</w:t>
                  </w:r>
                </w:p>
                <w:p>
                  <w:pPr>
                    <w:pStyle w:val="Normal"/>
                    <w:widowControl w:val="false"/>
                    <w:spacing w:lineRule="auto" w:line="252"/>
                    <w:rPr/>
                  </w:pPr>
                  <w:r>
                    <w:rPr>
                      <w:b/>
                    </w:rPr>
                    <w:t>______________________________________</w:t>
                  </w:r>
                  <w:r>
                    <w:rPr/>
                    <w:t>,</w:t>
                  </w:r>
                </w:p>
                <w:p>
                  <w:pPr>
                    <w:pStyle w:val="Normal"/>
                    <w:widowControl w:val="false"/>
                    <w:spacing w:lineRule="auto" w:line="360"/>
                    <w:jc w:val="center"/>
                    <w:rPr>
                      <w:i/>
                      <w:i/>
                      <w:sz w:val="18"/>
                      <w:szCs w:val="18"/>
                    </w:rPr>
                  </w:pPr>
                  <w:r>
                    <w:rPr>
                      <w:i/>
                      <w:sz w:val="18"/>
                      <w:szCs w:val="18"/>
                    </w:rPr>
                    <w:t>(se indică nr. şi data de înregistrare în Registrul de Stat)</w:t>
                  </w:r>
                </w:p>
                <w:p>
                  <w:pPr>
                    <w:pStyle w:val="Normal"/>
                    <w:widowControl w:val="false"/>
                    <w:spacing w:lineRule="auto" w:line="360"/>
                    <w:rPr>
                      <w:b/>
                      <w:caps/>
                      <w:sz w:val="40"/>
                    </w:rPr>
                  </w:pPr>
                  <w:r>
                    <w:rPr/>
                    <w:t>pe de o parte,</w:t>
                  </w:r>
                </w:p>
              </w:tc>
              <w:tc>
                <w:tcPr>
                  <w:tcW w:w="48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b/>
                    </w:rPr>
                  </w:pPr>
                  <w:r>
                    <w:rPr>
                      <w:b/>
                    </w:rPr>
                  </w:r>
                </w:p>
                <w:p>
                  <w:pPr>
                    <w:pStyle w:val="Normal"/>
                    <w:widowControl w:val="false"/>
                    <w:spacing w:lineRule="auto" w:line="252"/>
                    <w:rPr/>
                  </w:pPr>
                  <w:r>
                    <w:rPr>
                      <w:b/>
                    </w:rPr>
                    <w:t>IMSP Centrul de Sănătate Dondușeni</w:t>
                  </w:r>
                  <w:r>
                    <w:rPr/>
                    <w:t>,</w:t>
                  </w:r>
                </w:p>
                <w:p>
                  <w:pPr>
                    <w:pStyle w:val="Normal"/>
                    <w:widowControl w:val="false"/>
                    <w:spacing w:lineRule="auto" w:line="360"/>
                    <w:rPr>
                      <w:i/>
                      <w:i/>
                      <w:sz w:val="18"/>
                      <w:szCs w:val="18"/>
                    </w:rPr>
                  </w:pPr>
                  <w:r>
                    <w:rPr>
                      <w:i/>
                      <w:sz w:val="18"/>
                      <w:szCs w:val="18"/>
                    </w:rPr>
                    <w:t>(denumirea completă a întreprinderii, asociaţiei, organizaţiei)</w:t>
                  </w:r>
                </w:p>
                <w:p>
                  <w:pPr>
                    <w:pStyle w:val="Normal"/>
                    <w:widowControl w:val="false"/>
                    <w:spacing w:lineRule="auto" w:line="252"/>
                    <w:rPr/>
                  </w:pPr>
                  <w:r>
                    <w:rPr/>
                    <w:t>reprezentată prin șef, Adelina Celac,</w:t>
                  </w:r>
                </w:p>
                <w:p>
                  <w:pPr>
                    <w:pStyle w:val="Normal"/>
                    <w:widowControl w:val="false"/>
                    <w:spacing w:lineRule="auto" w:line="360"/>
                    <w:ind w:firstLine="1701"/>
                    <w:jc w:val="center"/>
                    <w:rPr>
                      <w:i/>
                      <w:i/>
                      <w:sz w:val="18"/>
                      <w:szCs w:val="18"/>
                    </w:rPr>
                  </w:pPr>
                  <w:r>
                    <w:rPr>
                      <w:i/>
                      <w:sz w:val="18"/>
                      <w:szCs w:val="18"/>
                    </w:rPr>
                    <w:t>(funcţia, numele, prenumele)</w:t>
                  </w:r>
                </w:p>
                <w:p>
                  <w:pPr>
                    <w:pStyle w:val="Normal"/>
                    <w:widowControl w:val="false"/>
                    <w:spacing w:lineRule="auto" w:line="252"/>
                    <w:rPr/>
                  </w:pPr>
                  <w:r>
                    <w:rPr/>
                    <w:t xml:space="preserve">care acţionează în baza </w:t>
                  </w:r>
                  <w:r>
                    <w:rPr>
                      <w:b/>
                    </w:rPr>
                    <w:t>Regulamentului</w:t>
                  </w:r>
                  <w:r>
                    <w:rPr/>
                    <w:t>,</w:t>
                  </w:r>
                </w:p>
                <w:p>
                  <w:pPr>
                    <w:pStyle w:val="Normal"/>
                    <w:widowControl w:val="false"/>
                    <w:spacing w:lineRule="auto" w:line="360"/>
                    <w:ind w:firstLine="2198"/>
                    <w:rPr>
                      <w:i/>
                      <w:i/>
                      <w:sz w:val="18"/>
                      <w:szCs w:val="18"/>
                    </w:rPr>
                  </w:pPr>
                  <w:r>
                    <w:rPr>
                      <w:i/>
                      <w:sz w:val="18"/>
                      <w:szCs w:val="18"/>
                    </w:rPr>
                    <w:t>(statut, regulament, hotărîre etc.)</w:t>
                  </w:r>
                </w:p>
                <w:p>
                  <w:pPr>
                    <w:pStyle w:val="Normal"/>
                    <w:widowControl w:val="false"/>
                    <w:spacing w:lineRule="auto" w:line="360"/>
                    <w:rPr/>
                  </w:pPr>
                  <w:r>
                    <w:rPr/>
                    <w:t xml:space="preserve">denumit(a) în continuare </w:t>
                  </w:r>
                  <w:r>
                    <w:rPr>
                      <w:i/>
                    </w:rPr>
                    <w:t>Cumpărător</w:t>
                  </w:r>
                  <w:r>
                    <w:rPr/>
                    <w:t>/</w:t>
                  </w:r>
                  <w:r>
                    <w:rPr>
                      <w:i/>
                      <w:iCs/>
                    </w:rPr>
                    <w:t>Beneficiar</w:t>
                  </w:r>
                </w:p>
                <w:p>
                  <w:pPr>
                    <w:pStyle w:val="Normal"/>
                    <w:widowControl w:val="false"/>
                    <w:spacing w:lineRule="auto" w:line="252"/>
                    <w:rPr/>
                  </w:pPr>
                  <w:r>
                    <w:rPr>
                      <w:b/>
                    </w:rPr>
                    <w:t>1007604006808</w:t>
                  </w:r>
                  <w:r>
                    <w:rPr/>
                    <w:t>,</w:t>
                  </w:r>
                </w:p>
                <w:p>
                  <w:pPr>
                    <w:pStyle w:val="Normal"/>
                    <w:widowControl w:val="false"/>
                    <w:spacing w:lineRule="auto" w:line="360"/>
                    <w:jc w:val="center"/>
                    <w:rPr>
                      <w:i/>
                      <w:i/>
                      <w:sz w:val="18"/>
                      <w:szCs w:val="18"/>
                    </w:rPr>
                  </w:pPr>
                  <w:r>
                    <w:rPr>
                      <w:i/>
                      <w:sz w:val="18"/>
                      <w:szCs w:val="18"/>
                    </w:rPr>
                    <w:t>(se indică nr. şi data de înregistrare în Registrul de Stat)</w:t>
                  </w:r>
                </w:p>
                <w:p>
                  <w:pPr>
                    <w:pStyle w:val="Normal"/>
                    <w:widowControl w:val="false"/>
                    <w:spacing w:lineRule="auto" w:line="360"/>
                    <w:rPr>
                      <w:b/>
                      <w:caps/>
                      <w:sz w:val="40"/>
                    </w:rPr>
                  </w:pPr>
                  <w:r>
                    <w:rPr>
                      <w:bCs/>
                    </w:rPr>
                    <w:t>pe de altă parte</w:t>
                  </w:r>
                  <w:r>
                    <w:rPr/>
                    <w:t>,</w:t>
                  </w:r>
                </w:p>
              </w:tc>
            </w:tr>
          </w:tbl>
          <w:p>
            <w:pPr>
              <w:pStyle w:val="Normal"/>
              <w:widowControl w:val="false"/>
              <w:spacing w:lineRule="auto" w:line="252"/>
              <w:jc w:val="both"/>
              <w:rPr>
                <w:i/>
                <w:i/>
              </w:rPr>
            </w:pPr>
            <w:r>
              <w:rPr>
                <w:i/>
              </w:rPr>
            </w:r>
          </w:p>
          <w:p>
            <w:pPr>
              <w:pStyle w:val="Normal"/>
              <w:widowControl w:val="false"/>
              <w:spacing w:lineRule="auto" w:line="252"/>
              <w:jc w:val="both"/>
              <w:rPr>
                <w:iCs/>
              </w:rPr>
            </w:pPr>
            <w:r>
              <w:rPr>
                <w:iCs/>
              </w:rPr>
              <w:t>ambii (denumiţi(te) în continuare Părţi), au încheiat prezentul Contract referitor la următoarele:</w:t>
            </w:r>
          </w:p>
          <w:p>
            <w:pPr>
              <w:pStyle w:val="Normal"/>
              <w:widowControl w:val="false"/>
              <w:spacing w:lineRule="auto" w:line="252"/>
              <w:jc w:val="both"/>
              <w:rPr>
                <w:iCs/>
              </w:rPr>
            </w:pPr>
            <w:r>
              <w:rPr>
                <w:iCs/>
              </w:rPr>
              <w:t>a.</w:t>
              <w:tab/>
              <w:t>Achiziţionarea Carbune , denumite în continuare Bunuri/Servicii, conform procedurii de achiziții publice de tip Cererea Ofertelor de preț  nr._______ din_________________,</w:t>
            </w:r>
          </w:p>
          <w:p>
            <w:pPr>
              <w:pStyle w:val="Normal"/>
              <w:widowControl w:val="false"/>
              <w:spacing w:lineRule="auto" w:line="252"/>
              <w:jc w:val="both"/>
              <w:rPr>
                <w:iCs/>
              </w:rPr>
            </w:pPr>
            <w:r>
              <w:rPr>
                <w:iCs/>
              </w:rPr>
              <w:t>în baza deciziei grupului de lucru al Cumpărătorului/Beneficiaruluibdin „___” _____________202</w:t>
            </w:r>
            <w:r>
              <w:rPr>
                <w:iCs/>
              </w:rPr>
              <w:t>4</w:t>
            </w:r>
            <w:r>
              <w:rPr>
                <w:iCs/>
              </w:rPr>
              <w:t>.</w:t>
            </w:r>
          </w:p>
          <w:p>
            <w:pPr>
              <w:pStyle w:val="Normal"/>
              <w:widowControl w:val="false"/>
              <w:spacing w:lineRule="auto" w:line="252"/>
              <w:jc w:val="both"/>
              <w:rPr>
                <w:iCs/>
              </w:rPr>
            </w:pPr>
            <w:r>
              <w:rPr>
                <w:iCs/>
              </w:rPr>
              <w:t>b.</w:t>
              <w:tab/>
              <w:t>Următoarele documente vor fi considerate părţi componente ale Contractului:</w:t>
            </w:r>
          </w:p>
          <w:p>
            <w:pPr>
              <w:pStyle w:val="Normal"/>
              <w:widowControl w:val="false"/>
              <w:spacing w:lineRule="auto" w:line="252"/>
              <w:jc w:val="both"/>
              <w:rPr>
                <w:iCs/>
              </w:rPr>
            </w:pPr>
            <w:r>
              <w:rPr>
                <w:iCs/>
              </w:rPr>
              <w:t>a)</w:t>
              <w:tab/>
              <w:t>Specificaţia tehnică;</w:t>
            </w:r>
          </w:p>
          <w:p>
            <w:pPr>
              <w:pStyle w:val="Normal"/>
              <w:widowControl w:val="false"/>
              <w:spacing w:lineRule="auto" w:line="252"/>
              <w:jc w:val="both"/>
              <w:rPr>
                <w:iCs/>
              </w:rPr>
            </w:pPr>
            <w:r>
              <w:rPr>
                <w:iCs/>
              </w:rPr>
              <w:t>b)</w:t>
              <w:tab/>
              <w:t>Specificația de preț;</w:t>
            </w:r>
          </w:p>
          <w:p>
            <w:pPr>
              <w:pStyle w:val="Normal"/>
              <w:widowControl w:val="false"/>
              <w:spacing w:lineRule="auto" w:line="252"/>
              <w:jc w:val="both"/>
              <w:rPr>
                <w:iCs/>
              </w:rPr>
            </w:pPr>
            <w:r>
              <w:rPr>
                <w:iCs/>
              </w:rPr>
              <w:t>c)</w:t>
              <w:tab/>
            </w:r>
            <w:r>
              <w:rPr>
                <w:i/>
              </w:rPr>
              <w:t>alte documente componente conform necesităţii, de exemplu, desene, grafice, formulare, protocolul de recepţionare provizorie şi finală etc</w:t>
            </w:r>
            <w:r>
              <w:rPr>
                <w:iCs/>
              </w:rPr>
              <w:t>.</w:t>
            </w:r>
          </w:p>
          <w:p>
            <w:pPr>
              <w:pStyle w:val="Normal"/>
              <w:widowControl w:val="false"/>
              <w:spacing w:lineRule="auto" w:line="252"/>
              <w:jc w:val="both"/>
              <w:rPr>
                <w:iCs/>
              </w:rPr>
            </w:pPr>
            <w:r>
              <w:rPr>
                <w:iCs/>
              </w:rPr>
              <w:t>c.</w:t>
              <w:tab/>
              <w:t>În cazul unor discrepanţe sau inconsecvenţe între documentele componente ale Contractului, documentele vor avea ordinea de prioritate enumerată mai sus.</w:t>
            </w:r>
          </w:p>
          <w:p>
            <w:pPr>
              <w:pStyle w:val="Normal"/>
              <w:widowControl w:val="false"/>
              <w:spacing w:lineRule="auto" w:line="252"/>
              <w:jc w:val="both"/>
              <w:rPr>
                <w:iCs/>
              </w:rPr>
            </w:pPr>
            <w:r>
              <w:rPr>
                <w:iCs/>
              </w:rPr>
              <w:t>d.</w:t>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pStyle w:val="Normal"/>
              <w:widowControl w:val="false"/>
              <w:spacing w:lineRule="auto" w:line="252"/>
              <w:jc w:val="both"/>
              <w:rPr>
                <w:iCs/>
              </w:rPr>
            </w:pPr>
            <w:r>
              <w:rPr>
                <w:iCs/>
              </w:rPr>
              <w:t>e.</w:t>
              <w:tab/>
              <w:t>Cumpărătorul/Beneficiarul se obligă prin prezentul contract să plătească Furnizorului/Prestatorului, în calitate de contravaloare a livrării/prestării bunurilor/serviciilor,</w:t>
            </w:r>
            <w:r>
              <w:rPr/>
              <w:t xml:space="preserve"> </w:t>
            </w:r>
            <w:r>
              <w:rPr>
                <w:iCs/>
              </w:rPr>
              <w:t>prețul Contractului în termenele şi modalitatea stabilite de Contract.</w:t>
            </w:r>
          </w:p>
          <w:p>
            <w:pPr>
              <w:pStyle w:val="Normal"/>
              <w:widowControl w:val="false"/>
              <w:spacing w:lineRule="auto" w:line="252"/>
              <w:jc w:val="both"/>
              <w:rPr>
                <w:iCs/>
              </w:rPr>
            </w:pPr>
            <w:r>
              <w:rPr>
                <w:iCs/>
              </w:rPr>
            </w:r>
          </w:p>
          <w:p>
            <w:pPr>
              <w:pStyle w:val="Normal"/>
              <w:widowControl w:val="false"/>
              <w:spacing w:lineRule="auto" w:line="252"/>
              <w:jc w:val="both"/>
              <w:rPr>
                <w:b/>
                <w:bCs/>
                <w:iCs/>
              </w:rPr>
            </w:pPr>
            <w:r>
              <w:rPr>
                <w:b/>
                <w:bCs/>
                <w:iCs/>
              </w:rPr>
              <w:t>1.</w:t>
              <w:tab/>
              <w:t>Obiectul Contractului</w:t>
            </w:r>
          </w:p>
          <w:p>
            <w:pPr>
              <w:pStyle w:val="Normal"/>
              <w:widowControl w:val="false"/>
              <w:spacing w:lineRule="auto" w:line="252"/>
              <w:jc w:val="both"/>
              <w:rPr>
                <w:iCs/>
              </w:rPr>
            </w:pPr>
            <w:r>
              <w:rPr>
                <w:iCs/>
              </w:rPr>
              <w:t>1.1.</w:t>
              <w:tab/>
              <w:t xml:space="preserve">Furnizorul/Prestatorul îşi asumă obligaţia de a livra/presta Bunurile/Serviciile conform  Specificaţiei, care este parte integrantă a prezentului Contract. </w:t>
            </w:r>
          </w:p>
          <w:p>
            <w:pPr>
              <w:pStyle w:val="Normal"/>
              <w:widowControl w:val="false"/>
              <w:spacing w:lineRule="auto" w:line="252"/>
              <w:jc w:val="both"/>
              <w:rPr>
                <w:iCs/>
              </w:rPr>
            </w:pPr>
            <w:r>
              <w:rPr>
                <w:iCs/>
              </w:rPr>
              <w:t>1.2.</w:t>
              <w:tab/>
              <w:t xml:space="preserve">Cumpărătorul/Benificiarul se obligă, la rândul său, să achite şi să recepţioneze Bunurile/Serviciile livrate/prestate  de Furnizorul/Prestator. </w:t>
            </w:r>
          </w:p>
          <w:p>
            <w:pPr>
              <w:pStyle w:val="Normal"/>
              <w:widowControl w:val="false"/>
              <w:spacing w:lineRule="auto" w:line="252"/>
              <w:jc w:val="both"/>
              <w:rPr>
                <w:iCs/>
              </w:rPr>
            </w:pPr>
            <w:r>
              <w:rPr>
                <w:iCs/>
              </w:rPr>
              <w:t>1.3.</w:t>
              <w:tab/>
              <w:t xml:space="preserve">Calitatea Bunurilor se atestă prin certificatele de calitate indicate în Specificaţie. </w:t>
            </w:r>
          </w:p>
          <w:p>
            <w:pPr>
              <w:pStyle w:val="Normal"/>
              <w:widowControl w:val="false"/>
              <w:spacing w:lineRule="auto" w:line="252"/>
              <w:jc w:val="both"/>
              <w:rPr>
                <w:iCs/>
              </w:rPr>
            </w:pPr>
            <w:r>
              <w:rPr>
                <w:iCs/>
              </w:rPr>
              <w:t>1.4</w:t>
              <w:tab/>
              <w:t xml:space="preserve">Serviciile prestate în baza contractului vor respecta standardele indicate în Specificaţie </w:t>
            </w:r>
          </w:p>
          <w:p>
            <w:pPr>
              <w:pStyle w:val="Normal"/>
              <w:widowControl w:val="false"/>
              <w:spacing w:lineRule="auto" w:line="252"/>
              <w:jc w:val="both"/>
              <w:rPr>
                <w:iCs/>
              </w:rPr>
            </w:pPr>
            <w:r>
              <w:rPr>
                <w:iCs/>
              </w:rPr>
              <w:t>1.5</w:t>
              <w:tab/>
              <w:t>Termenele de garanţie [</w:t>
            </w:r>
            <w:r>
              <w:rPr>
                <w:i/>
              </w:rPr>
              <w:t>valabilitate, după caz</w:t>
            </w:r>
            <w:r>
              <w:rPr>
                <w:iCs/>
              </w:rPr>
              <w:t>] a Bunurilor/Serviciilor sunt indicate în Anexa nr.22, Specificaţii tehnice.</w:t>
            </w:r>
          </w:p>
          <w:p>
            <w:pPr>
              <w:pStyle w:val="Normal"/>
              <w:widowControl w:val="false"/>
              <w:spacing w:lineRule="auto" w:line="252"/>
              <w:jc w:val="both"/>
              <w:rPr>
                <w:iCs/>
              </w:rPr>
            </w:pPr>
            <w:r>
              <w:rPr>
                <w:iCs/>
              </w:rPr>
            </w:r>
          </w:p>
          <w:p>
            <w:pPr>
              <w:pStyle w:val="Normal"/>
              <w:widowControl w:val="false"/>
              <w:spacing w:lineRule="auto" w:line="252"/>
              <w:jc w:val="both"/>
              <w:rPr>
                <w:b/>
                <w:bCs/>
                <w:iCs/>
              </w:rPr>
            </w:pPr>
            <w:r>
              <w:rPr>
                <w:b/>
                <w:bCs/>
                <w:iCs/>
              </w:rPr>
              <w:t>2.</w:t>
              <w:tab/>
              <w:t>Termeni şi condiţii de livrare/prestare</w:t>
            </w:r>
          </w:p>
          <w:p>
            <w:pPr>
              <w:pStyle w:val="Normal"/>
              <w:widowControl w:val="false"/>
              <w:spacing w:lineRule="auto" w:line="252"/>
              <w:jc w:val="both"/>
              <w:rPr>
                <w:iCs/>
              </w:rPr>
            </w:pPr>
            <w:r>
              <w:rPr>
                <w:iCs/>
              </w:rPr>
              <w:t>2.1.</w:t>
              <w:tab/>
              <w:t>Livrarea/Prestarea Bunurilor/Serviciilor se efectuează de către Furnizor/Prestator în  termenele prevăzute de graficul de livrare/prestare.</w:t>
            </w:r>
          </w:p>
          <w:p>
            <w:pPr>
              <w:pStyle w:val="Normal"/>
              <w:widowControl w:val="false"/>
              <w:spacing w:lineRule="auto" w:line="252"/>
              <w:jc w:val="both"/>
              <w:rPr>
                <w:iCs/>
              </w:rPr>
            </w:pPr>
            <w:r>
              <w:rPr>
                <w:iCs/>
              </w:rPr>
              <w:t>2.2.</w:t>
              <w:tab/>
              <w:t>Documentaţia de însoţire a Bunurilor/Serviciilor include:</w:t>
            </w:r>
          </w:p>
          <w:p>
            <w:pPr>
              <w:pStyle w:val="Normal"/>
              <w:widowControl w:val="false"/>
              <w:spacing w:lineRule="auto" w:line="252"/>
              <w:jc w:val="both"/>
              <w:rPr>
                <w:iCs/>
              </w:rPr>
            </w:pPr>
            <w:r>
              <w:rPr>
                <w:i/>
              </w:rPr>
              <w:t>Cerinţele de mai sus trebuie prevăzute de către autoritatea contractantă şi ajustate conform cerinţelor actuale.</w:t>
            </w:r>
          </w:p>
          <w:p>
            <w:pPr>
              <w:pStyle w:val="Normal"/>
              <w:widowControl w:val="false"/>
              <w:spacing w:lineRule="auto" w:line="252"/>
              <w:jc w:val="both"/>
              <w:rPr>
                <w:iCs/>
              </w:rPr>
            </w:pPr>
            <w:r>
              <w:rPr>
                <w:iCs/>
              </w:rPr>
              <w:t>2.3.</w:t>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pStyle w:val="Normal"/>
              <w:widowControl w:val="false"/>
              <w:spacing w:lineRule="auto" w:line="252"/>
              <w:jc w:val="both"/>
              <w:rPr>
                <w:iCs/>
              </w:rPr>
            </w:pPr>
            <w:r>
              <w:rPr>
                <w:iCs/>
              </w:rPr>
            </w:r>
          </w:p>
          <w:p>
            <w:pPr>
              <w:pStyle w:val="Normal"/>
              <w:widowControl w:val="false"/>
              <w:spacing w:lineRule="auto" w:line="252"/>
              <w:jc w:val="both"/>
              <w:rPr>
                <w:iCs/>
              </w:rPr>
            </w:pPr>
            <w:r>
              <w:rPr>
                <w:b/>
                <w:bCs/>
                <w:iCs/>
              </w:rPr>
              <w:t>3.</w:t>
              <w:tab/>
              <w:t>Preţul şi condiţii de plată</w:t>
            </w:r>
          </w:p>
          <w:p>
            <w:pPr>
              <w:pStyle w:val="Normal"/>
              <w:widowControl w:val="false"/>
              <w:spacing w:lineRule="auto" w:line="252"/>
              <w:jc w:val="both"/>
              <w:rPr>
                <w:iCs/>
              </w:rPr>
            </w:pPr>
            <w:r>
              <w:rPr>
                <w:iCs/>
              </w:rPr>
              <w:t>3.1.</w:t>
              <w:tab/>
              <w:t>Preţul Bunurilor/Serviciilor livrate/prestate conform prezentului Contract este stabilit în lei moldoveneşti, fiind indicat Specificaţia prezentului Contract.</w:t>
            </w:r>
          </w:p>
          <w:p>
            <w:pPr>
              <w:pStyle w:val="Normal"/>
              <w:widowControl w:val="false"/>
              <w:spacing w:lineRule="auto" w:line="252"/>
              <w:jc w:val="both"/>
              <w:rPr>
                <w:iCs/>
              </w:rPr>
            </w:pPr>
            <w:r>
              <w:rPr>
                <w:iCs/>
              </w:rPr>
              <w:t>3.2.</w:t>
              <w:tab/>
              <w:t>Suma totală a prezentului Contract, inclusiv TVA, se stabileşte în lei moldoveneşti şi constituie: __________________________________lei MD.</w:t>
            </w:r>
          </w:p>
          <w:p>
            <w:pPr>
              <w:pStyle w:val="Normal"/>
              <w:widowControl w:val="false"/>
              <w:spacing w:lineRule="auto" w:line="252"/>
              <w:jc w:val="both"/>
              <w:rPr>
                <w:i/>
                <w:i/>
                <w:sz w:val="20"/>
                <w:szCs w:val="20"/>
              </w:rPr>
            </w:pPr>
            <w:r>
              <w:rPr>
                <w:i/>
                <w:sz w:val="20"/>
                <w:szCs w:val="20"/>
              </w:rPr>
              <w:t xml:space="preserve">                     </w:t>
            </w:r>
            <w:r>
              <w:rPr>
                <w:i/>
                <w:sz w:val="20"/>
                <w:szCs w:val="20"/>
              </w:rPr>
              <w:t>(suma cu cifre şi litere)</w:t>
            </w:r>
          </w:p>
          <w:p>
            <w:pPr>
              <w:pStyle w:val="Normal"/>
              <w:widowControl w:val="false"/>
              <w:spacing w:lineRule="auto" w:line="252"/>
              <w:jc w:val="both"/>
              <w:rPr>
                <w:iCs/>
              </w:rPr>
            </w:pPr>
            <w:r>
              <w:rPr>
                <w:iCs/>
              </w:rPr>
              <w:t>3.3.</w:t>
              <w:tab/>
              <w:t xml:space="preserve">Achitarea plăţilor pentru Bunurile/Serviciile livrate/prestate va efectua în lei moldoveneşti. </w:t>
            </w:r>
          </w:p>
          <w:p>
            <w:pPr>
              <w:pStyle w:val="Normal"/>
              <w:widowControl w:val="false"/>
              <w:spacing w:lineRule="auto" w:line="252"/>
              <w:jc w:val="both"/>
              <w:rPr>
                <w:iCs/>
              </w:rPr>
            </w:pPr>
            <w:r>
              <w:rPr>
                <w:iCs/>
              </w:rPr>
              <w:t>3.4.</w:t>
              <w:tab/>
              <w:t xml:space="preserve">Metoda şi condiţiile de plată de către Cumpărător/Beneficiar vor fi: </w:t>
            </w:r>
          </w:p>
          <w:p>
            <w:pPr>
              <w:pStyle w:val="Normal"/>
              <w:widowControl w:val="false"/>
              <w:spacing w:lineRule="auto" w:line="252"/>
              <w:jc w:val="both"/>
              <w:rPr>
                <w:iCs/>
              </w:rPr>
            </w:pPr>
            <w:r>
              <w:rPr>
                <w:i/>
              </w:rPr>
              <w:t>Cerinţele de mai sus trebuie revăzute de către autoritatea contractantă şi ajustate conform cerinţelor actuale</w:t>
            </w:r>
            <w:r>
              <w:rPr>
                <w:iCs/>
              </w:rPr>
              <w:t>.</w:t>
            </w:r>
          </w:p>
          <w:p>
            <w:pPr>
              <w:pStyle w:val="Normal"/>
              <w:widowControl w:val="false"/>
              <w:spacing w:lineRule="auto" w:line="252"/>
              <w:jc w:val="both"/>
              <w:rPr>
                <w:iCs/>
              </w:rPr>
            </w:pPr>
            <w:r>
              <w:rPr>
                <w:iCs/>
              </w:rPr>
              <w:t>3.5.</w:t>
              <w:tab/>
              <w:t>Plăţile se vor efectua prin transfer bancar pe contul de decontare al Furnizorului/Prestatorului indicat în prezentul Contract.</w:t>
            </w:r>
          </w:p>
          <w:p>
            <w:pPr>
              <w:pStyle w:val="Normal"/>
              <w:widowControl w:val="false"/>
              <w:spacing w:lineRule="auto" w:line="252"/>
              <w:jc w:val="both"/>
              <w:rPr>
                <w:iCs/>
              </w:rPr>
            </w:pPr>
            <w:r>
              <w:rPr>
                <w:iCs/>
              </w:rPr>
            </w:r>
          </w:p>
          <w:p>
            <w:pPr>
              <w:pStyle w:val="Normal"/>
              <w:widowControl w:val="false"/>
              <w:spacing w:lineRule="auto" w:line="252"/>
              <w:jc w:val="both"/>
              <w:rPr>
                <w:b/>
                <w:bCs/>
                <w:iCs/>
              </w:rPr>
            </w:pPr>
            <w:r>
              <w:rPr>
                <w:b/>
                <w:bCs/>
                <w:iCs/>
              </w:rPr>
              <w:t>4.</w:t>
              <w:tab/>
              <w:t>Condiţii de predare-primire</w:t>
            </w:r>
          </w:p>
          <w:p>
            <w:pPr>
              <w:pStyle w:val="Normal"/>
              <w:widowControl w:val="false"/>
              <w:spacing w:lineRule="auto" w:line="252"/>
              <w:jc w:val="both"/>
              <w:rPr>
                <w:iCs/>
              </w:rPr>
            </w:pPr>
            <w:r>
              <w:rPr>
                <w:iCs/>
              </w:rPr>
              <w:t>4.1.</w:t>
              <w:tab/>
              <w:t>Bunurile/Serviciile se consideră predate de către Furnizor/Prestator şi recepţionate de către Cumpărător/Beneficiar [</w:t>
            </w:r>
            <w:r>
              <w:rPr>
                <w:i/>
              </w:rPr>
              <w:t>destinatar, după caz</w:t>
            </w:r>
            <w:r>
              <w:rPr>
                <w:iCs/>
              </w:rPr>
              <w:t>] dacă:</w:t>
            </w:r>
          </w:p>
          <w:p>
            <w:pPr>
              <w:pStyle w:val="Normal"/>
              <w:widowControl w:val="false"/>
              <w:spacing w:lineRule="auto" w:line="252"/>
              <w:jc w:val="both"/>
              <w:rPr>
                <w:iCs/>
              </w:rPr>
            </w:pPr>
            <w:r>
              <w:rPr>
                <w:iCs/>
              </w:rPr>
              <w:t>a)</w:t>
              <w:tab/>
              <w:t>cantitatea Bunurilor/Serviciilor corespunde informaţiei indicate în Lista bunurilor/serviciilor şi graficul livrării/prestării şi documentele de însoţire conform punctului 2.2 al prezentului Contract;</w:t>
            </w:r>
          </w:p>
          <w:p>
            <w:pPr>
              <w:pStyle w:val="Normal"/>
              <w:widowControl w:val="false"/>
              <w:spacing w:lineRule="auto" w:line="252"/>
              <w:jc w:val="both"/>
              <w:rPr>
                <w:iCs/>
              </w:rPr>
            </w:pPr>
            <w:r>
              <w:rPr>
                <w:iCs/>
              </w:rPr>
              <w:t>b)</w:t>
              <w:tab/>
              <w:t>calitatea Bunurilor/Serviciilor corespunde informaţiei indicate în Specificaţie;</w:t>
            </w:r>
          </w:p>
          <w:p>
            <w:pPr>
              <w:pStyle w:val="Normal"/>
              <w:widowControl w:val="false"/>
              <w:spacing w:lineRule="auto" w:line="252"/>
              <w:jc w:val="both"/>
              <w:rPr>
                <w:iCs/>
              </w:rPr>
            </w:pPr>
            <w:r>
              <w:rPr>
                <w:i/>
              </w:rPr>
              <w:t>c</w:t>
            </w:r>
            <w:r>
              <w:rPr>
                <w:iCs/>
              </w:rPr>
              <w:t>)</w:t>
              <w:tab/>
              <w:t>ambalajul şi integritatea Bunurilor corespunde informaţiei indicate în Specificaţie.</w:t>
            </w:r>
          </w:p>
          <w:p>
            <w:pPr>
              <w:pStyle w:val="Normal"/>
              <w:widowControl w:val="false"/>
              <w:spacing w:lineRule="auto" w:line="252"/>
              <w:jc w:val="both"/>
              <w:rPr>
                <w:iCs/>
              </w:rPr>
            </w:pPr>
            <w:r>
              <w:rPr>
                <w:iCs/>
              </w:rPr>
              <w:t>4.2.</w:t>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pStyle w:val="Normal"/>
              <w:widowControl w:val="false"/>
              <w:spacing w:lineRule="auto" w:line="252"/>
              <w:jc w:val="both"/>
              <w:rPr>
                <w:iCs/>
              </w:rPr>
            </w:pPr>
            <w:r>
              <w:rPr>
                <w:iCs/>
              </w:rPr>
            </w:r>
          </w:p>
          <w:p>
            <w:pPr>
              <w:pStyle w:val="Normal"/>
              <w:widowControl w:val="false"/>
              <w:spacing w:lineRule="auto" w:line="252"/>
              <w:jc w:val="both"/>
              <w:rPr>
                <w:b/>
                <w:bCs/>
                <w:iCs/>
              </w:rPr>
            </w:pPr>
            <w:r>
              <w:rPr>
                <w:b/>
                <w:bCs/>
                <w:iCs/>
              </w:rPr>
              <w:t>5.</w:t>
              <w:tab/>
              <w:t>Standarde</w:t>
            </w:r>
          </w:p>
          <w:p>
            <w:pPr>
              <w:pStyle w:val="Normal"/>
              <w:widowControl w:val="false"/>
              <w:spacing w:lineRule="auto" w:line="252"/>
              <w:jc w:val="both"/>
              <w:rPr>
                <w:iCs/>
              </w:rPr>
            </w:pPr>
            <w:r>
              <w:rPr>
                <w:iCs/>
              </w:rPr>
              <w:t>5.1.</w:t>
              <w:tab/>
              <w:t>Bunurile/Serviciile furnizate/prestate în baza contractului vor respecta standardele prezentate de către furnizor în propunerea sa tehnică.</w:t>
            </w:r>
          </w:p>
          <w:p>
            <w:pPr>
              <w:pStyle w:val="Normal"/>
              <w:widowControl w:val="false"/>
              <w:spacing w:lineRule="auto" w:line="252"/>
              <w:jc w:val="both"/>
              <w:rPr>
                <w:iCs/>
              </w:rPr>
            </w:pPr>
            <w:r>
              <w:rPr>
                <w:iCs/>
              </w:rPr>
              <w:t>5.2.</w:t>
              <w:tab/>
              <w:t>Cînd nu este menţionat nici un standard sau reglementare aplicabilă se vor respecta standardele sau alte reglementări autorizate în ţara de origine a Bunurilor/Serviciilor.</w:t>
            </w:r>
          </w:p>
          <w:p>
            <w:pPr>
              <w:pStyle w:val="Normal"/>
              <w:widowControl w:val="false"/>
              <w:spacing w:lineRule="auto" w:line="252"/>
              <w:jc w:val="both"/>
              <w:rPr>
                <w:iCs/>
              </w:rPr>
            </w:pPr>
            <w:r>
              <w:rPr>
                <w:iCs/>
              </w:rPr>
            </w:r>
          </w:p>
          <w:p>
            <w:pPr>
              <w:pStyle w:val="Normal"/>
              <w:widowControl w:val="false"/>
              <w:spacing w:lineRule="auto" w:line="252"/>
              <w:jc w:val="both"/>
              <w:rPr>
                <w:b/>
                <w:bCs/>
                <w:iCs/>
              </w:rPr>
            </w:pPr>
            <w:r>
              <w:rPr>
                <w:b/>
                <w:bCs/>
                <w:iCs/>
              </w:rPr>
              <w:t>6.</w:t>
              <w:tab/>
              <w:t>Obligaţiile părţilor</w:t>
            </w:r>
          </w:p>
          <w:p>
            <w:pPr>
              <w:pStyle w:val="Normal"/>
              <w:widowControl w:val="false"/>
              <w:spacing w:lineRule="auto" w:line="252"/>
              <w:jc w:val="both"/>
              <w:rPr>
                <w:iCs/>
              </w:rPr>
            </w:pPr>
            <w:r>
              <w:rPr>
                <w:iCs/>
              </w:rPr>
              <w:t>6.1.</w:t>
              <w:tab/>
              <w:t>În baza prezentului Contract, Furnizorul/Prestatorul se obligă:</w:t>
            </w:r>
          </w:p>
          <w:p>
            <w:pPr>
              <w:pStyle w:val="Normal"/>
              <w:widowControl w:val="false"/>
              <w:spacing w:lineRule="auto" w:line="252"/>
              <w:jc w:val="both"/>
              <w:rPr>
                <w:iCs/>
              </w:rPr>
            </w:pPr>
            <w:r>
              <w:rPr>
                <w:iCs/>
              </w:rPr>
              <w:t>a)</w:t>
              <w:tab/>
              <w:t>să livreze/presteze Bunurile/Serviciile în condiţiile prevăzute de prezentul Contract;</w:t>
            </w:r>
          </w:p>
          <w:p>
            <w:pPr>
              <w:pStyle w:val="Normal"/>
              <w:widowControl w:val="false"/>
              <w:spacing w:lineRule="auto" w:line="252"/>
              <w:jc w:val="both"/>
              <w:rPr>
                <w:iCs/>
              </w:rPr>
            </w:pPr>
            <w:r>
              <w:rPr>
                <w:iCs/>
              </w:rPr>
              <w:t>b)</w:t>
              <w:tab/>
              <w:t>să anunţe Cumpărătorul/Beneficiarul după semnarea prezentului Contract, în decurs de ____ zile calendaristice, prin telefon/fax sau mijloace electronice, despre disponibilitatea livrării/prestării Bunurilor/Serviciilor;</w:t>
            </w:r>
          </w:p>
          <w:p>
            <w:pPr>
              <w:pStyle w:val="Normal"/>
              <w:widowControl w:val="false"/>
              <w:spacing w:lineRule="auto" w:line="252"/>
              <w:jc w:val="both"/>
              <w:rPr>
                <w:iCs/>
              </w:rPr>
            </w:pPr>
            <w:r>
              <w:rPr>
                <w:iCs/>
              </w:rPr>
              <w:t>c)</w:t>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pStyle w:val="Normal"/>
              <w:widowControl w:val="false"/>
              <w:spacing w:lineRule="auto" w:line="252"/>
              <w:jc w:val="both"/>
              <w:rPr>
                <w:iCs/>
              </w:rPr>
            </w:pPr>
            <w:r>
              <w:rPr>
                <w:iCs/>
              </w:rPr>
              <w:t>d)</w:t>
              <w:tab/>
              <w:t>să asigure integritatea şi calitatea Bunurilor/Serviciilor pe toată perioada de până la recepţionarea lor de către Cumpărător/Beneficiar [</w:t>
            </w:r>
            <w:r>
              <w:rPr>
                <w:i/>
              </w:rPr>
              <w:t>destinatar, după caz</w:t>
            </w:r>
            <w:r>
              <w:rPr>
                <w:iCs/>
              </w:rPr>
              <w:t>].</w:t>
            </w:r>
          </w:p>
          <w:p>
            <w:pPr>
              <w:pStyle w:val="Normal"/>
              <w:widowControl w:val="false"/>
              <w:spacing w:lineRule="auto" w:line="252"/>
              <w:jc w:val="both"/>
              <w:rPr>
                <w:iCs/>
              </w:rPr>
            </w:pPr>
            <w:r>
              <w:rPr>
                <w:iCs/>
              </w:rPr>
              <w:t>6.2.</w:t>
              <w:tab/>
              <w:t>În baza prezentului Contract, Cumpărătorul/Beneficiarul se obligă:</w:t>
            </w:r>
          </w:p>
          <w:p>
            <w:pPr>
              <w:pStyle w:val="Normal"/>
              <w:widowControl w:val="false"/>
              <w:spacing w:lineRule="auto" w:line="252"/>
              <w:jc w:val="both"/>
              <w:rPr>
                <w:iCs/>
              </w:rPr>
            </w:pPr>
            <w:r>
              <w:rPr>
                <w:iCs/>
              </w:rPr>
              <w:t>a)</w:t>
              <w:tab/>
              <w:t>să întreprindă toate măsurile necesare pentru asigurarea recepţionării în termenul stabilit a Bunurilor/Serviciilor livrate/prestate în corespundere cu cerinţele prezentului Contract;</w:t>
            </w:r>
          </w:p>
          <w:p>
            <w:pPr>
              <w:pStyle w:val="Normal"/>
              <w:widowControl w:val="false"/>
              <w:spacing w:lineRule="auto" w:line="252"/>
              <w:jc w:val="both"/>
              <w:rPr>
                <w:iCs/>
              </w:rPr>
            </w:pPr>
            <w:r>
              <w:rPr>
                <w:iCs/>
              </w:rPr>
              <w:t>b)</w:t>
              <w:tab/>
              <w:t>să asigure achitarea Bunurilor/Serviciilor livrate/prestate, respectînd modalităţile şi termenele indicate în prezentul Contract.</w:t>
            </w:r>
          </w:p>
          <w:p>
            <w:pPr>
              <w:pStyle w:val="Normal"/>
              <w:widowControl w:val="false"/>
              <w:spacing w:lineRule="auto" w:line="252"/>
              <w:jc w:val="both"/>
              <w:rPr>
                <w:iCs/>
              </w:rPr>
            </w:pPr>
            <w:r>
              <w:rPr>
                <w:iCs/>
              </w:rPr>
            </w:r>
          </w:p>
          <w:p>
            <w:pPr>
              <w:pStyle w:val="Normal"/>
              <w:widowControl w:val="false"/>
              <w:spacing w:lineRule="auto" w:line="252"/>
              <w:jc w:val="both"/>
              <w:rPr>
                <w:b/>
                <w:bCs/>
                <w:iCs/>
              </w:rPr>
            </w:pPr>
            <w:r>
              <w:rPr>
                <w:b/>
                <w:bCs/>
                <w:iCs/>
              </w:rPr>
              <w:t>7.</w:t>
              <w:tab/>
              <w:t>Circumstanțe care justifică neexecutarea contractului</w:t>
            </w:r>
          </w:p>
          <w:p>
            <w:pPr>
              <w:pStyle w:val="Normal"/>
              <w:widowControl w:val="false"/>
              <w:spacing w:lineRule="auto" w:line="252"/>
              <w:jc w:val="both"/>
              <w:rPr>
                <w:iCs/>
              </w:rPr>
            </w:pPr>
            <w:r>
              <w:rPr>
                <w:iCs/>
              </w:rPr>
              <w:t>7.1.</w:t>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pStyle w:val="Normal"/>
              <w:widowControl w:val="false"/>
              <w:spacing w:lineRule="auto" w:line="252"/>
              <w:jc w:val="both"/>
              <w:rPr>
                <w:iCs/>
              </w:rPr>
            </w:pPr>
            <w:r>
              <w:rPr>
                <w:iCs/>
              </w:rPr>
              <w:t>7.2.</w:t>
              <w:tab/>
              <w:t>Partea care invocă clauza circumstanțelor care justifică neexecutarea contractului este obligată să informeze imediat (dar nu mai tîrziu de 10 zile) cealaltă Parte despre survenirea circumstanţelor care justifică neexecutarea contractului.</w:t>
            </w:r>
          </w:p>
          <w:p>
            <w:pPr>
              <w:pStyle w:val="Normal"/>
              <w:widowControl w:val="false"/>
              <w:spacing w:lineRule="auto" w:line="252"/>
              <w:jc w:val="both"/>
              <w:rPr>
                <w:iCs/>
              </w:rPr>
            </w:pPr>
            <w:r>
              <w:rPr>
                <w:iCs/>
              </w:rPr>
              <w:t>7.3.</w:t>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pStyle w:val="Normal"/>
              <w:widowControl w:val="false"/>
              <w:spacing w:lineRule="auto" w:line="252"/>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pPr>
              <w:pStyle w:val="Normal"/>
              <w:widowControl w:val="false"/>
              <w:spacing w:lineRule="auto" w:line="252"/>
              <w:jc w:val="both"/>
              <w:rPr>
                <w:iCs/>
              </w:rPr>
            </w:pPr>
            <w:r>
              <w:rPr>
                <w:iCs/>
              </w:rPr>
            </w:r>
          </w:p>
          <w:p>
            <w:pPr>
              <w:pStyle w:val="Normal"/>
              <w:widowControl w:val="false"/>
              <w:spacing w:lineRule="auto" w:line="252"/>
              <w:jc w:val="both"/>
              <w:rPr>
                <w:b/>
                <w:bCs/>
                <w:iCs/>
              </w:rPr>
            </w:pPr>
            <w:r>
              <w:rPr>
                <w:b/>
                <w:bCs/>
                <w:iCs/>
              </w:rPr>
              <w:t>8.</w:t>
              <w:tab/>
              <w:t>Rezoluțiunea</w:t>
            </w:r>
          </w:p>
          <w:p>
            <w:pPr>
              <w:pStyle w:val="Normal"/>
              <w:widowControl w:val="false"/>
              <w:spacing w:lineRule="auto" w:line="252"/>
              <w:jc w:val="both"/>
              <w:rPr>
                <w:iCs/>
              </w:rPr>
            </w:pPr>
            <w:r>
              <w:rPr>
                <w:iCs/>
              </w:rPr>
              <w:t>8.1.</w:t>
              <w:tab/>
              <w:t>Rezoluțiunea Contractului se poate realiza cu acordul comun al Părţilor.</w:t>
            </w:r>
          </w:p>
          <w:p>
            <w:pPr>
              <w:pStyle w:val="Normal"/>
              <w:widowControl w:val="false"/>
              <w:spacing w:lineRule="auto" w:line="252"/>
              <w:jc w:val="both"/>
              <w:rPr>
                <w:iCs/>
              </w:rPr>
            </w:pPr>
            <w:r>
              <w:rPr>
                <w:iCs/>
              </w:rPr>
              <w:t>8.2.</w:t>
              <w:tab/>
              <w:t>Contractul poate fi rezolvit în mod unilateral de către:</w:t>
            </w:r>
          </w:p>
          <w:p>
            <w:pPr>
              <w:pStyle w:val="Normal"/>
              <w:widowControl w:val="false"/>
              <w:spacing w:lineRule="auto" w:line="252"/>
              <w:jc w:val="both"/>
              <w:rPr>
                <w:iCs/>
              </w:rPr>
            </w:pPr>
            <w:r>
              <w:rPr>
                <w:iCs/>
              </w:rPr>
              <w:t>a)</w:t>
              <w:tab/>
              <w:t xml:space="preserve">Cumpărător/Beneficiar în caz de refuz al Furnizorului/Prestatorului de a livra/presta Bunurile/Serviciile prevăzute în prezentul Contract;         </w:t>
            </w:r>
          </w:p>
          <w:p>
            <w:pPr>
              <w:pStyle w:val="Normal"/>
              <w:widowControl w:val="false"/>
              <w:spacing w:lineRule="auto" w:line="252"/>
              <w:jc w:val="both"/>
              <w:rPr>
                <w:iCs/>
              </w:rPr>
            </w:pPr>
            <w:r>
              <w:rPr>
                <w:iCs/>
              </w:rPr>
              <w:t>b)</w:t>
              <w:tab/>
              <w:t>Cumpărător/Beneficiar în caz de nerespectare de către Furnizor/Prestator a termenelor de livrare/prestare stabilite;</w:t>
            </w:r>
          </w:p>
          <w:p>
            <w:pPr>
              <w:pStyle w:val="Normal"/>
              <w:widowControl w:val="false"/>
              <w:spacing w:lineRule="auto" w:line="252"/>
              <w:jc w:val="both"/>
              <w:rPr>
                <w:iCs/>
              </w:rPr>
            </w:pPr>
            <w:r>
              <w:rPr>
                <w:iCs/>
              </w:rPr>
              <w:t>c)</w:t>
              <w:tab/>
              <w:t>Furnizor/Prestator în caz de nerespectare de către Cumpărător/Beneficiar a termenelor de plată a Bunurilor/Serviciilor;</w:t>
            </w:r>
          </w:p>
          <w:p>
            <w:pPr>
              <w:pStyle w:val="Normal"/>
              <w:widowControl w:val="false"/>
              <w:spacing w:lineRule="auto" w:line="252"/>
              <w:jc w:val="both"/>
              <w:rPr>
                <w:iCs/>
              </w:rPr>
            </w:pPr>
            <w:r>
              <w:rPr>
                <w:iCs/>
              </w:rPr>
              <w:t>d)</w:t>
              <w:tab/>
              <w:t>Furnizor/Prestator sau Cumpărător/Beneficiar în caz de nesatisfacere de către una dintre Părţi a pretenţiilor înaintate conform prezentului Contract.</w:t>
            </w:r>
          </w:p>
          <w:p>
            <w:pPr>
              <w:pStyle w:val="Normal"/>
              <w:widowControl w:val="false"/>
              <w:spacing w:lineRule="auto" w:line="252"/>
              <w:jc w:val="both"/>
              <w:rPr>
                <w:iCs/>
              </w:rPr>
            </w:pPr>
            <w:r>
              <w:rPr>
                <w:iCs/>
              </w:rPr>
              <w:t>8.3      Cumpărător/Beneficiar are dreptul de a rezolvi unilateral contractul în perioada de valabilitate a acestuia în una dintre următoarele situaţii:</w:t>
            </w:r>
          </w:p>
          <w:p>
            <w:pPr>
              <w:pStyle w:val="Normal"/>
              <w:widowControl w:val="false"/>
              <w:spacing w:lineRule="auto" w:line="252"/>
              <w:jc w:val="both"/>
              <w:rPr>
                <w:iCs/>
              </w:rPr>
            </w:pPr>
            <w:r>
              <w:rPr>
                <w:iCs/>
              </w:rPr>
              <w:t>a)</w:t>
            </w:r>
            <w:r>
              <w:rPr/>
              <w:t xml:space="preserve"> </w:t>
            </w:r>
            <w:r>
              <w:rPr>
                <w:iCs/>
              </w:rPr>
              <w:t>contractantul se afla, la momentul atribuirii lui, în una dintre situaţiile care ar fi determinat excluderea sa din procedura de atribuire potrivit art. 19 al Legii nr.131/2015 privind achizițiile publice;</w:t>
            </w:r>
          </w:p>
          <w:p>
            <w:pPr>
              <w:pStyle w:val="Normal"/>
              <w:widowControl w:val="false"/>
              <w:spacing w:lineRule="auto" w:line="252"/>
              <w:jc w:val="both"/>
              <w:rPr>
                <w:iCs/>
              </w:rPr>
            </w:pPr>
            <w:r>
              <w:rPr>
                <w:iCs/>
              </w:rPr>
              <w:t>b) contractul a făcut obiectul unei modificări substanțiale care necesita o nouă procedură de achiziție publică în conformitate cu art. 76</w:t>
            </w:r>
            <w:r>
              <w:rPr/>
              <w:t xml:space="preserve"> </w:t>
            </w:r>
            <w:r>
              <w:rPr>
                <w:iCs/>
              </w:rPr>
              <w:t>al Legii nr.131/2015 privind achizițiile publice;</w:t>
            </w:r>
          </w:p>
          <w:p>
            <w:pPr>
              <w:pStyle w:val="Normal"/>
              <w:widowControl w:val="false"/>
              <w:spacing w:lineRule="auto" w:line="252"/>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pStyle w:val="Normal"/>
              <w:widowControl w:val="false"/>
              <w:spacing w:lineRule="auto" w:line="252"/>
              <w:jc w:val="both"/>
              <w:rPr>
                <w:iCs/>
              </w:rPr>
            </w:pPr>
            <w:r>
              <w:rPr>
                <w:iCs/>
              </w:rPr>
              <w:t>8.4.</w:t>
              <w:tab/>
              <w:t>Partea iniţiatoare a rezoluțiunii Contractului este obligată să comunice în termen de 5 zile lucrătoare celeilalte Părţi despre intenţiile ei printr-o scrisoare motivată.</w:t>
            </w:r>
          </w:p>
          <w:p>
            <w:pPr>
              <w:pStyle w:val="Normal"/>
              <w:widowControl w:val="false"/>
              <w:spacing w:lineRule="auto" w:line="252"/>
              <w:jc w:val="both"/>
              <w:rPr>
                <w:iCs/>
              </w:rPr>
            </w:pPr>
            <w:r>
              <w:rPr>
                <w:iCs/>
              </w:rPr>
              <w:t>8.5.</w:t>
              <w:tab/>
              <w:t>Partea înştiinţată este obligată să răspundă în decurs de 5 zile lucrătoare de la primirea notificării. În cazul în care litigiul nu este soluţionat în termenele stabilite, partea iniţiatoare va iniția rezoluțiunea.</w:t>
            </w:r>
          </w:p>
          <w:p>
            <w:pPr>
              <w:pStyle w:val="Normal"/>
              <w:widowControl w:val="false"/>
              <w:spacing w:lineRule="auto" w:line="252"/>
              <w:jc w:val="both"/>
              <w:rPr>
                <w:iCs/>
              </w:rPr>
            </w:pPr>
            <w:r>
              <w:rPr>
                <w:iCs/>
              </w:rPr>
            </w:r>
          </w:p>
          <w:p>
            <w:pPr>
              <w:pStyle w:val="Normal"/>
              <w:widowControl w:val="false"/>
              <w:spacing w:lineRule="auto" w:line="252"/>
              <w:jc w:val="both"/>
              <w:rPr>
                <w:b/>
                <w:bCs/>
                <w:iCs/>
              </w:rPr>
            </w:pPr>
            <w:r>
              <w:rPr>
                <w:b/>
                <w:bCs/>
                <w:iCs/>
              </w:rPr>
              <w:t>9.</w:t>
              <w:tab/>
              <w:t xml:space="preserve">Reclamaţii </w:t>
            </w:r>
          </w:p>
          <w:p>
            <w:pPr>
              <w:pStyle w:val="Normal"/>
              <w:widowControl w:val="false"/>
              <w:spacing w:lineRule="auto" w:line="252"/>
              <w:jc w:val="both"/>
              <w:rPr>
                <w:iCs/>
              </w:rPr>
            </w:pPr>
            <w:r>
              <w:rPr>
                <w:iCs/>
              </w:rPr>
              <w:t>9.1.</w:t>
              <w:tab/>
              <w:t>Reclamaţiile privind cantitatea Bunurilor/Serviciilor livrate/prestate sunt înaintate Furnizorului/Prestatorului la momentul recepţionării lor, fiind confirmate printr-un act întocmit în comun cu reprezentantul Furnizorului/Prestatorului.</w:t>
            </w:r>
          </w:p>
          <w:p>
            <w:pPr>
              <w:pStyle w:val="Normal"/>
              <w:widowControl w:val="false"/>
              <w:spacing w:lineRule="auto" w:line="252"/>
              <w:jc w:val="both"/>
              <w:rPr>
                <w:iCs/>
              </w:rPr>
            </w:pPr>
            <w:r>
              <w:rPr>
                <w:iCs/>
              </w:rPr>
              <w:t>9.2.</w:t>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pPr>
              <w:pStyle w:val="Normal"/>
              <w:widowControl w:val="false"/>
              <w:spacing w:lineRule="auto" w:line="252"/>
              <w:jc w:val="both"/>
              <w:rPr>
                <w:iCs/>
              </w:rPr>
            </w:pPr>
            <w:r>
              <w:rPr>
                <w:iCs/>
              </w:rPr>
              <w:t>9.3.</w:t>
              <w:tab/>
              <w:t>Furnizorul/Prestatorul este obligat să examineze pretenţiile înaintate în termen de 5 zile de la data primirii acestora şi să comunice Cumpărătorului/Beneficiarului despre decizia luată.</w:t>
            </w:r>
          </w:p>
          <w:p>
            <w:pPr>
              <w:pStyle w:val="Normal"/>
              <w:widowControl w:val="false"/>
              <w:spacing w:lineRule="auto" w:line="252"/>
              <w:jc w:val="both"/>
              <w:rPr>
                <w:iCs/>
              </w:rPr>
            </w:pPr>
            <w:r>
              <w:rPr>
                <w:iCs/>
              </w:rPr>
              <w:t>9.4.</w:t>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pStyle w:val="Normal"/>
              <w:widowControl w:val="false"/>
              <w:spacing w:lineRule="auto" w:line="252"/>
              <w:jc w:val="both"/>
              <w:rPr>
                <w:iCs/>
              </w:rPr>
            </w:pPr>
            <w:r>
              <w:rPr>
                <w:iCs/>
              </w:rPr>
              <w:t>9.5.</w:t>
              <w:tab/>
              <w:t>Furnizorul/Prestatorul poartă răspundere pentru calitatea Bunurilor/Serviciilor în limitele stabilite, inclusiv pentru viciile ascunse.</w:t>
            </w:r>
          </w:p>
          <w:p>
            <w:pPr>
              <w:pStyle w:val="Normal"/>
              <w:widowControl w:val="false"/>
              <w:spacing w:lineRule="auto" w:line="252"/>
              <w:jc w:val="both"/>
              <w:rPr>
                <w:iCs/>
              </w:rPr>
            </w:pPr>
            <w:r>
              <w:rPr>
                <w:iCs/>
              </w:rPr>
              <w:t>9.6.</w:t>
              <w:tab/>
              <w:t>În cazul devierii de la calitatea confirmată prin certificatul de calitate întocmit de organizaţia independentă neutră sau autorizată în acest sens, cheltuielile pentru staţionare sau întîrziere sunt suportate de partea vinovată.</w:t>
            </w:r>
          </w:p>
          <w:p>
            <w:pPr>
              <w:pStyle w:val="Normal"/>
              <w:widowControl w:val="false"/>
              <w:spacing w:lineRule="auto" w:line="252"/>
              <w:jc w:val="both"/>
              <w:rPr>
                <w:iCs/>
              </w:rPr>
            </w:pPr>
            <w:r>
              <w:rPr>
                <w:iCs/>
              </w:rPr>
            </w:r>
          </w:p>
          <w:p>
            <w:pPr>
              <w:pStyle w:val="Normal"/>
              <w:widowControl w:val="false"/>
              <w:spacing w:lineRule="auto" w:line="252"/>
              <w:jc w:val="both"/>
              <w:rPr>
                <w:b/>
                <w:bCs/>
                <w:iCs/>
              </w:rPr>
            </w:pPr>
            <w:r>
              <w:rPr>
                <w:b/>
                <w:bCs/>
                <w:iCs/>
              </w:rPr>
              <w:t>10.</w:t>
              <w:tab/>
              <w:t>Sancţiuni</w:t>
            </w:r>
          </w:p>
          <w:p>
            <w:pPr>
              <w:pStyle w:val="Normal"/>
              <w:widowControl w:val="false"/>
              <w:spacing w:lineRule="auto" w:line="252"/>
              <w:jc w:val="both"/>
              <w:rPr>
                <w:iCs/>
              </w:rPr>
            </w:pPr>
            <w:r>
              <w:rPr>
                <w:iCs/>
              </w:rPr>
              <w:t>10.1.</w:t>
              <w:tab/>
              <w:t xml:space="preserve">Forma de garanţie de bună executare a contractului agreată de Cumpărător/Beneficiar este ____________________________________________, în cuantum de __% din valoarea contractului. </w:t>
            </w:r>
          </w:p>
          <w:p>
            <w:pPr>
              <w:pStyle w:val="Normal"/>
              <w:widowControl w:val="false"/>
              <w:spacing w:lineRule="auto" w:line="252"/>
              <w:jc w:val="both"/>
              <w:rPr>
                <w:iCs/>
              </w:rPr>
            </w:pPr>
            <w:r>
              <w:rPr>
                <w:iCs/>
              </w:rPr>
              <w:t>10.2.</w:t>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pStyle w:val="Normal"/>
              <w:widowControl w:val="false"/>
              <w:spacing w:lineRule="auto" w:line="252"/>
              <w:jc w:val="both"/>
              <w:rPr>
                <w:iCs/>
              </w:rPr>
            </w:pPr>
            <w:r>
              <w:rPr>
                <w:iCs/>
              </w:rPr>
              <w:t>10.3.</w:t>
              <w:tab/>
              <w:t>Pentru livrarea/prestarea cu întârziere a Bunurilor/Serviciilor, Furnizorul/Prestatorul poartă plata despăgubirei în valoare de 0,5 % din suma Bunurilor/Serviciilor nelivrate/neprestate, pentru fiecare zi de întârziere, dar nu mai mult de 0,5 % [</w:t>
            </w:r>
            <w:r>
              <w:rPr>
                <w:i/>
              </w:rPr>
              <w:t>indicați procentajul</w:t>
            </w:r>
            <w:r>
              <w:rPr>
                <w:iCs/>
              </w:rPr>
              <w:t xml:space="preserve">]  din suma totală a prezentului Contract. </w:t>
            </w:r>
            <w:r>
              <w:rPr/>
              <w:t xml:space="preserve"> </w:t>
            </w:r>
            <w:r>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pStyle w:val="Normal"/>
              <w:widowControl w:val="false"/>
              <w:spacing w:lineRule="auto" w:line="252"/>
              <w:jc w:val="both"/>
              <w:rPr>
                <w:iCs/>
              </w:rPr>
            </w:pPr>
            <w:r>
              <w:rPr>
                <w:iCs/>
              </w:rPr>
              <w:t>10.4.</w:t>
              <w:tab/>
              <w:t>Pentru achitarea cu întârziere, Cumpărătorul/Beneficiarul poartă plata despăgubirei în valoare de 0,5 % [</w:t>
            </w:r>
            <w:r>
              <w:rPr>
                <w:i/>
              </w:rPr>
              <w:t>indicați procentajul</w:t>
            </w:r>
            <w:r>
              <w:rPr>
                <w:iCs/>
              </w:rPr>
              <w:t>]  din suma Bunurilor/Serviciilor neachitate, pentru fiecare zi de întârziere, dar nu mai mult de  0,5 % [</w:t>
            </w:r>
            <w:r>
              <w:rPr>
                <w:i/>
              </w:rPr>
              <w:t>indicați procentajul</w:t>
            </w:r>
            <w:r>
              <w:rPr>
                <w:iCs/>
              </w:rPr>
              <w:t>] din suma totală a prezentului contract.</w:t>
            </w:r>
          </w:p>
          <w:p>
            <w:pPr>
              <w:pStyle w:val="Normal"/>
              <w:widowControl w:val="false"/>
              <w:spacing w:lineRule="auto" w:line="252"/>
              <w:jc w:val="both"/>
              <w:rPr>
                <w:iCs/>
              </w:rPr>
            </w:pPr>
            <w:r>
              <w:rPr>
                <w:iCs/>
              </w:rPr>
              <w:t xml:space="preserve">10.5. Prima zi lucrătoare ulterioară datei ce constituie termenul limită de livrare/prestare, precum și, termenul limită de achitare se consideră zi lucrătoare de întârziere. </w:t>
            </w:r>
          </w:p>
          <w:p>
            <w:pPr>
              <w:pStyle w:val="Normal"/>
              <w:widowControl w:val="false"/>
              <w:spacing w:lineRule="auto" w:line="252"/>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pStyle w:val="Normal"/>
              <w:widowControl w:val="false"/>
              <w:spacing w:lineRule="auto" w:line="252"/>
              <w:jc w:val="both"/>
              <w:rPr>
                <w:iCs/>
              </w:rPr>
            </w:pPr>
            <w:r>
              <w:rPr>
                <w:iCs/>
              </w:rPr>
            </w:r>
          </w:p>
          <w:p>
            <w:pPr>
              <w:pStyle w:val="Normal"/>
              <w:widowControl w:val="false"/>
              <w:spacing w:lineRule="auto" w:line="252"/>
              <w:jc w:val="both"/>
              <w:rPr>
                <w:b/>
                <w:bCs/>
                <w:iCs/>
              </w:rPr>
            </w:pPr>
            <w:r>
              <w:rPr>
                <w:b/>
                <w:bCs/>
                <w:iCs/>
              </w:rPr>
              <w:t>11.</w:t>
              <w:tab/>
              <w:t>Drepturi de proprietate intelectuală</w:t>
            </w:r>
          </w:p>
          <w:p>
            <w:pPr>
              <w:pStyle w:val="Normal"/>
              <w:widowControl w:val="false"/>
              <w:spacing w:lineRule="auto" w:line="252"/>
              <w:jc w:val="both"/>
              <w:rPr>
                <w:iCs/>
              </w:rPr>
            </w:pPr>
            <w:r>
              <w:rPr>
                <w:iCs/>
              </w:rPr>
              <w:t>11.1.</w:t>
              <w:tab/>
              <w:t>Furnizorul/Prestatorul are obligaţia să despăgubească achizitorul împotriva oricăror:</w:t>
            </w:r>
          </w:p>
          <w:p>
            <w:pPr>
              <w:pStyle w:val="Normal"/>
              <w:widowControl w:val="false"/>
              <w:spacing w:lineRule="auto" w:line="252"/>
              <w:jc w:val="both"/>
              <w:rPr>
                <w:iCs/>
              </w:rPr>
            </w:pPr>
            <w:r>
              <w:rPr>
                <w:iCs/>
              </w:rPr>
              <w:t>a)</w:t>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pStyle w:val="Normal"/>
              <w:widowControl w:val="false"/>
              <w:spacing w:lineRule="auto" w:line="252"/>
              <w:jc w:val="both"/>
              <w:rPr>
                <w:iCs/>
              </w:rPr>
            </w:pPr>
            <w:r>
              <w:rPr>
                <w:iCs/>
              </w:rPr>
              <w:t>b)</w:t>
              <w:tab/>
              <w:t>daune-interese, costuri, taxe şi cheltuieli de orice natură, aferente, cu excepţia situaţiei în care o astfel de încălcare rezultă din respectarea Caietului de sarcini întocmit de către achizitor.</w:t>
            </w:r>
          </w:p>
          <w:p>
            <w:pPr>
              <w:pStyle w:val="Normal"/>
              <w:widowControl w:val="false"/>
              <w:spacing w:lineRule="auto" w:line="252"/>
              <w:jc w:val="both"/>
              <w:rPr>
                <w:iCs/>
              </w:rPr>
            </w:pPr>
            <w:r>
              <w:rPr>
                <w:iCs/>
              </w:rPr>
            </w:r>
          </w:p>
          <w:p>
            <w:pPr>
              <w:pStyle w:val="Normal"/>
              <w:widowControl w:val="false"/>
              <w:spacing w:lineRule="auto" w:line="252"/>
              <w:jc w:val="both"/>
              <w:rPr>
                <w:b/>
                <w:bCs/>
                <w:iCs/>
              </w:rPr>
            </w:pPr>
            <w:r>
              <w:rPr>
                <w:b/>
                <w:bCs/>
                <w:iCs/>
              </w:rPr>
              <w:t>12.</w:t>
              <w:tab/>
              <w:t>Dispoziţii finale</w:t>
            </w:r>
          </w:p>
          <w:p>
            <w:pPr>
              <w:pStyle w:val="Normal"/>
              <w:widowControl w:val="false"/>
              <w:spacing w:lineRule="auto" w:line="252"/>
              <w:jc w:val="both"/>
              <w:rPr>
                <w:iCs/>
              </w:rPr>
            </w:pPr>
            <w:r>
              <w:rPr>
                <w:iCs/>
              </w:rPr>
              <w:t>12.1.</w:t>
              <w:tab/>
              <w:t>Litigiile ce ar putea rezulta din prezentul Contract vor fi soluţionate de către Părţi pe cale amiabilă. În caz contrar, ele vor fi transmise spre examinare în instanţa de judecată competentă conform legislaţiei Republicii Moldova.</w:t>
            </w:r>
          </w:p>
          <w:p>
            <w:pPr>
              <w:pStyle w:val="Normal"/>
              <w:widowControl w:val="false"/>
              <w:spacing w:lineRule="auto" w:line="252"/>
              <w:jc w:val="both"/>
              <w:rPr>
                <w:iCs/>
              </w:rPr>
            </w:pPr>
            <w:r>
              <w:rPr>
                <w:iCs/>
              </w:rPr>
              <w:t>12.2.</w:t>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pStyle w:val="Normal"/>
              <w:widowControl w:val="false"/>
              <w:spacing w:lineRule="auto" w:line="252"/>
              <w:jc w:val="both"/>
              <w:rPr>
                <w:iCs/>
              </w:rPr>
            </w:pPr>
            <w:r>
              <w:rPr>
                <w:iCs/>
              </w:rPr>
              <w:t>12.3.</w:t>
              <w:tab/>
              <w:t>Nici una dintre Părţi nu are dreptul să transmită obligaţiile şi drepturile sale stipulate în prezentul Contract unor terţe persoane fără acordul în scris al celeilalte părţi.</w:t>
            </w:r>
          </w:p>
          <w:p>
            <w:pPr>
              <w:pStyle w:val="Normal"/>
              <w:widowControl w:val="false"/>
              <w:spacing w:lineRule="auto" w:line="252"/>
              <w:jc w:val="both"/>
              <w:rPr>
                <w:iCs/>
              </w:rPr>
            </w:pPr>
            <w:r>
              <w:rPr>
                <w:iCs/>
              </w:rPr>
              <w:t>12.4.</w:t>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pStyle w:val="Normal"/>
              <w:widowControl w:val="false"/>
              <w:spacing w:lineRule="auto" w:line="252"/>
              <w:jc w:val="both"/>
              <w:rPr>
                <w:iCs/>
              </w:rPr>
            </w:pPr>
            <w:r>
              <w:rPr>
                <w:iCs/>
              </w:rPr>
              <w:t>12.5.</w:t>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pStyle w:val="Normal"/>
              <w:widowControl w:val="false"/>
              <w:spacing w:lineRule="auto" w:line="252"/>
              <w:jc w:val="both"/>
              <w:rPr>
                <w:iCs/>
              </w:rPr>
            </w:pPr>
            <w:r>
              <w:rPr>
                <w:iCs/>
              </w:rPr>
              <w:t>12.6.</w:t>
              <w:tab/>
              <w:t>Prezentul contract este valabil până la 31.12.202</w:t>
            </w:r>
            <w:r>
              <w:rPr>
                <w:iCs/>
              </w:rPr>
              <w:t>4</w:t>
            </w:r>
            <w:r>
              <w:rPr>
                <w:iCs/>
              </w:rPr>
              <w:t>.</w:t>
            </w:r>
          </w:p>
          <w:p>
            <w:pPr>
              <w:pStyle w:val="Normal"/>
              <w:widowControl w:val="false"/>
              <w:spacing w:lineRule="auto" w:line="252"/>
              <w:jc w:val="both"/>
              <w:rPr>
                <w:iCs/>
              </w:rPr>
            </w:pPr>
            <w:r>
              <w:rPr>
                <w:iCs/>
              </w:rPr>
              <w:t>12.7.</w:t>
              <w:tab/>
              <w:t>Prezentul Contract reprezintă acordul de voinţă al  părţilor şi se consideră semnat la data aplicării ultimei semnături de către una din părți.</w:t>
            </w:r>
          </w:p>
          <w:p>
            <w:pPr>
              <w:pStyle w:val="Normal"/>
              <w:widowControl w:val="false"/>
              <w:spacing w:lineRule="auto" w:line="252"/>
              <w:jc w:val="both"/>
              <w:rPr>
                <w:iCs/>
              </w:rPr>
            </w:pPr>
            <w:r>
              <w:rPr>
                <w:iCs/>
              </w:rPr>
              <w:t>12.8.</w:t>
              <w:tab/>
              <w:t>Pentru confirmarea celor menţionate mai sus, Părţile au semnat prezentul Contract în conformitate cu legislaţia Republicii Moldova.</w:t>
            </w:r>
          </w:p>
          <w:p>
            <w:pPr>
              <w:pStyle w:val="Normal"/>
              <w:widowControl w:val="false"/>
              <w:spacing w:lineRule="auto" w:line="252"/>
              <w:jc w:val="both"/>
              <w:rPr>
                <w:iCs/>
              </w:rPr>
            </w:pPr>
            <w:r>
              <w:rPr>
                <w:iCs/>
              </w:rPr>
            </w:r>
          </w:p>
          <w:p>
            <w:pPr>
              <w:pStyle w:val="Normal"/>
              <w:widowControl w:val="false"/>
              <w:spacing w:lineRule="auto" w:line="252"/>
              <w:jc w:val="both"/>
              <w:rPr>
                <w:iCs/>
              </w:rPr>
            </w:pPr>
            <w:r>
              <w:rPr>
                <w:iCs/>
              </w:rPr>
            </w:r>
          </w:p>
          <w:p>
            <w:pPr>
              <w:pStyle w:val="Normal"/>
              <w:widowControl w:val="false"/>
              <w:spacing w:lineRule="auto" w:line="252"/>
              <w:jc w:val="both"/>
              <w:rPr>
                <w:iCs/>
              </w:rPr>
            </w:pPr>
            <w:r>
              <w:rPr>
                <w:iCs/>
              </w:rPr>
            </w:r>
          </w:p>
          <w:p>
            <w:pPr>
              <w:pStyle w:val="Normal"/>
              <w:widowControl w:val="false"/>
              <w:spacing w:lineRule="auto" w:line="252"/>
              <w:jc w:val="both"/>
              <w:rPr>
                <w:iCs/>
              </w:rPr>
            </w:pPr>
            <w:r>
              <w:rPr>
                <w:iCs/>
              </w:rPr>
            </w:r>
          </w:p>
          <w:p>
            <w:pPr>
              <w:pStyle w:val="Normal"/>
              <w:widowControl w:val="false"/>
              <w:spacing w:lineRule="auto" w:line="252"/>
              <w:jc w:val="both"/>
              <w:rPr>
                <w:iCs/>
              </w:rPr>
            </w:pPr>
            <w:r>
              <w:rPr>
                <w:iCs/>
              </w:rPr>
            </w:r>
          </w:p>
          <w:p>
            <w:pPr>
              <w:pStyle w:val="Normal"/>
              <w:widowControl w:val="false"/>
              <w:spacing w:lineRule="auto" w:line="252"/>
              <w:jc w:val="both"/>
              <w:rPr>
                <w:iCs/>
              </w:rPr>
            </w:pPr>
            <w:r>
              <w:rPr>
                <w:iCs/>
              </w:rPr>
            </w:r>
          </w:p>
          <w:p>
            <w:pPr>
              <w:pStyle w:val="Titlu1"/>
              <w:widowControl w:val="false"/>
              <w:numPr>
                <w:ilvl w:val="0"/>
                <w:numId w:val="161"/>
              </w:numPr>
              <w:tabs>
                <w:tab w:val="left" w:pos="360" w:leader="none"/>
                <w:tab w:val="left" w:pos="2295" w:leader="none"/>
              </w:tabs>
              <w:spacing w:lineRule="auto" w:line="252"/>
              <w:rPr>
                <w:lang w:val="it-IT"/>
              </w:rPr>
            </w:pPr>
            <w:r>
              <w:rPr>
                <w:lang w:val="it-IT"/>
              </w:rPr>
              <w:t xml:space="preserve">CONDIȚIILE </w:t>
            </w:r>
          </w:p>
          <w:p>
            <w:pPr>
              <w:pStyle w:val="ListParagraph"/>
              <w:widowControl w:val="false"/>
              <w:numPr>
                <w:ilvl w:val="0"/>
                <w:numId w:val="0"/>
              </w:numPr>
              <w:tabs>
                <w:tab w:val="left" w:pos="1134" w:leader="none"/>
                <w:tab w:val="left" w:pos="2295" w:leader="none"/>
              </w:tabs>
              <w:spacing w:lineRule="auto" w:line="252"/>
              <w:ind w:left="3240" w:hanging="0"/>
              <w:rPr>
                <w:lang w:val="it-IT"/>
              </w:rPr>
            </w:pPr>
            <w:r>
              <w:rPr>
                <w:b/>
                <w:lang w:val="it-IT"/>
              </w:rPr>
              <w:t>SPECIALE A CONTRACTULUI</w:t>
            </w:r>
            <w:r>
              <w:rPr/>
              <w:t xml:space="preserve">             </w:t>
            </w:r>
          </w:p>
          <w:p>
            <w:pPr>
              <w:pStyle w:val="Normal"/>
              <w:widowControl w:val="false"/>
              <w:spacing w:lineRule="auto" w:line="252"/>
              <w:jc w:val="both"/>
              <w:rPr/>
            </w:pPr>
            <w:r>
              <w:rPr/>
            </w:r>
          </w:p>
          <w:p>
            <w:pPr>
              <w:pStyle w:val="Normal"/>
              <w:widowControl w:val="false"/>
              <w:spacing w:lineRule="auto" w:line="276"/>
              <w:jc w:val="center"/>
              <w:rPr/>
            </w:pPr>
            <w:r>
              <w:rPr>
                <w:b/>
              </w:rPr>
              <w:t>RECHIZITELE JURIDICE, POŞTALE ŞI DE PLĂŢI ALE PĂRŢILOR</w:t>
            </w:r>
          </w:p>
          <w:p>
            <w:pPr>
              <w:pStyle w:val="Normal"/>
              <w:widowControl w:val="false"/>
              <w:tabs>
                <w:tab w:val="clear" w:pos="708"/>
                <w:tab w:val="left" w:pos="2685" w:leader="none"/>
              </w:tabs>
              <w:spacing w:lineRule="auto" w:line="252"/>
              <w:jc w:val="both"/>
              <w:rPr/>
            </w:pPr>
            <w:r>
              <w:rPr/>
              <w:tab/>
            </w:r>
          </w:p>
          <w:tbl>
            <w:tblPr>
              <w:tblW w:w="1009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5"/>
              <w:gridCol w:w="4929"/>
            </w:tblGrid>
            <w:tr>
              <w:trPr/>
              <w:tc>
                <w:tcPr>
                  <w:tcW w:w="5165" w:type="dxa"/>
                  <w:tcBorders/>
                </w:tcPr>
                <w:p>
                  <w:pPr>
                    <w:pStyle w:val="Normal"/>
                    <w:widowControl w:val="false"/>
                    <w:tabs>
                      <w:tab w:val="clear" w:pos="708"/>
                      <w:tab w:val="left" w:pos="3295" w:leader="none"/>
                    </w:tabs>
                    <w:spacing w:lineRule="auto" w:line="252"/>
                    <w:jc w:val="center"/>
                    <w:rPr>
                      <w:b/>
                    </w:rPr>
                  </w:pPr>
                  <w:r>
                    <w:rPr>
                      <w:b/>
                    </w:rPr>
                    <w:t>Furnizorul/Prestatorul de bunuri/servicii</w:t>
                  </w:r>
                </w:p>
              </w:tc>
              <w:tc>
                <w:tcPr>
                  <w:tcW w:w="4929" w:type="dxa"/>
                  <w:tcBorders/>
                </w:tcPr>
                <w:p>
                  <w:pPr>
                    <w:pStyle w:val="Normal"/>
                    <w:widowControl w:val="false"/>
                    <w:tabs>
                      <w:tab w:val="clear" w:pos="708"/>
                      <w:tab w:val="left" w:pos="3295" w:leader="none"/>
                    </w:tabs>
                    <w:spacing w:lineRule="auto" w:line="252"/>
                    <w:rPr/>
                  </w:pPr>
                  <w:r>
                    <w:rPr>
                      <w:b/>
                      <w:iCs/>
                    </w:rPr>
                    <w:t xml:space="preserve">                 </w:t>
                  </w:r>
                  <w:r>
                    <w:rPr>
                      <w:b/>
                      <w:iCs/>
                    </w:rPr>
                    <w:t>IMSP CS Dondușeni</w:t>
                  </w:r>
                </w:p>
              </w:tc>
            </w:tr>
            <w:tr>
              <w:trPr/>
              <w:tc>
                <w:tcPr>
                  <w:tcW w:w="5165"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t>Adresa poştală:</w:t>
                  </w:r>
                </w:p>
              </w:tc>
              <w:tc>
                <w:tcPr>
                  <w:tcW w:w="4929"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t>Adresa poştală:or. Dondușeni, str.Eminescu 26/1</w:t>
                  </w:r>
                </w:p>
              </w:tc>
            </w:tr>
            <w:tr>
              <w:trPr/>
              <w:tc>
                <w:tcPr>
                  <w:tcW w:w="5165"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t>Telefon:</w:t>
                  </w:r>
                </w:p>
              </w:tc>
              <w:tc>
                <w:tcPr>
                  <w:tcW w:w="4929"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t>Telefon:025121344</w:t>
                  </w:r>
                </w:p>
              </w:tc>
            </w:tr>
            <w:tr>
              <w:trPr/>
              <w:tc>
                <w:tcPr>
                  <w:tcW w:w="5165"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t>Cod fiscal:</w:t>
                  </w:r>
                </w:p>
              </w:tc>
              <w:tc>
                <w:tcPr>
                  <w:tcW w:w="4929"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t>Cod fiscal:1007604006808</w:t>
                  </w:r>
                </w:p>
              </w:tc>
            </w:tr>
            <w:tr>
              <w:trPr/>
              <w:tc>
                <w:tcPr>
                  <w:tcW w:w="5165"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t>Banca:</w:t>
                  </w:r>
                </w:p>
              </w:tc>
              <w:tc>
                <w:tcPr>
                  <w:tcW w:w="4929"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t>Banca:Trezoreria de stat</w:t>
                  </w:r>
                </w:p>
              </w:tc>
            </w:tr>
            <w:tr>
              <w:trPr/>
              <w:tc>
                <w:tcPr>
                  <w:tcW w:w="5165"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t>Cod:</w:t>
                  </w:r>
                </w:p>
              </w:tc>
              <w:tc>
                <w:tcPr>
                  <w:tcW w:w="4929"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t>Cod:TREZMD 2x</w:t>
                  </w:r>
                </w:p>
              </w:tc>
            </w:tr>
            <w:tr>
              <w:trPr/>
              <w:tc>
                <w:tcPr>
                  <w:tcW w:w="5165"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t>IBAN</w:t>
                  </w:r>
                </w:p>
              </w:tc>
              <w:tc>
                <w:tcPr>
                  <w:tcW w:w="4929"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t>IBANMD08TRPCBQ518430A00068AA</w:t>
                  </w:r>
                </w:p>
              </w:tc>
            </w:tr>
            <w:tr>
              <w:trPr>
                <w:trHeight w:val="713" w:hRule="atLeast"/>
              </w:trPr>
              <w:tc>
                <w:tcPr>
                  <w:tcW w:w="5165"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tc>
              <w:tc>
                <w:tcPr>
                  <w:tcW w:w="4929"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spacing w:lineRule="auto" w:line="252"/>
                    <w:jc w:val="center"/>
                    <w:rPr>
                      <w:b/>
                    </w:rPr>
                  </w:pPr>
                  <w:r>
                    <w:rPr>
                      <w:b/>
                    </w:rPr>
                    <w:t>Furnizorul/Prestatorul de bunuri/servicii</w:t>
                  </w:r>
                </w:p>
              </w:tc>
              <w:tc>
                <w:tcPr>
                  <w:tcW w:w="4558" w:type="dxa"/>
                  <w:tcBorders/>
                  <w:vAlign w:val="center"/>
                </w:tcPr>
                <w:p>
                  <w:pPr>
                    <w:pStyle w:val="Normal"/>
                    <w:widowControl w:val="false"/>
                    <w:spacing w:lineRule="auto" w:line="252"/>
                    <w:jc w:val="center"/>
                    <w:rPr>
                      <w:b/>
                    </w:rPr>
                  </w:pPr>
                  <w:r>
                    <w:rPr>
                      <w:b/>
                    </w:rPr>
                    <w:t>Cumpărătorul/Beneficiarul</w:t>
                  </w:r>
                </w:p>
              </w:tc>
            </w:tr>
            <w:tr>
              <w:trPr>
                <w:trHeight w:val="357" w:hRule="atLeast"/>
              </w:trPr>
              <w:tc>
                <w:tcPr>
                  <w:tcW w:w="5188" w:type="dxa"/>
                  <w:tcBorders/>
                  <w:vAlign w:val="center"/>
                </w:tcPr>
                <w:p>
                  <w:pPr>
                    <w:pStyle w:val="Normal"/>
                    <w:widowControl w:val="false"/>
                    <w:spacing w:lineRule="auto" w:line="252"/>
                    <w:jc w:val="both"/>
                    <w:rPr>
                      <w:b/>
                    </w:rPr>
                  </w:pPr>
                  <w:r>
                    <w:rPr>
                      <w:b/>
                    </w:rPr>
                  </w:r>
                </w:p>
              </w:tc>
              <w:tc>
                <w:tcPr>
                  <w:tcW w:w="4558" w:type="dxa"/>
                  <w:tcBorders/>
                  <w:vAlign w:val="center"/>
                </w:tcPr>
                <w:p>
                  <w:pPr>
                    <w:pStyle w:val="Normal"/>
                    <w:widowControl w:val="false"/>
                    <w:spacing w:lineRule="auto" w:line="252"/>
                    <w:jc w:val="both"/>
                    <w:rPr>
                      <w:b/>
                    </w:rPr>
                  </w:pPr>
                  <w:r>
                    <w:rPr>
                      <w:b/>
                    </w:rPr>
                  </w:r>
                </w:p>
                <w:p>
                  <w:pPr>
                    <w:pStyle w:val="Normal"/>
                    <w:widowControl w:val="false"/>
                    <w:spacing w:lineRule="auto" w:line="252"/>
                    <w:jc w:val="both"/>
                    <w:rPr>
                      <w:b/>
                    </w:rPr>
                  </w:pPr>
                  <w:r>
                    <w:rPr>
                      <w:b/>
                    </w:rPr>
                  </w:r>
                </w:p>
                <w:p>
                  <w:pPr>
                    <w:pStyle w:val="Normal"/>
                    <w:widowControl w:val="false"/>
                    <w:spacing w:lineRule="auto" w:line="252"/>
                    <w:jc w:val="both"/>
                    <w:rPr>
                      <w:b/>
                    </w:rPr>
                  </w:pPr>
                  <w:r>
                    <w:rPr>
                      <w:b/>
                    </w:rPr>
                  </w:r>
                </w:p>
              </w:tc>
            </w:tr>
          </w:tbl>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tabs>
                <w:tab w:val="clear" w:pos="708"/>
                <w:tab w:val="left" w:pos="2295" w:leader="none"/>
              </w:tabs>
              <w:spacing w:lineRule="auto" w:line="252"/>
              <w:jc w:val="right"/>
              <w:rPr/>
            </w:pPr>
            <w:r>
              <w:rPr/>
              <w:t>Anexa nr. 1</w:t>
            </w:r>
          </w:p>
          <w:p>
            <w:pPr>
              <w:pStyle w:val="Normal"/>
              <w:widowControl w:val="false"/>
              <w:tabs>
                <w:tab w:val="clear" w:pos="708"/>
                <w:tab w:val="left" w:pos="2295" w:leader="none"/>
              </w:tabs>
              <w:spacing w:lineRule="auto" w:line="252"/>
              <w:jc w:val="right"/>
              <w:rPr/>
            </w:pPr>
            <w:r>
              <w:rPr/>
              <w:t>la contractul nr. ___________</w:t>
            </w:r>
          </w:p>
          <w:p>
            <w:pPr>
              <w:pStyle w:val="Normal"/>
              <w:widowControl w:val="false"/>
              <w:tabs>
                <w:tab w:val="clear" w:pos="708"/>
                <w:tab w:val="left" w:pos="2295" w:leader="none"/>
              </w:tabs>
              <w:spacing w:lineRule="auto" w:line="252"/>
              <w:jc w:val="right"/>
              <w:rPr/>
            </w:pPr>
            <w:r>
              <w:rPr/>
              <w:t>Din „____”  _____ 20_______</w:t>
            </w:r>
          </w:p>
          <w:p>
            <w:pPr>
              <w:pStyle w:val="Normal"/>
              <w:widowControl w:val="false"/>
              <w:tabs>
                <w:tab w:val="clear" w:pos="708"/>
                <w:tab w:val="left" w:pos="2295" w:leader="none"/>
              </w:tabs>
              <w:spacing w:lineRule="auto" w:line="252"/>
              <w:jc w:val="both"/>
              <w:rPr/>
            </w:pPr>
            <w:r>
              <w:rPr/>
            </w:r>
          </w:p>
          <w:p>
            <w:pPr>
              <w:pStyle w:val="Normal"/>
              <w:widowControl w:val="false"/>
              <w:tabs>
                <w:tab w:val="clear" w:pos="708"/>
                <w:tab w:val="left" w:pos="2295" w:leader="none"/>
              </w:tabs>
              <w:spacing w:lineRule="auto" w:line="252"/>
              <w:jc w:val="both"/>
              <w:rPr/>
            </w:pPr>
            <w:r>
              <w:rPr/>
            </w:r>
          </w:p>
          <w:p>
            <w:pPr>
              <w:pStyle w:val="Normal"/>
              <w:widowControl w:val="false"/>
              <w:tabs>
                <w:tab w:val="clear" w:pos="708"/>
                <w:tab w:val="left" w:pos="2295" w:leader="none"/>
              </w:tabs>
              <w:spacing w:lineRule="auto" w:line="252"/>
              <w:jc w:val="center"/>
              <w:rPr/>
            </w:pPr>
            <w:r>
              <w:rPr/>
              <w:t>SPECIFICAŢII TEHNICE - conform datelor din anexa nr. 22</w:t>
            </w:r>
          </w:p>
          <w:p>
            <w:pPr>
              <w:pStyle w:val="Normal"/>
              <w:widowControl w:val="false"/>
              <w:tabs>
                <w:tab w:val="clear" w:pos="708"/>
                <w:tab w:val="left" w:pos="2295" w:leader="none"/>
              </w:tabs>
              <w:spacing w:lineRule="auto" w:line="252"/>
              <w:jc w:val="both"/>
              <w:rPr/>
            </w:pPr>
            <w:r>
              <w:rPr/>
            </w:r>
          </w:p>
          <w:p>
            <w:pPr>
              <w:pStyle w:val="Normal"/>
              <w:widowControl w:val="false"/>
              <w:spacing w:lineRule="auto" w:line="252"/>
              <w:ind w:firstLine="567"/>
              <w:jc w:val="both"/>
              <w:rPr>
                <w:lang w:val="it-IT"/>
              </w:rPr>
            </w:pPr>
            <w:r>
              <w:rPr>
                <w:lang w:val="it-IT"/>
              </w:rPr>
              <w:t> </w:t>
            </w:r>
          </w:p>
          <w:p>
            <w:pPr>
              <w:pStyle w:val="Normal"/>
              <w:widowControl w:val="false"/>
              <w:spacing w:lineRule="auto" w:line="252"/>
              <w:ind w:firstLine="567"/>
              <w:jc w:val="both"/>
              <w:rPr>
                <w:lang w:val="it-IT"/>
              </w:rPr>
            </w:pPr>
            <w:r>
              <w:rPr>
                <w:lang w:val="it-IT"/>
              </w:rPr>
            </w:r>
          </w:p>
          <w:p>
            <w:pPr>
              <w:pStyle w:val="Normal"/>
              <w:widowControl w:val="false"/>
              <w:spacing w:lineRule="auto" w:line="252"/>
              <w:ind w:firstLine="567"/>
              <w:jc w:val="both"/>
              <w:rPr>
                <w:lang w:val="it-IT"/>
              </w:rPr>
            </w:pPr>
            <w:r>
              <w:rPr>
                <w:lang w:val="it-IT"/>
              </w:rPr>
            </w:r>
          </w:p>
          <w:tbl>
            <w:tblPr>
              <w:tblW w:w="1009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5"/>
              <w:gridCol w:w="4929"/>
            </w:tblGrid>
            <w:tr>
              <w:trPr>
                <w:trHeight w:val="713" w:hRule="atLeast"/>
              </w:trPr>
              <w:tc>
                <w:tcPr>
                  <w:tcW w:w="5165"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tc>
              <w:tc>
                <w:tcPr>
                  <w:tcW w:w="4929"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spacing w:lineRule="auto" w:line="252"/>
                    <w:jc w:val="center"/>
                    <w:rPr>
                      <w:b/>
                    </w:rPr>
                  </w:pPr>
                  <w:r>
                    <w:rPr>
                      <w:b/>
                    </w:rPr>
                    <w:t>Furnizorul/Prestatorul de bunuri/servicii</w:t>
                  </w:r>
                </w:p>
              </w:tc>
              <w:tc>
                <w:tcPr>
                  <w:tcW w:w="4558" w:type="dxa"/>
                  <w:tcBorders/>
                  <w:vAlign w:val="center"/>
                </w:tcPr>
                <w:p>
                  <w:pPr>
                    <w:pStyle w:val="Normal"/>
                    <w:widowControl w:val="false"/>
                    <w:spacing w:lineRule="auto" w:line="252"/>
                    <w:jc w:val="center"/>
                    <w:rPr>
                      <w:b/>
                    </w:rPr>
                  </w:pPr>
                  <w:r>
                    <w:rPr>
                      <w:b/>
                    </w:rPr>
                    <w:t>Cumpărătorul/Beneficiarul</w:t>
                  </w:r>
                </w:p>
              </w:tc>
            </w:tr>
            <w:tr>
              <w:trPr>
                <w:trHeight w:val="357" w:hRule="atLeast"/>
              </w:trPr>
              <w:tc>
                <w:tcPr>
                  <w:tcW w:w="5188" w:type="dxa"/>
                  <w:tcBorders/>
                  <w:vAlign w:val="center"/>
                </w:tcPr>
                <w:p>
                  <w:pPr>
                    <w:pStyle w:val="Normal"/>
                    <w:widowControl w:val="false"/>
                    <w:spacing w:lineRule="auto" w:line="252"/>
                    <w:jc w:val="both"/>
                    <w:rPr>
                      <w:b/>
                    </w:rPr>
                  </w:pPr>
                  <w:r>
                    <w:rPr>
                      <w:b/>
                    </w:rPr>
                  </w:r>
                </w:p>
                <w:p>
                  <w:pPr>
                    <w:pStyle w:val="Normal"/>
                    <w:widowControl w:val="false"/>
                    <w:spacing w:lineRule="auto" w:line="252"/>
                    <w:jc w:val="both"/>
                    <w:rPr>
                      <w:b/>
                    </w:rPr>
                  </w:pPr>
                  <w:r>
                    <w:rPr>
                      <w:b/>
                    </w:rPr>
                  </w:r>
                </w:p>
                <w:p>
                  <w:pPr>
                    <w:pStyle w:val="Normal"/>
                    <w:widowControl w:val="false"/>
                    <w:spacing w:lineRule="auto" w:line="252"/>
                    <w:jc w:val="both"/>
                    <w:rPr>
                      <w:b/>
                    </w:rPr>
                  </w:pPr>
                  <w:r>
                    <w:rPr>
                      <w:b/>
                    </w:rPr>
                  </w:r>
                </w:p>
              </w:tc>
              <w:tc>
                <w:tcPr>
                  <w:tcW w:w="4558" w:type="dxa"/>
                  <w:tcBorders/>
                  <w:vAlign w:val="center"/>
                </w:tcPr>
                <w:p>
                  <w:pPr>
                    <w:pStyle w:val="Normal"/>
                    <w:widowControl w:val="false"/>
                    <w:spacing w:lineRule="auto" w:line="252"/>
                    <w:jc w:val="both"/>
                    <w:rPr>
                      <w:b/>
                    </w:rPr>
                  </w:pPr>
                  <w:r>
                    <w:rPr>
                      <w:b/>
                    </w:rPr>
                  </w:r>
                </w:p>
                <w:p>
                  <w:pPr>
                    <w:pStyle w:val="Normal"/>
                    <w:widowControl w:val="false"/>
                    <w:spacing w:lineRule="auto" w:line="252"/>
                    <w:jc w:val="both"/>
                    <w:rPr>
                      <w:b/>
                    </w:rPr>
                  </w:pPr>
                  <w:r>
                    <w:rPr>
                      <w:b/>
                    </w:rPr>
                  </w:r>
                </w:p>
                <w:p>
                  <w:pPr>
                    <w:pStyle w:val="Normal"/>
                    <w:widowControl w:val="false"/>
                    <w:spacing w:lineRule="auto" w:line="252"/>
                    <w:jc w:val="both"/>
                    <w:rPr>
                      <w:b/>
                    </w:rPr>
                  </w:pPr>
                  <w:r>
                    <w:rPr>
                      <w:b/>
                    </w:rPr>
                    <w:t xml:space="preserve">  </w:t>
                  </w:r>
                </w:p>
              </w:tc>
            </w:tr>
          </w:tbl>
          <w:p>
            <w:pPr>
              <w:pStyle w:val="Normal"/>
              <w:widowControl w:val="false"/>
              <w:spacing w:lineRule="auto" w:line="252"/>
              <w:jc w:val="both"/>
              <w:rPr/>
            </w:pPr>
            <w:r>
              <w:rPr/>
            </w:r>
          </w:p>
          <w:p>
            <w:pPr>
              <w:pStyle w:val="Normal"/>
              <w:widowControl w:val="false"/>
              <w:spacing w:lineRule="auto" w:line="252"/>
              <w:ind w:firstLine="567"/>
              <w:jc w:val="both"/>
              <w:rPr/>
            </w:pPr>
            <w:r>
              <w:rPr/>
            </w:r>
          </w:p>
          <w:p>
            <w:pPr>
              <w:pStyle w:val="Normal"/>
              <w:widowControl w:val="false"/>
              <w:tabs>
                <w:tab w:val="clear" w:pos="708"/>
                <w:tab w:val="left" w:pos="2295" w:leader="none"/>
              </w:tabs>
              <w:spacing w:lineRule="auto" w:line="252"/>
              <w:jc w:val="both"/>
              <w:rPr/>
            </w:pPr>
            <w:r>
              <w:rPr/>
            </w:r>
          </w:p>
          <w:p>
            <w:pPr>
              <w:pStyle w:val="Normal"/>
              <w:widowControl w:val="false"/>
              <w:spacing w:lineRule="auto" w:line="252"/>
              <w:ind w:firstLine="567"/>
              <w:jc w:val="both"/>
              <w:rPr/>
            </w:pPr>
            <w:r>
              <w:rPr/>
            </w:r>
          </w:p>
          <w:p>
            <w:pPr>
              <w:pStyle w:val="Normal"/>
              <w:widowControl w:val="false"/>
              <w:spacing w:lineRule="auto" w:line="252"/>
              <w:ind w:firstLine="567"/>
              <w:jc w:val="both"/>
              <w:rPr/>
            </w:pPr>
            <w:r>
              <w:rPr/>
            </w:r>
          </w:p>
          <w:p>
            <w:pPr>
              <w:pStyle w:val="Normal"/>
              <w:widowControl w:val="false"/>
              <w:spacing w:lineRule="auto" w:line="252"/>
              <w:ind w:firstLine="567"/>
              <w:jc w:val="both"/>
              <w:rPr/>
            </w:pPr>
            <w:r>
              <w:rPr/>
            </w:r>
          </w:p>
          <w:p>
            <w:pPr>
              <w:pStyle w:val="Normal"/>
              <w:widowControl w:val="false"/>
              <w:spacing w:lineRule="auto" w:line="252"/>
              <w:ind w:firstLine="567"/>
              <w:jc w:val="both"/>
              <w:rPr/>
            </w:pPr>
            <w:r>
              <w:rPr/>
            </w:r>
          </w:p>
          <w:p>
            <w:pPr>
              <w:pStyle w:val="Normal"/>
              <w:widowControl w:val="false"/>
              <w:spacing w:lineRule="auto" w:line="252"/>
              <w:ind w:firstLine="567"/>
              <w:jc w:val="both"/>
              <w:rPr/>
            </w:pPr>
            <w:r>
              <w:rPr/>
            </w:r>
          </w:p>
          <w:p>
            <w:pPr>
              <w:pStyle w:val="Normal"/>
              <w:widowControl w:val="false"/>
              <w:spacing w:lineRule="auto" w:line="252"/>
              <w:ind w:firstLine="567"/>
              <w:jc w:val="both"/>
              <w:rPr/>
            </w:pPr>
            <w:r>
              <w:rPr/>
            </w:r>
          </w:p>
          <w:p>
            <w:pPr>
              <w:pStyle w:val="Normal"/>
              <w:widowControl w:val="false"/>
              <w:spacing w:lineRule="auto" w:line="252"/>
              <w:ind w:firstLine="567"/>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ind w:firstLine="567"/>
              <w:jc w:val="both"/>
              <w:rPr/>
            </w:pPr>
            <w:r>
              <w:rPr/>
            </w:r>
          </w:p>
          <w:p>
            <w:pPr>
              <w:pStyle w:val="Normal"/>
              <w:widowControl w:val="false"/>
              <w:spacing w:lineRule="auto" w:line="252"/>
              <w:jc w:val="right"/>
              <w:rPr/>
            </w:pPr>
            <w:r>
              <w:rPr/>
              <w:t>Anexa nr. 2</w:t>
            </w:r>
          </w:p>
          <w:p>
            <w:pPr>
              <w:pStyle w:val="Normal"/>
              <w:widowControl w:val="false"/>
              <w:spacing w:lineRule="auto" w:line="252"/>
              <w:jc w:val="right"/>
              <w:rPr>
                <w:lang w:val="it-IT"/>
              </w:rPr>
            </w:pPr>
            <w:r>
              <w:rPr>
                <w:lang w:val="it-IT"/>
              </w:rPr>
              <w:t>la contractul nr.__________</w:t>
            </w:r>
          </w:p>
          <w:p>
            <w:pPr>
              <w:pStyle w:val="Normal"/>
              <w:widowControl w:val="false"/>
              <w:spacing w:lineRule="auto" w:line="252"/>
              <w:jc w:val="right"/>
              <w:rPr>
                <w:lang w:val="it-IT"/>
              </w:rPr>
            </w:pPr>
            <w:r>
              <w:rPr>
                <w:lang w:val="it-IT"/>
              </w:rPr>
              <w:t>din “____” ________ 20___</w:t>
            </w:r>
          </w:p>
          <w:p>
            <w:pPr>
              <w:pStyle w:val="Normal"/>
              <w:keepNext w:val="true"/>
              <w:keepLines/>
              <w:widowControl w:val="false"/>
              <w:numPr>
                <w:ilvl w:val="0"/>
                <w:numId w:val="0"/>
              </w:numPr>
              <w:spacing w:lineRule="auto" w:line="252" w:before="200" w:after="0"/>
              <w:ind w:left="0" w:firstLine="567"/>
              <w:jc w:val="both"/>
              <w:outlineLvl w:val="2"/>
              <w:rPr>
                <w:lang w:val="it-IT"/>
              </w:rPr>
            </w:pPr>
            <w:r>
              <w:rPr>
                <w:lang w:val="it-IT"/>
              </w:rPr>
            </w:r>
          </w:p>
          <w:p>
            <w:pPr>
              <w:pStyle w:val="Normal"/>
              <w:widowControl w:val="false"/>
              <w:spacing w:lineRule="auto" w:line="252"/>
              <w:ind w:firstLine="567"/>
              <w:jc w:val="center"/>
              <w:rPr>
                <w:lang w:val="it-IT"/>
              </w:rPr>
            </w:pPr>
            <w:r>
              <w:rPr>
                <w:lang w:val="it-IT"/>
              </w:rPr>
              <w:t>SPECIFICAŢII DE PREŢ</w:t>
            </w:r>
            <w:r>
              <w:rPr/>
              <w:t xml:space="preserve"> - </w:t>
            </w:r>
            <w:r>
              <w:rPr>
                <w:lang w:val="it-IT"/>
              </w:rPr>
              <w:t>conform datelor din anexa nr. 23</w:t>
            </w:r>
          </w:p>
          <w:p>
            <w:pPr>
              <w:pStyle w:val="Normal"/>
              <w:keepNext w:val="true"/>
              <w:keepLines/>
              <w:widowControl w:val="false"/>
              <w:numPr>
                <w:ilvl w:val="0"/>
                <w:numId w:val="0"/>
              </w:numPr>
              <w:spacing w:lineRule="auto" w:line="252" w:before="200" w:after="0"/>
              <w:ind w:left="0" w:firstLine="567"/>
              <w:jc w:val="both"/>
              <w:outlineLvl w:val="2"/>
              <w:rPr>
                <w:lang w:val="it-IT"/>
              </w:rPr>
            </w:pPr>
            <w:r>
              <w:rPr>
                <w:lang w:val="it-IT"/>
              </w:rPr>
            </w:r>
          </w:p>
          <w:p>
            <w:pPr>
              <w:pStyle w:val="Normal"/>
              <w:keepNext w:val="true"/>
              <w:keepLines/>
              <w:widowControl w:val="false"/>
              <w:numPr>
                <w:ilvl w:val="0"/>
                <w:numId w:val="0"/>
              </w:numPr>
              <w:spacing w:lineRule="auto" w:line="252" w:before="200" w:after="0"/>
              <w:ind w:left="0" w:firstLine="567"/>
              <w:jc w:val="both"/>
              <w:outlineLvl w:val="2"/>
              <w:rPr>
                <w:lang w:val="it-IT"/>
              </w:rPr>
            </w:pPr>
            <w:r>
              <w:rPr>
                <w:lang w:val="it-IT"/>
              </w:rPr>
            </w:r>
          </w:p>
          <w:tbl>
            <w:tblPr>
              <w:tblW w:w="10095"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65"/>
              <w:gridCol w:w="4929"/>
            </w:tblGrid>
            <w:tr>
              <w:trPr>
                <w:trHeight w:val="713" w:hRule="atLeast"/>
              </w:trPr>
              <w:tc>
                <w:tcPr>
                  <w:tcW w:w="5165"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jc w:val="both"/>
                    <w:rPr/>
                  </w:pPr>
                  <w:r>
                    <w:rPr/>
                  </w:r>
                </w:p>
              </w:tc>
              <w:tc>
                <w:tcPr>
                  <w:tcW w:w="4929" w:type="dxa"/>
                  <w:tcBorders/>
                  <w:vAlign w:val="center"/>
                </w:tcPr>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p>
                  <w:pPr>
                    <w:pStyle w:val="Normal"/>
                    <w:widowControl w:val="false"/>
                    <w:tabs>
                      <w:tab w:val="clear" w:pos="708"/>
                      <w:tab w:val="left" w:pos="1134" w:leader="none"/>
                      <w:tab w:val="left" w:pos="4680" w:leader="none"/>
                      <w:tab w:val="left" w:pos="7020" w:leader="none"/>
                    </w:tabs>
                    <w:suppressAutoHyphens w:val="true"/>
                    <w:spacing w:lineRule="auto" w:line="252"/>
                    <w:ind w:firstLine="567"/>
                    <w:jc w:val="both"/>
                    <w:rPr/>
                  </w:pPr>
                  <w:r>
                    <w:rPr/>
                  </w:r>
                </w:p>
              </w:tc>
            </w:tr>
          </w:tbl>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spacing w:lineRule="auto" w:line="252"/>
                    <w:jc w:val="center"/>
                    <w:rPr>
                      <w:b/>
                    </w:rPr>
                  </w:pPr>
                  <w:r>
                    <w:rPr>
                      <w:b/>
                    </w:rPr>
                    <w:t>Furnizorul/Prestatorul de bunuri/servicii</w:t>
                  </w:r>
                </w:p>
              </w:tc>
              <w:tc>
                <w:tcPr>
                  <w:tcW w:w="4558" w:type="dxa"/>
                  <w:tcBorders/>
                  <w:vAlign w:val="center"/>
                </w:tcPr>
                <w:p>
                  <w:pPr>
                    <w:pStyle w:val="Normal"/>
                    <w:widowControl w:val="false"/>
                    <w:spacing w:lineRule="auto" w:line="252"/>
                    <w:jc w:val="center"/>
                    <w:rPr>
                      <w:b/>
                    </w:rPr>
                  </w:pPr>
                  <w:r>
                    <w:rPr>
                      <w:b/>
                    </w:rPr>
                    <w:t>Cumpărătorul/Beneficiarul</w:t>
                  </w:r>
                </w:p>
              </w:tc>
            </w:tr>
            <w:tr>
              <w:trPr>
                <w:trHeight w:val="357" w:hRule="atLeast"/>
              </w:trPr>
              <w:tc>
                <w:tcPr>
                  <w:tcW w:w="5188" w:type="dxa"/>
                  <w:tcBorders/>
                  <w:vAlign w:val="center"/>
                </w:tcPr>
                <w:p>
                  <w:pPr>
                    <w:pStyle w:val="Normal"/>
                    <w:widowControl w:val="false"/>
                    <w:spacing w:lineRule="auto" w:line="252"/>
                    <w:jc w:val="both"/>
                    <w:rPr>
                      <w:b/>
                    </w:rPr>
                  </w:pPr>
                  <w:r>
                    <w:rPr>
                      <w:b/>
                    </w:rPr>
                  </w:r>
                </w:p>
                <w:p>
                  <w:pPr>
                    <w:pStyle w:val="Normal"/>
                    <w:widowControl w:val="false"/>
                    <w:spacing w:lineRule="auto" w:line="252"/>
                    <w:jc w:val="both"/>
                    <w:rPr>
                      <w:b/>
                    </w:rPr>
                  </w:pPr>
                  <w:r>
                    <w:rPr>
                      <w:b/>
                    </w:rPr>
                  </w:r>
                </w:p>
                <w:p>
                  <w:pPr>
                    <w:pStyle w:val="Normal"/>
                    <w:widowControl w:val="false"/>
                    <w:spacing w:lineRule="auto" w:line="252"/>
                    <w:jc w:val="both"/>
                    <w:rPr>
                      <w:b/>
                    </w:rPr>
                  </w:pPr>
                  <w:r>
                    <w:rPr>
                      <w:b/>
                    </w:rPr>
                  </w:r>
                </w:p>
              </w:tc>
              <w:tc>
                <w:tcPr>
                  <w:tcW w:w="4558" w:type="dxa"/>
                  <w:tcBorders/>
                  <w:vAlign w:val="center"/>
                </w:tcPr>
                <w:p>
                  <w:pPr>
                    <w:pStyle w:val="Normal"/>
                    <w:widowControl w:val="false"/>
                    <w:spacing w:lineRule="auto" w:line="252"/>
                    <w:jc w:val="both"/>
                    <w:rPr>
                      <w:b/>
                    </w:rPr>
                  </w:pPr>
                  <w:r>
                    <w:rPr>
                      <w:b/>
                    </w:rPr>
                  </w:r>
                </w:p>
                <w:p>
                  <w:pPr>
                    <w:pStyle w:val="Normal"/>
                    <w:widowControl w:val="false"/>
                    <w:spacing w:lineRule="auto" w:line="252"/>
                    <w:jc w:val="both"/>
                    <w:rPr>
                      <w:b/>
                    </w:rPr>
                  </w:pPr>
                  <w:r>
                    <w:rPr>
                      <w:b/>
                    </w:rPr>
                  </w:r>
                </w:p>
                <w:p>
                  <w:pPr>
                    <w:pStyle w:val="Normal"/>
                    <w:widowControl w:val="false"/>
                    <w:spacing w:lineRule="auto" w:line="252"/>
                    <w:jc w:val="both"/>
                    <w:rPr>
                      <w:b/>
                    </w:rPr>
                  </w:pPr>
                  <w:r>
                    <w:rPr>
                      <w:b/>
                    </w:rPr>
                  </w:r>
                </w:p>
              </w:tc>
            </w:tr>
          </w:tbl>
          <w:p>
            <w:pPr>
              <w:pStyle w:val="Normal"/>
              <w:widowControl w:val="false"/>
              <w:spacing w:lineRule="auto" w:line="252"/>
              <w:jc w:val="both"/>
              <w:rPr/>
            </w:pPr>
            <w:r>
              <w:rPr/>
            </w:r>
          </w:p>
          <w:p>
            <w:pPr>
              <w:pStyle w:val="Normal"/>
              <w:widowControl w:val="false"/>
              <w:tabs>
                <w:tab w:val="clear" w:pos="708"/>
                <w:tab w:val="left" w:pos="2295" w:leader="none"/>
              </w:tabs>
              <w:spacing w:lineRule="auto" w:line="252"/>
              <w:jc w:val="both"/>
              <w:rPr/>
            </w:pPr>
            <w:r>
              <w:rPr/>
            </w:r>
          </w:p>
          <w:p>
            <w:pPr>
              <w:pStyle w:val="Normal"/>
              <w:widowControl w:val="false"/>
              <w:spacing w:lineRule="auto" w:line="252"/>
              <w:ind w:right="23" w:hanging="0"/>
              <w:jc w:val="center"/>
              <w:rPr/>
            </w:pPr>
            <w:r>
              <w:rPr/>
            </w:r>
          </w:p>
          <w:p>
            <w:pPr>
              <w:pStyle w:val="Normal"/>
              <w:widowControl w:val="false"/>
              <w:spacing w:lineRule="auto" w:line="252"/>
              <w:ind w:right="23" w:hanging="0"/>
              <w:jc w:val="center"/>
              <w:rPr>
                <w:color w:val="000000"/>
                <w:w w:val="90"/>
              </w:rPr>
            </w:pPr>
            <w:r>
              <w:rPr>
                <w:color w:val="000000"/>
                <w:w w:val="90"/>
              </w:rPr>
            </w:r>
          </w:p>
          <w:p>
            <w:pPr>
              <w:pStyle w:val="Normal"/>
              <w:widowControl w:val="false"/>
              <w:spacing w:lineRule="auto" w:line="252"/>
              <w:ind w:right="23" w:hanging="0"/>
              <w:jc w:val="center"/>
              <w:rPr>
                <w:color w:val="000000"/>
                <w:w w:val="90"/>
              </w:rPr>
            </w:pPr>
            <w:r>
              <w:rPr>
                <w:color w:val="000000"/>
                <w:w w:val="90"/>
              </w:rPr>
            </w:r>
          </w:p>
          <w:p>
            <w:pPr>
              <w:pStyle w:val="Normal"/>
              <w:widowControl w:val="false"/>
              <w:spacing w:lineRule="auto" w:line="252"/>
              <w:ind w:right="23" w:hanging="0"/>
              <w:jc w:val="center"/>
              <w:rPr>
                <w:color w:val="000000"/>
                <w:w w:val="90"/>
              </w:rPr>
            </w:pPr>
            <w:r>
              <w:rPr>
                <w:color w:val="000000"/>
                <w:w w:val="90"/>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lang w:val="it-IT"/>
              </w:rPr>
            </w:pPr>
            <w:r>
              <w:rPr>
                <w:lang w:val="it-IT"/>
              </w:rPr>
            </w:r>
          </w:p>
          <w:p>
            <w:pPr>
              <w:pStyle w:val="Normal"/>
              <w:widowControl w:val="false"/>
              <w:spacing w:lineRule="auto" w:line="252"/>
              <w:jc w:val="right"/>
              <w:rPr>
                <w:sz w:val="22"/>
                <w:szCs w:val="22"/>
                <w:lang w:val="it-IT"/>
              </w:rPr>
            </w:pPr>
            <w:r>
              <w:rPr>
                <w:lang w:val="it-IT"/>
              </w:rPr>
              <w:t>Anexa nr. 25</w:t>
            </w:r>
          </w:p>
          <w:p>
            <w:pPr>
              <w:pStyle w:val="Normal"/>
              <w:widowControl w:val="false"/>
              <w:spacing w:lineRule="auto" w:line="252"/>
              <w:jc w:val="right"/>
              <w:rPr>
                <w:lang w:val="it-IT"/>
              </w:rPr>
            </w:pPr>
            <w:r>
              <w:rPr>
                <w:lang w:val="it-IT"/>
              </w:rPr>
              <w:t>la Documentația standard nr._____</w:t>
            </w:r>
          </w:p>
          <w:p>
            <w:pPr>
              <w:pStyle w:val="Normal"/>
              <w:widowControl w:val="false"/>
              <w:spacing w:lineRule="auto" w:line="252"/>
              <w:jc w:val="right"/>
              <w:rPr>
                <w:lang w:val="it-IT"/>
              </w:rPr>
            </w:pPr>
            <w:r>
              <w:rPr>
                <w:lang w:val="it-IT"/>
              </w:rPr>
              <w:t>din “____” ________ 20___</w:t>
            </w:r>
          </w:p>
          <w:p>
            <w:pPr>
              <w:pStyle w:val="Normal"/>
              <w:widowControl w:val="false"/>
              <w:spacing w:lineRule="auto" w:line="252"/>
              <w:ind w:right="23" w:hanging="0"/>
              <w:jc w:val="center"/>
              <w:rPr>
                <w:color w:val="000000"/>
                <w:w w:val="90"/>
              </w:rPr>
            </w:pPr>
            <w:r>
              <w:rPr>
                <w:color w:val="000000"/>
                <w:w w:val="90"/>
              </w:rPr>
            </w:r>
          </w:p>
          <w:p>
            <w:pPr>
              <w:pStyle w:val="Normal"/>
              <w:widowControl w:val="false"/>
              <w:spacing w:lineRule="auto" w:line="252"/>
              <w:ind w:right="23" w:hanging="0"/>
              <w:jc w:val="center"/>
              <w:rPr>
                <w:color w:val="000000"/>
                <w:w w:val="90"/>
              </w:rPr>
            </w:pPr>
            <w:r>
              <w:rPr>
                <w:color w:val="000000"/>
                <w:w w:val="90"/>
              </w:rPr>
            </w:r>
          </w:p>
          <w:tbl>
            <w:tblPr>
              <w:tblW w:w="975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181"/>
              <w:gridCol w:w="4568"/>
            </w:tblGrid>
            <w:tr>
              <w:trPr/>
              <w:tc>
                <w:tcPr>
                  <w:tcW w:w="9749" w:type="dxa"/>
                  <w:gridSpan w:val="2"/>
                  <w:tcBorders/>
                </w:tcPr>
                <w:p>
                  <w:pPr>
                    <w:pStyle w:val="Normal"/>
                    <w:widowControl w:val="false"/>
                    <w:spacing w:lineRule="auto" w:line="252"/>
                    <w:jc w:val="center"/>
                    <w:rPr>
                      <w:b/>
                      <w:bCs/>
                    </w:rPr>
                  </w:pPr>
                  <w:bookmarkStart w:id="140" w:name="_Hlk77771456"/>
                  <w:r>
                    <w:rPr>
                      <w:b/>
                      <w:bCs/>
                      <w:caps/>
                    </w:rPr>
                    <w:t>ACORD ADIȚIONAL</w:t>
                  </w:r>
                  <w:r>
                    <w:rPr>
                      <w:b/>
                      <w:bCs/>
                    </w:rPr>
                    <w:t xml:space="preserve"> </w:t>
                  </w:r>
                  <w:bookmarkEnd w:id="140"/>
                  <w:r>
                    <w:rPr>
                      <w:b/>
                      <w:bCs/>
                    </w:rPr>
                    <w:t>Nr.______</w:t>
                  </w:r>
                </w:p>
                <w:p>
                  <w:pPr>
                    <w:pStyle w:val="Normal"/>
                    <w:widowControl w:val="false"/>
                    <w:spacing w:lineRule="auto" w:line="252"/>
                    <w:jc w:val="center"/>
                    <w:rPr/>
                  </w:pPr>
                  <w:r>
                    <w:rPr/>
                  </w:r>
                </w:p>
                <w:p>
                  <w:pPr>
                    <w:pStyle w:val="Normal"/>
                    <w:widowControl w:val="false"/>
                    <w:spacing w:lineRule="auto" w:line="252"/>
                    <w:jc w:val="center"/>
                    <w:rPr/>
                  </w:pPr>
                  <w:r>
                    <w:rPr/>
                    <w:t>la contractul Nr.</w:t>
                  </w:r>
                  <w:r>
                    <w:rPr>
                      <w:rFonts w:eastAsia="Calibri"/>
                    </w:rPr>
                    <w:t>________</w:t>
                  </w:r>
                  <w:r>
                    <w:rPr/>
                    <w:t>din ”__„_________ 20___</w:t>
                  </w:r>
                </w:p>
                <w:p>
                  <w:pPr>
                    <w:pStyle w:val="Normal"/>
                    <w:widowControl w:val="false"/>
                    <w:spacing w:lineRule="auto" w:line="252"/>
                    <w:rPr/>
                  </w:pPr>
                  <w:r>
                    <w:rPr/>
                  </w:r>
                </w:p>
                <w:p>
                  <w:pPr>
                    <w:pStyle w:val="Normal"/>
                    <w:widowControl w:val="false"/>
                    <w:spacing w:lineRule="auto" w:line="252"/>
                    <w:rPr/>
                  </w:pPr>
                  <w:r>
                    <w:rPr/>
                  </w:r>
                </w:p>
              </w:tc>
            </w:tr>
            <w:tr>
              <w:trPr/>
              <w:tc>
                <w:tcPr>
                  <w:tcW w:w="9749" w:type="dxa"/>
                  <w:gridSpan w:val="2"/>
                  <w:tcBorders/>
                </w:tcPr>
                <w:p>
                  <w:pPr>
                    <w:pStyle w:val="Indentarecorptext"/>
                    <w:widowControl w:val="false"/>
                    <w:spacing w:lineRule="auto" w:line="252"/>
                    <w:rPr>
                      <w:sz w:val="24"/>
                      <w:szCs w:val="24"/>
                      <w:lang w:eastAsia="en-US"/>
                    </w:rPr>
                  </w:pPr>
                  <w:r>
                    <w:rPr>
                      <w:sz w:val="24"/>
                      <w:szCs w:val="24"/>
                      <w:lang w:eastAsia="en-US"/>
                    </w:rPr>
                    <w:t>Prezentul acord este semnat astăzi ”___„ ________ 20__, între_____________, în persoana___________________</w:t>
                  </w:r>
                  <w:r>
                    <w:rPr>
                      <w:rFonts w:eastAsia="Calibri"/>
                      <w:sz w:val="24"/>
                      <w:szCs w:val="24"/>
                      <w:lang w:eastAsia="en-US"/>
                    </w:rPr>
                    <w:t>și</w:t>
                  </w:r>
                  <w:r>
                    <w:rPr>
                      <w:sz w:val="24"/>
                      <w:szCs w:val="24"/>
                      <w:lang w:eastAsia="en-US"/>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Indentarecorptext"/>
                    <w:widowControl w:val="false"/>
                    <w:spacing w:lineRule="auto" w:line="252"/>
                    <w:ind w:hanging="0"/>
                    <w:rPr>
                      <w:sz w:val="24"/>
                      <w:szCs w:val="24"/>
                      <w:lang w:eastAsia="en-US"/>
                    </w:rPr>
                  </w:pPr>
                  <w:r>
                    <w:rPr>
                      <w:sz w:val="24"/>
                      <w:szCs w:val="24"/>
                      <w:lang w:eastAsia="en-US"/>
                    </w:rPr>
                  </w:r>
                </w:p>
                <w:p>
                  <w:pPr>
                    <w:pStyle w:val="Indentarecorptext"/>
                    <w:widowControl w:val="false"/>
                    <w:spacing w:lineRule="auto" w:line="252"/>
                    <w:ind w:hanging="0"/>
                    <w:rPr>
                      <w:color w:val="FF0000"/>
                      <w:sz w:val="24"/>
                      <w:szCs w:val="24"/>
                      <w:u w:val="single"/>
                      <w:lang w:eastAsia="en-US"/>
                    </w:rPr>
                  </w:pPr>
                  <w:r>
                    <w:rPr>
                      <w:sz w:val="24"/>
                      <w:szCs w:val="24"/>
                      <w:lang w:eastAsia="en-US"/>
                    </w:rPr>
                    <w:t>Prezentul acord se încheie ca urmare a deciziei grupului de lucru pentru achiziții nr._____ din ______________  20____.</w:t>
                  </w:r>
                </w:p>
                <w:p>
                  <w:pPr>
                    <w:pStyle w:val="Indentarecorptext"/>
                    <w:widowControl w:val="false"/>
                    <w:spacing w:lineRule="auto" w:line="252"/>
                    <w:ind w:hanging="0"/>
                    <w:rPr>
                      <w:sz w:val="24"/>
                      <w:szCs w:val="24"/>
                      <w:lang w:eastAsia="en-US"/>
                    </w:rPr>
                  </w:pPr>
                  <w:r>
                    <w:rPr>
                      <w:sz w:val="24"/>
                      <w:szCs w:val="24"/>
                      <w:lang w:eastAsia="en-US"/>
                    </w:rPr>
                  </w:r>
                </w:p>
                <w:p>
                  <w:pPr>
                    <w:pStyle w:val="Indentarecorptext"/>
                    <w:widowControl w:val="false"/>
                    <w:spacing w:lineRule="auto" w:line="252"/>
                    <w:ind w:hanging="0"/>
                    <w:rPr>
                      <w:sz w:val="24"/>
                      <w:szCs w:val="24"/>
                      <w:lang w:eastAsia="en-US"/>
                    </w:rPr>
                  </w:pPr>
                  <w:r>
                    <w:rPr>
                      <w:sz w:val="24"/>
                      <w:szCs w:val="24"/>
                      <w:lang w:eastAsia="en-US"/>
                    </w:rPr>
                    <w:t>Orice modificare aplicată prin prezentul acord este obligatorie pentru fiecare parte din Contract, celelalte prevederi nemodificate rămânând obligatorii în continuare.</w:t>
                  </w:r>
                </w:p>
                <w:p>
                  <w:pPr>
                    <w:pStyle w:val="NormalWeb"/>
                    <w:widowControl w:val="false"/>
                    <w:tabs>
                      <w:tab w:val="clear" w:pos="708"/>
                      <w:tab w:val="right" w:pos="10205" w:leader="none"/>
                    </w:tabs>
                    <w:spacing w:lineRule="auto" w:line="252"/>
                    <w:ind w:hanging="0"/>
                    <w:jc w:val="left"/>
                    <w:rPr>
                      <w:lang w:val="ro-RO" w:eastAsia="en-US"/>
                    </w:rPr>
                  </w:pPr>
                  <w:r>
                    <w:rPr>
                      <w:lang w:val="ro-RO" w:eastAsia="en-US"/>
                    </w:rPr>
                  </w:r>
                </w:p>
                <w:p>
                  <w:pPr>
                    <w:pStyle w:val="Indentarecorptext"/>
                    <w:widowControl w:val="false"/>
                    <w:spacing w:lineRule="auto" w:line="252"/>
                    <w:ind w:right="-1" w:hanging="0"/>
                    <w:rPr>
                      <w:sz w:val="24"/>
                      <w:szCs w:val="24"/>
                      <w:lang w:eastAsia="en-US"/>
                    </w:rPr>
                  </w:pPr>
                  <w:r>
                    <w:rPr>
                      <w:sz w:val="24"/>
                      <w:szCs w:val="24"/>
                      <w:lang w:eastAsia="en-US"/>
                    </w:rPr>
                    <w:t>Prin prezentul acord, în Contract se aplică următoarele modificări:</w:t>
                  </w:r>
                </w:p>
                <w:p>
                  <w:pPr>
                    <w:pStyle w:val="ListParagraph"/>
                    <w:widowControl w:val="false"/>
                    <w:numPr>
                      <w:ilvl w:val="0"/>
                      <w:numId w:val="162"/>
                    </w:numPr>
                    <w:spacing w:lineRule="auto" w:line="252"/>
                    <w:ind w:left="743" w:hanging="360"/>
                    <w:rPr>
                      <w:lang w:val="ro-RO"/>
                    </w:rPr>
                  </w:pPr>
                  <w:r>
                    <w:rPr>
                      <w:lang w:val="ro-RO"/>
                    </w:rPr>
                    <w:t>_________________________________________________________________________</w:t>
                  </w:r>
                </w:p>
                <w:p>
                  <w:pPr>
                    <w:pStyle w:val="Normal"/>
                    <w:widowControl w:val="false"/>
                    <w:tabs>
                      <w:tab w:val="clear" w:pos="708"/>
                      <w:tab w:val="right" w:pos="10205" w:leader="none"/>
                    </w:tabs>
                    <w:spacing w:lineRule="auto" w:line="252"/>
                    <w:ind w:left="1134" w:right="-1" w:hanging="0"/>
                    <w:rPr/>
                  </w:pPr>
                  <w:r>
                    <w:rPr/>
                  </w:r>
                </w:p>
                <w:p>
                  <w:pPr>
                    <w:pStyle w:val="Normal"/>
                    <w:widowControl w:val="false"/>
                    <w:spacing w:lineRule="auto" w:line="252"/>
                    <w:ind w:right="-1" w:firstLine="567"/>
                    <w:jc w:val="both"/>
                    <w:rPr/>
                  </w:pPr>
                  <w:r>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Titlu2"/>
                    <w:widowControl w:val="false"/>
                    <w:spacing w:lineRule="auto" w:line="252"/>
                    <w:rPr>
                      <w:rFonts w:ascii="Times New Roman" w:hAnsi="Times New Roman" w:cs="Times New Roman"/>
                      <w:b w:val="false"/>
                      <w:bCs w:val="false"/>
                      <w:szCs w:val="24"/>
                    </w:rPr>
                  </w:pPr>
                  <w:r>
                    <w:rPr>
                      <w:rFonts w:cs="Times New Roman" w:ascii="Times New Roman" w:hAnsi="Times New Roman"/>
                      <w:b w:val="false"/>
                      <w:bCs w:val="false"/>
                      <w:szCs w:val="24"/>
                    </w:rPr>
                  </w:r>
                </w:p>
                <w:p>
                  <w:pPr>
                    <w:pStyle w:val="Normal"/>
                    <w:widowControl w:val="false"/>
                    <w:spacing w:lineRule="auto" w:line="252"/>
                    <w:rPr/>
                  </w:pPr>
                  <w:r>
                    <w:rPr/>
                  </w:r>
                </w:p>
                <w:p>
                  <w:pPr>
                    <w:pStyle w:val="Normal"/>
                    <w:widowControl w:val="false"/>
                    <w:spacing w:lineRule="auto" w:line="252"/>
                    <w:rPr/>
                  </w:pPr>
                  <w:r>
                    <w:rPr/>
                  </w:r>
                </w:p>
                <w:p>
                  <w:pPr>
                    <w:pStyle w:val="Normal"/>
                    <w:widowControl w:val="false"/>
                    <w:spacing w:lineRule="auto" w:line="252"/>
                    <w:rPr/>
                  </w:pPr>
                  <w:r>
                    <w:rPr/>
                  </w:r>
                </w:p>
                <w:p>
                  <w:pPr>
                    <w:pStyle w:val="Normal"/>
                    <w:widowControl w:val="false"/>
                    <w:spacing w:lineRule="auto" w:line="252"/>
                    <w:rPr/>
                  </w:pPr>
                  <w:r>
                    <w:rPr/>
                  </w:r>
                </w:p>
                <w:p>
                  <w:pPr>
                    <w:pStyle w:val="ListParagraph"/>
                    <w:widowControl w:val="false"/>
                    <w:numPr>
                      <w:ilvl w:val="0"/>
                      <w:numId w:val="0"/>
                    </w:numPr>
                    <w:tabs>
                      <w:tab w:val="clear" w:pos="1134"/>
                      <w:tab w:val="left" w:pos="2685" w:leader="none"/>
                    </w:tabs>
                    <w:spacing w:lineRule="auto" w:line="276" w:before="0" w:after="0"/>
                    <w:ind w:left="0" w:hanging="0"/>
                    <w:contextualSpacing/>
                    <w:jc w:val="center"/>
                    <w:rPr>
                      <w:lang w:val="ro-RO"/>
                    </w:rPr>
                  </w:pPr>
                  <w:r>
                    <w:rPr>
                      <w:b/>
                      <w:lang w:val="ro-RO"/>
                    </w:rPr>
                    <w:t>SEMNĂTURILE PĂRŢILOR</w:t>
                  </w:r>
                </w:p>
                <w:tbl>
                  <w:tblPr>
                    <w:tblW w:w="974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88"/>
                    <w:gridCol w:w="4558"/>
                  </w:tblGrid>
                  <w:tr>
                    <w:trPr>
                      <w:trHeight w:val="357" w:hRule="atLeast"/>
                    </w:trPr>
                    <w:tc>
                      <w:tcPr>
                        <w:tcW w:w="5188" w:type="dxa"/>
                        <w:tcBorders/>
                        <w:vAlign w:val="center"/>
                      </w:tcPr>
                      <w:p>
                        <w:pPr>
                          <w:pStyle w:val="Normal"/>
                          <w:widowControl w:val="false"/>
                          <w:spacing w:lineRule="auto" w:line="252"/>
                          <w:jc w:val="center"/>
                          <w:rPr>
                            <w:b/>
                          </w:rPr>
                        </w:pPr>
                        <w:r>
                          <w:rPr>
                            <w:b/>
                          </w:rPr>
                          <w:t>Furnizorul/Prestatorul de bunuri/servicii</w:t>
                        </w:r>
                      </w:p>
                    </w:tc>
                    <w:tc>
                      <w:tcPr>
                        <w:tcW w:w="4558" w:type="dxa"/>
                        <w:tcBorders/>
                        <w:vAlign w:val="center"/>
                      </w:tcPr>
                      <w:p>
                        <w:pPr>
                          <w:pStyle w:val="Normal"/>
                          <w:widowControl w:val="false"/>
                          <w:spacing w:lineRule="auto" w:line="252"/>
                          <w:jc w:val="center"/>
                          <w:rPr>
                            <w:b/>
                          </w:rPr>
                        </w:pPr>
                        <w:r>
                          <w:rPr>
                            <w:b/>
                          </w:rPr>
                          <w:t>Cumpărătorul/Beneficiarul</w:t>
                        </w:r>
                      </w:p>
                    </w:tc>
                  </w:tr>
                  <w:tr>
                    <w:trPr>
                      <w:trHeight w:val="357" w:hRule="atLeast"/>
                    </w:trPr>
                    <w:tc>
                      <w:tcPr>
                        <w:tcW w:w="5188" w:type="dxa"/>
                        <w:tcBorders/>
                        <w:vAlign w:val="center"/>
                      </w:tcPr>
                      <w:p>
                        <w:pPr>
                          <w:pStyle w:val="Normal"/>
                          <w:widowControl w:val="false"/>
                          <w:spacing w:lineRule="auto" w:line="252"/>
                          <w:jc w:val="both"/>
                          <w:rPr>
                            <w:b/>
                          </w:rPr>
                        </w:pPr>
                        <w:r>
                          <w:rPr>
                            <w:b/>
                          </w:rPr>
                        </w:r>
                      </w:p>
                      <w:p>
                        <w:pPr>
                          <w:pStyle w:val="Normal"/>
                          <w:widowControl w:val="false"/>
                          <w:spacing w:lineRule="auto" w:line="252"/>
                          <w:jc w:val="both"/>
                          <w:rPr>
                            <w:b/>
                          </w:rPr>
                        </w:pPr>
                        <w:r>
                          <w:rPr>
                            <w:b/>
                          </w:rPr>
                        </w:r>
                      </w:p>
                      <w:p>
                        <w:pPr>
                          <w:pStyle w:val="Normal"/>
                          <w:widowControl w:val="false"/>
                          <w:spacing w:lineRule="auto" w:line="252"/>
                          <w:jc w:val="both"/>
                          <w:rPr>
                            <w:b/>
                          </w:rPr>
                        </w:pPr>
                        <w:r>
                          <w:rPr>
                            <w:b/>
                          </w:rPr>
                          <w:t xml:space="preserve">    </w:t>
                        </w:r>
                      </w:p>
                    </w:tc>
                    <w:tc>
                      <w:tcPr>
                        <w:tcW w:w="4558" w:type="dxa"/>
                        <w:tcBorders/>
                        <w:vAlign w:val="center"/>
                      </w:tcPr>
                      <w:p>
                        <w:pPr>
                          <w:pStyle w:val="Normal"/>
                          <w:widowControl w:val="false"/>
                          <w:spacing w:lineRule="auto" w:line="252"/>
                          <w:jc w:val="both"/>
                          <w:rPr>
                            <w:b/>
                          </w:rPr>
                        </w:pPr>
                        <w:r>
                          <w:rPr>
                            <w:b/>
                          </w:rPr>
                        </w:r>
                      </w:p>
                      <w:p>
                        <w:pPr>
                          <w:pStyle w:val="Normal"/>
                          <w:widowControl w:val="false"/>
                          <w:spacing w:lineRule="auto" w:line="252"/>
                          <w:jc w:val="both"/>
                          <w:rPr>
                            <w:b/>
                          </w:rPr>
                        </w:pPr>
                        <w:r>
                          <w:rPr>
                            <w:b/>
                          </w:rPr>
                        </w:r>
                      </w:p>
                      <w:p>
                        <w:pPr>
                          <w:pStyle w:val="Normal"/>
                          <w:widowControl w:val="false"/>
                          <w:spacing w:lineRule="auto" w:line="252"/>
                          <w:jc w:val="both"/>
                          <w:rPr>
                            <w:b/>
                          </w:rPr>
                        </w:pPr>
                        <w:r>
                          <w:rPr>
                            <w:b/>
                          </w:rPr>
                          <w:t xml:space="preserve">  </w:t>
                        </w:r>
                      </w:p>
                    </w:tc>
                  </w:tr>
                </w:tbl>
                <w:p>
                  <w:pPr>
                    <w:pStyle w:val="Normal"/>
                    <w:widowControl w:val="false"/>
                    <w:spacing w:lineRule="auto" w:line="252"/>
                    <w:rPr/>
                  </w:pPr>
                  <w:r>
                    <w:rPr/>
                  </w:r>
                </w:p>
                <w:p>
                  <w:pPr>
                    <w:pStyle w:val="Normal"/>
                    <w:widowControl w:val="false"/>
                    <w:spacing w:lineRule="auto" w:line="252"/>
                    <w:rPr/>
                  </w:pPr>
                  <w:r>
                    <w:rPr/>
                  </w:r>
                </w:p>
              </w:tc>
            </w:tr>
            <w:tr>
              <w:trPr>
                <w:trHeight w:val="357" w:hRule="atLeast"/>
              </w:trPr>
              <w:tc>
                <w:tcPr>
                  <w:tcW w:w="5181" w:type="dxa"/>
                  <w:tcBorders/>
                </w:tcPr>
                <w:p>
                  <w:pPr>
                    <w:pStyle w:val="Normal"/>
                    <w:widowControl w:val="false"/>
                    <w:spacing w:lineRule="auto" w:line="252"/>
                    <w:jc w:val="center"/>
                    <w:rPr/>
                  </w:pPr>
                  <w:r>
                    <w:rPr/>
                  </w:r>
                </w:p>
              </w:tc>
              <w:tc>
                <w:tcPr>
                  <w:tcW w:w="4568" w:type="dxa"/>
                  <w:tcBorders/>
                </w:tcPr>
                <w:p>
                  <w:pPr>
                    <w:pStyle w:val="Normal"/>
                    <w:widowControl w:val="false"/>
                    <w:spacing w:lineRule="auto" w:line="252"/>
                    <w:jc w:val="center"/>
                    <w:rPr/>
                  </w:pPr>
                  <w:r>
                    <w:rPr/>
                  </w:r>
                </w:p>
                <w:p>
                  <w:pPr>
                    <w:pStyle w:val="Normal"/>
                    <w:widowControl w:val="false"/>
                    <w:spacing w:lineRule="auto" w:line="252"/>
                    <w:jc w:val="center"/>
                    <w:rPr/>
                  </w:pPr>
                  <w:r>
                    <w:rPr/>
                  </w:r>
                </w:p>
                <w:p>
                  <w:pPr>
                    <w:pStyle w:val="Normal"/>
                    <w:widowControl w:val="false"/>
                    <w:spacing w:lineRule="auto" w:line="252"/>
                    <w:jc w:val="center"/>
                    <w:rPr/>
                  </w:pPr>
                  <w:r>
                    <w:rPr/>
                  </w:r>
                </w:p>
                <w:p>
                  <w:pPr>
                    <w:pStyle w:val="Normal"/>
                    <w:widowControl w:val="false"/>
                    <w:spacing w:lineRule="auto" w:line="252"/>
                    <w:jc w:val="center"/>
                    <w:rPr/>
                  </w:pPr>
                  <w:r>
                    <w:rPr/>
                  </w:r>
                </w:p>
                <w:p>
                  <w:pPr>
                    <w:pStyle w:val="Normal"/>
                    <w:widowControl w:val="false"/>
                    <w:spacing w:lineRule="auto" w:line="252"/>
                    <w:jc w:val="center"/>
                    <w:rPr/>
                  </w:pPr>
                  <w:r>
                    <w:rPr/>
                  </w:r>
                </w:p>
                <w:p>
                  <w:pPr>
                    <w:pStyle w:val="Normal"/>
                    <w:widowControl w:val="false"/>
                    <w:spacing w:lineRule="auto" w:line="252"/>
                    <w:jc w:val="center"/>
                    <w:rPr/>
                  </w:pPr>
                  <w:r>
                    <w:rPr/>
                  </w:r>
                </w:p>
                <w:p>
                  <w:pPr>
                    <w:pStyle w:val="Normal"/>
                    <w:widowControl w:val="false"/>
                    <w:spacing w:lineRule="auto" w:line="252"/>
                    <w:jc w:val="center"/>
                    <w:rPr/>
                  </w:pPr>
                  <w:r>
                    <w:rPr/>
                  </w:r>
                </w:p>
              </w:tc>
            </w:tr>
            <w:tr>
              <w:trPr>
                <w:trHeight w:val="1759" w:hRule="atLeast"/>
              </w:trPr>
              <w:tc>
                <w:tcPr>
                  <w:tcW w:w="5181" w:type="dxa"/>
                  <w:tcBorders/>
                </w:tcPr>
                <w:p>
                  <w:pPr>
                    <w:pStyle w:val="Normal"/>
                    <w:widowControl w:val="false"/>
                    <w:spacing w:lineRule="auto" w:line="252"/>
                    <w:jc w:val="center"/>
                    <w:rPr/>
                  </w:pPr>
                  <w:r>
                    <w:rPr/>
                  </w:r>
                </w:p>
              </w:tc>
              <w:tc>
                <w:tcPr>
                  <w:tcW w:w="4568" w:type="dxa"/>
                  <w:tcBorders/>
                </w:tcPr>
                <w:p>
                  <w:pPr>
                    <w:pStyle w:val="Normal"/>
                    <w:widowControl w:val="false"/>
                    <w:spacing w:lineRule="auto" w:line="252"/>
                    <w:jc w:val="right"/>
                    <w:rPr>
                      <w:sz w:val="22"/>
                      <w:szCs w:val="22"/>
                      <w:lang w:val="it-IT"/>
                    </w:rPr>
                  </w:pPr>
                  <w:r>
                    <w:rPr>
                      <w:lang w:val="it-IT"/>
                    </w:rPr>
                    <w:t>Anexa nr. 26</w:t>
                  </w:r>
                </w:p>
                <w:p>
                  <w:pPr>
                    <w:pStyle w:val="Normal"/>
                    <w:widowControl w:val="false"/>
                    <w:spacing w:lineRule="auto" w:line="252"/>
                    <w:jc w:val="right"/>
                    <w:rPr>
                      <w:lang w:val="it-IT"/>
                    </w:rPr>
                  </w:pPr>
                  <w:r>
                    <w:rPr>
                      <w:lang w:val="it-IT"/>
                    </w:rPr>
                    <w:t>la Documentația standard nr._____</w:t>
                  </w:r>
                </w:p>
                <w:p>
                  <w:pPr>
                    <w:pStyle w:val="Normal"/>
                    <w:widowControl w:val="false"/>
                    <w:spacing w:lineRule="auto" w:line="252"/>
                    <w:jc w:val="right"/>
                    <w:rPr>
                      <w:lang w:val="it-IT"/>
                    </w:rPr>
                  </w:pPr>
                  <w:r>
                    <w:rPr>
                      <w:lang w:val="it-IT"/>
                    </w:rPr>
                    <w:t>din “____” ________ 20___</w:t>
                  </w:r>
                </w:p>
                <w:p>
                  <w:pPr>
                    <w:pStyle w:val="Normal"/>
                    <w:widowControl w:val="false"/>
                    <w:spacing w:lineRule="auto" w:line="252"/>
                    <w:jc w:val="center"/>
                    <w:rPr/>
                  </w:pPr>
                  <w:r>
                    <w:rPr/>
                  </w:r>
                </w:p>
              </w:tc>
            </w:tr>
          </w:tbl>
          <w:p>
            <w:pPr>
              <w:pStyle w:val="Normal"/>
              <w:widowControl w:val="false"/>
              <w:spacing w:lineRule="auto" w:line="252"/>
              <w:ind w:right="23" w:hanging="0"/>
              <w:jc w:val="center"/>
              <w:rPr>
                <w:b/>
                <w:bCs/>
              </w:rPr>
            </w:pPr>
            <w:bookmarkStart w:id="141" w:name="_Hlk77771474"/>
            <w:r>
              <w:rPr>
                <w:b/>
                <w:bCs/>
              </w:rPr>
              <w:t>ACORD-CADRU</w:t>
            </w:r>
            <w:bookmarkEnd w:id="141"/>
          </w:p>
          <w:p>
            <w:pPr>
              <w:pStyle w:val="Normal"/>
              <w:widowControl w:val="false"/>
              <w:spacing w:lineRule="auto" w:line="252"/>
              <w:ind w:right="23" w:hanging="0"/>
              <w:jc w:val="center"/>
              <w:rPr/>
            </w:pPr>
            <w:r>
              <w:rPr/>
              <w:t>nr. ________ data ___________</w:t>
            </w:r>
          </w:p>
          <w:p>
            <w:pPr>
              <w:pStyle w:val="Normal"/>
              <w:widowControl w:val="false"/>
              <w:spacing w:lineRule="auto" w:line="252"/>
              <w:ind w:right="23" w:hanging="0"/>
              <w:jc w:val="center"/>
              <w:rPr/>
            </w:pPr>
            <w:r>
              <w:rPr/>
            </w:r>
          </w:p>
          <w:p>
            <w:pPr>
              <w:pStyle w:val="Normal"/>
              <w:widowControl w:val="false"/>
              <w:spacing w:lineRule="auto" w:line="252"/>
              <w:ind w:left="720" w:right="-540" w:hanging="0"/>
              <w:jc w:val="both"/>
              <w:rPr>
                <w:b/>
                <w:bCs/>
              </w:rPr>
            </w:pPr>
            <w:r>
              <w:rPr>
                <w:b/>
                <w:bCs/>
              </w:rPr>
              <w:t>1. Părţile acordului-cadru</w:t>
            </w:r>
          </w:p>
          <w:p>
            <w:pPr>
              <w:pStyle w:val="Normal"/>
              <w:widowControl w:val="false"/>
              <w:spacing w:lineRule="auto" w:line="252"/>
              <w:ind w:left="1140" w:right="-540" w:hanging="0"/>
              <w:jc w:val="both"/>
              <w:rPr/>
            </w:pPr>
            <w:r>
              <w:rPr/>
            </w:r>
          </w:p>
          <w:p>
            <w:pPr>
              <w:pStyle w:val="Normal"/>
              <w:widowControl w:val="false"/>
              <w:spacing w:lineRule="auto" w:line="252"/>
              <w:jc w:val="both"/>
              <w:rPr/>
            </w:pPr>
            <w:r>
              <w:rPr/>
              <w:tab/>
              <w:t>În temeiul Legii nr. 131/2015 privind achizițiile publice, cu modificările ulterioare, s-a încheiat prezentul acord-cadru,</w:t>
            </w:r>
          </w:p>
          <w:p>
            <w:pPr>
              <w:pStyle w:val="Normal"/>
              <w:widowControl w:val="false"/>
              <w:spacing w:lineRule="auto" w:line="252"/>
              <w:jc w:val="both"/>
              <w:rPr/>
            </w:pPr>
            <w:r>
              <w:rPr/>
            </w:r>
          </w:p>
          <w:p>
            <w:pPr>
              <w:pStyle w:val="Normal"/>
              <w:widowControl w:val="false"/>
              <w:spacing w:lineRule="auto" w:line="252"/>
              <w:jc w:val="both"/>
              <w:rPr/>
            </w:pPr>
            <w:r>
              <w:rPr/>
              <w:t xml:space="preserve">    </w:t>
            </w:r>
            <w:r>
              <w:rPr/>
              <w:t>între</w:t>
            </w:r>
          </w:p>
          <w:p>
            <w:pPr>
              <w:pStyle w:val="Normal"/>
              <w:widowControl w:val="false"/>
              <w:spacing w:lineRule="auto" w:line="252"/>
              <w:jc w:val="both"/>
              <w:rPr/>
            </w:pPr>
            <w:r>
              <w:rPr/>
            </w:r>
          </w:p>
          <w:p>
            <w:pPr>
              <w:pStyle w:val="Normal"/>
              <w:widowControl w:val="false"/>
              <w:spacing w:lineRule="auto" w:line="252"/>
              <w:jc w:val="both"/>
              <w:rPr>
                <w:rStyle w:val="Ln2paragraf1"/>
                <w:b w:val="false"/>
                <w:bCs w:val="false"/>
              </w:rPr>
            </w:pPr>
            <w:r>
              <w:rPr>
                <w:rStyle w:val="Ln2tparagraf"/>
                <w:i/>
              </w:rPr>
              <w:t>(Denumirea autorităţii contractante)…………………………</w:t>
            </w:r>
            <w:r>
              <w:rPr>
                <w:rStyle w:val="Ln2tparagraf"/>
              </w:rPr>
              <w:t xml:space="preserve">,adresa completă:……………………….., telefon: …………………./fax: ………………….., </w:t>
            </w:r>
            <w:r>
              <w:rP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false"/>
                <w:bCs w:val="false"/>
              </w:rPr>
              <w:t>  </w:t>
              <w:tab/>
            </w:r>
          </w:p>
          <w:p>
            <w:pPr>
              <w:pStyle w:val="Normal"/>
              <w:widowControl w:val="false"/>
              <w:spacing w:lineRule="auto" w:line="252"/>
              <w:jc w:val="both"/>
              <w:rPr/>
            </w:pPr>
            <w:r>
              <w:rPr/>
              <w:t xml:space="preserve">şi......................................... (denumirea operatorului economic), adresa .........................., telefon/fax ................................, cod fiscal ..................., cont (banca) ......................................................, reprezentată prin .................................. (denumirea conducătorului), funcţia ................., în calitate de </w:t>
            </w:r>
            <w:r>
              <w:rPr>
                <w:b/>
                <w:bCs/>
              </w:rPr>
              <w:t>promitent-furnizor/prestator</w:t>
            </w:r>
            <w:r>
              <w:rPr/>
              <w:t>, pe de alta parte.</w:t>
            </w:r>
          </w:p>
          <w:p>
            <w:pPr>
              <w:pStyle w:val="Normal"/>
              <w:widowControl w:val="false"/>
              <w:spacing w:lineRule="auto" w:line="252"/>
              <w:jc w:val="both"/>
              <w:rPr/>
            </w:pPr>
            <w:r>
              <w:rPr/>
            </w:r>
          </w:p>
          <w:p>
            <w:pPr>
              <w:pStyle w:val="Normal"/>
              <w:widowControl w:val="false"/>
              <w:spacing w:lineRule="auto" w:line="252"/>
              <w:ind w:left="710" w:hanging="0"/>
              <w:jc w:val="both"/>
              <w:rPr>
                <w:b/>
                <w:bCs/>
              </w:rPr>
            </w:pPr>
            <w:r>
              <w:rPr>
                <w:b/>
                <w:bCs/>
              </w:rPr>
              <w:t>2. Scopul acordului-cadru</w:t>
            </w:r>
          </w:p>
          <w:p>
            <w:pPr>
              <w:pStyle w:val="Normal"/>
              <w:widowControl w:val="false"/>
              <w:spacing w:lineRule="auto" w:line="252"/>
              <w:jc w:val="both"/>
              <w:rPr/>
            </w:pPr>
            <w:r>
              <w:rPr/>
            </w:r>
          </w:p>
          <w:p>
            <w:pPr>
              <w:pStyle w:val="Normal"/>
              <w:widowControl w:val="false"/>
              <w:spacing w:lineRule="auto" w:line="252"/>
              <w:jc w:val="both"/>
              <w:rPr/>
            </w:pPr>
            <w:r>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pStyle w:val="Normal"/>
              <w:widowControl w:val="false"/>
              <w:spacing w:lineRule="auto" w:line="252"/>
              <w:jc w:val="both"/>
              <w:rPr/>
            </w:pPr>
            <w:r>
              <w:rPr/>
            </w:r>
          </w:p>
          <w:p>
            <w:pPr>
              <w:pStyle w:val="Normal"/>
              <w:widowControl w:val="false"/>
              <w:spacing w:lineRule="auto" w:line="252"/>
              <w:jc w:val="both"/>
              <w:rPr/>
            </w:pPr>
            <w:r>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pStyle w:val="Normal"/>
              <w:widowControl w:val="false"/>
              <w:spacing w:lineRule="auto" w:line="252"/>
              <w:jc w:val="both"/>
              <w:rPr/>
            </w:pPr>
            <w:r>
              <w:rPr/>
            </w:r>
          </w:p>
          <w:p>
            <w:pPr>
              <w:pStyle w:val="Normal"/>
              <w:widowControl w:val="false"/>
              <w:spacing w:lineRule="auto" w:line="252"/>
              <w:ind w:left="710" w:hanging="0"/>
              <w:jc w:val="both"/>
              <w:rPr>
                <w:b/>
                <w:bCs/>
              </w:rPr>
            </w:pPr>
            <w:r>
              <w:rPr>
                <w:b/>
                <w:bCs/>
              </w:rPr>
              <w:t>3. Durata acordului-cadru</w:t>
            </w:r>
          </w:p>
          <w:p>
            <w:pPr>
              <w:pStyle w:val="Normal"/>
              <w:widowControl w:val="false"/>
              <w:spacing w:lineRule="auto" w:line="252"/>
              <w:jc w:val="both"/>
              <w:rPr/>
            </w:pPr>
            <w:r>
              <w:rPr/>
            </w:r>
          </w:p>
          <w:p>
            <w:pPr>
              <w:pStyle w:val="Normal"/>
              <w:widowControl w:val="false"/>
              <w:spacing w:lineRule="auto" w:line="252"/>
              <w:jc w:val="both"/>
              <w:rPr/>
            </w:pPr>
            <w:r>
              <w:rPr/>
              <w:t>3.1  Durata prezentului acord-cadru este de ....... ani şi ……………. de luni, începînd de la data semnării.</w:t>
            </w:r>
          </w:p>
          <w:p>
            <w:pPr>
              <w:pStyle w:val="Normal"/>
              <w:widowControl w:val="false"/>
              <w:spacing w:lineRule="auto" w:line="252"/>
              <w:jc w:val="both"/>
              <w:rPr/>
            </w:pPr>
            <w:r>
              <w:rPr/>
            </w:r>
          </w:p>
          <w:p>
            <w:pPr>
              <w:pStyle w:val="Normal"/>
              <w:widowControl w:val="false"/>
              <w:spacing w:lineRule="auto" w:line="252"/>
              <w:ind w:left="568" w:hanging="0"/>
              <w:jc w:val="both"/>
              <w:rPr>
                <w:b/>
                <w:bCs/>
              </w:rPr>
            </w:pPr>
            <w:r>
              <w:rPr>
                <w:b/>
                <w:bCs/>
              </w:rPr>
              <w:t>4.  Obligaţiile promitentului – furnizor/prestator</w:t>
            </w:r>
          </w:p>
          <w:p>
            <w:pPr>
              <w:pStyle w:val="Normal"/>
              <w:widowControl w:val="false"/>
              <w:spacing w:lineRule="auto" w:line="252"/>
              <w:jc w:val="both"/>
              <w:rPr>
                <w:i/>
                <w:i/>
                <w:iCs/>
              </w:rPr>
            </w:pPr>
            <w:r>
              <w:rPr>
                <w:i/>
                <w:iCs/>
              </w:rPr>
            </w:r>
          </w:p>
          <w:p>
            <w:pPr>
              <w:pStyle w:val="Normal"/>
              <w:widowControl w:val="false"/>
              <w:spacing w:lineRule="auto" w:line="252"/>
              <w:jc w:val="both"/>
              <w:rPr/>
            </w:pPr>
            <w:r>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pStyle w:val="Normal"/>
              <w:widowControl w:val="false"/>
              <w:spacing w:lineRule="auto" w:line="252"/>
              <w:jc w:val="both"/>
              <w:rPr/>
            </w:pPr>
            <w:r>
              <w:rPr/>
              <w:t>4.2 Promitenții furnizori/prestatori se obligă să nu transfere, nici total și nici parţial, obligaţiile asumate prin prezentul acord-cadru.</w:t>
            </w:r>
          </w:p>
          <w:p>
            <w:pPr>
              <w:pStyle w:val="Normal"/>
              <w:widowControl w:val="false"/>
              <w:spacing w:lineRule="auto" w:line="252"/>
              <w:jc w:val="both"/>
              <w:rPr>
                <w:i/>
                <w:i/>
                <w:iCs/>
              </w:rPr>
            </w:pPr>
            <w:r>
              <w:rPr>
                <w:i/>
                <w:iCs/>
              </w:rPr>
            </w:r>
          </w:p>
          <w:p>
            <w:pPr>
              <w:pStyle w:val="Normal"/>
              <w:widowControl w:val="false"/>
              <w:spacing w:lineRule="auto" w:line="252"/>
              <w:ind w:left="568" w:hanging="0"/>
              <w:jc w:val="both"/>
              <w:rPr>
                <w:b/>
                <w:bCs/>
              </w:rPr>
            </w:pPr>
            <w:r>
              <w:rPr>
                <w:b/>
                <w:bCs/>
              </w:rPr>
              <w:t>5. Obligaţiile promitentului-achizitor</w:t>
            </w:r>
          </w:p>
          <w:p>
            <w:pPr>
              <w:pStyle w:val="Normal"/>
              <w:widowControl w:val="false"/>
              <w:spacing w:lineRule="auto" w:line="252"/>
              <w:jc w:val="both"/>
              <w:rPr/>
            </w:pPr>
            <w:r>
              <w:rPr/>
            </w:r>
          </w:p>
          <w:p>
            <w:pPr>
              <w:pStyle w:val="Normal"/>
              <w:widowControl w:val="false"/>
              <w:spacing w:lineRule="auto" w:line="252"/>
              <w:jc w:val="both"/>
              <w:rPr/>
            </w:pPr>
            <w:r>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pStyle w:val="Normal"/>
              <w:widowControl w:val="false"/>
              <w:spacing w:lineRule="auto" w:line="252"/>
              <w:jc w:val="both"/>
              <w:rPr/>
            </w:pPr>
            <w:r>
              <w:rPr/>
            </w:r>
          </w:p>
          <w:p>
            <w:pPr>
              <w:pStyle w:val="Normal"/>
              <w:widowControl w:val="false"/>
              <w:spacing w:lineRule="auto" w:line="252"/>
              <w:ind w:left="426" w:hanging="0"/>
              <w:rPr>
                <w:b/>
                <w:bCs/>
              </w:rPr>
            </w:pPr>
            <w:r>
              <w:rPr>
                <w:b/>
                <w:bCs/>
              </w:rPr>
              <w:t xml:space="preserve"> </w:t>
            </w:r>
            <w:r>
              <w:rPr>
                <w:b/>
                <w:bCs/>
              </w:rPr>
              <w:t>6. Rezoluțiune unilaterală</w:t>
            </w:r>
          </w:p>
          <w:p>
            <w:pPr>
              <w:pStyle w:val="Normal"/>
              <w:widowControl w:val="false"/>
              <w:spacing w:lineRule="auto" w:line="252"/>
              <w:ind w:left="660" w:hanging="0"/>
              <w:jc w:val="both"/>
              <w:rPr/>
            </w:pPr>
            <w:r>
              <w:rPr/>
            </w:r>
          </w:p>
          <w:p>
            <w:pPr>
              <w:pStyle w:val="Normal"/>
              <w:widowControl w:val="false"/>
              <w:spacing w:lineRule="auto" w:line="252"/>
              <w:jc w:val="both"/>
              <w:rPr/>
            </w:pPr>
            <w:r>
              <w:rPr/>
              <w:t>6.1. Partea promitentă este în drept să rezoluționeze unilateral acordul – cadru ca urmare a neîndeplinirii sau îndeplinirii în mod necorespunzător a obligaţiilor asumate prin prezentul acord – cadru, de către cealaltă parte.</w:t>
            </w:r>
          </w:p>
          <w:p>
            <w:pPr>
              <w:pStyle w:val="Normal"/>
              <w:widowControl w:val="false"/>
              <w:spacing w:lineRule="auto" w:line="252"/>
              <w:jc w:val="both"/>
              <w:rPr/>
            </w:pPr>
            <w:r>
              <w:rPr/>
              <w:t>6.2. Rezoluțiunea unilaterală determină încetarea efectelor juridice a acordului cadru cu condiția ca promitentul achizitor să anunţe în scris  promitentul – furnizor/prestator cu 10 zile înainte de data încetării acestuia.</w:t>
            </w:r>
          </w:p>
          <w:p>
            <w:pPr>
              <w:pStyle w:val="Normal"/>
              <w:widowControl w:val="false"/>
              <w:spacing w:lineRule="auto" w:line="252"/>
              <w:ind w:firstLine="720"/>
              <w:jc w:val="both"/>
              <w:rPr/>
            </w:pPr>
            <w:r>
              <w:rPr/>
            </w:r>
          </w:p>
          <w:p>
            <w:pPr>
              <w:pStyle w:val="ListParagraph"/>
              <w:widowControl w:val="false"/>
              <w:numPr>
                <w:ilvl w:val="0"/>
                <w:numId w:val="163"/>
              </w:numPr>
              <w:tabs>
                <w:tab w:val="left" w:pos="739" w:leader="none"/>
                <w:tab w:val="left" w:pos="1134" w:leader="none"/>
                <w:tab w:val="left" w:pos="1326" w:leader="none"/>
              </w:tabs>
              <w:spacing w:lineRule="auto" w:line="252"/>
              <w:ind w:firstLine="97"/>
              <w:rPr>
                <w:b/>
                <w:bCs/>
              </w:rPr>
            </w:pPr>
            <w:r>
              <w:rPr>
                <w:b/>
                <w:bCs/>
              </w:rPr>
              <w:t>Documentele acordului cadru:</w:t>
            </w:r>
          </w:p>
          <w:p>
            <w:pPr>
              <w:pStyle w:val="Normal"/>
              <w:widowControl w:val="false"/>
              <w:spacing w:lineRule="auto" w:line="252"/>
              <w:ind w:left="660" w:hanging="0"/>
              <w:jc w:val="both"/>
              <w:rPr/>
            </w:pPr>
            <w:r>
              <w:rPr/>
            </w:r>
          </w:p>
          <w:p>
            <w:pPr>
              <w:pStyle w:val="Normal"/>
              <w:widowControl w:val="false"/>
              <w:spacing w:lineRule="auto" w:line="252"/>
              <w:jc w:val="both"/>
              <w:rPr>
                <w:iCs/>
              </w:rPr>
            </w:pPr>
            <w:r>
              <w:rPr>
                <w:iCs/>
              </w:rPr>
              <w:t>a) propunerea tehnică;</w:t>
            </w:r>
          </w:p>
          <w:p>
            <w:pPr>
              <w:pStyle w:val="Normal"/>
              <w:widowControl w:val="false"/>
              <w:spacing w:lineRule="auto" w:line="252"/>
              <w:jc w:val="both"/>
              <w:rPr/>
            </w:pPr>
            <w:r>
              <w:rPr/>
              <w:t>b) propunerea financiară;</w:t>
            </w:r>
          </w:p>
          <w:p>
            <w:pPr>
              <w:pStyle w:val="Normal"/>
              <w:widowControl w:val="false"/>
              <w:spacing w:lineRule="auto" w:line="252"/>
              <w:jc w:val="both"/>
              <w:rPr/>
            </w:pPr>
            <w:r>
              <w:rPr/>
              <w:t>c) caietul de sarcini, după caz;</w:t>
            </w:r>
          </w:p>
          <w:p>
            <w:pPr>
              <w:pStyle w:val="Normal"/>
              <w:widowControl w:val="false"/>
              <w:spacing w:lineRule="auto" w:line="252"/>
              <w:jc w:val="both"/>
              <w:rPr/>
            </w:pPr>
            <w:r>
              <w:rPr/>
              <w:t>d) alte anexe, după caz.</w:t>
            </w:r>
          </w:p>
          <w:p>
            <w:pPr>
              <w:pStyle w:val="Normal"/>
              <w:widowControl w:val="false"/>
              <w:spacing w:lineRule="auto" w:line="252"/>
              <w:jc w:val="both"/>
              <w:rPr/>
            </w:pPr>
            <w:r>
              <w:rPr/>
            </w:r>
          </w:p>
          <w:p>
            <w:pPr>
              <w:pStyle w:val="Normal"/>
              <w:widowControl w:val="false"/>
              <w:spacing w:lineRule="auto" w:line="252"/>
              <w:ind w:left="426" w:hanging="0"/>
              <w:rPr>
                <w:b/>
                <w:bCs/>
              </w:rPr>
            </w:pPr>
            <w:r>
              <w:rPr>
                <w:b/>
                <w:bCs/>
              </w:rPr>
              <w:t>8. Încetarea acordului - cadru</w:t>
            </w:r>
          </w:p>
          <w:p>
            <w:pPr>
              <w:pStyle w:val="Normal"/>
              <w:widowControl w:val="false"/>
              <w:spacing w:lineRule="auto" w:line="252"/>
              <w:jc w:val="both"/>
              <w:rPr>
                <w:b/>
                <w:bCs/>
              </w:rPr>
            </w:pPr>
            <w:r>
              <w:rPr>
                <w:b/>
                <w:bCs/>
              </w:rPr>
            </w:r>
          </w:p>
          <w:p>
            <w:pPr>
              <w:pStyle w:val="Normal"/>
              <w:widowControl w:val="false"/>
              <w:spacing w:lineRule="auto" w:line="252"/>
              <w:jc w:val="both"/>
              <w:rPr/>
            </w:pPr>
            <w:r>
              <w:rPr/>
              <w:t>8.1 - (1) Prezentul acord - cadru încetează de drept:</w:t>
            </w:r>
          </w:p>
          <w:p>
            <w:pPr>
              <w:pStyle w:val="Normal"/>
              <w:widowControl w:val="false"/>
              <w:spacing w:lineRule="auto" w:line="252"/>
              <w:jc w:val="both"/>
              <w:rPr/>
            </w:pPr>
            <w:r>
              <w:rPr/>
              <w:t>- prin ajungerea la termen;</w:t>
            </w:r>
          </w:p>
          <w:p>
            <w:pPr>
              <w:pStyle w:val="Normal"/>
              <w:widowControl w:val="false"/>
              <w:spacing w:lineRule="auto" w:line="252"/>
              <w:jc w:val="both"/>
              <w:rPr/>
            </w:pPr>
            <w:r>
              <w:rPr/>
              <w:t xml:space="preserve">          </w:t>
            </w:r>
            <w:r>
              <w:rPr/>
              <w:t>(2)Acordul - cadru poate înceta şi în următoarele cazuri:</w:t>
            </w:r>
          </w:p>
          <w:p>
            <w:pPr>
              <w:pStyle w:val="Normal"/>
              <w:widowControl w:val="false"/>
              <w:spacing w:lineRule="auto" w:line="252"/>
              <w:jc w:val="both"/>
              <w:rPr/>
            </w:pPr>
            <w:r>
              <w:rPr/>
              <w:t>- prin acordul de voinţă al părţilor ;</w:t>
            </w:r>
          </w:p>
          <w:p>
            <w:pPr>
              <w:pStyle w:val="Normal"/>
              <w:widowControl w:val="false"/>
              <w:spacing w:lineRule="auto" w:line="252"/>
              <w:jc w:val="both"/>
              <w:rPr/>
            </w:pPr>
            <w:r>
              <w:rPr/>
              <w:t>- prin rezoluțiunea de către o parte ca urmare a neîndeplinirii sau îndeplinirii în mod necorespunzător a obligaţiilor asumate prin prezentul acord–cadru, de către cealaltă parte, cu notificare prealabilă de_____ zile a părţii în culpă.</w:t>
            </w:r>
          </w:p>
          <w:p>
            <w:pPr>
              <w:pStyle w:val="Normal"/>
              <w:widowControl w:val="false"/>
              <w:spacing w:lineRule="auto" w:line="252"/>
              <w:jc w:val="both"/>
              <w:rPr/>
            </w:pPr>
            <w:r>
              <w:rPr/>
            </w:r>
          </w:p>
          <w:p>
            <w:pPr>
              <w:pStyle w:val="Normal"/>
              <w:widowControl w:val="false"/>
              <w:spacing w:lineRule="auto" w:line="252"/>
              <w:jc w:val="both"/>
              <w:rPr/>
            </w:pPr>
            <w:r>
              <w:rPr/>
              <w:t>CLAUZE APLICABILE CONTRACTELOR SUBSECVENTE</w:t>
            </w:r>
          </w:p>
          <w:p>
            <w:pPr>
              <w:pStyle w:val="Normal"/>
              <w:widowControl w:val="false"/>
              <w:spacing w:lineRule="auto" w:line="252"/>
              <w:jc w:val="both"/>
              <w:rPr/>
            </w:pPr>
            <w:r>
              <w:rPr/>
            </w:r>
          </w:p>
          <w:p>
            <w:pPr>
              <w:pStyle w:val="Normal"/>
              <w:widowControl w:val="false"/>
              <w:spacing w:lineRule="auto" w:line="252"/>
              <w:ind w:left="710" w:hanging="0"/>
              <w:jc w:val="both"/>
              <w:rPr>
                <w:b/>
                <w:bCs/>
              </w:rPr>
            </w:pPr>
            <w:r>
              <w:rPr>
                <w:b/>
                <w:bCs/>
              </w:rPr>
              <w:t xml:space="preserve">9. Executarea contractelor subsecvente </w:t>
            </w:r>
          </w:p>
          <w:p>
            <w:pPr>
              <w:pStyle w:val="Normal"/>
              <w:widowControl w:val="false"/>
              <w:spacing w:lineRule="auto" w:line="252"/>
              <w:ind w:left="710" w:hanging="0"/>
              <w:jc w:val="both"/>
              <w:rPr>
                <w:b/>
                <w:bCs/>
              </w:rPr>
            </w:pPr>
            <w:r>
              <w:rPr>
                <w:b/>
                <w:bCs/>
              </w:rPr>
            </w:r>
          </w:p>
          <w:p>
            <w:pPr>
              <w:pStyle w:val="Normal"/>
              <w:widowControl w:val="false"/>
              <w:spacing w:lineRule="auto" w:line="252"/>
              <w:jc w:val="both"/>
              <w:rPr/>
            </w:pPr>
            <w:r>
              <w:rPr/>
              <w:t>9.1 Executarea contractelor subsecvente va începe din momentul încheierii acestora.</w:t>
            </w:r>
          </w:p>
          <w:p>
            <w:pPr>
              <w:pStyle w:val="Normal"/>
              <w:widowControl w:val="false"/>
              <w:spacing w:lineRule="auto" w:line="252"/>
              <w:jc w:val="both"/>
              <w:rPr/>
            </w:pPr>
            <w:r>
              <w:rPr/>
              <w:t>9.2 Furnizorul/Prestatorul are obligaţia de a începe livrarea bunurilor/prestarea serviciilor în timpul cel mai scurt rezonabil posibil de la primirea comenzii;</w:t>
            </w:r>
          </w:p>
          <w:p>
            <w:pPr>
              <w:pStyle w:val="Normal"/>
              <w:widowControl w:val="false"/>
              <w:spacing w:lineRule="auto" w:line="252"/>
              <w:jc w:val="both"/>
              <w:rPr/>
            </w:pPr>
            <w:r>
              <w:rPr/>
            </w:r>
          </w:p>
          <w:p>
            <w:pPr>
              <w:pStyle w:val="Normal"/>
              <w:widowControl w:val="false"/>
              <w:spacing w:lineRule="auto" w:line="252"/>
              <w:ind w:left="710" w:hanging="0"/>
              <w:jc w:val="both"/>
              <w:rPr>
                <w:b/>
                <w:bCs/>
              </w:rPr>
            </w:pPr>
            <w:r>
              <w:rPr>
                <w:b/>
                <w:bCs/>
              </w:rPr>
              <w:t xml:space="preserve">10. Obligaţiile principale ale furnizorului/prestatorului după încheierea contractului subsecvent </w:t>
            </w:r>
          </w:p>
          <w:p>
            <w:pPr>
              <w:pStyle w:val="Normal"/>
              <w:widowControl w:val="false"/>
              <w:spacing w:lineRule="auto" w:line="252"/>
              <w:jc w:val="both"/>
              <w:rPr/>
            </w:pPr>
            <w:r>
              <w:rPr/>
              <w:t>10.1 Operatorul economic desemnat câștigător se obligă să livreze bunurile/presteze serviciile în strictă conformitate cu standardele şi caracteristicile prevăzute în Caietul de sarcini precum și în Invitația de participare la reofertare.</w:t>
            </w:r>
          </w:p>
          <w:p>
            <w:pPr>
              <w:pStyle w:val="Normal"/>
              <w:widowControl w:val="false"/>
              <w:spacing w:lineRule="auto" w:line="252"/>
              <w:jc w:val="both"/>
              <w:rPr/>
            </w:pPr>
            <w:r>
              <w:rPr/>
            </w:r>
          </w:p>
          <w:p>
            <w:pPr>
              <w:pStyle w:val="Normal"/>
              <w:widowControl w:val="false"/>
              <w:spacing w:lineRule="auto" w:line="252"/>
              <w:ind w:left="710" w:hanging="0"/>
              <w:jc w:val="both"/>
              <w:rPr>
                <w:b/>
                <w:bCs/>
              </w:rPr>
            </w:pPr>
            <w:r>
              <w:rPr>
                <w:b/>
                <w:bCs/>
              </w:rPr>
              <w:t>11. Litigii</w:t>
            </w:r>
          </w:p>
          <w:p>
            <w:pPr>
              <w:pStyle w:val="Normal"/>
              <w:widowControl w:val="false"/>
              <w:spacing w:lineRule="auto" w:line="252"/>
              <w:ind w:left="710" w:hanging="0"/>
              <w:jc w:val="both"/>
              <w:rPr>
                <w:b/>
                <w:bCs/>
              </w:rPr>
            </w:pPr>
            <w:r>
              <w:rPr>
                <w:b/>
                <w:bCs/>
              </w:rPr>
            </w:r>
          </w:p>
          <w:p>
            <w:pPr>
              <w:pStyle w:val="Normal"/>
              <w:widowControl w:val="false"/>
              <w:spacing w:lineRule="auto" w:line="252"/>
              <w:jc w:val="both"/>
              <w:rPr/>
            </w:pPr>
            <w:r>
              <w:rPr/>
              <w:t>11.1 Litigiile ce pot apărea ca urmare a aplicării şi interpretării prevederilor prezentului acord - cadru se vor soluţiona pe cale amiabilă.</w:t>
            </w:r>
          </w:p>
          <w:p>
            <w:pPr>
              <w:pStyle w:val="Normal"/>
              <w:widowControl w:val="false"/>
              <w:spacing w:lineRule="auto" w:line="252"/>
              <w:jc w:val="both"/>
              <w:rPr/>
            </w:pPr>
            <w:r>
              <w:rPr/>
              <w:t>11.2 Dacă, după începerea tratativelor, părţile nu reuşesc să rezolve în mod amiabil o divergenţă legată de prezentul acord, fiecare parte poate solicita ca disputa să se soluţioneze de către instanţele judecătoreşti din Republica Moldova.</w:t>
            </w:r>
          </w:p>
          <w:p>
            <w:pPr>
              <w:pStyle w:val="Normal"/>
              <w:widowControl w:val="false"/>
              <w:spacing w:lineRule="auto" w:line="252"/>
              <w:jc w:val="both"/>
              <w:rPr/>
            </w:pPr>
            <w:r>
              <w:rPr/>
              <w:t>Părţile au încheiat astăzi, ________20__, prezentul acord-cadru, în ___ exemplare toate având aceeaşi putere juridică.</w:t>
            </w:r>
          </w:p>
          <w:p>
            <w:pPr>
              <w:pStyle w:val="Normal"/>
              <w:widowControl w:val="false"/>
              <w:spacing w:lineRule="auto" w:line="252"/>
              <w:jc w:val="both"/>
              <w:rPr/>
            </w:pPr>
            <w:r>
              <w:rPr/>
              <w:t>Prezentul Acord – cadru  se consideră încheiat şi intră în vigoare la data semnării lui de către Părţi, fiind valabil până la „__” _______________ 20__.</w:t>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t>Promitent-achizitor,                                              Promitent-furnizor/prestator,</w:t>
            </w:r>
          </w:p>
          <w:p>
            <w:pPr>
              <w:pStyle w:val="Normal"/>
              <w:widowControl w:val="false"/>
              <w:spacing w:lineRule="auto" w:line="252"/>
              <w:jc w:val="both"/>
              <w:rPr/>
            </w:pPr>
            <w:r>
              <w:rPr/>
              <w:t xml:space="preserve">              </w:t>
            </w:r>
            <w:r>
              <w:rPr/>
              <w:t>...........................                                                     ..........................</w:t>
            </w:r>
          </w:p>
          <w:p>
            <w:pPr>
              <w:pStyle w:val="Normal"/>
              <w:widowControl w:val="false"/>
              <w:spacing w:lineRule="auto" w:line="252"/>
              <w:jc w:val="both"/>
              <w:rPr/>
            </w:pPr>
            <w:r>
              <w:rPr/>
              <w:t xml:space="preserve">                                                                                                                                                                 </w:t>
            </w:r>
            <w:r>
              <w:rPr/>
              <w:t>(semnatura autorizata)                                              (semnatura autorizata)</w:t>
            </w:r>
          </w:p>
          <w:p>
            <w:pPr>
              <w:pStyle w:val="Normal"/>
              <w:widowControl w:val="false"/>
              <w:spacing w:lineRule="auto" w:line="252"/>
              <w:jc w:val="both"/>
              <w:rPr/>
            </w:pPr>
            <w:r>
              <w:rPr/>
              <w:t xml:space="preserve">                                                                                                   </w:t>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t>Promitent-achizitor,                                              Promitent-furnizor /prestator,</w:t>
            </w:r>
          </w:p>
          <w:p>
            <w:pPr>
              <w:pStyle w:val="Normal"/>
              <w:widowControl w:val="false"/>
              <w:spacing w:lineRule="auto" w:line="252"/>
              <w:jc w:val="both"/>
              <w:rPr/>
            </w:pPr>
            <w:r>
              <w:rPr/>
              <w:t xml:space="preserve">              </w:t>
            </w:r>
            <w:r>
              <w:rPr/>
              <w:t>...........................                                                     ...........................</w:t>
            </w:r>
          </w:p>
          <w:p>
            <w:pPr>
              <w:pStyle w:val="Normal"/>
              <w:widowControl w:val="false"/>
              <w:spacing w:lineRule="auto" w:line="252"/>
              <w:jc w:val="both"/>
              <w:rPr/>
            </w:pPr>
            <w:r>
              <w:rPr/>
            </w:r>
          </w:p>
          <w:p>
            <w:pPr>
              <w:pStyle w:val="Normal"/>
              <w:widowControl w:val="false"/>
              <w:spacing w:lineRule="auto" w:line="252"/>
              <w:jc w:val="both"/>
              <w:rPr/>
            </w:pPr>
            <w:r>
              <w:rPr/>
              <w:t xml:space="preserve">                                                                                                                                                                 </w:t>
            </w:r>
            <w:r>
              <w:rPr/>
              <w:t>(semnatura autorizata)                                              (semnatura autorizata)</w:t>
            </w:r>
          </w:p>
          <w:p>
            <w:pPr>
              <w:pStyle w:val="Normal"/>
              <w:widowControl w:val="false"/>
              <w:spacing w:lineRule="auto" w:line="252"/>
              <w:jc w:val="both"/>
              <w:rPr/>
            </w:pPr>
            <w:r>
              <w:rPr/>
              <w:t xml:space="preserve">                                                                                         </w:t>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t>Promitent-achizitor,                                              Promitent-furnizor /prestator,</w:t>
            </w:r>
          </w:p>
          <w:p>
            <w:pPr>
              <w:pStyle w:val="Normal"/>
              <w:widowControl w:val="false"/>
              <w:spacing w:lineRule="auto" w:line="252"/>
              <w:jc w:val="both"/>
              <w:rPr/>
            </w:pPr>
            <w:r>
              <w:rPr/>
              <w:t xml:space="preserve">              </w:t>
            </w:r>
            <w:r>
              <w:rPr/>
              <w:t>...........................                                                     ...........................</w:t>
            </w:r>
          </w:p>
          <w:p>
            <w:pPr>
              <w:pStyle w:val="Normal"/>
              <w:widowControl w:val="false"/>
              <w:spacing w:lineRule="auto" w:line="252"/>
              <w:jc w:val="both"/>
              <w:rPr/>
            </w:pPr>
            <w:r>
              <w:rPr/>
            </w:r>
          </w:p>
          <w:p>
            <w:pPr>
              <w:pStyle w:val="Normal"/>
              <w:widowControl w:val="false"/>
              <w:spacing w:lineRule="auto" w:line="252"/>
              <w:jc w:val="both"/>
              <w:rPr/>
            </w:pPr>
            <w:r>
              <w:rPr/>
              <w:t xml:space="preserve">                                                                                                                                                                 </w:t>
            </w:r>
            <w:r>
              <w:rPr/>
              <w:t>(semnatura autorizata)                                              (semnatura autorizata)</w:t>
            </w:r>
          </w:p>
          <w:p>
            <w:pPr>
              <w:pStyle w:val="Normal"/>
              <w:widowControl w:val="false"/>
              <w:spacing w:lineRule="auto" w:line="252"/>
              <w:jc w:val="both"/>
              <w:rPr/>
            </w:pPr>
            <w:r>
              <w:rPr/>
              <w:t xml:space="preserve">                                                                                                    </w:t>
            </w:r>
          </w:p>
          <w:p>
            <w:pPr>
              <w:pStyle w:val="Normal"/>
              <w:widowControl w:val="false"/>
              <w:spacing w:lineRule="auto" w:line="252"/>
              <w:jc w:val="both"/>
              <w:rPr>
                <w:sz w:val="28"/>
                <w:szCs w:val="28"/>
              </w:rPr>
            </w:pPr>
            <w:r>
              <w:rPr>
                <w:sz w:val="28"/>
                <w:szCs w:val="28"/>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p>
            <w:pPr>
              <w:pStyle w:val="Normal"/>
              <w:widowControl w:val="false"/>
              <w:spacing w:lineRule="auto" w:line="252"/>
              <w:jc w:val="both"/>
              <w:rPr/>
            </w:pPr>
            <w:r>
              <w:rPr/>
            </w:r>
          </w:p>
        </w:tc>
      </w:tr>
      <w:tr>
        <w:trPr>
          <w:trHeight w:val="697" w:hRule="atLeast"/>
        </w:trPr>
        <w:tc>
          <w:tcPr>
            <w:tcW w:w="10170" w:type="dxa"/>
            <w:tcBorders/>
            <w:vAlign w:val="center"/>
          </w:tcPr>
          <w:p>
            <w:pPr>
              <w:pStyle w:val="Normal"/>
              <w:widowControl w:val="false"/>
              <w:spacing w:lineRule="auto" w:line="252"/>
              <w:jc w:val="right"/>
              <w:rPr/>
            </w:pPr>
            <w:r>
              <w:rPr/>
            </w:r>
          </w:p>
          <w:p>
            <w:pPr>
              <w:pStyle w:val="Normal"/>
              <w:widowControl w:val="false"/>
              <w:spacing w:lineRule="auto" w:line="252"/>
              <w:jc w:val="right"/>
              <w:rPr/>
            </w:pPr>
            <w:r>
              <w:rPr/>
            </w:r>
          </w:p>
          <w:p>
            <w:pPr>
              <w:pStyle w:val="Normal"/>
              <w:widowControl w:val="false"/>
              <w:spacing w:lineRule="auto" w:line="252"/>
              <w:jc w:val="right"/>
              <w:rPr/>
            </w:pPr>
            <w:r>
              <w:rPr/>
            </w:r>
          </w:p>
          <w:p>
            <w:pPr>
              <w:pStyle w:val="Normal"/>
              <w:widowControl w:val="false"/>
              <w:spacing w:lineRule="auto" w:line="252"/>
              <w:jc w:val="right"/>
              <w:rPr/>
            </w:pPr>
            <w:r>
              <w:rPr/>
            </w:r>
          </w:p>
          <w:p>
            <w:pPr>
              <w:pStyle w:val="Normal"/>
              <w:widowControl w:val="false"/>
              <w:spacing w:lineRule="auto" w:line="252"/>
              <w:jc w:val="right"/>
              <w:rPr/>
            </w:pPr>
            <w:r>
              <w:rPr/>
            </w:r>
          </w:p>
          <w:p>
            <w:pPr>
              <w:pStyle w:val="Normal"/>
              <w:widowControl w:val="false"/>
              <w:spacing w:lineRule="auto" w:line="252"/>
              <w:jc w:val="right"/>
              <w:rPr/>
            </w:pPr>
            <w:r>
              <w:rPr/>
            </w:r>
          </w:p>
          <w:p>
            <w:pPr>
              <w:pStyle w:val="Normal"/>
              <w:widowControl w:val="false"/>
              <w:spacing w:lineRule="auto" w:line="252"/>
              <w:jc w:val="right"/>
              <w:rPr/>
            </w:pPr>
            <w:r>
              <w:rPr/>
            </w:r>
          </w:p>
          <w:p>
            <w:pPr>
              <w:pStyle w:val="Normal"/>
              <w:widowControl w:val="false"/>
              <w:spacing w:lineRule="auto" w:line="252"/>
              <w:jc w:val="right"/>
              <w:rPr/>
            </w:pPr>
            <w:r>
              <w:rPr/>
            </w:r>
          </w:p>
          <w:p>
            <w:pPr>
              <w:pStyle w:val="Normal"/>
              <w:widowControl w:val="false"/>
              <w:spacing w:lineRule="auto" w:line="252"/>
              <w:jc w:val="right"/>
              <w:rPr/>
            </w:pPr>
            <w:r>
              <w:rPr/>
            </w:r>
          </w:p>
          <w:p>
            <w:pPr>
              <w:pStyle w:val="Normal"/>
              <w:widowControl w:val="false"/>
              <w:spacing w:lineRule="auto" w:line="252"/>
              <w:jc w:val="right"/>
              <w:rPr/>
            </w:pPr>
            <w:r>
              <w:rPr/>
            </w:r>
          </w:p>
          <w:p>
            <w:pPr>
              <w:pStyle w:val="Normal"/>
              <w:widowControl w:val="false"/>
              <w:spacing w:lineRule="auto" w:line="252"/>
              <w:jc w:val="right"/>
              <w:rPr/>
            </w:pPr>
            <w:r>
              <w:rPr/>
            </w:r>
          </w:p>
          <w:p>
            <w:pPr>
              <w:pStyle w:val="Normal"/>
              <w:widowControl w:val="false"/>
              <w:spacing w:lineRule="auto" w:line="252"/>
              <w:jc w:val="right"/>
              <w:rPr/>
            </w:pPr>
            <w:r>
              <w:rPr/>
              <w:t>Anexa nr. 2</w:t>
            </w:r>
          </w:p>
          <w:p>
            <w:pPr>
              <w:pStyle w:val="Normal"/>
              <w:widowControl w:val="false"/>
              <w:spacing w:lineRule="auto" w:line="252"/>
              <w:jc w:val="right"/>
              <w:rPr/>
            </w:pPr>
            <w:r>
              <w:rPr/>
              <w:t>la Ordinul ministrului finanţelor</w:t>
            </w:r>
          </w:p>
          <w:p>
            <w:pPr>
              <w:pStyle w:val="Normal"/>
              <w:widowControl w:val="false"/>
              <w:spacing w:lineRule="auto" w:line="252"/>
              <w:jc w:val="right"/>
              <w:rPr/>
            </w:pPr>
            <w:r>
              <w:rPr/>
              <w:t>nr._________din “____” ________ 2021___</w:t>
            </w:r>
          </w:p>
          <w:p>
            <w:pPr>
              <w:pStyle w:val="Normal"/>
              <w:widowControl w:val="false"/>
              <w:spacing w:lineRule="auto" w:line="252"/>
              <w:jc w:val="both"/>
              <w:rPr/>
            </w:pPr>
            <w:r>
              <w:rPr/>
            </w:r>
          </w:p>
        </w:tc>
      </w:tr>
    </w:tbl>
    <w:p>
      <w:pPr>
        <w:pStyle w:val="Normal"/>
        <w:tabs>
          <w:tab w:val="clear" w:pos="708"/>
          <w:tab w:val="left" w:pos="3900" w:leader="none"/>
        </w:tabs>
        <w:jc w:val="center"/>
        <w:rPr>
          <w:b/>
          <w:bCs/>
        </w:rPr>
      </w:pPr>
      <w:r>
        <w:rPr>
          <w:b/>
          <w:bCs/>
        </w:rPr>
      </w:r>
    </w:p>
    <w:p>
      <w:pPr>
        <w:pStyle w:val="Normal"/>
        <w:tabs>
          <w:tab w:val="clear" w:pos="708"/>
          <w:tab w:val="left" w:pos="3900" w:leader="none"/>
        </w:tabs>
        <w:jc w:val="center"/>
        <w:rPr>
          <w:b/>
          <w:bCs/>
        </w:rPr>
      </w:pPr>
      <w:r>
        <w:rPr>
          <w:b/>
          <w:bCs/>
        </w:rPr>
        <w:t>Lista ordinelor ministrului finanţelor care se abrogă</w:t>
      </w:r>
    </w:p>
    <w:p>
      <w:pPr>
        <w:pStyle w:val="Normal"/>
        <w:jc w:val="both"/>
        <w:rPr/>
      </w:pPr>
      <w:r>
        <w:rPr/>
      </w:r>
    </w:p>
    <w:p>
      <w:pPr>
        <w:pStyle w:val="Normal"/>
        <w:jc w:val="both"/>
        <w:rPr/>
      </w:pPr>
      <w:r>
        <w:rPr/>
      </w:r>
    </w:p>
    <w:p>
      <w:pPr>
        <w:pStyle w:val="ListParagraph"/>
        <w:numPr>
          <w:ilvl w:val="0"/>
          <w:numId w:val="164"/>
        </w:numPr>
        <w:tabs>
          <w:tab w:val="left" w:pos="851" w:leader="none"/>
          <w:tab w:val="left" w:pos="1134" w:leader="none"/>
        </w:tabs>
        <w:ind w:left="709" w:firstLine="11"/>
        <w:rPr/>
      </w:pPr>
      <w:r>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ListParagraph"/>
        <w:numPr>
          <w:ilvl w:val="0"/>
          <w:numId w:val="0"/>
        </w:numPr>
        <w:ind w:left="720" w:hanging="0"/>
        <w:rPr/>
      </w:pPr>
      <w:r>
        <w:rPr/>
      </w:r>
    </w:p>
    <w:p>
      <w:pPr>
        <w:pStyle w:val="ListParagraph"/>
        <w:numPr>
          <w:ilvl w:val="0"/>
          <w:numId w:val="165"/>
        </w:numPr>
        <w:tabs>
          <w:tab w:val="left" w:pos="851" w:leader="none"/>
          <w:tab w:val="left" w:pos="1134" w:leader="none"/>
        </w:tabs>
        <w:ind w:left="709" w:firstLine="11"/>
        <w:rPr/>
      </w:pPr>
      <w:r>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Pr>
        <w:pStyle w:val="Normal"/>
        <w:rPr/>
      </w:pPr>
      <w:r>
        <w:rPr/>
      </w:r>
    </w:p>
    <w:p>
      <w:pPr>
        <w:pStyle w:val="ListParagraph"/>
        <w:numPr>
          <w:ilvl w:val="0"/>
          <w:numId w:val="166"/>
        </w:numPr>
        <w:tabs>
          <w:tab w:val="left" w:pos="851" w:leader="none"/>
          <w:tab w:val="left" w:pos="1134" w:leader="none"/>
        </w:tabs>
        <w:ind w:left="709" w:firstLine="11"/>
        <w:rPr/>
      </w:pPr>
      <w:r>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Normal"/>
        <w:rPr>
          <w:lang w:val="en-US"/>
        </w:rPr>
      </w:pPr>
      <w:r>
        <w:rPr>
          <w:lang w:val="en-US"/>
        </w:rPr>
        <w:t xml:space="preserve"> </w:t>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Baltica RR">
    <w:charset w:val="00"/>
    <w:family w:val="roman"/>
    <w:pitch w:val="variable"/>
  </w:font>
  <w:font w:name="Cambria">
    <w:charset w:val="00"/>
    <w:family w:val="roman"/>
    <w:pitch w:val="variable"/>
  </w:font>
  <w:font w:name="Consolas">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Tms Rmn">
    <w:altName w:val="Times New Roman"/>
    <w:charset w:val="00"/>
    <w:family w:val="roman"/>
    <w:pitch w:val="variable"/>
  </w:font>
  <w:font w:name="EUAlbertina">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itlu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rPr/>
    </w:lvl>
    <w:lvl w:ilvl="2">
      <w:start w:val="1"/>
      <w:numFmt w:val="lowerRoman"/>
      <w:lvlText w:val="%3."/>
      <w:lvlJc w:val="right"/>
      <w:pPr>
        <w:tabs>
          <w:tab w:val="num" w:pos="0"/>
        </w:tabs>
        <w:ind w:left="1996" w:hanging="180"/>
      </w:pPr>
      <w:rPr/>
    </w:lvl>
    <w:lvl w:ilvl="3">
      <w:start w:val="1"/>
      <w:numFmt w:val="decimal"/>
      <w:lvlText w:val="%4."/>
      <w:lvlJc w:val="left"/>
      <w:pPr>
        <w:tabs>
          <w:tab w:val="num" w:pos="0"/>
        </w:tabs>
        <w:ind w:left="2716" w:hanging="360"/>
      </w:pPr>
      <w:rPr/>
    </w:lvl>
    <w:lvl w:ilvl="4">
      <w:start w:val="1"/>
      <w:numFmt w:val="lowerLetter"/>
      <w:lvlText w:val="%5."/>
      <w:lvlJc w:val="left"/>
      <w:pPr>
        <w:tabs>
          <w:tab w:val="num" w:pos="0"/>
        </w:tabs>
        <w:ind w:left="3436" w:hanging="360"/>
      </w:pPr>
      <w:rPr/>
    </w:lvl>
    <w:lvl w:ilvl="5">
      <w:start w:val="1"/>
      <w:numFmt w:val="lowerRoman"/>
      <w:lvlText w:val="%6."/>
      <w:lvlJc w:val="right"/>
      <w:pPr>
        <w:tabs>
          <w:tab w:val="num" w:pos="0"/>
        </w:tabs>
        <w:ind w:left="4156" w:hanging="180"/>
      </w:pPr>
      <w:rPr/>
    </w:lvl>
    <w:lvl w:ilvl="6">
      <w:start w:val="1"/>
      <w:numFmt w:val="decimal"/>
      <w:lvlText w:val="%7."/>
      <w:lvlJc w:val="left"/>
      <w:pPr>
        <w:tabs>
          <w:tab w:val="num" w:pos="0"/>
        </w:tabs>
        <w:ind w:left="4876" w:hanging="360"/>
      </w:pPr>
      <w:rPr/>
    </w:lvl>
    <w:lvl w:ilvl="7">
      <w:start w:val="1"/>
      <w:numFmt w:val="lowerLetter"/>
      <w:lvlText w:val="%8."/>
      <w:lvlJc w:val="left"/>
      <w:pPr>
        <w:tabs>
          <w:tab w:val="num" w:pos="0"/>
        </w:tabs>
        <w:ind w:left="5596" w:hanging="360"/>
      </w:pPr>
      <w:rPr/>
    </w:lvl>
    <w:lvl w:ilvl="8">
      <w:start w:val="1"/>
      <w:numFmt w:val="lowerRoman"/>
      <w:lvlText w:val="%9."/>
      <w:lvlJc w:val="right"/>
      <w:pPr>
        <w:tabs>
          <w:tab w:val="num" w:pos="0"/>
        </w:tabs>
        <w:ind w:left="6316" w:hanging="180"/>
      </w:pPr>
      <w:rPr/>
    </w:lvl>
  </w:abstractNum>
  <w:abstractNum w:abstractNumId="4">
    <w:lvl w:ilvl="0">
      <w:start w:val="1"/>
      <w:numFmt w:val="decimal"/>
      <w:lvlText w:val="%1)"/>
      <w:lvlJc w:val="left"/>
      <w:pPr>
        <w:tabs>
          <w:tab w:val="num" w:pos="0"/>
        </w:tabs>
        <w:ind w:left="502" w:hanging="360"/>
      </w:pPr>
      <w:rPr/>
    </w:lvl>
    <w:lvl w:ilvl="1">
      <w:start w:val="1"/>
      <w:numFmt w:val="lowerLetter"/>
      <w:lvlText w:val="%2."/>
      <w:lvlJc w:val="left"/>
      <w:pPr>
        <w:tabs>
          <w:tab w:val="num" w:pos="0"/>
        </w:tabs>
        <w:ind w:left="1222" w:hanging="360"/>
      </w:pPr>
      <w:rPr/>
    </w:lvl>
    <w:lvl w:ilvl="2">
      <w:start w:val="1"/>
      <w:numFmt w:val="lowerRoman"/>
      <w:lvlText w:val="%3."/>
      <w:lvlJc w:val="right"/>
      <w:pPr>
        <w:tabs>
          <w:tab w:val="num" w:pos="0"/>
        </w:tabs>
        <w:ind w:left="1942" w:hanging="180"/>
      </w:pPr>
      <w:rPr/>
    </w:lvl>
    <w:lvl w:ilvl="3">
      <w:start w:val="1"/>
      <w:numFmt w:val="decimal"/>
      <w:lvlText w:val="%4."/>
      <w:lvlJc w:val="left"/>
      <w:pPr>
        <w:tabs>
          <w:tab w:val="num" w:pos="0"/>
        </w:tabs>
        <w:ind w:left="2662" w:hanging="360"/>
      </w:pPr>
      <w:rPr/>
    </w:lvl>
    <w:lvl w:ilvl="4">
      <w:start w:val="1"/>
      <w:numFmt w:val="lowerLetter"/>
      <w:lvlText w:val="%5."/>
      <w:lvlJc w:val="left"/>
      <w:pPr>
        <w:tabs>
          <w:tab w:val="num" w:pos="0"/>
        </w:tabs>
        <w:ind w:left="3382" w:hanging="360"/>
      </w:pPr>
      <w:rPr/>
    </w:lvl>
    <w:lvl w:ilvl="5">
      <w:start w:val="1"/>
      <w:numFmt w:val="lowerRoman"/>
      <w:lvlText w:val="%6."/>
      <w:lvlJc w:val="right"/>
      <w:pPr>
        <w:tabs>
          <w:tab w:val="num" w:pos="0"/>
        </w:tabs>
        <w:ind w:left="4102" w:hanging="180"/>
      </w:pPr>
      <w:rPr/>
    </w:lvl>
    <w:lvl w:ilvl="6">
      <w:start w:val="1"/>
      <w:numFmt w:val="decimal"/>
      <w:lvlText w:val="%7."/>
      <w:lvlJc w:val="left"/>
      <w:pPr>
        <w:tabs>
          <w:tab w:val="num" w:pos="0"/>
        </w:tabs>
        <w:ind w:left="4822" w:hanging="360"/>
      </w:pPr>
      <w:rPr/>
    </w:lvl>
    <w:lvl w:ilvl="7">
      <w:start w:val="1"/>
      <w:numFmt w:val="lowerLetter"/>
      <w:lvlText w:val="%8."/>
      <w:lvlJc w:val="left"/>
      <w:pPr>
        <w:tabs>
          <w:tab w:val="num" w:pos="0"/>
        </w:tabs>
        <w:ind w:left="5542" w:hanging="360"/>
      </w:pPr>
      <w:rPr/>
    </w:lvl>
    <w:lvl w:ilvl="8">
      <w:start w:val="1"/>
      <w:numFmt w:val="lowerRoman"/>
      <w:lvlText w:val="%9."/>
      <w:lvlJc w:val="right"/>
      <w:pPr>
        <w:tabs>
          <w:tab w:val="num" w:pos="0"/>
        </w:tabs>
        <w:ind w:left="6262" w:hanging="180"/>
      </w:pPr>
      <w:rPr/>
    </w:lvl>
  </w:abstractNum>
  <w:abstractNum w:abstractNumId="5">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6">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7">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8">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9">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decimal"/>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14">
    <w:lvl w:ilvl="0">
      <w:start w:val="1"/>
      <w:numFmt w:val="decimal"/>
      <w:lvlText w:val="%1."/>
      <w:lvlJc w:val="left"/>
      <w:pPr>
        <w:tabs>
          <w:tab w:val="num" w:pos="0"/>
        </w:tabs>
        <w:ind w:left="720" w:hanging="720"/>
      </w:pPr>
      <w:rPr>
        <w:b/>
        <w:color w:val="000000" w:themeColor="text1"/>
      </w:rPr>
    </w:lvl>
    <w:lvl w:ilvl="1">
      <w:start w:val="1"/>
      <w:numFmt w:val="decimal"/>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upp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17">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8">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9">
    <w:lvl w:ilvl="0">
      <w:start w:val="3"/>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20">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1">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rPr/>
    </w:lvl>
    <w:lvl w:ilvl="2">
      <w:start w:val="1"/>
      <w:numFmt w:val="lowerRoman"/>
      <w:lvlText w:val="%3."/>
      <w:lvlJc w:val="right"/>
      <w:pPr>
        <w:tabs>
          <w:tab w:val="num" w:pos="0"/>
        </w:tabs>
        <w:ind w:left="1996" w:hanging="180"/>
      </w:pPr>
      <w:rPr/>
    </w:lvl>
    <w:lvl w:ilvl="3">
      <w:start w:val="1"/>
      <w:numFmt w:val="decimal"/>
      <w:lvlText w:val="%4."/>
      <w:lvlJc w:val="left"/>
      <w:pPr>
        <w:tabs>
          <w:tab w:val="num" w:pos="0"/>
        </w:tabs>
        <w:ind w:left="2716" w:hanging="360"/>
      </w:pPr>
      <w:rPr/>
    </w:lvl>
    <w:lvl w:ilvl="4">
      <w:start w:val="1"/>
      <w:numFmt w:val="lowerLetter"/>
      <w:lvlText w:val="%5."/>
      <w:lvlJc w:val="left"/>
      <w:pPr>
        <w:tabs>
          <w:tab w:val="num" w:pos="0"/>
        </w:tabs>
        <w:ind w:left="3436" w:hanging="360"/>
      </w:pPr>
      <w:rPr/>
    </w:lvl>
    <w:lvl w:ilvl="5">
      <w:start w:val="1"/>
      <w:numFmt w:val="lowerRoman"/>
      <w:lvlText w:val="%6."/>
      <w:lvlJc w:val="right"/>
      <w:pPr>
        <w:tabs>
          <w:tab w:val="num" w:pos="0"/>
        </w:tabs>
        <w:ind w:left="4156" w:hanging="180"/>
      </w:pPr>
      <w:rPr/>
    </w:lvl>
    <w:lvl w:ilvl="6">
      <w:start w:val="1"/>
      <w:numFmt w:val="decimal"/>
      <w:lvlText w:val="%7."/>
      <w:lvlJc w:val="left"/>
      <w:pPr>
        <w:tabs>
          <w:tab w:val="num" w:pos="0"/>
        </w:tabs>
        <w:ind w:left="4876" w:hanging="360"/>
      </w:pPr>
      <w:rPr/>
    </w:lvl>
    <w:lvl w:ilvl="7">
      <w:start w:val="1"/>
      <w:numFmt w:val="lowerLetter"/>
      <w:lvlText w:val="%8."/>
      <w:lvlJc w:val="left"/>
      <w:pPr>
        <w:tabs>
          <w:tab w:val="num" w:pos="0"/>
        </w:tabs>
        <w:ind w:left="5596" w:hanging="360"/>
      </w:pPr>
      <w:rPr/>
    </w:lvl>
    <w:lvl w:ilvl="8">
      <w:start w:val="1"/>
      <w:numFmt w:val="lowerRoman"/>
      <w:lvlText w:val="%9."/>
      <w:lvlJc w:val="right"/>
      <w:pPr>
        <w:tabs>
          <w:tab w:val="num" w:pos="0"/>
        </w:tabs>
        <w:ind w:left="6316" w:hanging="180"/>
      </w:pPr>
      <w:rPr/>
    </w:lvl>
  </w:abstractNum>
  <w:abstractNum w:abstractNumId="22">
    <w:lvl w:ilvl="0">
      <w:start w:val="1"/>
      <w:numFmt w:val="decimal"/>
      <w:lvlText w:val="%1)"/>
      <w:lvlJc w:val="left"/>
      <w:pPr>
        <w:tabs>
          <w:tab w:val="num" w:pos="0"/>
        </w:tabs>
        <w:ind w:left="502" w:hanging="360"/>
      </w:pPr>
      <w:rPr/>
    </w:lvl>
    <w:lvl w:ilvl="1">
      <w:start w:val="1"/>
      <w:numFmt w:val="lowerLetter"/>
      <w:lvlText w:val="%2."/>
      <w:lvlJc w:val="left"/>
      <w:pPr>
        <w:tabs>
          <w:tab w:val="num" w:pos="0"/>
        </w:tabs>
        <w:ind w:left="1222" w:hanging="360"/>
      </w:pPr>
      <w:rPr/>
    </w:lvl>
    <w:lvl w:ilvl="2">
      <w:start w:val="1"/>
      <w:numFmt w:val="lowerRoman"/>
      <w:lvlText w:val="%3."/>
      <w:lvlJc w:val="right"/>
      <w:pPr>
        <w:tabs>
          <w:tab w:val="num" w:pos="0"/>
        </w:tabs>
        <w:ind w:left="1942" w:hanging="180"/>
      </w:pPr>
      <w:rPr/>
    </w:lvl>
    <w:lvl w:ilvl="3">
      <w:start w:val="1"/>
      <w:numFmt w:val="decimal"/>
      <w:lvlText w:val="%4."/>
      <w:lvlJc w:val="left"/>
      <w:pPr>
        <w:tabs>
          <w:tab w:val="num" w:pos="0"/>
        </w:tabs>
        <w:ind w:left="2662" w:hanging="360"/>
      </w:pPr>
      <w:rPr/>
    </w:lvl>
    <w:lvl w:ilvl="4">
      <w:start w:val="1"/>
      <w:numFmt w:val="lowerLetter"/>
      <w:lvlText w:val="%5."/>
      <w:lvlJc w:val="left"/>
      <w:pPr>
        <w:tabs>
          <w:tab w:val="num" w:pos="0"/>
        </w:tabs>
        <w:ind w:left="3382" w:hanging="360"/>
      </w:pPr>
      <w:rPr/>
    </w:lvl>
    <w:lvl w:ilvl="5">
      <w:start w:val="1"/>
      <w:numFmt w:val="lowerRoman"/>
      <w:lvlText w:val="%6."/>
      <w:lvlJc w:val="right"/>
      <w:pPr>
        <w:tabs>
          <w:tab w:val="num" w:pos="0"/>
        </w:tabs>
        <w:ind w:left="4102" w:hanging="180"/>
      </w:pPr>
      <w:rPr/>
    </w:lvl>
    <w:lvl w:ilvl="6">
      <w:start w:val="1"/>
      <w:numFmt w:val="decimal"/>
      <w:lvlText w:val="%7."/>
      <w:lvlJc w:val="left"/>
      <w:pPr>
        <w:tabs>
          <w:tab w:val="num" w:pos="0"/>
        </w:tabs>
        <w:ind w:left="4822" w:hanging="360"/>
      </w:pPr>
      <w:rPr/>
    </w:lvl>
    <w:lvl w:ilvl="7">
      <w:start w:val="1"/>
      <w:numFmt w:val="lowerLetter"/>
      <w:lvlText w:val="%8."/>
      <w:lvlJc w:val="left"/>
      <w:pPr>
        <w:tabs>
          <w:tab w:val="num" w:pos="0"/>
        </w:tabs>
        <w:ind w:left="5542" w:hanging="360"/>
      </w:pPr>
      <w:rPr/>
    </w:lvl>
    <w:lvl w:ilvl="8">
      <w:start w:val="1"/>
      <w:numFmt w:val="lowerRoman"/>
      <w:lvlText w:val="%9."/>
      <w:lvlJc w:val="right"/>
      <w:pPr>
        <w:tabs>
          <w:tab w:val="num" w:pos="0"/>
        </w:tabs>
        <w:ind w:left="6262" w:hanging="180"/>
      </w:pPr>
      <w:rPr/>
    </w:lvl>
  </w:abstractNum>
  <w:abstractNum w:abstractNumId="23">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4">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25">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26">
    <w:lvl w:ilvl="0">
      <w:start w:val="1"/>
      <w:numFmt w:val="lowerLetter"/>
      <w:lvlText w:val="%1)"/>
      <w:lvlJc w:val="left"/>
      <w:pPr>
        <w:tabs>
          <w:tab w:val="num" w:pos="0"/>
        </w:tabs>
        <w:ind w:left="786" w:hanging="360"/>
      </w:pPr>
      <w:rPr>
        <w:b/>
        <w:rFonts w:eastAsia="" w:eastAsiaTheme="majorEastAsia"/>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27">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8">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9">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0">
    <w:lvl w:ilvl="0">
      <w:start w:val="1"/>
      <w:numFmt w:val="decimal"/>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31">
    <w:lvl w:ilvl="0">
      <w:start w:val="1"/>
      <w:numFmt w:val="decimal"/>
      <w:lvlText w:val="%1."/>
      <w:lvlJc w:val="left"/>
      <w:pPr>
        <w:tabs>
          <w:tab w:val="num" w:pos="0"/>
        </w:tabs>
        <w:ind w:left="720" w:hanging="720"/>
      </w:pPr>
      <w:rPr>
        <w:b/>
        <w:color w:val="000000" w:themeColor="text1"/>
      </w:rPr>
    </w:lvl>
    <w:lvl w:ilvl="1">
      <w:start w:val="1"/>
      <w:numFmt w:val="decimal"/>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2">
    <w:lvl w:ilvl="0">
      <w:start w:val="1"/>
      <w:numFmt w:val="upp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3">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34">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35">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36">
    <w:lvl w:ilvl="0">
      <w:start w:val="3"/>
      <w:numFmt w:val="decimal"/>
      <w:lvlText w:val="%1."/>
      <w:lvlJc w:val="left"/>
      <w:pPr>
        <w:tabs>
          <w:tab w:val="num" w:pos="0"/>
        </w:tabs>
        <w:ind w:left="1069" w:hanging="360"/>
      </w:pPr>
      <w:rPr/>
    </w:lvl>
    <w:lvl w:ilvl="1">
      <w:start w:val="1"/>
      <w:numFmt w:val="lowerLetter"/>
      <w:lvlText w:val="%2."/>
      <w:lvlJc w:val="left"/>
      <w:pPr>
        <w:tabs>
          <w:tab w:val="num" w:pos="0"/>
        </w:tabs>
        <w:ind w:left="1789" w:hanging="360"/>
      </w:pPr>
      <w:rPr/>
    </w:lvl>
    <w:lvl w:ilvl="2">
      <w:start w:val="1"/>
      <w:numFmt w:val="lowerRoman"/>
      <w:lvlText w:val="%3."/>
      <w:lvlJc w:val="right"/>
      <w:pPr>
        <w:tabs>
          <w:tab w:val="num" w:pos="0"/>
        </w:tabs>
        <w:ind w:left="2509" w:hanging="180"/>
      </w:pPr>
      <w:rPr/>
    </w:lvl>
    <w:lvl w:ilvl="3">
      <w:start w:val="1"/>
      <w:numFmt w:val="decimal"/>
      <w:lvlText w:val="%4."/>
      <w:lvlJc w:val="left"/>
      <w:pPr>
        <w:tabs>
          <w:tab w:val="num" w:pos="0"/>
        </w:tabs>
        <w:ind w:left="3229" w:hanging="360"/>
      </w:pPr>
      <w:rPr/>
    </w:lvl>
    <w:lvl w:ilvl="4">
      <w:start w:val="1"/>
      <w:numFmt w:val="lowerLetter"/>
      <w:lvlText w:val="%5."/>
      <w:lvlJc w:val="left"/>
      <w:pPr>
        <w:tabs>
          <w:tab w:val="num" w:pos="0"/>
        </w:tabs>
        <w:ind w:left="3949" w:hanging="360"/>
      </w:pPr>
      <w:rPr/>
    </w:lvl>
    <w:lvl w:ilvl="5">
      <w:start w:val="1"/>
      <w:numFmt w:val="lowerRoman"/>
      <w:lvlText w:val="%6."/>
      <w:lvlJc w:val="right"/>
      <w:pPr>
        <w:tabs>
          <w:tab w:val="num" w:pos="0"/>
        </w:tabs>
        <w:ind w:left="4669" w:hanging="180"/>
      </w:pPr>
      <w:rPr/>
    </w:lvl>
    <w:lvl w:ilvl="6">
      <w:start w:val="1"/>
      <w:numFmt w:val="decimal"/>
      <w:lvlText w:val="%7."/>
      <w:lvlJc w:val="left"/>
      <w:pPr>
        <w:tabs>
          <w:tab w:val="num" w:pos="0"/>
        </w:tabs>
        <w:ind w:left="5389" w:hanging="360"/>
      </w:pPr>
      <w:rPr/>
    </w:lvl>
    <w:lvl w:ilvl="7">
      <w:start w:val="1"/>
      <w:numFmt w:val="lowerLetter"/>
      <w:lvlText w:val="%8."/>
      <w:lvlJc w:val="left"/>
      <w:pPr>
        <w:tabs>
          <w:tab w:val="num" w:pos="0"/>
        </w:tabs>
        <w:ind w:left="6109" w:hanging="360"/>
      </w:pPr>
      <w:rPr/>
    </w:lvl>
    <w:lvl w:ilvl="8">
      <w:start w:val="1"/>
      <w:numFmt w:val="lowerRoman"/>
      <w:lvlText w:val="%9."/>
      <w:lvlJc w:val="right"/>
      <w:pPr>
        <w:tabs>
          <w:tab w:val="num" w:pos="0"/>
        </w:tabs>
        <w:ind w:left="6829" w:hanging="180"/>
      </w:pPr>
      <w:rPr/>
    </w:lvl>
  </w:abstractNum>
  <w:abstractNum w:abstractNumId="37">
    <w:lvl w:ilvl="0">
      <w:start w:val="1"/>
      <w:numFmt w:val="upperRoman"/>
      <w:lvlText w:val="%1."/>
      <w:lvlJc w:val="right"/>
      <w:pPr>
        <w:tabs>
          <w:tab w:val="num" w:pos="0"/>
        </w:tabs>
        <w:ind w:left="720" w:hanging="360"/>
      </w:pPr>
      <w:rPr/>
    </w:lvl>
    <w:lvl w:ilvl="1">
      <w:start w:val="1"/>
      <w:numFmt w:val="decimal"/>
      <w:lvlText w:val="%2."/>
      <w:lvlJc w:val="left"/>
      <w:pPr>
        <w:tabs>
          <w:tab w:val="num" w:pos="0"/>
        </w:tabs>
        <w:ind w:left="360" w:hanging="360"/>
      </w:pPr>
      <w:rPr>
        <w:b w:val="false"/>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8">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9">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rPr/>
    </w:lvl>
    <w:lvl w:ilvl="2">
      <w:start w:val="1"/>
      <w:numFmt w:val="lowerLetter"/>
      <w:lvlText w:val="%3)"/>
      <w:lvlJc w:val="left"/>
      <w:pPr>
        <w:tabs>
          <w:tab w:val="num" w:pos="0"/>
        </w:tabs>
        <w:ind w:left="1980" w:hanging="36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40">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21"/>
    <w:lvlOverride w:ilvl="0">
      <w:startOverride w:val="1"/>
    </w:lvlOverride>
  </w:num>
  <w:num w:numId="42">
    <w:abstractNumId w:val="21"/>
  </w:num>
  <w:num w:numId="43">
    <w:abstractNumId w:val="21"/>
  </w:num>
  <w:num w:numId="44">
    <w:abstractNumId w:val="21"/>
  </w:num>
  <w:num w:numId="45">
    <w:abstractNumId w:val="21"/>
  </w:num>
  <w:num w:numId="46">
    <w:abstractNumId w:val="21"/>
  </w:num>
  <w:num w:numId="47">
    <w:abstractNumId w:val="21"/>
  </w:num>
  <w:num w:numId="48">
    <w:abstractNumId w:val="21"/>
  </w:num>
  <w:num w:numId="49">
    <w:abstractNumId w:val="21"/>
  </w:num>
  <w:num w:numId="50">
    <w:abstractNumId w:val="21"/>
  </w:num>
  <w:num w:numId="51">
    <w:abstractNumId w:val="21"/>
  </w:num>
  <w:num w:numId="52">
    <w:abstractNumId w:val="22"/>
    <w:lvlOverride w:ilvl="0">
      <w:startOverride w:val="1"/>
    </w:lvlOverride>
  </w:num>
  <w:num w:numId="53">
    <w:abstractNumId w:val="22"/>
  </w:num>
  <w:num w:numId="54">
    <w:abstractNumId w:val="21"/>
  </w:num>
  <w:num w:numId="55">
    <w:abstractNumId w:val="23"/>
    <w:lvlOverride w:ilvl="0">
      <w:startOverride w:val="1"/>
    </w:lvlOverride>
  </w:num>
  <w:num w:numId="56">
    <w:abstractNumId w:val="23"/>
  </w:num>
  <w:num w:numId="57">
    <w:abstractNumId w:val="23"/>
  </w:num>
  <w:num w:numId="58">
    <w:abstractNumId w:val="23"/>
  </w:num>
  <w:num w:numId="59">
    <w:abstractNumId w:val="23"/>
  </w:num>
  <w:num w:numId="60">
    <w:abstractNumId w:val="24"/>
    <w:lvlOverride w:ilvl="0">
      <w:startOverride w:val="1"/>
    </w:lvlOverride>
  </w:num>
  <w:num w:numId="61">
    <w:abstractNumId w:val="24"/>
  </w:num>
  <w:num w:numId="62">
    <w:abstractNumId w:val="24"/>
  </w:num>
  <w:num w:numId="63">
    <w:abstractNumId w:val="24"/>
  </w:num>
  <w:num w:numId="64">
    <w:abstractNumId w:val="24"/>
  </w:num>
  <w:num w:numId="65">
    <w:abstractNumId w:val="25"/>
    <w:lvlOverride w:ilvl="0">
      <w:startOverride w:val="1"/>
    </w:lvlOverride>
  </w:num>
  <w:num w:numId="66">
    <w:abstractNumId w:val="25"/>
  </w:num>
  <w:num w:numId="67">
    <w:abstractNumId w:val="26"/>
    <w:lvlOverride w:ilvl="0">
      <w:startOverride w:val="1"/>
    </w:lvlOverride>
  </w:num>
  <w:num w:numId="68">
    <w:abstractNumId w:val="26"/>
  </w:num>
  <w:num w:numId="69">
    <w:abstractNumId w:val="27"/>
    <w:lvlOverride w:ilvl="0">
      <w:startOverride w:val="1"/>
    </w:lvlOverride>
  </w:num>
  <w:num w:numId="70">
    <w:abstractNumId w:val="27"/>
  </w:num>
  <w:num w:numId="71">
    <w:abstractNumId w:val="27"/>
  </w:num>
  <w:num w:numId="72">
    <w:abstractNumId w:val="27"/>
  </w:num>
  <w:num w:numId="73">
    <w:abstractNumId w:val="28"/>
    <w:lvlOverride w:ilvl="0">
      <w:startOverride w:val="1"/>
    </w:lvlOverride>
  </w:num>
  <w:num w:numId="74">
    <w:abstractNumId w:val="28"/>
  </w:num>
  <w:num w:numId="75">
    <w:abstractNumId w:val="28"/>
  </w:num>
  <w:num w:numId="76">
    <w:abstractNumId w:val="28"/>
  </w:num>
  <w:num w:numId="77">
    <w:abstractNumId w:val="28"/>
  </w:num>
  <w:num w:numId="78">
    <w:abstractNumId w:val="28"/>
  </w:num>
  <w:num w:numId="79">
    <w:abstractNumId w:val="28"/>
  </w:num>
  <w:num w:numId="80">
    <w:abstractNumId w:val="28"/>
  </w:num>
  <w:num w:numId="81">
    <w:abstractNumId w:val="28"/>
  </w:num>
  <w:num w:numId="82">
    <w:abstractNumId w:val="28"/>
  </w:num>
  <w:num w:numId="83">
    <w:abstractNumId w:val="29"/>
    <w:lvlOverride w:ilvl="0">
      <w:startOverride w:val="1"/>
    </w:lvlOverride>
  </w:num>
  <w:num w:numId="84">
    <w:abstractNumId w:val="29"/>
  </w:num>
  <w:num w:numId="85">
    <w:abstractNumId w:val="29"/>
  </w:num>
  <w:num w:numId="86">
    <w:abstractNumId w:val="29"/>
  </w:num>
  <w:num w:numId="87">
    <w:abstractNumId w:val="28"/>
  </w:num>
  <w:num w:numId="88">
    <w:abstractNumId w:val="28"/>
  </w:num>
  <w:num w:numId="89">
    <w:abstractNumId w:val="28"/>
  </w:num>
  <w:num w:numId="90">
    <w:abstractNumId w:val="28"/>
  </w:num>
  <w:num w:numId="91">
    <w:abstractNumId w:val="28"/>
  </w:num>
  <w:num w:numId="92">
    <w:abstractNumId w:val="28"/>
  </w:num>
  <w:num w:numId="93">
    <w:abstractNumId w:val="28"/>
  </w:num>
  <w:num w:numId="94">
    <w:abstractNumId w:val="28"/>
  </w:num>
  <w:num w:numId="95">
    <w:abstractNumId w:val="28"/>
  </w:num>
  <w:num w:numId="96">
    <w:abstractNumId w:val="28"/>
  </w:num>
  <w:num w:numId="97">
    <w:abstractNumId w:val="28"/>
  </w:num>
  <w:num w:numId="98">
    <w:abstractNumId w:val="28"/>
  </w:num>
  <w:num w:numId="99">
    <w:abstractNumId w:val="28"/>
  </w:num>
  <w:num w:numId="100">
    <w:abstractNumId w:val="28"/>
  </w:num>
  <w:num w:numId="101">
    <w:abstractNumId w:val="28"/>
  </w:num>
  <w:num w:numId="102">
    <w:abstractNumId w:val="28"/>
  </w:num>
  <w:num w:numId="103">
    <w:abstractNumId w:val="28"/>
  </w:num>
  <w:num w:numId="104">
    <w:abstractNumId w:val="28"/>
  </w:num>
  <w:num w:numId="105">
    <w:abstractNumId w:val="28"/>
  </w:num>
  <w:num w:numId="106">
    <w:abstractNumId w:val="28"/>
  </w:num>
  <w:num w:numId="107">
    <w:abstractNumId w:val="28"/>
  </w:num>
  <w:num w:numId="108">
    <w:abstractNumId w:val="28"/>
  </w:num>
  <w:num w:numId="109">
    <w:abstractNumId w:val="28"/>
  </w:num>
  <w:num w:numId="110">
    <w:abstractNumId w:val="28"/>
  </w:num>
  <w:num w:numId="111">
    <w:abstractNumId w:val="28"/>
  </w:num>
  <w:num w:numId="112">
    <w:abstractNumId w:val="28"/>
  </w:num>
  <w:num w:numId="113">
    <w:abstractNumId w:val="28"/>
  </w:num>
  <w:num w:numId="114">
    <w:abstractNumId w:val="28"/>
  </w:num>
  <w:num w:numId="115">
    <w:abstractNumId w:val="28"/>
  </w:num>
  <w:num w:numId="116">
    <w:abstractNumId w:val="30"/>
    <w:lvlOverride w:ilvl="0">
      <w:startOverride w:val="1"/>
    </w:lvlOverride>
  </w:num>
  <w:num w:numId="117">
    <w:abstractNumId w:val="30"/>
  </w:num>
  <w:num w:numId="118">
    <w:abstractNumId w:val="30"/>
  </w:num>
  <w:num w:numId="119">
    <w:abstractNumId w:val="30"/>
  </w:num>
  <w:num w:numId="120">
    <w:abstractNumId w:val="30"/>
  </w:num>
  <w:num w:numId="121">
    <w:abstractNumId w:val="30"/>
  </w:num>
  <w:num w:numId="122">
    <w:abstractNumId w:val="30"/>
  </w:num>
  <w:num w:numId="123">
    <w:abstractNumId w:val="30"/>
  </w:num>
  <w:num w:numId="124">
    <w:abstractNumId w:val="30"/>
  </w:num>
  <w:num w:numId="125">
    <w:abstractNumId w:val="30"/>
  </w:num>
  <w:num w:numId="126">
    <w:abstractNumId w:val="30"/>
  </w:num>
  <w:num w:numId="127">
    <w:abstractNumId w:val="30"/>
  </w:num>
  <w:num w:numId="128">
    <w:abstractNumId w:val="30"/>
  </w:num>
  <w:num w:numId="129">
    <w:abstractNumId w:val="30"/>
  </w:num>
  <w:num w:numId="130">
    <w:abstractNumId w:val="30"/>
  </w:num>
  <w:num w:numId="131">
    <w:abstractNumId w:val="30"/>
  </w:num>
  <w:num w:numId="132">
    <w:abstractNumId w:val="30"/>
  </w:num>
  <w:num w:numId="133">
    <w:abstractNumId w:val="30"/>
  </w:num>
  <w:num w:numId="134">
    <w:abstractNumId w:val="30"/>
  </w:num>
  <w:num w:numId="135">
    <w:abstractNumId w:val="30"/>
  </w:num>
  <w:num w:numId="136">
    <w:abstractNumId w:val="30"/>
  </w:num>
  <w:num w:numId="137">
    <w:abstractNumId w:val="31"/>
    <w:lvlOverride w:ilvl="0">
      <w:startOverride w:val="1"/>
    </w:lvlOverride>
  </w:num>
  <w:num w:numId="138">
    <w:abstractNumId w:val="31"/>
  </w:num>
  <w:num w:numId="139">
    <w:abstractNumId w:val="31"/>
  </w:num>
  <w:num w:numId="140">
    <w:abstractNumId w:val="31"/>
  </w:num>
  <w:num w:numId="141">
    <w:abstractNumId w:val="32"/>
    <w:lvlOverride w:ilvl="0">
      <w:startOverride w:val="1"/>
    </w:lvlOverride>
  </w:num>
  <w:num w:numId="142">
    <w:abstractNumId w:val="32"/>
  </w:num>
  <w:num w:numId="143">
    <w:abstractNumId w:val="32"/>
  </w:num>
  <w:num w:numId="144">
    <w:abstractNumId w:val="32"/>
  </w:num>
  <w:num w:numId="145">
    <w:abstractNumId w:val="32"/>
  </w:num>
  <w:num w:numId="146">
    <w:abstractNumId w:val="32"/>
  </w:num>
  <w:num w:numId="147">
    <w:abstractNumId w:val="32"/>
  </w:num>
  <w:num w:numId="148">
    <w:abstractNumId w:val="33"/>
    <w:lvlOverride w:ilvl="0">
      <w:startOverride w:val="1"/>
    </w:lvlOverride>
  </w:num>
  <w:num w:numId="149">
    <w:abstractNumId w:val="33"/>
  </w:num>
  <w:num w:numId="150">
    <w:abstractNumId w:val="33"/>
  </w:num>
  <w:num w:numId="151">
    <w:abstractNumId w:val="34"/>
    <w:lvlOverride w:ilvl="0">
      <w:startOverride w:val="1"/>
    </w:lvlOverride>
  </w:num>
  <w:num w:numId="152">
    <w:abstractNumId w:val="34"/>
  </w:num>
  <w:num w:numId="153">
    <w:abstractNumId w:val="34"/>
  </w:num>
  <w:num w:numId="154">
    <w:abstractNumId w:val="35"/>
    <w:lvlOverride w:ilvl="0">
      <w:startOverride w:val="1"/>
    </w:lvlOverride>
  </w:num>
  <w:num w:numId="155">
    <w:abstractNumId w:val="35"/>
  </w:num>
  <w:num w:numId="156">
    <w:abstractNumId w:val="35"/>
  </w:num>
  <w:num w:numId="157">
    <w:abstractNumId w:val="36"/>
    <w:lvlOverride w:ilvl="0">
      <w:startOverride w:val="3"/>
    </w:lvlOverride>
  </w:num>
  <w:num w:numId="158">
    <w:abstractNumId w:val="36"/>
  </w:num>
  <w:num w:numId="159">
    <w:abstractNumId w:val="36"/>
  </w:num>
  <w:num w:numId="160">
    <w:abstractNumId w:val="36"/>
  </w:num>
  <w:num w:numId="161">
    <w:abstractNumId w:val="37"/>
    <w:lvlOverride w:ilvl="0">
      <w:startOverride w:val="2"/>
    </w:lvlOverride>
  </w:num>
  <w:num w:numId="162">
    <w:abstractNumId w:val="38"/>
    <w:lvlOverride w:ilvl="0">
      <w:startOverride w:val="1"/>
    </w:lvlOverride>
  </w:num>
  <w:num w:numId="163">
    <w:abstractNumId w:val="38"/>
    <w:lvlOverride w:ilvl="0">
      <w:startOverride w:val="7"/>
    </w:lvlOverride>
  </w:num>
  <w:num w:numId="164">
    <w:abstractNumId w:val="40"/>
    <w:lvlOverride w:ilvl="0">
      <w:startOverride w:val="1"/>
    </w:lvlOverride>
  </w:num>
  <w:num w:numId="165">
    <w:abstractNumId w:val="40"/>
  </w:num>
  <w:num w:numId="166">
    <w:abstractNumId w:val="40"/>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e0802"/>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Titlu1">
    <w:name w:val="Heading 1"/>
    <w:basedOn w:val="ListParagraph"/>
    <w:next w:val="Normal"/>
    <w:link w:val="1"/>
    <w:qFormat/>
    <w:rsid w:val="00ae0802"/>
    <w:pPr>
      <w:numPr>
        <w:ilvl w:val="0"/>
        <w:numId w:val="1"/>
      </w:numPr>
      <w:tabs>
        <w:tab w:val="clear" w:pos="1134"/>
        <w:tab w:val="left" w:pos="360" w:leader="none"/>
      </w:tabs>
      <w:ind w:left="360" w:hanging="0"/>
      <w:jc w:val="center"/>
      <w:outlineLvl w:val="0"/>
    </w:pPr>
    <w:rPr>
      <w:b/>
    </w:rPr>
  </w:style>
  <w:style w:type="paragraph" w:styleId="Titlu2">
    <w:name w:val="Heading 2"/>
    <w:basedOn w:val="Normal"/>
    <w:next w:val="Normal"/>
    <w:link w:val="2"/>
    <w:semiHidden/>
    <w:unhideWhenUsed/>
    <w:qFormat/>
    <w:rsid w:val="00ae0802"/>
    <w:pPr>
      <w:keepNext w:val="true"/>
      <w:keepLines/>
      <w:spacing w:before="200" w:after="0"/>
      <w:outlineLvl w:val="1"/>
    </w:pPr>
    <w:rPr>
      <w:rFonts w:ascii="Calibri Light" w:hAnsi="Calibri Light" w:eastAsia="" w:cs="" w:asciiTheme="majorHAnsi" w:cstheme="majorBidi" w:eastAsiaTheme="majorEastAsia" w:hAnsiTheme="majorHAnsi"/>
      <w:b/>
      <w:bCs/>
      <w:color w:val="5B9BD5" w:themeColor="accent1"/>
      <w:sz w:val="26"/>
      <w:szCs w:val="26"/>
    </w:rPr>
  </w:style>
  <w:style w:type="paragraph" w:styleId="Titlu3">
    <w:name w:val="Heading 3"/>
    <w:basedOn w:val="Normal"/>
    <w:next w:val="Normal"/>
    <w:link w:val="3"/>
    <w:semiHidden/>
    <w:unhideWhenUsed/>
    <w:qFormat/>
    <w:rsid w:val="00ae0802"/>
    <w:pPr>
      <w:keepNext w:val="true"/>
      <w:keepLines/>
      <w:spacing w:before="200" w:after="0"/>
      <w:outlineLvl w:val="2"/>
    </w:pPr>
    <w:rPr>
      <w:rFonts w:ascii="Calibri Light" w:hAnsi="Calibri Light" w:eastAsia="" w:cs="" w:asciiTheme="majorHAnsi" w:cstheme="majorBidi" w:eastAsiaTheme="majorEastAsia" w:hAnsiTheme="majorHAnsi"/>
      <w:b/>
      <w:bCs/>
      <w:color w:val="5B9BD5" w:themeColor="accent1"/>
    </w:rPr>
  </w:style>
  <w:style w:type="paragraph" w:styleId="Titlu4">
    <w:name w:val="Heading 4"/>
    <w:basedOn w:val="Normal"/>
    <w:next w:val="Normal"/>
    <w:link w:val="4"/>
    <w:semiHidden/>
    <w:unhideWhenUsed/>
    <w:qFormat/>
    <w:rsid w:val="00ae0802"/>
    <w:pPr>
      <w:keepNext w:val="true"/>
      <w:outlineLvl w:val="3"/>
    </w:pPr>
    <w:rPr>
      <w:rFonts w:ascii="Baltica RR" w:hAnsi="Baltica RR"/>
      <w:b/>
      <w:szCs w:val="20"/>
      <w:lang w:eastAsia="ru-RU"/>
    </w:rPr>
  </w:style>
  <w:style w:type="paragraph" w:styleId="Titlu5">
    <w:name w:val="Heading 5"/>
    <w:basedOn w:val="Normal"/>
    <w:next w:val="Normal"/>
    <w:link w:val="5"/>
    <w:semiHidden/>
    <w:unhideWhenUsed/>
    <w:qFormat/>
    <w:rsid w:val="00ae0802"/>
    <w:pPr>
      <w:keepNext w:val="true"/>
      <w:ind w:firstLine="6804"/>
      <w:outlineLvl w:val="4"/>
    </w:pPr>
    <w:rPr>
      <w:sz w:val="28"/>
      <w:szCs w:val="20"/>
      <w:lang w:eastAsia="ru-RU"/>
    </w:rPr>
  </w:style>
  <w:style w:type="paragraph" w:styleId="Titlu8">
    <w:name w:val="Heading 8"/>
    <w:basedOn w:val="Normal"/>
    <w:next w:val="Normal"/>
    <w:link w:val="8"/>
    <w:semiHidden/>
    <w:unhideWhenUsed/>
    <w:qFormat/>
    <w:rsid w:val="00ae0802"/>
    <w:pPr>
      <w:spacing w:before="240" w:after="60"/>
      <w:outlineLvl w:val="7"/>
    </w:pPr>
    <w:rPr>
      <w:rFonts w:ascii="Calibri" w:hAnsi="Calibri"/>
      <w:i/>
      <w:iCs/>
    </w:rPr>
  </w:style>
  <w:style w:type="paragraph" w:styleId="Titlu9">
    <w:name w:val="Heading 9"/>
    <w:basedOn w:val="Normal"/>
    <w:next w:val="Normal"/>
    <w:link w:val="9"/>
    <w:semiHidden/>
    <w:unhideWhenUsed/>
    <w:qFormat/>
    <w:rsid w:val="00ae0802"/>
    <w:pPr>
      <w:spacing w:before="240" w:after="60"/>
      <w:outlineLvl w:val="8"/>
    </w:pPr>
    <w:rPr>
      <w:rFonts w:ascii="Cambria" w:hAnsi="Cambria"/>
      <w:sz w:val="22"/>
      <w:szCs w:val="22"/>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ae0802"/>
    <w:rPr>
      <w:rFonts w:ascii="Times New Roman" w:hAnsi="Times New Roman" w:eastAsia="Times New Roman" w:cs="Times New Roman"/>
      <w:b/>
      <w:sz w:val="24"/>
      <w:szCs w:val="24"/>
      <w:lang w:val="en-US"/>
    </w:rPr>
  </w:style>
  <w:style w:type="character" w:styleId="2" w:customStyle="1">
    <w:name w:val="Заголовок 2 Знак"/>
    <w:basedOn w:val="DefaultParagraphFont"/>
    <w:semiHidden/>
    <w:qFormat/>
    <w:rsid w:val="00ae0802"/>
    <w:rPr>
      <w:rFonts w:ascii="Calibri Light" w:hAnsi="Calibri Light" w:eastAsia="" w:cs="" w:asciiTheme="majorHAnsi" w:cstheme="majorBidi" w:eastAsiaTheme="majorEastAsia" w:hAnsiTheme="majorHAnsi"/>
      <w:b/>
      <w:bCs/>
      <w:color w:val="5B9BD5" w:themeColor="accent1"/>
      <w:sz w:val="26"/>
      <w:szCs w:val="26"/>
      <w:lang w:val="ro-RO"/>
    </w:rPr>
  </w:style>
  <w:style w:type="character" w:styleId="3" w:customStyle="1">
    <w:name w:val="Заголовок 3 Знак"/>
    <w:basedOn w:val="DefaultParagraphFont"/>
    <w:semiHidden/>
    <w:qFormat/>
    <w:rsid w:val="00ae0802"/>
    <w:rPr>
      <w:rFonts w:ascii="Calibri Light" w:hAnsi="Calibri Light" w:eastAsia="" w:cs="" w:asciiTheme="majorHAnsi" w:cstheme="majorBidi" w:eastAsiaTheme="majorEastAsia" w:hAnsiTheme="majorHAnsi"/>
      <w:b/>
      <w:bCs/>
      <w:color w:val="5B9BD5" w:themeColor="accent1"/>
      <w:sz w:val="24"/>
      <w:szCs w:val="24"/>
      <w:lang w:val="ro-RO"/>
    </w:rPr>
  </w:style>
  <w:style w:type="character" w:styleId="4" w:customStyle="1">
    <w:name w:val="Заголовок 4 Знак"/>
    <w:basedOn w:val="DefaultParagraphFont"/>
    <w:semiHidden/>
    <w:qFormat/>
    <w:rsid w:val="00ae0802"/>
    <w:rPr>
      <w:rFonts w:ascii="Baltica RR" w:hAnsi="Baltica RR" w:eastAsia="Times New Roman" w:cs="Times New Roman"/>
      <w:b/>
      <w:sz w:val="24"/>
      <w:szCs w:val="20"/>
      <w:lang w:val="ro-RO" w:eastAsia="ru-RU"/>
    </w:rPr>
  </w:style>
  <w:style w:type="character" w:styleId="5" w:customStyle="1">
    <w:name w:val="Заголовок 5 Знак"/>
    <w:basedOn w:val="DefaultParagraphFont"/>
    <w:semiHidden/>
    <w:qFormat/>
    <w:rsid w:val="00ae0802"/>
    <w:rPr>
      <w:rFonts w:ascii="Times New Roman" w:hAnsi="Times New Roman" w:eastAsia="Times New Roman" w:cs="Times New Roman"/>
      <w:sz w:val="28"/>
      <w:szCs w:val="20"/>
      <w:lang w:val="ro-RO" w:eastAsia="ru-RU"/>
    </w:rPr>
  </w:style>
  <w:style w:type="character" w:styleId="8" w:customStyle="1">
    <w:name w:val="Заголовок 8 Знак"/>
    <w:basedOn w:val="DefaultParagraphFont"/>
    <w:semiHidden/>
    <w:qFormat/>
    <w:rsid w:val="00ae0802"/>
    <w:rPr>
      <w:rFonts w:ascii="Calibri" w:hAnsi="Calibri" w:eastAsia="Times New Roman" w:cs="Times New Roman"/>
      <w:i/>
      <w:iCs/>
      <w:sz w:val="24"/>
      <w:szCs w:val="24"/>
      <w:lang w:val="ro-RO"/>
    </w:rPr>
  </w:style>
  <w:style w:type="character" w:styleId="9" w:customStyle="1">
    <w:name w:val="Заголовок 9 Знак"/>
    <w:basedOn w:val="DefaultParagraphFont"/>
    <w:semiHidden/>
    <w:qFormat/>
    <w:rsid w:val="00ae0802"/>
    <w:rPr>
      <w:rFonts w:ascii="Cambria" w:hAnsi="Cambria" w:eastAsia="Times New Roman" w:cs="Times New Roman"/>
      <w:lang w:val="ro-RO"/>
    </w:rPr>
  </w:style>
  <w:style w:type="character" w:styleId="Linkdeinternet">
    <w:name w:val="Hyperlink"/>
    <w:uiPriority w:val="99"/>
    <w:semiHidden/>
    <w:unhideWhenUsed/>
    <w:rsid w:val="00ae0802"/>
    <w:rPr>
      <w:color w:val="0000FF"/>
      <w:u w:val="single"/>
    </w:rPr>
  </w:style>
  <w:style w:type="character" w:styleId="Linkdeinternetvizitat">
    <w:name w:val="FollowedHyperlink"/>
    <w:basedOn w:val="DefaultParagraphFont"/>
    <w:uiPriority w:val="99"/>
    <w:semiHidden/>
    <w:unhideWhenUsed/>
    <w:rsid w:val="00ae0802"/>
    <w:rPr>
      <w:color w:val="954F72" w:themeColor="followedHyperlink"/>
      <w:u w:val="single"/>
    </w:rPr>
  </w:style>
  <w:style w:type="character" w:styleId="41" w:customStyle="1">
    <w:name w:val="Заголовок 4 Знак1"/>
    <w:basedOn w:val="DefaultParagraphFont"/>
    <w:semiHidden/>
    <w:qFormat/>
    <w:rsid w:val="00ae0802"/>
    <w:rPr>
      <w:rFonts w:ascii="Calibri Light" w:hAnsi="Calibri Light" w:eastAsia="" w:cs="" w:asciiTheme="majorHAnsi" w:cstheme="majorBidi" w:eastAsiaTheme="majorEastAsia" w:hAnsiTheme="majorHAnsi"/>
      <w:i/>
      <w:iCs/>
      <w:color w:val="2E74B5" w:themeColor="accent1" w:themeShade="bf"/>
      <w:sz w:val="24"/>
      <w:szCs w:val="24"/>
      <w:lang w:val="ro-RO"/>
    </w:rPr>
  </w:style>
  <w:style w:type="character" w:styleId="HTML" w:customStyle="1">
    <w:name w:val="Стандартный HTML Знак"/>
    <w:basedOn w:val="DefaultParagraphFont"/>
    <w:link w:val="HTMLPreformatted"/>
    <w:uiPriority w:val="99"/>
    <w:semiHidden/>
    <w:qFormat/>
    <w:rsid w:val="00ae0802"/>
    <w:rPr>
      <w:rFonts w:ascii="Consolas" w:hAnsi="Consolas" w:eastAsia="Times New Roman" w:cs="Times New Roman"/>
      <w:sz w:val="20"/>
      <w:szCs w:val="20"/>
      <w:lang w:val="ro-RO"/>
    </w:rPr>
  </w:style>
  <w:style w:type="character" w:styleId="Style7" w:customStyle="1">
    <w:name w:val="Текст сноски Знак"/>
    <w:basedOn w:val="DefaultParagraphFont"/>
    <w:semiHidden/>
    <w:qFormat/>
    <w:rsid w:val="00ae0802"/>
    <w:rPr>
      <w:rFonts w:ascii="Times New Roman" w:hAnsi="Times New Roman" w:eastAsia="Times New Roman" w:cs="Times New Roman"/>
      <w:sz w:val="20"/>
      <w:szCs w:val="20"/>
      <w:lang w:val="en-US"/>
    </w:rPr>
  </w:style>
  <w:style w:type="character" w:styleId="Style8" w:customStyle="1">
    <w:name w:val="Текст примечания Знак"/>
    <w:basedOn w:val="DefaultParagraphFont"/>
    <w:link w:val="Annotationtext"/>
    <w:uiPriority w:val="99"/>
    <w:semiHidden/>
    <w:qFormat/>
    <w:rsid w:val="00ae0802"/>
    <w:rPr>
      <w:rFonts w:ascii="Times New Roman" w:hAnsi="Times New Roman" w:eastAsia="Times New Roman" w:cs="Times New Roman"/>
      <w:sz w:val="20"/>
      <w:szCs w:val="20"/>
      <w:lang w:eastAsia="ru-RU"/>
    </w:rPr>
  </w:style>
  <w:style w:type="character" w:styleId="Style9" w:customStyle="1">
    <w:name w:val="Верхний колонтитул Знак"/>
    <w:basedOn w:val="DefaultParagraphFont"/>
    <w:qFormat/>
    <w:rsid w:val="00ae0802"/>
    <w:rPr>
      <w:rFonts w:ascii="Times New Roman" w:hAnsi="Times New Roman" w:eastAsia="Times New Roman" w:cs="Times New Roman"/>
      <w:sz w:val="20"/>
      <w:szCs w:val="20"/>
      <w:lang w:eastAsia="ru-RU"/>
    </w:rPr>
  </w:style>
  <w:style w:type="character" w:styleId="Style10" w:customStyle="1">
    <w:name w:val="Нижний колонтитул Знак"/>
    <w:basedOn w:val="DefaultParagraphFont"/>
    <w:uiPriority w:val="99"/>
    <w:qFormat/>
    <w:rsid w:val="00ae0802"/>
    <w:rPr>
      <w:rFonts w:ascii="Times New Roman" w:hAnsi="Times New Roman" w:eastAsia="Times New Roman" w:cs="Times New Roman"/>
      <w:sz w:val="24"/>
      <w:szCs w:val="24"/>
      <w:lang w:val="ro-RO"/>
    </w:rPr>
  </w:style>
  <w:style w:type="character" w:styleId="Style11" w:customStyle="1">
    <w:name w:val="Основной текст Знак"/>
    <w:basedOn w:val="DefaultParagraphFont"/>
    <w:semiHidden/>
    <w:qFormat/>
    <w:rsid w:val="00ae0802"/>
    <w:rPr>
      <w:rFonts w:ascii="Baltica RR" w:hAnsi="Baltica RR" w:eastAsia="Times New Roman" w:cs="Times New Roman"/>
      <w:sz w:val="24"/>
      <w:szCs w:val="20"/>
      <w:lang w:val="ro-RO"/>
    </w:rPr>
  </w:style>
  <w:style w:type="character" w:styleId="Style12" w:customStyle="1">
    <w:name w:val="Основной текст с отступом Знак"/>
    <w:basedOn w:val="DefaultParagraphFont"/>
    <w:semiHidden/>
    <w:qFormat/>
    <w:rsid w:val="00ae0802"/>
    <w:rPr>
      <w:rFonts w:ascii="Times New Roman" w:hAnsi="Times New Roman" w:eastAsia="Times New Roman" w:cs="Times New Roman"/>
      <w:sz w:val="20"/>
      <w:szCs w:val="20"/>
      <w:lang w:val="ro-RO" w:eastAsia="ru-RU"/>
    </w:rPr>
  </w:style>
  <w:style w:type="character" w:styleId="Style13" w:customStyle="1">
    <w:name w:val="Подзаголовок Знак"/>
    <w:basedOn w:val="DefaultParagraphFont"/>
    <w:qFormat/>
    <w:rsid w:val="00ae0802"/>
    <w:rPr>
      <w:rFonts w:ascii="Times New Roman" w:hAnsi="Times New Roman" w:eastAsia="Times New Roman" w:cs="Times New Roman"/>
      <w:b/>
      <w:sz w:val="32"/>
      <w:szCs w:val="20"/>
      <w:lang w:val="en-US" w:eastAsia="ru-RU"/>
    </w:rPr>
  </w:style>
  <w:style w:type="character" w:styleId="21" w:customStyle="1">
    <w:name w:val="Основной текст 2 Знак"/>
    <w:basedOn w:val="DefaultParagraphFont"/>
    <w:link w:val="BodyText2"/>
    <w:semiHidden/>
    <w:qFormat/>
    <w:rsid w:val="00ae0802"/>
    <w:rPr>
      <w:rFonts w:ascii="Baltica RR" w:hAnsi="Baltica RR" w:eastAsia="Times New Roman" w:cs="Times New Roman"/>
      <w:sz w:val="24"/>
      <w:szCs w:val="20"/>
      <w:lang w:val="ro-RO" w:eastAsia="ru-RU"/>
    </w:rPr>
  </w:style>
  <w:style w:type="character" w:styleId="22" w:customStyle="1">
    <w:name w:val="Основной текст с отступом 2 Знак"/>
    <w:basedOn w:val="DefaultParagraphFont"/>
    <w:link w:val="BodyTextIndent2"/>
    <w:semiHidden/>
    <w:qFormat/>
    <w:rsid w:val="00ae0802"/>
    <w:rPr>
      <w:rFonts w:ascii="Baltica RR" w:hAnsi="Baltica RR" w:eastAsia="Times New Roman" w:cs="Times New Roman"/>
      <w:sz w:val="24"/>
      <w:szCs w:val="20"/>
      <w:lang w:val="ro-RO" w:eastAsia="ru-RU"/>
    </w:rPr>
  </w:style>
  <w:style w:type="character" w:styleId="31" w:customStyle="1">
    <w:name w:val="Основной текст с отступом 3 Знак"/>
    <w:basedOn w:val="DefaultParagraphFont"/>
    <w:link w:val="BodyTextIndent3"/>
    <w:semiHidden/>
    <w:qFormat/>
    <w:rsid w:val="00ae0802"/>
    <w:rPr>
      <w:rFonts w:ascii="Times New Roman" w:hAnsi="Times New Roman" w:eastAsia="Times New Roman" w:cs="Times New Roman"/>
      <w:sz w:val="16"/>
      <w:szCs w:val="16"/>
      <w:lang w:val="ro-RO"/>
    </w:rPr>
  </w:style>
  <w:style w:type="character" w:styleId="Style14" w:customStyle="1">
    <w:name w:val="Тема примечания Знак"/>
    <w:basedOn w:val="Style8"/>
    <w:link w:val="Annotationsubject"/>
    <w:semiHidden/>
    <w:qFormat/>
    <w:rsid w:val="00ae0802"/>
    <w:rPr>
      <w:rFonts w:ascii="Times New Roman" w:hAnsi="Times New Roman" w:eastAsia="Times New Roman" w:cs="Times New Roman"/>
      <w:b/>
      <w:bCs/>
      <w:sz w:val="20"/>
      <w:szCs w:val="20"/>
      <w:lang w:eastAsia="ru-RU"/>
    </w:rPr>
  </w:style>
  <w:style w:type="character" w:styleId="Style15" w:customStyle="1">
    <w:name w:val="Текст выноски Знак"/>
    <w:basedOn w:val="DefaultParagraphFont"/>
    <w:link w:val="BalloonText"/>
    <w:semiHidden/>
    <w:qFormat/>
    <w:rsid w:val="00ae0802"/>
    <w:rPr>
      <w:rFonts w:ascii="Tahoma" w:hAnsi="Tahoma" w:eastAsia="Times New Roman" w:cs="Tahoma"/>
      <w:sz w:val="16"/>
      <w:szCs w:val="16"/>
      <w:lang w:eastAsia="ru-RU"/>
    </w:rPr>
  </w:style>
  <w:style w:type="character" w:styleId="Style16" w:customStyle="1">
    <w:name w:val="Абзац списка Знак"/>
    <w:link w:val="ListParagraph"/>
    <w:uiPriority w:val="34"/>
    <w:qFormat/>
    <w:locked/>
    <w:rsid w:val="00ae0802"/>
    <w:rPr>
      <w:rFonts w:ascii="Times New Roman" w:hAnsi="Times New Roman" w:eastAsia="Times New Roman" w:cs="Times New Roman"/>
      <w:sz w:val="24"/>
      <w:szCs w:val="24"/>
      <w:lang w:val="en-US"/>
    </w:rPr>
  </w:style>
  <w:style w:type="character" w:styleId="Style3Char" w:customStyle="1">
    <w:name w:val="Style3 Char"/>
    <w:link w:val="Style31"/>
    <w:qFormat/>
    <w:locked/>
    <w:rsid w:val="00ae0802"/>
    <w:rPr>
      <w:rFonts w:ascii="Times New Roman" w:hAnsi="Times New Roman" w:eastAsia="Times New Roman" w:cs="Times New Roman"/>
      <w:b/>
      <w:sz w:val="24"/>
      <w:szCs w:val="24"/>
      <w:lang w:val="en-US" w:eastAsia="ru-RU"/>
    </w:rPr>
  </w:style>
  <w:style w:type="character" w:styleId="DefaultTextChar" w:customStyle="1">
    <w:name w:val="Default Text Char"/>
    <w:link w:val="DefaultText"/>
    <w:uiPriority w:val="99"/>
    <w:qFormat/>
    <w:locked/>
    <w:rsid w:val="00ae0802"/>
    <w:rPr>
      <w:rFonts w:ascii="Times New Roman" w:hAnsi="Times New Roman" w:eastAsia="Times New Roman" w:cs="Times New Roman"/>
      <w:sz w:val="24"/>
      <w:szCs w:val="20"/>
      <w:lang w:val="en-US"/>
    </w:rPr>
  </w:style>
  <w:style w:type="character" w:styleId="Caracterelenoteidesubsol">
    <w:name w:val="Caracterele notei de subsol"/>
    <w:semiHidden/>
    <w:unhideWhenUsed/>
    <w:qFormat/>
    <w:rsid w:val="00ae0802"/>
    <w:rPr>
      <w:vertAlign w:val="superscript"/>
    </w:rPr>
  </w:style>
  <w:style w:type="character" w:styleId="Ancoranoteidesubsol">
    <w:name w:val="Footnote Reference"/>
    <w:rPr>
      <w:vertAlign w:val="superscript"/>
    </w:rPr>
  </w:style>
  <w:style w:type="character" w:styleId="Annotationreference">
    <w:name w:val="annotation reference"/>
    <w:uiPriority w:val="99"/>
    <w:semiHidden/>
    <w:unhideWhenUsed/>
    <w:qFormat/>
    <w:rsid w:val="00ae0802"/>
    <w:rPr>
      <w:sz w:val="16"/>
      <w:szCs w:val="16"/>
    </w:rPr>
  </w:style>
  <w:style w:type="character" w:styleId="PlaceholderText">
    <w:name w:val="Placeholder Text"/>
    <w:basedOn w:val="DefaultParagraphFont"/>
    <w:uiPriority w:val="99"/>
    <w:semiHidden/>
    <w:qFormat/>
    <w:rsid w:val="00ae0802"/>
    <w:rPr>
      <w:color w:val="808080"/>
    </w:rPr>
  </w:style>
  <w:style w:type="character" w:styleId="Apple-converted-space" w:customStyle="1">
    <w:name w:val="apple-converted-space"/>
    <w:qFormat/>
    <w:rsid w:val="00ae0802"/>
    <w:rPr/>
  </w:style>
  <w:style w:type="character" w:styleId="FontStyle195" w:customStyle="1">
    <w:name w:val="Font Style195"/>
    <w:uiPriority w:val="99"/>
    <w:qFormat/>
    <w:rsid w:val="00ae0802"/>
    <w:rPr>
      <w:rFonts w:ascii="Times New Roman" w:hAnsi="Times New Roman" w:cs="Times New Roman"/>
      <w:b/>
      <w:bCs/>
      <w:i/>
      <w:iCs/>
      <w:sz w:val="22"/>
      <w:szCs w:val="22"/>
    </w:rPr>
  </w:style>
  <w:style w:type="character" w:styleId="FontStyle197" w:customStyle="1">
    <w:name w:val="Font Style197"/>
    <w:uiPriority w:val="99"/>
    <w:qFormat/>
    <w:rsid w:val="00ae0802"/>
    <w:rPr>
      <w:rFonts w:ascii="Times New Roman" w:hAnsi="Times New Roman" w:cs="Times New Roman"/>
      <w:sz w:val="22"/>
      <w:szCs w:val="22"/>
    </w:rPr>
  </w:style>
  <w:style w:type="character" w:styleId="Style4Char" w:customStyle="1">
    <w:name w:val="Style4 Char"/>
    <w:basedOn w:val="Style3Char"/>
    <w:qFormat/>
    <w:locked/>
    <w:rsid w:val="00ae0802"/>
    <w:rPr>
      <w:rFonts w:ascii="Times New Roman" w:hAnsi="Times New Roman" w:eastAsia="Calibri" w:cs="Times New Roman"/>
      <w:b/>
      <w:sz w:val="24"/>
      <w:szCs w:val="24"/>
      <w:lang w:val="ru-RU" w:eastAsia="ru-RU" w:bidi="ar-SA"/>
    </w:rPr>
  </w:style>
  <w:style w:type="character" w:styleId="Shorttext" w:customStyle="1">
    <w:name w:val="short_text"/>
    <w:qFormat/>
    <w:rsid w:val="00ae0802"/>
    <w:rPr/>
  </w:style>
  <w:style w:type="character" w:styleId="Style17" w:customStyle="1">
    <w:name w:val="Основной текст + Курсив"/>
    <w:qFormat/>
    <w:rsid w:val="00ae0802"/>
    <w:rPr>
      <w:rFonts w:ascii="Times New Roman" w:hAnsi="Times New Roman" w:cs="Times New Roman"/>
      <w:i/>
      <w:iCs w:val="false"/>
      <w:strike w:val="false"/>
      <w:dstrike w:val="false"/>
      <w:color w:val="000000"/>
      <w:spacing w:val="0"/>
      <w:w w:val="100"/>
      <w:sz w:val="22"/>
      <w:u w:val="none"/>
      <w:effect w:val="none"/>
      <w:lang w:val="ro-RO" w:eastAsia="ro-RO"/>
    </w:rPr>
  </w:style>
  <w:style w:type="character" w:styleId="Ln2paragraf1" w:customStyle="1">
    <w:name w:val="ln2paragraf1"/>
    <w:qFormat/>
    <w:rsid w:val="00ae0802"/>
    <w:rPr>
      <w:b/>
      <w:bCs/>
    </w:rPr>
  </w:style>
  <w:style w:type="character" w:styleId="Ln2tparagraf" w:customStyle="1">
    <w:name w:val="ln2tparagraf"/>
    <w:qFormat/>
    <w:rsid w:val="00ae0802"/>
    <w:rPr/>
  </w:style>
  <w:style w:type="character" w:styleId="Ln2tpunct" w:customStyle="1">
    <w:name w:val="ln2tpunct"/>
    <w:qFormat/>
    <w:rsid w:val="00ae0802"/>
    <w:rPr/>
  </w:style>
  <w:style w:type="character" w:styleId="UnresolvedMention1" w:customStyle="1">
    <w:name w:val="Unresolved Mention1"/>
    <w:basedOn w:val="DefaultParagraphFont"/>
    <w:uiPriority w:val="99"/>
    <w:semiHidden/>
    <w:qFormat/>
    <w:rsid w:val="00ae0802"/>
    <w:rPr>
      <w:color w:val="605E5C"/>
      <w:shd w:fill="E1DFDD" w:val="clear"/>
    </w:rPr>
  </w:style>
  <w:style w:type="character" w:styleId="UnresolvedMention2" w:customStyle="1">
    <w:name w:val="Unresolved Mention2"/>
    <w:basedOn w:val="DefaultParagraphFont"/>
    <w:uiPriority w:val="99"/>
    <w:semiHidden/>
    <w:qFormat/>
    <w:rsid w:val="00ae0802"/>
    <w:rPr>
      <w:color w:val="605E5C"/>
      <w:shd w:fill="E1DFDD" w:val="clear"/>
    </w:rPr>
  </w:style>
  <w:style w:type="character" w:styleId="Tax1" w:customStyle="1">
    <w:name w:val="tax1"/>
    <w:qFormat/>
    <w:rsid w:val="00ae0802"/>
    <w:rPr>
      <w:b/>
      <w:bCs/>
      <w:sz w:val="26"/>
      <w:szCs w:val="26"/>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link w:val="Style11"/>
    <w:semiHidden/>
    <w:unhideWhenUsed/>
    <w:rsid w:val="00ae0802"/>
    <w:pPr/>
    <w:rPr>
      <w:rFonts w:ascii="Baltica RR" w:hAnsi="Baltica RR"/>
      <w:szCs w:val="20"/>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link w:val="Style16"/>
    <w:uiPriority w:val="34"/>
    <w:qFormat/>
    <w:rsid w:val="00ae0802"/>
    <w:pPr>
      <w:numPr>
        <w:ilvl w:val="0"/>
        <w:numId w:val="2"/>
      </w:numPr>
      <w:tabs>
        <w:tab w:val="clear" w:pos="708"/>
        <w:tab w:val="left" w:pos="1134" w:leader="none"/>
      </w:tabs>
      <w:jc w:val="both"/>
    </w:pPr>
    <w:rPr>
      <w:lang w:val="en-US"/>
    </w:rPr>
  </w:style>
  <w:style w:type="paragraph" w:styleId="HTMLPreformatted">
    <w:name w:val="HTML Preformatted"/>
    <w:basedOn w:val="Normal"/>
    <w:link w:val="HTML"/>
    <w:uiPriority w:val="99"/>
    <w:semiHidden/>
    <w:unhideWhenUsed/>
    <w:qFormat/>
    <w:rsid w:val="00ae0802"/>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nsolas" w:hAnsi="Consolas"/>
      <w:sz w:val="20"/>
      <w:szCs w:val="20"/>
    </w:rPr>
  </w:style>
  <w:style w:type="paragraph" w:styleId="NormalWeb">
    <w:name w:val="Normal (Web)"/>
    <w:basedOn w:val="Normal"/>
    <w:semiHidden/>
    <w:unhideWhenUsed/>
    <w:qFormat/>
    <w:rsid w:val="00ae0802"/>
    <w:pPr>
      <w:ind w:firstLine="567"/>
      <w:jc w:val="both"/>
    </w:pPr>
    <w:rPr>
      <w:lang w:val="ru-RU" w:eastAsia="ru-RU"/>
    </w:rPr>
  </w:style>
  <w:style w:type="paragraph" w:styleId="Cuprins1">
    <w:name w:val="TOC 1"/>
    <w:basedOn w:val="Normal"/>
    <w:next w:val="Normal"/>
    <w:autoRedefine/>
    <w:uiPriority w:val="39"/>
    <w:semiHidden/>
    <w:unhideWhenUsed/>
    <w:rsid w:val="00ae0802"/>
    <w:pPr>
      <w:tabs>
        <w:tab w:val="clear" w:pos="708"/>
        <w:tab w:val="right" w:pos="9638" w:leader="dot"/>
      </w:tabs>
      <w:spacing w:lineRule="auto" w:line="252" w:before="0" w:after="100"/>
    </w:pPr>
    <w:rPr>
      <w:rFonts w:eastAsia="SimSun"/>
      <w:b/>
      <w:lang w:val="en-US"/>
    </w:rPr>
  </w:style>
  <w:style w:type="paragraph" w:styleId="Cuprins2">
    <w:name w:val="TOC 2"/>
    <w:basedOn w:val="Normal"/>
    <w:next w:val="Normal"/>
    <w:autoRedefine/>
    <w:uiPriority w:val="39"/>
    <w:semiHidden/>
    <w:unhideWhenUsed/>
    <w:rsid w:val="00ae0802"/>
    <w:pPr>
      <w:tabs>
        <w:tab w:val="clear" w:pos="708"/>
        <w:tab w:val="left" w:pos="660" w:leader="none"/>
        <w:tab w:val="right" w:pos="9628" w:leader="dot"/>
      </w:tabs>
      <w:spacing w:lineRule="auto" w:line="252" w:before="0" w:after="100"/>
      <w:ind w:left="220" w:hanging="0"/>
    </w:pPr>
    <w:rPr>
      <w:rFonts w:eastAsia="SimSun"/>
      <w:b/>
      <w:lang w:val="en-US"/>
    </w:rPr>
  </w:style>
  <w:style w:type="paragraph" w:styleId="Cuprins3">
    <w:name w:val="TOC 3"/>
    <w:basedOn w:val="Normal"/>
    <w:next w:val="Normal"/>
    <w:autoRedefine/>
    <w:uiPriority w:val="39"/>
    <w:semiHidden/>
    <w:unhideWhenUsed/>
    <w:rsid w:val="00ae0802"/>
    <w:pPr>
      <w:spacing w:lineRule="auto" w:line="252" w:before="0" w:after="100"/>
      <w:ind w:left="440" w:hanging="0"/>
    </w:pPr>
    <w:rPr>
      <w:rFonts w:ascii="Calibri" w:hAnsi="Calibri" w:eastAsia="SimSun"/>
      <w:sz w:val="22"/>
      <w:szCs w:val="22"/>
      <w:lang w:val="en-US"/>
    </w:rPr>
  </w:style>
  <w:style w:type="paragraph" w:styleId="Cuprins4">
    <w:name w:val="TOC 4"/>
    <w:basedOn w:val="Normal"/>
    <w:next w:val="Normal"/>
    <w:autoRedefine/>
    <w:uiPriority w:val="39"/>
    <w:semiHidden/>
    <w:unhideWhenUsed/>
    <w:rsid w:val="00ae0802"/>
    <w:pPr>
      <w:spacing w:lineRule="auto" w:line="276" w:before="0" w:after="100"/>
      <w:ind w:left="660" w:hanging="0"/>
    </w:pPr>
    <w:rPr>
      <w:rFonts w:ascii="Calibri" w:hAnsi="Calibri"/>
      <w:sz w:val="22"/>
      <w:szCs w:val="22"/>
      <w:lang w:val="en-US"/>
    </w:rPr>
  </w:style>
  <w:style w:type="paragraph" w:styleId="Cuprins5">
    <w:name w:val="TOC 5"/>
    <w:basedOn w:val="Normal"/>
    <w:next w:val="Normal"/>
    <w:autoRedefine/>
    <w:uiPriority w:val="39"/>
    <w:semiHidden/>
    <w:unhideWhenUsed/>
    <w:rsid w:val="00ae0802"/>
    <w:pPr>
      <w:spacing w:lineRule="auto" w:line="276" w:before="0" w:after="100"/>
      <w:ind w:left="880" w:hanging="0"/>
    </w:pPr>
    <w:rPr>
      <w:rFonts w:ascii="Calibri" w:hAnsi="Calibri"/>
      <w:sz w:val="22"/>
      <w:szCs w:val="22"/>
      <w:lang w:val="en-US"/>
    </w:rPr>
  </w:style>
  <w:style w:type="paragraph" w:styleId="Cuprins6">
    <w:name w:val="TOC 6"/>
    <w:basedOn w:val="Normal"/>
    <w:next w:val="Normal"/>
    <w:autoRedefine/>
    <w:uiPriority w:val="39"/>
    <w:semiHidden/>
    <w:unhideWhenUsed/>
    <w:rsid w:val="00ae0802"/>
    <w:pPr>
      <w:spacing w:lineRule="auto" w:line="276" w:before="0" w:after="100"/>
      <w:ind w:left="1100" w:hanging="0"/>
    </w:pPr>
    <w:rPr>
      <w:rFonts w:ascii="Calibri" w:hAnsi="Calibri"/>
      <w:sz w:val="22"/>
      <w:szCs w:val="22"/>
      <w:lang w:val="en-US"/>
    </w:rPr>
  </w:style>
  <w:style w:type="paragraph" w:styleId="Cuprins7">
    <w:name w:val="TOC 7"/>
    <w:basedOn w:val="Normal"/>
    <w:next w:val="Normal"/>
    <w:autoRedefine/>
    <w:uiPriority w:val="39"/>
    <w:semiHidden/>
    <w:unhideWhenUsed/>
    <w:rsid w:val="00ae0802"/>
    <w:pPr>
      <w:spacing w:lineRule="auto" w:line="276" w:before="0" w:after="100"/>
      <w:ind w:left="1320" w:hanging="0"/>
    </w:pPr>
    <w:rPr>
      <w:rFonts w:ascii="Calibri" w:hAnsi="Calibri"/>
      <w:sz w:val="22"/>
      <w:szCs w:val="22"/>
      <w:lang w:val="en-US"/>
    </w:rPr>
  </w:style>
  <w:style w:type="paragraph" w:styleId="Cuprins8">
    <w:name w:val="TOC 8"/>
    <w:basedOn w:val="Normal"/>
    <w:next w:val="Normal"/>
    <w:autoRedefine/>
    <w:uiPriority w:val="39"/>
    <w:semiHidden/>
    <w:unhideWhenUsed/>
    <w:rsid w:val="00ae0802"/>
    <w:pPr>
      <w:spacing w:lineRule="auto" w:line="276" w:before="0" w:after="100"/>
      <w:ind w:left="1540" w:hanging="0"/>
    </w:pPr>
    <w:rPr>
      <w:rFonts w:ascii="Calibri" w:hAnsi="Calibri"/>
      <w:sz w:val="22"/>
      <w:szCs w:val="22"/>
      <w:lang w:val="en-US"/>
    </w:rPr>
  </w:style>
  <w:style w:type="paragraph" w:styleId="Cuprins9">
    <w:name w:val="TOC 9"/>
    <w:basedOn w:val="Normal"/>
    <w:next w:val="Normal"/>
    <w:autoRedefine/>
    <w:uiPriority w:val="39"/>
    <w:semiHidden/>
    <w:unhideWhenUsed/>
    <w:rsid w:val="00ae0802"/>
    <w:pPr>
      <w:spacing w:lineRule="auto" w:line="276" w:before="0" w:after="100"/>
      <w:ind w:left="1760" w:hanging="0"/>
    </w:pPr>
    <w:rPr>
      <w:rFonts w:ascii="Calibri" w:hAnsi="Calibri"/>
      <w:sz w:val="22"/>
      <w:szCs w:val="22"/>
      <w:lang w:val="en-US"/>
    </w:rPr>
  </w:style>
  <w:style w:type="paragraph" w:styleId="Notdesubsol">
    <w:name w:val="Footnote Text"/>
    <w:basedOn w:val="Normal"/>
    <w:link w:val="Style7"/>
    <w:semiHidden/>
    <w:unhideWhenUsed/>
    <w:rsid w:val="00ae0802"/>
    <w:pPr>
      <w:jc w:val="both"/>
    </w:pPr>
    <w:rPr>
      <w:sz w:val="20"/>
      <w:szCs w:val="20"/>
      <w:lang w:val="en-US"/>
    </w:rPr>
  </w:style>
  <w:style w:type="paragraph" w:styleId="Annotationtext">
    <w:name w:val="annotation text"/>
    <w:basedOn w:val="Normal"/>
    <w:link w:val="Style8"/>
    <w:uiPriority w:val="99"/>
    <w:semiHidden/>
    <w:unhideWhenUsed/>
    <w:qFormat/>
    <w:rsid w:val="00ae0802"/>
    <w:pPr/>
    <w:rPr>
      <w:sz w:val="20"/>
      <w:szCs w:val="20"/>
      <w:lang w:val="ru-RU" w:eastAsia="ru-RU"/>
    </w:rPr>
  </w:style>
  <w:style w:type="paragraph" w:styleId="HeaderandFooter">
    <w:name w:val="Header and Footer"/>
    <w:basedOn w:val="Normal"/>
    <w:qFormat/>
    <w:pPr/>
    <w:rPr/>
  </w:style>
  <w:style w:type="paragraph" w:styleId="Antet">
    <w:name w:val="Header"/>
    <w:basedOn w:val="Normal"/>
    <w:link w:val="Style9"/>
    <w:unhideWhenUsed/>
    <w:rsid w:val="00ae0802"/>
    <w:pPr>
      <w:tabs>
        <w:tab w:val="clear" w:pos="708"/>
        <w:tab w:val="center" w:pos="4703" w:leader="none"/>
        <w:tab w:val="right" w:pos="9406" w:leader="none"/>
      </w:tabs>
    </w:pPr>
    <w:rPr>
      <w:sz w:val="20"/>
      <w:szCs w:val="20"/>
      <w:lang w:val="ru-RU" w:eastAsia="ru-RU"/>
    </w:rPr>
  </w:style>
  <w:style w:type="paragraph" w:styleId="Subsol">
    <w:name w:val="Footer"/>
    <w:basedOn w:val="Normal"/>
    <w:link w:val="Style10"/>
    <w:uiPriority w:val="99"/>
    <w:unhideWhenUsed/>
    <w:rsid w:val="00ae0802"/>
    <w:pPr>
      <w:tabs>
        <w:tab w:val="clear" w:pos="708"/>
        <w:tab w:val="center" w:pos="4536" w:leader="none"/>
        <w:tab w:val="right" w:pos="9072" w:leader="none"/>
      </w:tabs>
    </w:pPr>
    <w:rPr/>
  </w:style>
  <w:style w:type="paragraph" w:styleId="Caption">
    <w:name w:val="caption"/>
    <w:basedOn w:val="Normal"/>
    <w:semiHidden/>
    <w:unhideWhenUsed/>
    <w:qFormat/>
    <w:rsid w:val="00ae0802"/>
    <w:pPr>
      <w:spacing w:before="240" w:after="60"/>
      <w:jc w:val="center"/>
    </w:pPr>
    <w:rPr>
      <w:rFonts w:ascii="Arial" w:hAnsi="Arial"/>
      <w:b/>
      <w:kern w:val="2"/>
      <w:sz w:val="32"/>
      <w:szCs w:val="20"/>
      <w:lang w:val="ru-RU" w:eastAsia="ru-RU"/>
    </w:rPr>
  </w:style>
  <w:style w:type="paragraph" w:styleId="Indentarecorptext">
    <w:name w:val="Body Text Indent"/>
    <w:basedOn w:val="Normal"/>
    <w:link w:val="Style12"/>
    <w:semiHidden/>
    <w:unhideWhenUsed/>
    <w:rsid w:val="00ae0802"/>
    <w:pPr>
      <w:ind w:firstLine="720"/>
      <w:jc w:val="both"/>
    </w:pPr>
    <w:rPr>
      <w:sz w:val="20"/>
      <w:szCs w:val="20"/>
      <w:lang w:eastAsia="ru-RU"/>
    </w:rPr>
  </w:style>
  <w:style w:type="paragraph" w:styleId="Subtitlu">
    <w:name w:val="Subtitle"/>
    <w:basedOn w:val="Normal"/>
    <w:link w:val="Style13"/>
    <w:qFormat/>
    <w:rsid w:val="00ae0802"/>
    <w:pPr>
      <w:jc w:val="center"/>
    </w:pPr>
    <w:rPr>
      <w:b/>
      <w:sz w:val="32"/>
      <w:szCs w:val="20"/>
      <w:lang w:val="en-US" w:eastAsia="ru-RU"/>
    </w:rPr>
  </w:style>
  <w:style w:type="paragraph" w:styleId="BodyText2">
    <w:name w:val="Body Text 2"/>
    <w:basedOn w:val="Normal"/>
    <w:link w:val="21"/>
    <w:semiHidden/>
    <w:unhideWhenUsed/>
    <w:qFormat/>
    <w:rsid w:val="00ae0802"/>
    <w:pPr>
      <w:tabs>
        <w:tab w:val="clear" w:pos="708"/>
        <w:tab w:val="left" w:pos="426" w:leader="none"/>
      </w:tabs>
      <w:jc w:val="both"/>
    </w:pPr>
    <w:rPr>
      <w:rFonts w:ascii="Baltica RR" w:hAnsi="Baltica RR"/>
      <w:szCs w:val="20"/>
      <w:lang w:eastAsia="ru-RU"/>
    </w:rPr>
  </w:style>
  <w:style w:type="paragraph" w:styleId="BodyTextIndent2">
    <w:name w:val="Body Text Indent 2"/>
    <w:basedOn w:val="Normal"/>
    <w:link w:val="22"/>
    <w:semiHidden/>
    <w:unhideWhenUsed/>
    <w:qFormat/>
    <w:rsid w:val="00ae0802"/>
    <w:pPr>
      <w:ind w:firstLine="567"/>
    </w:pPr>
    <w:rPr>
      <w:rFonts w:ascii="Baltica RR" w:hAnsi="Baltica RR"/>
      <w:szCs w:val="20"/>
      <w:lang w:eastAsia="ru-RU"/>
    </w:rPr>
  </w:style>
  <w:style w:type="paragraph" w:styleId="BodyTextIndent3">
    <w:name w:val="Body Text Indent 3"/>
    <w:basedOn w:val="Normal"/>
    <w:link w:val="31"/>
    <w:semiHidden/>
    <w:unhideWhenUsed/>
    <w:qFormat/>
    <w:rsid w:val="00ae0802"/>
    <w:pPr>
      <w:spacing w:before="0" w:after="120"/>
      <w:ind w:left="283" w:hanging="0"/>
    </w:pPr>
    <w:rPr>
      <w:sz w:val="16"/>
      <w:szCs w:val="16"/>
    </w:rPr>
  </w:style>
  <w:style w:type="paragraph" w:styleId="Annotationsubject">
    <w:name w:val="annotation subject"/>
    <w:basedOn w:val="Annotationtext"/>
    <w:next w:val="Annotationtext"/>
    <w:link w:val="Style14"/>
    <w:semiHidden/>
    <w:unhideWhenUsed/>
    <w:qFormat/>
    <w:rsid w:val="00ae0802"/>
    <w:pPr/>
    <w:rPr>
      <w:b/>
      <w:bCs/>
    </w:rPr>
  </w:style>
  <w:style w:type="paragraph" w:styleId="BalloonText">
    <w:name w:val="Balloon Text"/>
    <w:basedOn w:val="Normal"/>
    <w:link w:val="Style15"/>
    <w:semiHidden/>
    <w:unhideWhenUsed/>
    <w:qFormat/>
    <w:rsid w:val="00ae0802"/>
    <w:pPr/>
    <w:rPr>
      <w:rFonts w:ascii="Tahoma" w:hAnsi="Tahoma" w:cs="Tahoma"/>
      <w:sz w:val="16"/>
      <w:szCs w:val="16"/>
      <w:lang w:val="ru-RU" w:eastAsia="ru-RU"/>
    </w:rPr>
  </w:style>
  <w:style w:type="paragraph" w:styleId="Revision">
    <w:name w:val="Revision"/>
    <w:uiPriority w:val="99"/>
    <w:semiHidden/>
    <w:qFormat/>
    <w:rsid w:val="00ae0802"/>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o-RO" w:eastAsia="en-US" w:bidi="ar-SA"/>
    </w:rPr>
  </w:style>
  <w:style w:type="paragraph" w:styleId="Titludeindex">
    <w:name w:val="Index Heading"/>
    <w:basedOn w:val="Titlu"/>
    <w:pPr/>
    <w:rPr/>
  </w:style>
  <w:style w:type="paragraph" w:styleId="Titludecuprins">
    <w:name w:val="TOC Heading"/>
    <w:basedOn w:val="Titlu1"/>
    <w:next w:val="Normal"/>
    <w:uiPriority w:val="39"/>
    <w:semiHidden/>
    <w:unhideWhenUsed/>
    <w:qFormat/>
    <w:rsid w:val="00ae0802"/>
    <w:pPr>
      <w:keepNext w:val="true"/>
      <w:keepLines/>
      <w:numPr>
        <w:ilvl w:val="0"/>
        <w:numId w:val="0"/>
      </w:numPr>
      <w:spacing w:lineRule="auto" w:line="252" w:before="240" w:after="120"/>
      <w:ind w:left="360" w:hanging="0"/>
      <w:jc w:val="left"/>
      <w:outlineLvl w:val="9"/>
    </w:pPr>
    <w:rPr>
      <w:rFonts w:ascii="Calibri Light" w:hAnsi="Calibri Light" w:eastAsia="SimSun"/>
      <w:b w:val="false"/>
      <w:color w:val="2E74B5"/>
      <w:sz w:val="32"/>
      <w:szCs w:val="32"/>
    </w:rPr>
  </w:style>
  <w:style w:type="paragraph" w:styleId="Cn" w:customStyle="1">
    <w:name w:val="cn"/>
    <w:basedOn w:val="Normal"/>
    <w:qFormat/>
    <w:rsid w:val="00ae0802"/>
    <w:pPr>
      <w:jc w:val="center"/>
    </w:pPr>
    <w:rPr>
      <w:lang w:val="ru-RU" w:eastAsia="ru-RU"/>
    </w:rPr>
  </w:style>
  <w:style w:type="paragraph" w:styleId="Cb" w:customStyle="1">
    <w:name w:val="cb"/>
    <w:basedOn w:val="Normal"/>
    <w:qFormat/>
    <w:rsid w:val="00ae0802"/>
    <w:pPr>
      <w:jc w:val="center"/>
    </w:pPr>
    <w:rPr>
      <w:b/>
      <w:bCs/>
      <w:lang w:val="ru-RU" w:eastAsia="ru-RU"/>
    </w:rPr>
  </w:style>
  <w:style w:type="paragraph" w:styleId="Cp" w:customStyle="1">
    <w:name w:val="cp"/>
    <w:basedOn w:val="Normal"/>
    <w:qFormat/>
    <w:rsid w:val="00ae0802"/>
    <w:pPr>
      <w:jc w:val="center"/>
    </w:pPr>
    <w:rPr>
      <w:b/>
      <w:bCs/>
      <w:lang w:eastAsia="ru-RU"/>
    </w:rPr>
  </w:style>
  <w:style w:type="paragraph" w:styleId="Rg" w:customStyle="1">
    <w:name w:val="rg"/>
    <w:basedOn w:val="Normal"/>
    <w:qFormat/>
    <w:rsid w:val="00ae0802"/>
    <w:pPr>
      <w:jc w:val="right"/>
    </w:pPr>
    <w:rPr>
      <w:lang w:val="ru-RU" w:eastAsia="ru-RU"/>
    </w:rPr>
  </w:style>
  <w:style w:type="paragraph" w:styleId="Listparagraf1" w:customStyle="1">
    <w:name w:val="Listă paragraf1"/>
    <w:basedOn w:val="Normal"/>
    <w:qFormat/>
    <w:rsid w:val="00ae0802"/>
    <w:pPr>
      <w:ind w:left="708" w:hanging="0"/>
    </w:pPr>
    <w:rPr>
      <w:lang w:eastAsia="ru-RU"/>
    </w:rPr>
  </w:style>
  <w:style w:type="paragraph" w:styleId="Sub-ClauseText" w:customStyle="1">
    <w:name w:val="Sub-Clause Text"/>
    <w:basedOn w:val="Normal"/>
    <w:qFormat/>
    <w:rsid w:val="00ae0802"/>
    <w:pPr>
      <w:spacing w:before="120" w:after="120"/>
      <w:jc w:val="both"/>
    </w:pPr>
    <w:rPr>
      <w:spacing w:val="-4"/>
      <w:szCs w:val="20"/>
      <w:lang w:val="en-US"/>
    </w:rPr>
  </w:style>
  <w:style w:type="paragraph" w:styleId="I" w:customStyle="1">
    <w:name w:val="(i)"/>
    <w:basedOn w:val="Normal"/>
    <w:qFormat/>
    <w:rsid w:val="00ae0802"/>
    <w:pPr>
      <w:suppressAutoHyphens w:val="true"/>
      <w:jc w:val="both"/>
    </w:pPr>
    <w:rPr>
      <w:rFonts w:ascii="Tms Rmn" w:hAnsi="Tms Rmn"/>
      <w:szCs w:val="20"/>
      <w:lang w:val="en-US"/>
    </w:rPr>
  </w:style>
  <w:style w:type="paragraph" w:styleId="ListParagraph1" w:customStyle="1">
    <w:name w:val="List Paragraph1"/>
    <w:basedOn w:val="Normal"/>
    <w:qFormat/>
    <w:rsid w:val="00ae0802"/>
    <w:pPr>
      <w:spacing w:lineRule="auto" w:line="276" w:before="0" w:after="200"/>
      <w:ind w:left="720" w:hanging="0"/>
      <w:contextualSpacing/>
    </w:pPr>
    <w:rPr>
      <w:rFonts w:ascii="Calibri" w:hAnsi="Calibri" w:eastAsia="PMingLiU"/>
      <w:sz w:val="22"/>
      <w:szCs w:val="22"/>
      <w:lang w:val="en-US" w:eastAsia="zh-CN"/>
    </w:rPr>
  </w:style>
  <w:style w:type="paragraph" w:styleId="BankNormal" w:customStyle="1">
    <w:name w:val="BankNormal"/>
    <w:basedOn w:val="Normal"/>
    <w:qFormat/>
    <w:rsid w:val="00ae0802"/>
    <w:pPr>
      <w:spacing w:before="0" w:after="240"/>
    </w:pPr>
    <w:rPr>
      <w:szCs w:val="20"/>
      <w:lang w:val="en-US"/>
    </w:rPr>
  </w:style>
  <w:style w:type="paragraph" w:styleId="Default" w:customStyle="1">
    <w:name w:val="Default"/>
    <w:qFormat/>
    <w:rsid w:val="00ae0802"/>
    <w:pPr>
      <w:widowControl/>
      <w:suppressAutoHyphens w:val="true"/>
      <w:bidi w:val="0"/>
      <w:spacing w:lineRule="auto" w:line="240" w:before="0" w:after="0"/>
      <w:jc w:val="left"/>
    </w:pPr>
    <w:rPr>
      <w:rFonts w:ascii="EUAlbertina" w:hAnsi="EUAlbertina" w:eastAsia="PMingLiU" w:cs="EUAlbertina"/>
      <w:color w:val="000000"/>
      <w:kern w:val="0"/>
      <w:sz w:val="24"/>
      <w:szCs w:val="24"/>
      <w:lang w:val="en-US" w:eastAsia="zh-CN" w:bidi="ar-SA"/>
    </w:rPr>
  </w:style>
  <w:style w:type="paragraph" w:styleId="Standard" w:customStyle="1">
    <w:name w:val="Standard"/>
    <w:qFormat/>
    <w:rsid w:val="00ae0802"/>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kern w:val="2"/>
      <w:sz w:val="22"/>
      <w:szCs w:val="22"/>
      <w:lang w:val="en-US" w:eastAsia="en-US" w:bidi="ar-SA"/>
    </w:rPr>
  </w:style>
  <w:style w:type="paragraph" w:styleId="Style31" w:customStyle="1">
    <w:name w:val="Style3"/>
    <w:basedOn w:val="Titlu3"/>
    <w:link w:val="Style3Char"/>
    <w:qFormat/>
    <w:rsid w:val="00ae0802"/>
    <w:pPr>
      <w:keepNext w:val="false"/>
      <w:keepLines w:val="false"/>
      <w:tabs>
        <w:tab w:val="clear" w:pos="708"/>
        <w:tab w:val="left" w:pos="360" w:leader="none"/>
      </w:tabs>
      <w:spacing w:beforeAutospacing="1" w:after="120"/>
      <w:ind w:left="1338" w:hanging="870"/>
    </w:pPr>
    <w:rPr>
      <w:rFonts w:ascii="Times New Roman" w:hAnsi="Times New Roman" w:eastAsia="Times New Roman" w:cs="Times New Roman"/>
      <w:bCs w:val="false"/>
      <w:color w:val="auto"/>
      <w:lang w:val="en-US" w:eastAsia="ru-RU"/>
    </w:rPr>
  </w:style>
  <w:style w:type="paragraph" w:styleId="Style153" w:customStyle="1">
    <w:name w:val="Style153"/>
    <w:basedOn w:val="Normal"/>
    <w:uiPriority w:val="99"/>
    <w:qFormat/>
    <w:rsid w:val="00ae0802"/>
    <w:pPr>
      <w:widowControl w:val="false"/>
      <w:spacing w:lineRule="exact" w:line="317"/>
      <w:jc w:val="both"/>
    </w:pPr>
    <w:rPr>
      <w:lang w:eastAsia="ro-RO"/>
    </w:rPr>
  </w:style>
  <w:style w:type="paragraph" w:styleId="Style73" w:customStyle="1">
    <w:name w:val="Style73"/>
    <w:basedOn w:val="Normal"/>
    <w:uiPriority w:val="99"/>
    <w:qFormat/>
    <w:rsid w:val="00ae0802"/>
    <w:pPr>
      <w:widowControl w:val="false"/>
      <w:spacing w:lineRule="exact" w:line="314"/>
      <w:jc w:val="both"/>
    </w:pPr>
    <w:rPr>
      <w:lang w:eastAsia="ro-RO"/>
    </w:rPr>
  </w:style>
  <w:style w:type="paragraph" w:styleId="DefaultText" w:customStyle="1">
    <w:name w:val="Default Text"/>
    <w:basedOn w:val="Normal"/>
    <w:link w:val="DefaultTextChar"/>
    <w:uiPriority w:val="99"/>
    <w:qFormat/>
    <w:rsid w:val="00ae0802"/>
    <w:pPr/>
    <w:rPr>
      <w:szCs w:val="20"/>
      <w:lang w:val="en-US"/>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aff1">
    <w:name w:val="Table Grid"/>
    <w:basedOn w:val="a2"/>
    <w:uiPriority w:val="39"/>
    <w:rsid w:val="00ae0802"/>
    <w:pPr>
      <w:spacing w:after="0" w:line="240" w:lineRule="auto"/>
    </w:pPr>
    <w:rPr>
      <w:lang w:val="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1">
    <w:name w:val="Griglia tabella1"/>
    <w:basedOn w:val="a2"/>
    <w:uiPriority w:val="39"/>
    <w:rsid w:val="00ae0802"/>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2">
    <w:name w:val="Griglia tabella2"/>
    <w:basedOn w:val="a2"/>
    <w:uiPriority w:val="39"/>
    <w:rsid w:val="00ae0802"/>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3">
    <w:name w:val="Griglia tabella3"/>
    <w:basedOn w:val="a2"/>
    <w:uiPriority w:val="39"/>
    <w:rsid w:val="00ae0802"/>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Grid2">
    <w:name w:val="Table Grid2"/>
    <w:basedOn w:val="a2"/>
    <w:uiPriority w:val="39"/>
    <w:rsid w:val="00ae0802"/>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Grigliatabella4">
    <w:name w:val="Griglia tabella4"/>
    <w:basedOn w:val="a2"/>
    <w:uiPriority w:val="39"/>
    <w:rsid w:val="00ae0802"/>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ntestatii@ansc.md" TargetMode="External"/><Relationship Id="rId3" Type="http://schemas.openxmlformats.org/officeDocument/2006/relationships/hyperlink" Target="mailto:contestatii@ansc.md" TargetMode="External"/><Relationship Id="rId4" Type="http://schemas.openxmlformats.org/officeDocument/2006/relationships/hyperlink" Target="http://www.mtender.gov.md/"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Application>LibreOffice/7.5.4.2$Windows_X86_64 LibreOffice_project/36ccfdc35048b057fd9854c757a8b67ec53977b6</Application>
  <AppVersion>15.0000</AppVersion>
  <Pages>61</Pages>
  <Words>17284</Words>
  <Characters>119706</Characters>
  <CharactersWithSpaces>140110</CharactersWithSpaces>
  <Paragraphs>1310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2022-04-07T07:08:00Z</dcterms:created>
  <dc:creator>Liliana</dc:creator>
  <dc:description/>
  <dc:language>ro-MD</dc:language>
  <cp:lastModifiedBy/>
  <dcterms:modified xsi:type="dcterms:W3CDTF">2024-04-19T15:10:16Z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