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319" w:type="pct"/>
        <w:tblLayout w:type="fixed"/>
        <w:tblLook w:val="04A0" w:firstRow="1" w:lastRow="0" w:firstColumn="1" w:lastColumn="0" w:noHBand="0" w:noVBand="1"/>
      </w:tblPr>
      <w:tblGrid>
        <w:gridCol w:w="2631"/>
        <w:gridCol w:w="1588"/>
        <w:gridCol w:w="1014"/>
        <w:gridCol w:w="918"/>
        <w:gridCol w:w="5942"/>
        <w:gridCol w:w="2805"/>
        <w:gridCol w:w="1118"/>
        <w:gridCol w:w="87"/>
      </w:tblGrid>
      <w:tr w:rsidR="00F66F42" w:rsidRPr="00F66F42" w:rsidTr="00E402F3">
        <w:trPr>
          <w:trHeight w:val="697"/>
        </w:trPr>
        <w:tc>
          <w:tcPr>
            <w:tcW w:w="5000" w:type="pct"/>
            <w:gridSpan w:val="8"/>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color w:val="auto"/>
                <w:szCs w:val="22"/>
                <w:lang w:val="it-IT"/>
              </w:rPr>
            </w:pPr>
            <w:r w:rsidRPr="00F66F42">
              <w:rPr>
                <w:rFonts w:ascii="Times New Roman" w:eastAsia="Times New Roman" w:hAnsi="Times New Roman"/>
                <w:b/>
                <w:bCs w:val="0"/>
                <w:noProof/>
                <w:color w:val="auto"/>
                <w:szCs w:val="22"/>
              </w:rPr>
              <w:br w:type="page"/>
            </w:r>
            <w:r w:rsidRPr="00F66F42">
              <w:rPr>
                <w:rFonts w:ascii="Times New Roman" w:eastAsia="Times New Roman" w:hAnsi="Times New Roman"/>
                <w:b/>
                <w:bCs w:val="0"/>
                <w:noProof/>
                <w:color w:val="auto"/>
                <w:szCs w:val="22"/>
                <w:lang w:val="ro-RO"/>
              </w:rPr>
              <w:br w:type="page"/>
            </w:r>
            <w:r w:rsidRPr="00F66F42">
              <w:rPr>
                <w:rFonts w:ascii="Times New Roman" w:eastAsia="Times New Roman" w:hAnsi="Times New Roman"/>
                <w:b/>
                <w:bCs w:val="0"/>
                <w:noProof/>
                <w:color w:val="auto"/>
                <w:szCs w:val="22"/>
              </w:rPr>
              <w:br w:type="page"/>
            </w:r>
            <w:r w:rsidRPr="00F66F42">
              <w:rPr>
                <w:rFonts w:ascii="Times New Roman" w:eastAsia="Times New Roman" w:hAnsi="Times New Roman"/>
                <w:b/>
                <w:bCs w:val="0"/>
                <w:noProof/>
                <w:color w:val="auto"/>
                <w:szCs w:val="22"/>
              </w:rPr>
              <w:br w:type="page"/>
            </w:r>
            <w:bookmarkStart w:id="0" w:name="_Toc356920194"/>
            <w:bookmarkStart w:id="1" w:name="_Toc392180206"/>
            <w:bookmarkStart w:id="2" w:name="_Toc449539095"/>
            <w:r w:rsidRPr="00F66F42">
              <w:rPr>
                <w:rFonts w:ascii="Times New Roman" w:eastAsia="Times New Roman" w:hAnsi="Times New Roman"/>
                <w:b/>
                <w:bCs w:val="0"/>
                <w:noProof/>
                <w:color w:val="auto"/>
                <w:szCs w:val="22"/>
              </w:rPr>
              <w:t xml:space="preserve">                                                                                                                                                                                                                                      </w:t>
            </w:r>
            <w:r w:rsidRPr="00F66F42">
              <w:rPr>
                <w:rFonts w:ascii="Times New Roman" w:eastAsia="Times New Roman" w:hAnsi="Times New Roman"/>
                <w:bCs w:val="0"/>
                <w:color w:val="auto"/>
                <w:szCs w:val="22"/>
                <w:lang w:val="it-IT"/>
              </w:rPr>
              <w:t>Anexa nr. 22</w:t>
            </w:r>
          </w:p>
          <w:p w:rsidR="00F66F42" w:rsidRPr="00F66F42" w:rsidRDefault="00F66F42" w:rsidP="00F66F42">
            <w:pPr>
              <w:spacing w:line="240" w:lineRule="auto"/>
              <w:jc w:val="center"/>
              <w:rPr>
                <w:rFonts w:ascii="Times New Roman" w:eastAsia="Times New Roman" w:hAnsi="Times New Roman"/>
                <w:bCs w:val="0"/>
                <w:color w:val="auto"/>
                <w:szCs w:val="22"/>
                <w:lang w:val="it-IT"/>
              </w:rPr>
            </w:pPr>
            <w:r w:rsidRPr="00F66F42">
              <w:rPr>
                <w:rFonts w:ascii="Times New Roman" w:eastAsia="Times New Roman" w:hAnsi="Times New Roman"/>
                <w:bCs w:val="0"/>
                <w:color w:val="auto"/>
                <w:szCs w:val="22"/>
                <w:lang w:val="it-IT"/>
              </w:rPr>
              <w:t xml:space="preserve">                                                                                                                                                                                       la Documentația standard </w:t>
            </w:r>
          </w:p>
          <w:p w:rsidR="00F66F42" w:rsidRPr="00F66F42" w:rsidRDefault="00F66F42" w:rsidP="00F66F42">
            <w:pPr>
              <w:spacing w:line="240" w:lineRule="auto"/>
              <w:jc w:val="center"/>
              <w:rPr>
                <w:rFonts w:ascii="Times New Roman" w:eastAsia="Times New Roman" w:hAnsi="Times New Roman"/>
                <w:bCs w:val="0"/>
                <w:color w:val="auto"/>
                <w:szCs w:val="22"/>
                <w:lang w:val="it-IT"/>
              </w:rPr>
            </w:pPr>
            <w:r w:rsidRPr="00F66F42">
              <w:rPr>
                <w:rFonts w:ascii="Times New Roman" w:eastAsia="Times New Roman" w:hAnsi="Times New Roman"/>
                <w:bCs w:val="0"/>
                <w:color w:val="auto"/>
                <w:szCs w:val="22"/>
                <w:lang w:val="it-IT"/>
              </w:rPr>
              <w:t xml:space="preserve">                                                                                                                                                                             </w:t>
            </w:r>
          </w:p>
          <w:p w:rsidR="00F66F42" w:rsidRPr="00F66F42" w:rsidRDefault="00F66F42" w:rsidP="00F66F42">
            <w:pPr>
              <w:keepNext/>
              <w:keepLines/>
              <w:spacing w:before="200" w:line="240" w:lineRule="auto"/>
              <w:jc w:val="left"/>
              <w:outlineLvl w:val="1"/>
              <w:rPr>
                <w:rFonts w:ascii="Calibri Light" w:eastAsia="Times New Roman" w:hAnsi="Calibri Light"/>
                <w:b/>
                <w:noProof/>
                <w:color w:val="5B9BD5"/>
                <w:szCs w:val="22"/>
              </w:rPr>
            </w:pPr>
            <w:bookmarkStart w:id="3" w:name="_Hlk77771394"/>
            <w:r w:rsidRPr="00F66F42">
              <w:rPr>
                <w:rFonts w:ascii="Calibri Light" w:eastAsia="Times New Roman" w:hAnsi="Calibri Light"/>
                <w:b/>
                <w:noProof/>
                <w:color w:val="5B9BD5"/>
                <w:szCs w:val="22"/>
                <w:lang w:val="ro-RO"/>
              </w:rPr>
              <w:t xml:space="preserve">Specificaţii tehnice </w:t>
            </w:r>
            <w:bookmarkEnd w:id="0"/>
            <w:bookmarkEnd w:id="1"/>
            <w:bookmarkEnd w:id="2"/>
            <w:bookmarkEnd w:id="3"/>
          </w:p>
        </w:tc>
      </w:tr>
      <w:tr w:rsidR="00F66F42" w:rsidRPr="00F66F42" w:rsidTr="00E402F3">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66F42" w:rsidRPr="00F66F42" w:rsidTr="00E402F3">
              <w:trPr>
                <w:jc w:val="center"/>
              </w:trPr>
              <w:tc>
                <w:tcPr>
                  <w:tcW w:w="10500" w:type="dxa"/>
                  <w:tcBorders>
                    <w:top w:val="nil"/>
                    <w:left w:val="nil"/>
                    <w:bottom w:val="nil"/>
                    <w:right w:val="nil"/>
                  </w:tcBorders>
                  <w:tcMar>
                    <w:top w:w="15" w:type="dxa"/>
                    <w:left w:w="45" w:type="dxa"/>
                    <w:bottom w:w="15" w:type="dxa"/>
                    <w:right w:w="45" w:type="dxa"/>
                  </w:tcMar>
                  <w:hideMark/>
                </w:tcPr>
                <w:p w:rsidR="00F66F42" w:rsidRPr="00F66F42" w:rsidRDefault="00F66F42" w:rsidP="00F66F42">
                  <w:pPr>
                    <w:framePr w:hSpace="180" w:wrap="around" w:vAnchor="page" w:hAnchor="margin" w:y="347"/>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i/>
                      <w:iCs/>
                      <w:noProof/>
                      <w:color w:val="auto"/>
                      <w:szCs w:val="22"/>
                      <w:lang w:val="ro-RO"/>
                    </w:rPr>
                    <w:t>[Acest tabel va fi completat de către ofertant în coloanele 2, 3, 4, 6, 7, iar de către autoritatea contractantă – în coloanele 1, 5,]</w:t>
                  </w:r>
                </w:p>
              </w:tc>
            </w:tr>
          </w:tbl>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p>
        </w:tc>
      </w:tr>
      <w:tr w:rsidR="00F66F42" w:rsidRPr="00F66F42" w:rsidTr="00E402F3">
        <w:trPr>
          <w:gridAfter w:val="1"/>
          <w:wAfter w:w="27" w:type="pct"/>
          <w:trHeight w:val="397"/>
        </w:trPr>
        <w:tc>
          <w:tcPr>
            <w:tcW w:w="497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left"/>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Numărul procedurii de achiziție______________din_________</w:t>
            </w:r>
          </w:p>
        </w:tc>
      </w:tr>
      <w:tr w:rsidR="00F66F42" w:rsidRPr="00F66F42" w:rsidTr="00E402F3">
        <w:trPr>
          <w:gridAfter w:val="1"/>
          <w:wAfter w:w="27" w:type="pct"/>
          <w:trHeight w:val="397"/>
        </w:trPr>
        <w:tc>
          <w:tcPr>
            <w:tcW w:w="497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left"/>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Obiectul achiziției:____________________</w:t>
            </w:r>
          </w:p>
        </w:tc>
      </w:tr>
      <w:tr w:rsidR="00E402F3" w:rsidRPr="00F66F42" w:rsidTr="00E402F3">
        <w:trPr>
          <w:gridAfter w:val="1"/>
          <w:wAfter w:w="27" w:type="pct"/>
          <w:trHeight w:val="524"/>
        </w:trPr>
        <w:tc>
          <w:tcPr>
            <w:tcW w:w="817"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 xml:space="preserve">Denumirea bunurilor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Denumirea modelului bunului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Produ-cătorul</w:t>
            </w:r>
          </w:p>
        </w:tc>
        <w:tc>
          <w:tcPr>
            <w:tcW w:w="1845"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Specificarea tehnică deplină solicitată de către autoritatea contractantă</w:t>
            </w:r>
          </w:p>
        </w:tc>
        <w:tc>
          <w:tcPr>
            <w:tcW w:w="871" w:type="pct"/>
            <w:tcBorders>
              <w:top w:val="single" w:sz="4" w:space="0" w:color="auto"/>
              <w:left w:val="single" w:sz="4" w:space="0" w:color="auto"/>
              <w:bottom w:val="single" w:sz="4" w:space="0" w:color="auto"/>
              <w:right w:val="single" w:sz="4" w:space="0" w:color="auto"/>
            </w:tcBorders>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Specificarea tehnică deplină propusă de către ofertant</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F66F42" w:rsidRPr="00F66F42" w:rsidRDefault="00F66F42" w:rsidP="00F66F42">
            <w:pPr>
              <w:spacing w:line="240" w:lineRule="auto"/>
              <w:jc w:val="center"/>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t>Standarde de referinţă</w:t>
            </w:r>
          </w:p>
        </w:tc>
      </w:tr>
      <w:tr w:rsidR="00E402F3" w:rsidRPr="00F66F42" w:rsidTr="00E402F3">
        <w:trPr>
          <w:gridAfter w:val="1"/>
          <w:wAfter w:w="27" w:type="pct"/>
          <w:trHeight w:val="283"/>
        </w:trPr>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3</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4</w:t>
            </w:r>
          </w:p>
        </w:tc>
        <w:tc>
          <w:tcPr>
            <w:tcW w:w="1845"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5</w:t>
            </w:r>
          </w:p>
        </w:tc>
        <w:tc>
          <w:tcPr>
            <w:tcW w:w="871" w:type="pct"/>
            <w:tcBorders>
              <w:top w:val="single" w:sz="4" w:space="0" w:color="auto"/>
              <w:left w:val="single" w:sz="4" w:space="0" w:color="auto"/>
              <w:bottom w:val="single" w:sz="4" w:space="0" w:color="auto"/>
              <w:right w:val="single" w:sz="4" w:space="0" w:color="auto"/>
            </w:tcBorders>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6</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66F42" w:rsidRPr="00F66F42" w:rsidRDefault="00F66F42" w:rsidP="00F66F42">
            <w:pPr>
              <w:spacing w:line="240" w:lineRule="auto"/>
              <w:jc w:val="center"/>
              <w:rPr>
                <w:rFonts w:ascii="Times New Roman" w:eastAsia="Times New Roman" w:hAnsi="Times New Roman"/>
                <w:bCs w:val="0"/>
                <w:noProof/>
                <w:color w:val="auto"/>
                <w:szCs w:val="22"/>
                <w:lang w:val="ro-RO"/>
              </w:rPr>
            </w:pPr>
            <w:r w:rsidRPr="00F66F42">
              <w:rPr>
                <w:rFonts w:ascii="Times New Roman" w:eastAsia="Times New Roman" w:hAnsi="Times New Roman"/>
                <w:bCs w:val="0"/>
                <w:noProof/>
                <w:color w:val="auto"/>
                <w:szCs w:val="22"/>
                <w:lang w:val="ro-RO"/>
              </w:rPr>
              <w:t>7</w:t>
            </w:r>
          </w:p>
        </w:tc>
      </w:tr>
      <w:tr w:rsidR="008966B2" w:rsidRPr="00F66F42" w:rsidTr="00EE31B3">
        <w:trPr>
          <w:gridAfter w:val="1"/>
          <w:wAfter w:w="27" w:type="pct"/>
          <w:trHeight w:val="168"/>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lang w:eastAsia="ru-RU"/>
              </w:rPr>
              <w:t>1</w:t>
            </w:r>
            <w:r w:rsidRPr="008966B2">
              <w:rPr>
                <w:rFonts w:ascii="Times New Roman" w:eastAsia="Times New Roman" w:hAnsi="Times New Roman"/>
                <w:sz w:val="20"/>
                <w:szCs w:val="20"/>
                <w:lang w:eastAsia="ru-RU"/>
              </w:rPr>
              <w:t xml:space="preserve">. Balzam de rufe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sz w:val="20"/>
                <w:szCs w:val="20"/>
                <w:lang w:eastAsia="ru-RU"/>
              </w:rPr>
              <w:t>Forma : lichid Tip rufe: colorate Parfum: floral Masa netto: 5 litri +/- 250 ml. Proprietati: facilitează calcatul</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8966B2" w:rsidTr="00EE31B3">
        <w:trPr>
          <w:gridAfter w:val="1"/>
          <w:wAfter w:w="27" w:type="pct"/>
          <w:trHeight w:val="184"/>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2. Soluţie pentru WC.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hAnsi="Times New Roman"/>
                <w:sz w:val="20"/>
                <w:szCs w:val="20"/>
                <w:lang w:val="ro-RO"/>
              </w:rPr>
              <w:t>Dezinfectant înălbitor cu molecule active Anti-Calcar care aderă la pereții vasului de toaletă chiar și sub apă Compoziție: dezinfectant, hipoclorid de sodiu 4,5 g la 100g, &lt;5 agent de înălbire pe bază de clor (hipoclorid de sodiu), surfactanți neonici, săpun, parfum. Asigură o curățare eficientă a vasului de toaletă; Îndepărtează petele și depunerile de piatră; Elimină bacteriile, mucegaiul, spori și viruși; Asigură o acoperire eficientă a vasului de toaletă; Are un parfum plăcut care durează mult; Masa netto: 750 ml +/- 50 ml</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66"/>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3. Solutie p/u parchet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hAnsi="Times New Roman"/>
                <w:sz w:val="20"/>
                <w:szCs w:val="20"/>
              </w:rPr>
              <w:t>1L +/- 50 ml    Detergent cu un continut bogat de sapun natural, curata si hraneste suprafetele tratate. Valoarea PH la 20C fiind 10-11, densitatea la 20C 0,985-1,025g/m3</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71"/>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lang w:val="ro-RO"/>
              </w:rPr>
              <w:t xml:space="preserve">4. Soluţie pentru suprafeţe inox 600 ml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nil"/>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Compoziție: apă purificată ≥30%, un amestec de hidrocarburi aromatice și alifatice; &lt;5%: agenți tensioactivi neionici, agent aromatizant, metilizotiazolinonă, metilclorizotiazolinonă.</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lang w:val="ro-RO"/>
              </w:rPr>
              <w:t xml:space="preserve">5. Detergent acid tamponat dezincrustant parfumat cu agent antibacterian 5L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4"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Detergent anticalcar parfumat pe bază de acid clorhidric. Formularea se dizolvă rapid calcarul, grăsimea, fără sa lase urme de săpun sau alte urme și dă strălucire suprafeţelor tratate. Lasă placut parfumat mediile fără a afecta obiectele cromate. Dezincrustant eficient, dizolvă rapid încrustările tratate. Indicat pentru îndepărtarea depunerilor rezistente de calcar şi rugină. Ideal pentru curăţarea extraordinară a pardoselilor şi a pereților în băi, piscine şi spaţii termale Masa netto: 5 litri</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6. Soluție de desfundat ţevile</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 xml:space="preserve">Detergent extrem de eficient pentru eliminarea blocajelor în locurile de canalizare și conducte greu accesibile. Antibacterial, elimină mirosurile neplăcute. Ideal pentru toate tipurile de țevi din metal și plastic. </w:t>
            </w:r>
            <w:r w:rsidRPr="008966B2">
              <w:rPr>
                <w:rFonts w:ascii="Times New Roman" w:eastAsia="Times New Roman" w:hAnsi="Times New Roman"/>
                <w:color w:val="000000"/>
                <w:sz w:val="20"/>
                <w:szCs w:val="20"/>
                <w:lang w:val="ro-RO" w:eastAsia="en-GB"/>
              </w:rPr>
              <w:lastRenderedPageBreak/>
              <w:t>Dizolvă rapid depozitele de grăsimi și proteine, părul, resturile alimentare, acționează pe toată lungimea conductei. Formula groasă vă permite să înlăturați mai eficient blocajele. Compoziție: ≥30% apă purificată; &lt;5%: hipoclorit de sodiu, surfactanți anionici, surfactanți neionici, hidroxid de sodiu, parfum. Volum:  1 litru.</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98"/>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7.</w:t>
            </w:r>
            <w:r w:rsidRPr="008966B2">
              <w:rPr>
                <w:rFonts w:ascii="Times New Roman" w:hAnsi="Times New Roman"/>
                <w:sz w:val="20"/>
                <w:szCs w:val="20"/>
                <w:lang w:val="ro-RO"/>
              </w:rPr>
              <w:t xml:space="preserve"> Sodă caustică</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nil"/>
              <w:left w:val="single" w:sz="8" w:space="0" w:color="auto"/>
              <w:bottom w:val="single" w:sz="8"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(ambalaj sac 25 kg)</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18"/>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8.</w:t>
            </w:r>
            <w:r w:rsidRPr="008966B2">
              <w:rPr>
                <w:rFonts w:ascii="Times New Roman" w:hAnsi="Times New Roman"/>
                <w:sz w:val="20"/>
                <w:szCs w:val="20"/>
                <w:lang w:val="ro-RO"/>
              </w:rPr>
              <w:t xml:space="preserve"> Clorură de var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nil"/>
              <w:left w:val="single" w:sz="8" w:space="0" w:color="auto"/>
              <w:bottom w:val="single" w:sz="8"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(ambalaj sac 25 kg)</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1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9.</w:t>
            </w:r>
            <w:r w:rsidRPr="008966B2">
              <w:rPr>
                <w:rFonts w:ascii="Times New Roman" w:hAnsi="Times New Roman"/>
                <w:sz w:val="20"/>
                <w:szCs w:val="20"/>
                <w:lang w:val="ro-RO"/>
              </w:rPr>
              <w:t xml:space="preserve"> Căldare masă plastică 5 litre</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auto"/>
              <w:left w:val="single" w:sz="8" w:space="0" w:color="auto"/>
              <w:bottom w:val="single" w:sz="4"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Căldare rotundă de plastic cu miner Tipul : Obișnuit (cu capac) Forma: Rotundă Capacitate: 5 litri Găleată : Material: plastic rezistent la temperaturi ridicate. Mîner: Material al mînerului  - plastic rezistent la temperaturi ridicate.</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17"/>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10. Perie pentru WC + suport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auto"/>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auto"/>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Perie: Material: plastic dur. Lungime: 28 +/- 2 cm. Material periei: nailon alb. Suport: Material: plastic. Tipul suportului: pahar (de podea). Dimensiuni: 13 +/- 1 cm  х 15 +/- 1 cm.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36"/>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11.</w:t>
            </w:r>
            <w:r w:rsidRPr="008966B2">
              <w:rPr>
                <w:rFonts w:ascii="Times New Roman" w:hAnsi="Times New Roman"/>
                <w:sz w:val="20"/>
                <w:szCs w:val="20"/>
                <w:lang w:val="ro-RO"/>
              </w:rPr>
              <w:t xml:space="preserve"> Perie pentru covor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Dimensiuni 20-23 cm x 5-7 cm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28"/>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12. Perie pufuleț pentru praf cu miner lung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Material: plastic. Lungime: 60 +/- 5 cm Păr sintetic, antistatic</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13. Perie p/u instrumente</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Material: plastic Dimensiune: 16 cm x 6 cm Rigitate periei: medie Prevăzut cu mîner orizontal deasupra suprafeţei de lucru.</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14. Set mop plat microfibra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Material Mop: microfibra 50%,poliester 50% Dimensiuni Mop: 40 cm x 13 cm Rezistă la cel puțin 300 de spălări. Greutate: 280 gr Suport Mop Material: plastic rezistent Dimensiuni: 40 cm x 11 cm Culoarea: albastră Alte cerințe: Suprafață de lucru plană. Prevăzut cu buton pentru acționarea cu piciorul. Suportul se rotește în patru direcții. Material mâner: aluminiu Lungime mâner: 140 cm Diametru mâner: 23 mm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15. Teu din lemn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Mîner: Material al mînerului : lemn. Lungime : 130 cm. Suprafață de lucru: Material al suprafeței de lucru : lemn. Lațime: 33 +/- 1 cm. Alte cerințe: Mîner telescopic: nu.</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26"/>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16. Mătura sintetică pentru  teren</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nil"/>
              <w:left w:val="single" w:sz="8" w:space="0" w:color="auto"/>
              <w:bottom w:val="single" w:sz="4" w:space="0" w:color="auto"/>
              <w:right w:val="single" w:sz="8" w:space="0" w:color="auto"/>
            </w:tcBorders>
            <w:shd w:val="clear" w:color="000000"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8" w:space="0" w:color="auto"/>
              <w:left w:val="single" w:sz="8" w:space="0" w:color="auto"/>
              <w:bottom w:val="single" w:sz="8" w:space="0" w:color="auto"/>
              <w:right w:val="single" w:sz="8" w:space="0" w:color="000000"/>
            </w:tcBorders>
            <w:shd w:val="clear" w:color="000000"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Lungime mâner: 125 +/- 5 cm Material mâner: lemn Lungime periei:  30 +/- 2 cm Material periei: polipropilenă Rigiditate periei: înaltă. Lățimea maximă a suprafeței de lucru : 17 +/- 0,5 cm. Lățimea minimă a suprafeței de lucru : 15,5 +/- 0,5 cm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17. Pungi pentru gunoi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Culoare: neagră sau albastră Capacitate: 35 Litri Grosimea: 12-15 microni Lățime: 48-50 cm Lungime: 65 +/- 5 cm Bucati: 30 bucati/rola Prezentarea actelor oficiale ce confirmă grosimea peliculei</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18. Saci pentru gunoi  (polietelen)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Culoare: neagră sau albastră Capacitate: 60 Litri Grosimea: 15-18 microni Dimensiune: 59-62 cm x 70-75 cm Bucati: 20 bucati/rola Prezentarea actelor oficiale ce confirmă grosimea peliculei</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lastRenderedPageBreak/>
              <w:t>19. Saci pentru gunoi  (polietelen)</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Culoare: neagră sau albastră Capacitate: 160 Litri Grosimea: 44-48 microni Dimensiune: 90-92 cm x 110- 115 cm Bucati: 10 bucati/rola Prezentarea actelor oficiale ce confirmă grosimea peliculei</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168"/>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20. Saci p/u gunoi galbeni 35 l.</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Saci mari pentru deșeuri din activitatea medicală: confecționați din celofan durabil, ce rezistă la transportarea minim a 25-30 kg deșeuri; ce asigură ermeticitate - imposibilitatea ca la o eventuală nimerire a deșeurilor lichide acestea să se scurgă; capacitate de încărcare de 30-35 l; netransparenți; culoare galben Grosime 18-20 microni Ambalaj 30 buc/rulou</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21. Mănuşi pentru menaj din latex (acoperite cu talc din bumbac)</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Descriere generală: Material: latex Grosime: 0,6 +/- 0,2 mm. Suprafața exterioatră: clorată, rezistentă la influența substanțelor chimice. Suprafața interioatră: bumbac. Suprafața palmei: reliefată. Mărimea: M, L</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22. Arici de sîrmă pentru veselă</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Material: oțel inoxidabil Diametru: 9,5+/- 1,5 cm. Greutate: 32,5 +/- 2,5 gr. Înălţimea: 4,5 +/- 1,5 cm.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8966B2" w:rsidTr="00EE31B3">
        <w:trPr>
          <w:gridAfter w:val="1"/>
          <w:wAfter w:w="27" w:type="pct"/>
          <w:trHeight w:val="51"/>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23. Burete pentru spălarea vaselor de bucătărie</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Material: spuma de cauciuc poroasă, fibre abrazive. Dimensiuni: 120 x 70 x 50 mm. Descriere generală: Asigură curățarea delicată fără urmă sau pagube; Nu zgârie suprafețele; Proprietăţi absorbante şi antibacteriene excelente; Asigură spumare intensivă.</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24. Set perie + făraş cu miner lung</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Mărimea periei: 18 cm. Lungime periei: 7 cm. Lungime mînerului: 80 +/- 5 cm. Material: plastic rezistent. Lăţime făraşului: 23 cm. Adâncime făraş: 15 cm. Rigiditate periei: moale</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25. Făraș cu mîner lung</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Mîner: Material: plastic rezistent. Lungime: 80 +/- 1 cm; Diametrul : 3 +/- 0,5 cm. Faraș: Material: plastic rezistent. Lărgime: 26 +/- 2 cm; Adâncimea: 23 +/- 2 cm; Înălţimea: 10 +/- 2 cm; Alte cerințe: Faraș prevăzut cu bordura cauciuc.</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77"/>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26. Teu pentru geam</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Teu pentru geam</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50"/>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 xml:space="preserve">27. Prosoape mîini în rulou   </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hAnsi="Times New Roman"/>
                <w:sz w:val="20"/>
                <w:szCs w:val="20"/>
              </w:rPr>
              <w:t>Material: celuloza 100 % Culoare: albă Numar straturi: 2 straturi Parfum: nu Perforare: este Dimensiune: 110 +/-  5 cm x 225 +/- 5 cm Numărul de prosoape în rulou: 50 +/-2</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67"/>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28. Mănuşi cu 5 degete pentru ingrijitor de teren</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eastAsia="Times New Roman" w:hAnsi="Times New Roman"/>
                <w:color w:val="000000"/>
                <w:sz w:val="20"/>
                <w:szCs w:val="20"/>
                <w:lang w:val="ro-RO" w:eastAsia="en-GB"/>
              </w:rPr>
              <w:t>Mănuşi cu 5 degete pentru ingrijitor de teren</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71"/>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29. Coș pentru gunoi</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hAnsi="Times New Roman"/>
                <w:color w:val="000000"/>
                <w:sz w:val="20"/>
                <w:szCs w:val="20"/>
                <w:lang w:val="ro-RO" w:eastAsia="en-GB"/>
              </w:rPr>
              <w:t>Volumul: 10 litre. Tipul : Obișnuit (fără capac). Forma: Rotundă. Suprafața: Netedă și lustruită. Material: plastic . Înălţimea: 265 +/- 5 mm. Diametru de sus: 260 +/- 5 mm; Diametru de jos: 185 +/- 5 mm; Grosimea: 2,5 +/- 0,5 mm. Alte cerințe: Structura grilată în partea de sus a căldării; Marginea de sus a căldării este îndoit spre exterior.</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E31B3">
        <w:trPr>
          <w:gridAfter w:val="1"/>
          <w:wAfter w:w="27" w:type="pct"/>
          <w:trHeight w:val="77"/>
        </w:trPr>
        <w:tc>
          <w:tcPr>
            <w:tcW w:w="817"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r w:rsidRPr="008966B2">
              <w:rPr>
                <w:rFonts w:ascii="Times New Roman" w:hAnsi="Times New Roman"/>
                <w:sz w:val="20"/>
                <w:szCs w:val="20"/>
              </w:rPr>
              <w:t>30. Bară pentru perdea pentru duș</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315" w:type="pct"/>
            <w:tcBorders>
              <w:top w:val="single" w:sz="4" w:space="0" w:color="000000" w:themeColor="text1"/>
              <w:left w:val="single" w:sz="8" w:space="0" w:color="auto"/>
              <w:bottom w:val="single" w:sz="4" w:space="0" w:color="000000" w:themeColor="text1"/>
              <w:right w:val="single" w:sz="8" w:space="0" w:color="auto"/>
            </w:tcBorders>
            <w:shd w:val="clear" w:color="auto" w:fill="FFFFFF"/>
          </w:tcPr>
          <w:p w:rsidR="008966B2" w:rsidRPr="008966B2" w:rsidRDefault="008966B2" w:rsidP="008966B2">
            <w:pPr>
              <w:jc w:val="center"/>
              <w:rPr>
                <w:rFonts w:ascii="Times New Roman" w:hAnsi="Times New Roman"/>
                <w:sz w:val="20"/>
                <w:szCs w:val="20"/>
                <w:lang w:val="ro-RO"/>
              </w:rPr>
            </w:pPr>
          </w:p>
        </w:tc>
        <w:tc>
          <w:tcPr>
            <w:tcW w:w="285" w:type="pct"/>
            <w:tcBorders>
              <w:top w:val="nil"/>
              <w:left w:val="single" w:sz="4" w:space="0" w:color="auto"/>
              <w:bottom w:val="single" w:sz="4" w:space="0" w:color="auto"/>
              <w:right w:val="single" w:sz="4" w:space="0" w:color="auto"/>
            </w:tcBorders>
            <w:shd w:val="clear" w:color="auto" w:fill="auto"/>
          </w:tcPr>
          <w:p w:rsidR="008966B2" w:rsidRPr="008966B2" w:rsidRDefault="008966B2" w:rsidP="008966B2">
            <w:pPr>
              <w:jc w:val="center"/>
              <w:rPr>
                <w:rFonts w:ascii="Times New Roman" w:hAnsi="Times New Roman"/>
                <w:sz w:val="20"/>
                <w:szCs w:val="20"/>
                <w:lang w:val="ro-RO"/>
              </w:rPr>
            </w:pPr>
          </w:p>
        </w:tc>
        <w:tc>
          <w:tcPr>
            <w:tcW w:w="1845" w:type="pct"/>
            <w:tcBorders>
              <w:top w:val="single" w:sz="4" w:space="0" w:color="000000" w:themeColor="text1"/>
              <w:left w:val="nil"/>
              <w:bottom w:val="single" w:sz="4" w:space="0" w:color="000000" w:themeColor="text1"/>
              <w:right w:val="single" w:sz="8" w:space="0" w:color="000000"/>
            </w:tcBorders>
            <w:shd w:val="clear" w:color="auto" w:fill="FFFFFF"/>
          </w:tcPr>
          <w:p w:rsidR="008966B2" w:rsidRPr="008966B2" w:rsidRDefault="008966B2" w:rsidP="008966B2">
            <w:pPr>
              <w:jc w:val="left"/>
              <w:rPr>
                <w:rFonts w:ascii="Times New Roman" w:hAnsi="Times New Roman"/>
                <w:sz w:val="20"/>
                <w:szCs w:val="20"/>
                <w:lang w:val="ro-RO"/>
              </w:rPr>
            </w:pPr>
            <w:r w:rsidRPr="008966B2">
              <w:rPr>
                <w:rFonts w:ascii="Times New Roman" w:hAnsi="Times New Roman"/>
                <w:color w:val="000000"/>
                <w:sz w:val="20"/>
                <w:szCs w:val="20"/>
                <w:lang w:val="ro-RO" w:eastAsia="en-GB"/>
              </w:rPr>
              <w:t xml:space="preserve">Bară pentru perdea pentru duș, </w:t>
            </w:r>
            <w:r w:rsidRPr="008966B2">
              <w:rPr>
                <w:rFonts w:ascii="Times New Roman" w:hAnsi="Times New Roman"/>
                <w:color w:val="000000"/>
                <w:sz w:val="20"/>
                <w:szCs w:val="20"/>
                <w:lang w:val="ro-RO" w:eastAsia="en-GB"/>
              </w:rPr>
              <w:t>reglabilă de la 110-220 cm</w:t>
            </w:r>
            <w:r w:rsidRPr="008966B2">
              <w:rPr>
                <w:rFonts w:ascii="Times New Roman" w:hAnsi="Times New Roman"/>
                <w:color w:val="000000"/>
                <w:sz w:val="20"/>
                <w:szCs w:val="20"/>
                <w:lang w:val="ro-RO" w:eastAsia="en-GB"/>
              </w:rPr>
              <w:t>,</w:t>
            </w:r>
            <w:r w:rsidRPr="008966B2">
              <w:rPr>
                <w:rFonts w:ascii="Times New Roman" w:hAnsi="Times New Roman"/>
                <w:color w:val="000000"/>
                <w:sz w:val="20"/>
                <w:szCs w:val="20"/>
                <w:lang w:val="ro-RO" w:eastAsia="en-GB"/>
              </w:rPr>
              <w:t xml:space="preserve"> </w:t>
            </w:r>
            <w:r w:rsidRPr="008966B2">
              <w:rPr>
                <w:rFonts w:ascii="Times New Roman" w:hAnsi="Times New Roman"/>
                <w:color w:val="000000"/>
                <w:sz w:val="20"/>
                <w:szCs w:val="20"/>
                <w:lang w:val="ro-RO" w:eastAsia="en-GB"/>
              </w:rPr>
              <w:t xml:space="preserve">de culoare albă. </w:t>
            </w: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r w:rsidR="008966B2" w:rsidRPr="00F66F42" w:rsidTr="00E402F3">
        <w:trPr>
          <w:gridAfter w:val="1"/>
          <w:wAfter w:w="27"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
                <w:bCs w:val="0"/>
                <w:noProof/>
                <w:color w:val="auto"/>
                <w:szCs w:val="22"/>
                <w:lang w:val="ro-RO"/>
              </w:rPr>
            </w:pPr>
            <w:r w:rsidRPr="00F66F42">
              <w:rPr>
                <w:rFonts w:ascii="Times New Roman" w:eastAsia="Times New Roman" w:hAnsi="Times New Roman"/>
                <w:b/>
                <w:bCs w:val="0"/>
                <w:noProof/>
                <w:color w:val="auto"/>
                <w:szCs w:val="22"/>
                <w:lang w:val="ro-RO"/>
              </w:rPr>
              <w:lastRenderedPageBreak/>
              <w:t>TOTAL</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1845"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871" w:type="pct"/>
            <w:tcBorders>
              <w:top w:val="single" w:sz="4" w:space="0" w:color="auto"/>
              <w:left w:val="single" w:sz="4" w:space="0" w:color="auto"/>
              <w:bottom w:val="single" w:sz="4" w:space="0" w:color="auto"/>
              <w:right w:val="single" w:sz="4" w:space="0" w:color="auto"/>
            </w:tcBorders>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8966B2" w:rsidRPr="00F66F42" w:rsidRDefault="008966B2" w:rsidP="008966B2">
            <w:pPr>
              <w:spacing w:line="240" w:lineRule="auto"/>
              <w:jc w:val="left"/>
              <w:rPr>
                <w:rFonts w:ascii="Times New Roman" w:eastAsia="Times New Roman" w:hAnsi="Times New Roman"/>
                <w:bCs w:val="0"/>
                <w:noProof/>
                <w:color w:val="auto"/>
                <w:szCs w:val="22"/>
                <w:lang w:val="ro-RO"/>
              </w:rPr>
            </w:pPr>
          </w:p>
        </w:tc>
      </w:tr>
    </w:tbl>
    <w:p w:rsidR="00983D53" w:rsidRPr="00665C6D" w:rsidRDefault="00983D53" w:rsidP="007A472D">
      <w:pPr>
        <w:spacing w:line="276" w:lineRule="auto"/>
        <w:rPr>
          <w:rFonts w:ascii="Times New Roman" w:hAnsi="Times New Roman"/>
          <w:sz w:val="26"/>
          <w:szCs w:val="26"/>
          <w:shd w:val="clear" w:color="auto" w:fill="FFFFFF"/>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GoBack"/>
      <w:bookmarkEnd w:id="4"/>
    </w:p>
    <w:sectPr w:rsidR="00983D53" w:rsidRPr="00665C6D" w:rsidSect="00665C6D">
      <w:pgSz w:w="16839" w:h="11907" w:orient="landscape" w:code="9"/>
      <w:pgMar w:top="426" w:right="1134" w:bottom="851" w:left="568" w:header="567" w:footer="720" w:gutter="0"/>
      <w:cols w:space="720"/>
      <w:titlePg/>
      <w:docGrid w:linePitch="5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24C" w:rsidRDefault="001D524C" w:rsidP="00816121">
      <w:pPr>
        <w:spacing w:line="240" w:lineRule="auto"/>
      </w:pPr>
      <w:r>
        <w:separator/>
      </w:r>
    </w:p>
  </w:endnote>
  <w:endnote w:type="continuationSeparator" w:id="0">
    <w:p w:rsidR="001D524C" w:rsidRDefault="001D524C" w:rsidP="008161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24C" w:rsidRDefault="001D524C" w:rsidP="00816121">
      <w:pPr>
        <w:spacing w:line="240" w:lineRule="auto"/>
      </w:pPr>
      <w:r>
        <w:separator/>
      </w:r>
    </w:p>
  </w:footnote>
  <w:footnote w:type="continuationSeparator" w:id="0">
    <w:p w:rsidR="001D524C" w:rsidRDefault="001D524C" w:rsidP="0081612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81A5082"/>
    <w:multiLevelType w:val="hybridMultilevel"/>
    <w:tmpl w:val="B38EF10A"/>
    <w:lvl w:ilvl="0" w:tplc="2C10A796">
      <w:start w:val="7"/>
      <w:numFmt w:val="bullet"/>
      <w:lvlText w:val="-"/>
      <w:lvlJc w:val="left"/>
      <w:pPr>
        <w:ind w:left="1068" w:hanging="360"/>
      </w:pPr>
      <w:rPr>
        <w:rFonts w:ascii="Times New Roman" w:eastAsiaTheme="minorHAnsi"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2"/>
  </w:num>
  <w:num w:numId="3">
    <w:abstractNumId w:val="37"/>
  </w:num>
  <w:num w:numId="4">
    <w:abstractNumId w:val="7"/>
  </w:num>
  <w:num w:numId="5">
    <w:abstractNumId w:val="11"/>
  </w:num>
  <w:num w:numId="6">
    <w:abstractNumId w:val="8"/>
  </w:num>
  <w:num w:numId="7">
    <w:abstractNumId w:val="34"/>
  </w:num>
  <w:num w:numId="8">
    <w:abstractNumId w:val="3"/>
  </w:num>
  <w:num w:numId="9">
    <w:abstractNumId w:val="36"/>
  </w:num>
  <w:num w:numId="10">
    <w:abstractNumId w:val="30"/>
  </w:num>
  <w:num w:numId="11">
    <w:abstractNumId w:val="4"/>
  </w:num>
  <w:num w:numId="12">
    <w:abstractNumId w:val="13"/>
  </w:num>
  <w:num w:numId="13">
    <w:abstractNumId w:val="22"/>
  </w:num>
  <w:num w:numId="14">
    <w:abstractNumId w:val="17"/>
  </w:num>
  <w:num w:numId="15">
    <w:abstractNumId w:val="35"/>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1"/>
  </w:num>
  <w:num w:numId="23">
    <w:abstractNumId w:val="27"/>
  </w:num>
  <w:num w:numId="24">
    <w:abstractNumId w:val="29"/>
  </w:num>
  <w:num w:numId="25">
    <w:abstractNumId w:val="0"/>
  </w:num>
  <w:num w:numId="26">
    <w:abstractNumId w:val="19"/>
  </w:num>
  <w:num w:numId="27">
    <w:abstractNumId w:val="28"/>
  </w:num>
  <w:num w:numId="28">
    <w:abstractNumId w:val="32"/>
    <w:lvlOverride w:ilvl="0">
      <w:startOverride w:val="1"/>
    </w:lvlOverride>
  </w:num>
  <w:num w:numId="29">
    <w:abstractNumId w:val="21"/>
  </w:num>
  <w:num w:numId="30">
    <w:abstractNumId w:val="33"/>
  </w:num>
  <w:num w:numId="31">
    <w:abstractNumId w:val="26"/>
  </w:num>
  <w:num w:numId="32">
    <w:abstractNumId w:val="32"/>
    <w:lvlOverride w:ilvl="0">
      <w:startOverride w:val="2"/>
    </w:lvlOverride>
  </w:num>
  <w:num w:numId="33">
    <w:abstractNumId w:val="37"/>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037"/>
    <w:rsid w:val="000102F9"/>
    <w:rsid w:val="00024037"/>
    <w:rsid w:val="00091E26"/>
    <w:rsid w:val="00095236"/>
    <w:rsid w:val="0012165C"/>
    <w:rsid w:val="00146344"/>
    <w:rsid w:val="00160026"/>
    <w:rsid w:val="0018445E"/>
    <w:rsid w:val="001A36CB"/>
    <w:rsid w:val="001B4895"/>
    <w:rsid w:val="001B6FA9"/>
    <w:rsid w:val="001D524C"/>
    <w:rsid w:val="002052FD"/>
    <w:rsid w:val="002461B0"/>
    <w:rsid w:val="00271BAF"/>
    <w:rsid w:val="00290F63"/>
    <w:rsid w:val="00292618"/>
    <w:rsid w:val="002932D3"/>
    <w:rsid w:val="002932F4"/>
    <w:rsid w:val="002C6612"/>
    <w:rsid w:val="002D6E42"/>
    <w:rsid w:val="002E4EE9"/>
    <w:rsid w:val="00311CFA"/>
    <w:rsid w:val="00317B54"/>
    <w:rsid w:val="00336035"/>
    <w:rsid w:val="00352662"/>
    <w:rsid w:val="00353596"/>
    <w:rsid w:val="003A50E8"/>
    <w:rsid w:val="003B0871"/>
    <w:rsid w:val="003C39C3"/>
    <w:rsid w:val="003D62CD"/>
    <w:rsid w:val="003E59DB"/>
    <w:rsid w:val="003E5CE3"/>
    <w:rsid w:val="00415E1E"/>
    <w:rsid w:val="004331F6"/>
    <w:rsid w:val="00475436"/>
    <w:rsid w:val="00476DDB"/>
    <w:rsid w:val="00487E14"/>
    <w:rsid w:val="004F04EB"/>
    <w:rsid w:val="00521545"/>
    <w:rsid w:val="00570B34"/>
    <w:rsid w:val="00590906"/>
    <w:rsid w:val="005A517E"/>
    <w:rsid w:val="005B275D"/>
    <w:rsid w:val="005C16F2"/>
    <w:rsid w:val="005E25D0"/>
    <w:rsid w:val="006008D1"/>
    <w:rsid w:val="00643FD1"/>
    <w:rsid w:val="00665C6D"/>
    <w:rsid w:val="00666E7B"/>
    <w:rsid w:val="006B136A"/>
    <w:rsid w:val="006F3AA1"/>
    <w:rsid w:val="007A472D"/>
    <w:rsid w:val="007B2A1A"/>
    <w:rsid w:val="007D5ACD"/>
    <w:rsid w:val="00816121"/>
    <w:rsid w:val="00843916"/>
    <w:rsid w:val="0088734F"/>
    <w:rsid w:val="00895E17"/>
    <w:rsid w:val="008966B2"/>
    <w:rsid w:val="008B750B"/>
    <w:rsid w:val="00932C62"/>
    <w:rsid w:val="0093668D"/>
    <w:rsid w:val="00983D53"/>
    <w:rsid w:val="009F22FB"/>
    <w:rsid w:val="009F5CCB"/>
    <w:rsid w:val="00A00051"/>
    <w:rsid w:val="00A1126F"/>
    <w:rsid w:val="00A22B2B"/>
    <w:rsid w:val="00A52D37"/>
    <w:rsid w:val="00A75352"/>
    <w:rsid w:val="00A80928"/>
    <w:rsid w:val="00A90FD0"/>
    <w:rsid w:val="00AA0984"/>
    <w:rsid w:val="00AE0938"/>
    <w:rsid w:val="00AF333D"/>
    <w:rsid w:val="00AF5C43"/>
    <w:rsid w:val="00B432AB"/>
    <w:rsid w:val="00B45BEF"/>
    <w:rsid w:val="00B61C1A"/>
    <w:rsid w:val="00B81B4D"/>
    <w:rsid w:val="00B924DD"/>
    <w:rsid w:val="00C06E93"/>
    <w:rsid w:val="00C1531C"/>
    <w:rsid w:val="00C41637"/>
    <w:rsid w:val="00C4742C"/>
    <w:rsid w:val="00C768F7"/>
    <w:rsid w:val="00C83626"/>
    <w:rsid w:val="00CF7AA2"/>
    <w:rsid w:val="00D057A7"/>
    <w:rsid w:val="00D07F32"/>
    <w:rsid w:val="00D14AA5"/>
    <w:rsid w:val="00D20348"/>
    <w:rsid w:val="00D31EC1"/>
    <w:rsid w:val="00D33708"/>
    <w:rsid w:val="00D52B0F"/>
    <w:rsid w:val="00D73A90"/>
    <w:rsid w:val="00D8063E"/>
    <w:rsid w:val="00D8632D"/>
    <w:rsid w:val="00DA63DB"/>
    <w:rsid w:val="00DE52DE"/>
    <w:rsid w:val="00DF6271"/>
    <w:rsid w:val="00E34992"/>
    <w:rsid w:val="00E36E51"/>
    <w:rsid w:val="00E402F3"/>
    <w:rsid w:val="00EA4D40"/>
    <w:rsid w:val="00F075B1"/>
    <w:rsid w:val="00F619FD"/>
    <w:rsid w:val="00F66F42"/>
    <w:rsid w:val="00FD22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ED6FEB-398D-43C6-AE54-B850BBC01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imes New Roman"/>
        <w:b/>
        <w:bCs/>
        <w:shadow/>
        <w:color w:val="FFFFFF" w:themeColor="background1"/>
        <w:sz w:val="40"/>
        <w:szCs w:val="40"/>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5ACD"/>
    <w:pPr>
      <w:spacing w:after="0" w:line="260" w:lineRule="exact"/>
      <w:jc w:val="both"/>
    </w:pPr>
    <w:rPr>
      <w:b w:val="0"/>
      <w:color w:val="000000" w:themeColor="text1"/>
      <w:sz w:val="22"/>
    </w:rPr>
  </w:style>
  <w:style w:type="paragraph" w:styleId="1">
    <w:name w:val="heading 1"/>
    <w:aliases w:val="Subtitle"/>
    <w:basedOn w:val="a"/>
    <w:next w:val="a"/>
    <w:link w:val="10"/>
    <w:qFormat/>
    <w:rsid w:val="007D5ACD"/>
    <w:pPr>
      <w:keepNext/>
      <w:keepLines/>
      <w:spacing w:after="480" w:line="300" w:lineRule="exact"/>
      <w:contextualSpacing/>
      <w:jc w:val="center"/>
      <w:outlineLvl w:val="0"/>
    </w:pPr>
    <w:rPr>
      <w:rFonts w:asciiTheme="majorHAnsi" w:eastAsiaTheme="majorEastAsia" w:hAnsiTheme="majorHAnsi" w:cstheme="majorBidi"/>
      <w:bCs w:val="0"/>
      <w:color w:val="2D2E83"/>
      <w:sz w:val="28"/>
      <w:szCs w:val="28"/>
      <w:lang w:val="ro-RO"/>
    </w:rPr>
  </w:style>
  <w:style w:type="paragraph" w:styleId="2">
    <w:name w:val="heading 2"/>
    <w:basedOn w:val="a"/>
    <w:next w:val="a"/>
    <w:link w:val="20"/>
    <w:unhideWhenUsed/>
    <w:qFormat/>
    <w:rsid w:val="00F66F4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rsid w:val="00F66F42"/>
    <w:pPr>
      <w:keepNext/>
      <w:keepLines/>
      <w:spacing w:before="40"/>
      <w:outlineLvl w:val="2"/>
    </w:pPr>
    <w:rPr>
      <w:rFonts w:ascii="Calibri Light" w:eastAsia="Times New Roman" w:hAnsi="Calibri Light"/>
      <w:bCs w:val="0"/>
      <w:noProof/>
      <w:color w:val="5B9BD5"/>
      <w:sz w:val="24"/>
      <w:szCs w:val="24"/>
      <w:lang w:val="ro-RO"/>
    </w:rPr>
  </w:style>
  <w:style w:type="paragraph" w:styleId="4">
    <w:name w:val="heading 4"/>
    <w:aliases w:val=" Sub-Clause Sub-paragraph"/>
    <w:basedOn w:val="a"/>
    <w:next w:val="a"/>
    <w:link w:val="40"/>
    <w:qFormat/>
    <w:rsid w:val="00F66F42"/>
    <w:pPr>
      <w:keepNext/>
      <w:spacing w:line="240" w:lineRule="auto"/>
      <w:jc w:val="left"/>
      <w:outlineLvl w:val="3"/>
    </w:pPr>
    <w:rPr>
      <w:rFonts w:ascii="Baltica RR" w:eastAsia="Times New Roman" w:hAnsi="Baltica RR"/>
      <w:b/>
      <w:bCs w:val="0"/>
      <w:shadow w:val="0"/>
      <w:color w:val="auto"/>
      <w:sz w:val="24"/>
      <w:szCs w:val="20"/>
      <w:lang w:val="ro-RO" w:eastAsia="ru-RU"/>
    </w:rPr>
  </w:style>
  <w:style w:type="paragraph" w:styleId="5">
    <w:name w:val="heading 5"/>
    <w:basedOn w:val="a"/>
    <w:next w:val="a"/>
    <w:link w:val="50"/>
    <w:qFormat/>
    <w:rsid w:val="00F66F42"/>
    <w:pPr>
      <w:keepNext/>
      <w:spacing w:line="240" w:lineRule="auto"/>
      <w:ind w:firstLine="6804"/>
      <w:jc w:val="left"/>
      <w:outlineLvl w:val="4"/>
    </w:pPr>
    <w:rPr>
      <w:rFonts w:ascii="Times New Roman" w:eastAsia="Times New Roman" w:hAnsi="Times New Roman"/>
      <w:bCs w:val="0"/>
      <w:shadow w:val="0"/>
      <w:color w:val="auto"/>
      <w:sz w:val="28"/>
      <w:szCs w:val="20"/>
      <w:lang w:val="ro-RO" w:eastAsia="ru-RU"/>
    </w:rPr>
  </w:style>
  <w:style w:type="paragraph" w:styleId="8">
    <w:name w:val="heading 8"/>
    <w:basedOn w:val="a"/>
    <w:next w:val="a"/>
    <w:link w:val="80"/>
    <w:semiHidden/>
    <w:unhideWhenUsed/>
    <w:qFormat/>
    <w:rsid w:val="00F66F42"/>
    <w:pPr>
      <w:spacing w:before="240" w:after="60" w:line="240" w:lineRule="auto"/>
      <w:jc w:val="left"/>
      <w:outlineLvl w:val="7"/>
    </w:pPr>
    <w:rPr>
      <w:rFonts w:ascii="Calibri" w:eastAsia="Times New Roman" w:hAnsi="Calibri"/>
      <w:bCs w:val="0"/>
      <w:i/>
      <w:iCs/>
      <w:shadow w:val="0"/>
      <w:color w:val="auto"/>
      <w:sz w:val="24"/>
      <w:szCs w:val="24"/>
      <w:lang w:val="ro-RO"/>
    </w:rPr>
  </w:style>
  <w:style w:type="paragraph" w:styleId="9">
    <w:name w:val="heading 9"/>
    <w:basedOn w:val="a"/>
    <w:next w:val="a"/>
    <w:link w:val="90"/>
    <w:semiHidden/>
    <w:unhideWhenUsed/>
    <w:qFormat/>
    <w:rsid w:val="00F66F42"/>
    <w:pPr>
      <w:spacing w:before="240" w:after="60" w:line="240" w:lineRule="auto"/>
      <w:jc w:val="left"/>
      <w:outlineLvl w:val="8"/>
    </w:pPr>
    <w:rPr>
      <w:rFonts w:ascii="Cambria" w:eastAsia="Times New Roman" w:hAnsi="Cambria"/>
      <w:bCs w:val="0"/>
      <w:shadow w:val="0"/>
      <w:color w:val="auto"/>
      <w:szCs w:val="2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024037"/>
    <w:pPr>
      <w:spacing w:line="240" w:lineRule="auto"/>
    </w:pPr>
    <w:rPr>
      <w:rFonts w:ascii="Tahoma" w:hAnsi="Tahoma" w:cs="Tahoma"/>
      <w:sz w:val="16"/>
      <w:szCs w:val="16"/>
    </w:rPr>
  </w:style>
  <w:style w:type="character" w:customStyle="1" w:styleId="a4">
    <w:name w:val="Текст выноски Знак"/>
    <w:basedOn w:val="a0"/>
    <w:link w:val="a3"/>
    <w:semiHidden/>
    <w:rsid w:val="00024037"/>
    <w:rPr>
      <w:rFonts w:ascii="Tahoma" w:hAnsi="Tahoma" w:cs="Tahoma"/>
      <w:sz w:val="16"/>
      <w:szCs w:val="16"/>
    </w:rPr>
  </w:style>
  <w:style w:type="paragraph" w:styleId="a5">
    <w:name w:val="caption"/>
    <w:basedOn w:val="a"/>
    <w:next w:val="a"/>
    <w:unhideWhenUsed/>
    <w:qFormat/>
    <w:rsid w:val="00290F63"/>
    <w:pPr>
      <w:spacing w:line="240" w:lineRule="auto"/>
    </w:pPr>
    <w:rPr>
      <w:b/>
      <w:bCs w:val="0"/>
      <w:color w:val="4F81BD" w:themeColor="accent1"/>
      <w:sz w:val="18"/>
      <w:szCs w:val="18"/>
    </w:rPr>
  </w:style>
  <w:style w:type="paragraph" w:styleId="a6">
    <w:name w:val="header"/>
    <w:basedOn w:val="a"/>
    <w:link w:val="a7"/>
    <w:unhideWhenUsed/>
    <w:rsid w:val="00816121"/>
    <w:pPr>
      <w:tabs>
        <w:tab w:val="center" w:pos="4844"/>
        <w:tab w:val="right" w:pos="9689"/>
      </w:tabs>
      <w:spacing w:line="240" w:lineRule="auto"/>
    </w:pPr>
  </w:style>
  <w:style w:type="character" w:customStyle="1" w:styleId="a7">
    <w:name w:val="Верхний колонтитул Знак"/>
    <w:basedOn w:val="a0"/>
    <w:link w:val="a6"/>
    <w:rsid w:val="00816121"/>
  </w:style>
  <w:style w:type="paragraph" w:styleId="a8">
    <w:name w:val="footer"/>
    <w:basedOn w:val="a"/>
    <w:link w:val="a9"/>
    <w:uiPriority w:val="99"/>
    <w:unhideWhenUsed/>
    <w:rsid w:val="00816121"/>
    <w:pPr>
      <w:tabs>
        <w:tab w:val="center" w:pos="4844"/>
        <w:tab w:val="right" w:pos="9689"/>
      </w:tabs>
      <w:spacing w:line="240" w:lineRule="auto"/>
    </w:pPr>
  </w:style>
  <w:style w:type="character" w:customStyle="1" w:styleId="a9">
    <w:name w:val="Нижний колонтитул Знак"/>
    <w:basedOn w:val="a0"/>
    <w:link w:val="a8"/>
    <w:uiPriority w:val="99"/>
    <w:rsid w:val="00816121"/>
  </w:style>
  <w:style w:type="paragraph" w:styleId="aa">
    <w:name w:val="Subtitle"/>
    <w:aliases w:val="Subtitle_Adresa_Contacte"/>
    <w:next w:val="a"/>
    <w:link w:val="ab"/>
    <w:qFormat/>
    <w:rsid w:val="00C41637"/>
    <w:pPr>
      <w:numPr>
        <w:ilvl w:val="1"/>
      </w:numPr>
      <w:spacing w:after="0" w:line="220" w:lineRule="exact"/>
      <w:contextualSpacing/>
      <w:jc w:val="center"/>
    </w:pPr>
    <w:rPr>
      <w:rFonts w:ascii="Cambria" w:eastAsiaTheme="majorEastAsia" w:hAnsi="Cambria" w:cstheme="majorBidi"/>
      <w:iCs/>
      <w:color w:val="2D2E83"/>
      <w:w w:val="88"/>
      <w:sz w:val="16"/>
      <w:szCs w:val="24"/>
      <w:lang w:val="ro-RO"/>
    </w:rPr>
  </w:style>
  <w:style w:type="character" w:customStyle="1" w:styleId="ab">
    <w:name w:val="Подзаголовок Знак"/>
    <w:aliases w:val="Subtitle_Adresa_Contacte Знак"/>
    <w:basedOn w:val="a0"/>
    <w:link w:val="aa"/>
    <w:rsid w:val="00C41637"/>
    <w:rPr>
      <w:rFonts w:ascii="Cambria" w:eastAsiaTheme="majorEastAsia" w:hAnsi="Cambria" w:cstheme="majorBidi"/>
      <w:iCs/>
      <w:color w:val="2D2E83"/>
      <w:w w:val="88"/>
      <w:sz w:val="16"/>
      <w:szCs w:val="24"/>
      <w:lang w:val="ro-RO"/>
    </w:rPr>
  </w:style>
  <w:style w:type="character" w:customStyle="1" w:styleId="10">
    <w:name w:val="Заголовок 1 Знак"/>
    <w:aliases w:val="Subtitle Знак"/>
    <w:basedOn w:val="a0"/>
    <w:link w:val="1"/>
    <w:rsid w:val="007D5ACD"/>
    <w:rPr>
      <w:rFonts w:asciiTheme="majorHAnsi" w:eastAsiaTheme="majorEastAsia" w:hAnsiTheme="majorHAnsi" w:cstheme="majorBidi"/>
      <w:bCs w:val="0"/>
      <w:color w:val="2D2E83"/>
      <w:sz w:val="28"/>
      <w:szCs w:val="28"/>
      <w:lang w:val="ro-RO"/>
    </w:rPr>
  </w:style>
  <w:style w:type="paragraph" w:styleId="ac">
    <w:name w:val="Title"/>
    <w:aliases w:val="Titlul"/>
    <w:next w:val="a"/>
    <w:link w:val="ad"/>
    <w:uiPriority w:val="10"/>
    <w:qFormat/>
    <w:rsid w:val="007D5ACD"/>
    <w:pPr>
      <w:widowControl w:val="0"/>
      <w:spacing w:after="300" w:line="540" w:lineRule="exact"/>
      <w:jc w:val="center"/>
    </w:pPr>
    <w:rPr>
      <w:rFonts w:asciiTheme="majorHAnsi" w:eastAsiaTheme="majorEastAsia" w:hAnsiTheme="majorHAnsi" w:cstheme="majorBidi"/>
      <w:b w:val="0"/>
      <w:caps/>
      <w:color w:val="2D2E83"/>
      <w:spacing w:val="5"/>
      <w:kern w:val="28"/>
      <w:sz w:val="52"/>
      <w:szCs w:val="52"/>
      <w:lang w:val="ro-RO"/>
    </w:rPr>
  </w:style>
  <w:style w:type="character" w:customStyle="1" w:styleId="ad">
    <w:name w:val="Название Знак"/>
    <w:aliases w:val="Titlul Знак"/>
    <w:basedOn w:val="a0"/>
    <w:link w:val="ac"/>
    <w:uiPriority w:val="10"/>
    <w:rsid w:val="007D5ACD"/>
    <w:rPr>
      <w:rFonts w:asciiTheme="majorHAnsi" w:eastAsiaTheme="majorEastAsia" w:hAnsiTheme="majorHAnsi" w:cstheme="majorBidi"/>
      <w:b w:val="0"/>
      <w:caps/>
      <w:color w:val="2D2E83"/>
      <w:spacing w:val="5"/>
      <w:kern w:val="28"/>
      <w:sz w:val="52"/>
      <w:szCs w:val="52"/>
      <w:lang w:val="ro-RO"/>
    </w:rPr>
  </w:style>
  <w:style w:type="character" w:styleId="ae">
    <w:name w:val="Intense Emphasis"/>
    <w:basedOn w:val="a0"/>
    <w:uiPriority w:val="21"/>
    <w:rsid w:val="007D5ACD"/>
    <w:rPr>
      <w:b/>
      <w:bCs/>
      <w:i/>
      <w:iCs/>
      <w:color w:val="4F81BD" w:themeColor="accent1"/>
    </w:rPr>
  </w:style>
  <w:style w:type="paragraph" w:styleId="af">
    <w:name w:val="No Spacing"/>
    <w:uiPriority w:val="1"/>
    <w:qFormat/>
    <w:rsid w:val="007D5ACD"/>
    <w:pPr>
      <w:spacing w:after="0" w:line="260" w:lineRule="exact"/>
      <w:contextualSpacing/>
      <w:jc w:val="both"/>
    </w:pPr>
    <w:rPr>
      <w:rFonts w:ascii="Cambria" w:hAnsi="Cambria"/>
      <w:b w:val="0"/>
      <w:color w:val="000000" w:themeColor="text1"/>
      <w:sz w:val="22"/>
      <w:lang w:val="ro-RO"/>
    </w:rPr>
  </w:style>
  <w:style w:type="paragraph" w:styleId="af0">
    <w:name w:val="List Paragraph"/>
    <w:aliases w:val="HotarirePunct1"/>
    <w:basedOn w:val="a"/>
    <w:link w:val="af1"/>
    <w:uiPriority w:val="34"/>
    <w:qFormat/>
    <w:rsid w:val="001B4895"/>
    <w:pPr>
      <w:ind w:left="720"/>
      <w:contextualSpacing/>
    </w:pPr>
  </w:style>
  <w:style w:type="character" w:customStyle="1" w:styleId="20">
    <w:name w:val="Заголовок 2 Знак"/>
    <w:basedOn w:val="a0"/>
    <w:link w:val="2"/>
    <w:rsid w:val="00F66F42"/>
    <w:rPr>
      <w:rFonts w:asciiTheme="majorHAnsi" w:eastAsiaTheme="majorEastAsia" w:hAnsiTheme="majorHAnsi" w:cstheme="majorBidi"/>
      <w:b w:val="0"/>
      <w:color w:val="365F91" w:themeColor="accent1" w:themeShade="BF"/>
      <w:sz w:val="26"/>
      <w:szCs w:val="26"/>
    </w:rPr>
  </w:style>
  <w:style w:type="paragraph" w:customStyle="1" w:styleId="31">
    <w:name w:val="Заголовок 31"/>
    <w:basedOn w:val="a"/>
    <w:next w:val="a"/>
    <w:unhideWhenUsed/>
    <w:qFormat/>
    <w:rsid w:val="00F66F42"/>
    <w:pPr>
      <w:keepNext/>
      <w:keepLines/>
      <w:spacing w:before="200" w:line="240" w:lineRule="auto"/>
      <w:jc w:val="left"/>
      <w:outlineLvl w:val="2"/>
    </w:pPr>
    <w:rPr>
      <w:rFonts w:ascii="Calibri Light" w:eastAsia="Times New Roman" w:hAnsi="Calibri Light"/>
      <w:b/>
      <w:shadow w:val="0"/>
      <w:noProof/>
      <w:color w:val="5B9BD5"/>
      <w:sz w:val="24"/>
      <w:szCs w:val="24"/>
      <w:lang w:val="ro-RO"/>
    </w:rPr>
  </w:style>
  <w:style w:type="character" w:customStyle="1" w:styleId="40">
    <w:name w:val="Заголовок 4 Знак"/>
    <w:aliases w:val=" Sub-Clause Sub-paragraph Знак"/>
    <w:basedOn w:val="a0"/>
    <w:link w:val="4"/>
    <w:rsid w:val="00F66F42"/>
    <w:rPr>
      <w:rFonts w:ascii="Baltica RR" w:eastAsia="Times New Roman" w:hAnsi="Baltica RR"/>
      <w:bCs w:val="0"/>
      <w:shadow w:val="0"/>
      <w:color w:val="auto"/>
      <w:sz w:val="24"/>
      <w:szCs w:val="20"/>
      <w:lang w:val="ro-RO" w:eastAsia="ru-RU"/>
    </w:rPr>
  </w:style>
  <w:style w:type="character" w:customStyle="1" w:styleId="50">
    <w:name w:val="Заголовок 5 Знак"/>
    <w:basedOn w:val="a0"/>
    <w:link w:val="5"/>
    <w:rsid w:val="00F66F42"/>
    <w:rPr>
      <w:rFonts w:ascii="Times New Roman" w:eastAsia="Times New Roman" w:hAnsi="Times New Roman"/>
      <w:b w:val="0"/>
      <w:bCs w:val="0"/>
      <w:shadow w:val="0"/>
      <w:color w:val="auto"/>
      <w:sz w:val="28"/>
      <w:szCs w:val="20"/>
      <w:lang w:val="ro-RO" w:eastAsia="ru-RU"/>
    </w:rPr>
  </w:style>
  <w:style w:type="character" w:customStyle="1" w:styleId="80">
    <w:name w:val="Заголовок 8 Знак"/>
    <w:basedOn w:val="a0"/>
    <w:link w:val="8"/>
    <w:semiHidden/>
    <w:rsid w:val="00F66F42"/>
    <w:rPr>
      <w:rFonts w:ascii="Calibri" w:eastAsia="Times New Roman" w:hAnsi="Calibri"/>
      <w:b w:val="0"/>
      <w:bCs w:val="0"/>
      <w:i/>
      <w:iCs/>
      <w:shadow w:val="0"/>
      <w:color w:val="auto"/>
      <w:sz w:val="24"/>
      <w:szCs w:val="24"/>
      <w:lang w:val="ro-RO"/>
    </w:rPr>
  </w:style>
  <w:style w:type="character" w:customStyle="1" w:styleId="90">
    <w:name w:val="Заголовок 9 Знак"/>
    <w:basedOn w:val="a0"/>
    <w:link w:val="9"/>
    <w:semiHidden/>
    <w:rsid w:val="00F66F42"/>
    <w:rPr>
      <w:rFonts w:ascii="Cambria" w:eastAsia="Times New Roman" w:hAnsi="Cambria"/>
      <w:b w:val="0"/>
      <w:bCs w:val="0"/>
      <w:shadow w:val="0"/>
      <w:color w:val="auto"/>
      <w:sz w:val="22"/>
      <w:szCs w:val="22"/>
      <w:lang w:val="ro-RO"/>
    </w:rPr>
  </w:style>
  <w:style w:type="numbering" w:customStyle="1" w:styleId="11">
    <w:name w:val="Нет списка1"/>
    <w:next w:val="a2"/>
    <w:uiPriority w:val="99"/>
    <w:semiHidden/>
    <w:unhideWhenUsed/>
    <w:rsid w:val="00F66F42"/>
  </w:style>
  <w:style w:type="character" w:customStyle="1" w:styleId="30">
    <w:name w:val="Заголовок 3 Знак"/>
    <w:basedOn w:val="a0"/>
    <w:link w:val="3"/>
    <w:rsid w:val="00F66F42"/>
    <w:rPr>
      <w:rFonts w:ascii="Calibri Light" w:eastAsia="Times New Roman" w:hAnsi="Calibri Light" w:cs="Times New Roman"/>
      <w:b w:val="0"/>
      <w:bCs w:val="0"/>
      <w:noProof/>
      <w:color w:val="5B9BD5"/>
      <w:sz w:val="24"/>
      <w:szCs w:val="24"/>
      <w:lang w:val="ro-RO"/>
    </w:rPr>
  </w:style>
  <w:style w:type="character" w:styleId="af2">
    <w:name w:val="page number"/>
    <w:basedOn w:val="a0"/>
    <w:rsid w:val="00F66F42"/>
  </w:style>
  <w:style w:type="paragraph" w:styleId="af3">
    <w:name w:val="Body Text"/>
    <w:basedOn w:val="a"/>
    <w:link w:val="af4"/>
    <w:rsid w:val="00F66F42"/>
    <w:pPr>
      <w:spacing w:line="240" w:lineRule="auto"/>
      <w:jc w:val="left"/>
    </w:pPr>
    <w:rPr>
      <w:rFonts w:ascii="Baltica RR" w:eastAsia="Times New Roman" w:hAnsi="Baltica RR"/>
      <w:bCs w:val="0"/>
      <w:shadow w:val="0"/>
      <w:color w:val="auto"/>
      <w:sz w:val="24"/>
      <w:szCs w:val="20"/>
      <w:lang w:val="ro-RO"/>
    </w:rPr>
  </w:style>
  <w:style w:type="character" w:customStyle="1" w:styleId="af4">
    <w:name w:val="Основной текст Знак"/>
    <w:basedOn w:val="a0"/>
    <w:link w:val="af3"/>
    <w:rsid w:val="00F66F42"/>
    <w:rPr>
      <w:rFonts w:ascii="Baltica RR" w:eastAsia="Times New Roman" w:hAnsi="Baltica RR"/>
      <w:b w:val="0"/>
      <w:bCs w:val="0"/>
      <w:shadow w:val="0"/>
      <w:color w:val="auto"/>
      <w:sz w:val="24"/>
      <w:szCs w:val="20"/>
      <w:lang w:val="ro-RO"/>
    </w:rPr>
  </w:style>
  <w:style w:type="paragraph" w:styleId="af5">
    <w:name w:val="Body Text Indent"/>
    <w:basedOn w:val="a"/>
    <w:link w:val="af6"/>
    <w:rsid w:val="00F66F42"/>
    <w:pPr>
      <w:spacing w:line="240" w:lineRule="auto"/>
      <w:ind w:firstLine="720"/>
    </w:pPr>
    <w:rPr>
      <w:rFonts w:ascii="Times New Roman" w:eastAsia="Times New Roman" w:hAnsi="Times New Roman"/>
      <w:bCs w:val="0"/>
      <w:shadow w:val="0"/>
      <w:color w:val="auto"/>
      <w:sz w:val="20"/>
      <w:szCs w:val="20"/>
      <w:lang w:val="ro-RO" w:eastAsia="ru-RU"/>
    </w:rPr>
  </w:style>
  <w:style w:type="character" w:customStyle="1" w:styleId="af6">
    <w:name w:val="Основной текст с отступом Знак"/>
    <w:basedOn w:val="a0"/>
    <w:link w:val="af5"/>
    <w:rsid w:val="00F66F42"/>
    <w:rPr>
      <w:rFonts w:ascii="Times New Roman" w:eastAsia="Times New Roman" w:hAnsi="Times New Roman"/>
      <w:b w:val="0"/>
      <w:bCs w:val="0"/>
      <w:shadow w:val="0"/>
      <w:color w:val="auto"/>
      <w:sz w:val="20"/>
      <w:szCs w:val="20"/>
      <w:lang w:val="ro-RO" w:eastAsia="ru-RU"/>
    </w:rPr>
  </w:style>
  <w:style w:type="paragraph" w:styleId="21">
    <w:name w:val="Body Text Indent 2"/>
    <w:basedOn w:val="a"/>
    <w:link w:val="22"/>
    <w:rsid w:val="00F66F42"/>
    <w:pPr>
      <w:spacing w:line="240" w:lineRule="auto"/>
      <w:ind w:firstLine="567"/>
      <w:jc w:val="left"/>
    </w:pPr>
    <w:rPr>
      <w:rFonts w:ascii="Baltica RR" w:eastAsia="Times New Roman" w:hAnsi="Baltica RR"/>
      <w:bCs w:val="0"/>
      <w:shadow w:val="0"/>
      <w:color w:val="auto"/>
      <w:sz w:val="24"/>
      <w:szCs w:val="20"/>
      <w:lang w:val="ro-RO" w:eastAsia="ru-RU"/>
    </w:rPr>
  </w:style>
  <w:style w:type="character" w:customStyle="1" w:styleId="22">
    <w:name w:val="Основной текст с отступом 2 Знак"/>
    <w:basedOn w:val="a0"/>
    <w:link w:val="21"/>
    <w:rsid w:val="00F66F42"/>
    <w:rPr>
      <w:rFonts w:ascii="Baltica RR" w:eastAsia="Times New Roman" w:hAnsi="Baltica RR"/>
      <w:b w:val="0"/>
      <w:bCs w:val="0"/>
      <w:shadow w:val="0"/>
      <w:color w:val="auto"/>
      <w:sz w:val="24"/>
      <w:szCs w:val="20"/>
      <w:lang w:val="ro-RO" w:eastAsia="ru-RU"/>
    </w:rPr>
  </w:style>
  <w:style w:type="paragraph" w:styleId="23">
    <w:name w:val="Body Text 2"/>
    <w:basedOn w:val="a"/>
    <w:link w:val="24"/>
    <w:rsid w:val="00F66F42"/>
    <w:pPr>
      <w:tabs>
        <w:tab w:val="left" w:pos="426"/>
      </w:tabs>
      <w:spacing w:line="240" w:lineRule="auto"/>
    </w:pPr>
    <w:rPr>
      <w:rFonts w:ascii="Baltica RR" w:eastAsia="Times New Roman" w:hAnsi="Baltica RR"/>
      <w:bCs w:val="0"/>
      <w:shadow w:val="0"/>
      <w:color w:val="auto"/>
      <w:sz w:val="24"/>
      <w:szCs w:val="20"/>
      <w:lang w:val="ro-RO" w:eastAsia="ru-RU"/>
    </w:rPr>
  </w:style>
  <w:style w:type="character" w:customStyle="1" w:styleId="24">
    <w:name w:val="Основной текст 2 Знак"/>
    <w:basedOn w:val="a0"/>
    <w:link w:val="23"/>
    <w:rsid w:val="00F66F42"/>
    <w:rPr>
      <w:rFonts w:ascii="Baltica RR" w:eastAsia="Times New Roman" w:hAnsi="Baltica RR"/>
      <w:b w:val="0"/>
      <w:bCs w:val="0"/>
      <w:shadow w:val="0"/>
      <w:color w:val="auto"/>
      <w:sz w:val="24"/>
      <w:szCs w:val="20"/>
      <w:lang w:val="ro-RO" w:eastAsia="ru-RU"/>
    </w:rPr>
  </w:style>
  <w:style w:type="table" w:styleId="af7">
    <w:name w:val="Table Grid"/>
    <w:basedOn w:val="a1"/>
    <w:uiPriority w:val="39"/>
    <w:rsid w:val="00F66F42"/>
    <w:pPr>
      <w:spacing w:after="0" w:line="240" w:lineRule="auto"/>
    </w:pPr>
    <w:rPr>
      <w:rFonts w:ascii="Times New Roman" w:eastAsia="Times New Roman" w:hAnsi="Times New Roman"/>
      <w:b w:val="0"/>
      <w:bCs w:val="0"/>
      <w:shadow w:val="0"/>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nhideWhenUsed/>
    <w:rsid w:val="00F66F42"/>
    <w:pPr>
      <w:spacing w:line="240" w:lineRule="auto"/>
      <w:ind w:firstLine="567"/>
    </w:pPr>
    <w:rPr>
      <w:rFonts w:ascii="Times New Roman" w:eastAsia="Times New Roman" w:hAnsi="Times New Roman"/>
      <w:bCs w:val="0"/>
      <w:shadow w:val="0"/>
      <w:color w:val="auto"/>
      <w:sz w:val="24"/>
      <w:szCs w:val="24"/>
      <w:lang w:val="ru-RU" w:eastAsia="ru-RU"/>
    </w:rPr>
  </w:style>
  <w:style w:type="paragraph" w:customStyle="1" w:styleId="cn">
    <w:name w:val="cn"/>
    <w:basedOn w:val="a"/>
    <w:rsid w:val="00F66F42"/>
    <w:pPr>
      <w:spacing w:line="240" w:lineRule="auto"/>
      <w:jc w:val="center"/>
    </w:pPr>
    <w:rPr>
      <w:rFonts w:ascii="Times New Roman" w:eastAsia="Times New Roman" w:hAnsi="Times New Roman"/>
      <w:bCs w:val="0"/>
      <w:shadow w:val="0"/>
      <w:color w:val="auto"/>
      <w:sz w:val="24"/>
      <w:szCs w:val="24"/>
      <w:lang w:val="ru-RU" w:eastAsia="ru-RU"/>
    </w:rPr>
  </w:style>
  <w:style w:type="paragraph" w:customStyle="1" w:styleId="cb">
    <w:name w:val="cb"/>
    <w:basedOn w:val="a"/>
    <w:rsid w:val="00F66F42"/>
    <w:pPr>
      <w:spacing w:line="240" w:lineRule="auto"/>
      <w:jc w:val="center"/>
    </w:pPr>
    <w:rPr>
      <w:rFonts w:ascii="Times New Roman" w:eastAsia="Times New Roman" w:hAnsi="Times New Roman"/>
      <w:b/>
      <w:shadow w:val="0"/>
      <w:color w:val="auto"/>
      <w:sz w:val="24"/>
      <w:szCs w:val="24"/>
      <w:lang w:val="ru-RU" w:eastAsia="ru-RU"/>
    </w:rPr>
  </w:style>
  <w:style w:type="paragraph" w:styleId="32">
    <w:name w:val="Body Text Indent 3"/>
    <w:basedOn w:val="a"/>
    <w:link w:val="33"/>
    <w:rsid w:val="00F66F42"/>
    <w:pPr>
      <w:spacing w:after="120" w:line="240" w:lineRule="auto"/>
      <w:ind w:left="283"/>
      <w:jc w:val="left"/>
    </w:pPr>
    <w:rPr>
      <w:rFonts w:ascii="Times New Roman" w:eastAsia="Times New Roman" w:hAnsi="Times New Roman"/>
      <w:bCs w:val="0"/>
      <w:shadow w:val="0"/>
      <w:color w:val="auto"/>
      <w:sz w:val="16"/>
      <w:szCs w:val="16"/>
      <w:lang w:val="ro-RO"/>
    </w:rPr>
  </w:style>
  <w:style w:type="character" w:customStyle="1" w:styleId="33">
    <w:name w:val="Основной текст с отступом 3 Знак"/>
    <w:basedOn w:val="a0"/>
    <w:link w:val="32"/>
    <w:rsid w:val="00F66F42"/>
    <w:rPr>
      <w:rFonts w:ascii="Times New Roman" w:eastAsia="Times New Roman" w:hAnsi="Times New Roman"/>
      <w:b w:val="0"/>
      <w:bCs w:val="0"/>
      <w:shadow w:val="0"/>
      <w:color w:val="auto"/>
      <w:sz w:val="16"/>
      <w:szCs w:val="16"/>
      <w:lang w:val="ro-RO"/>
    </w:rPr>
  </w:style>
  <w:style w:type="character" w:styleId="af9">
    <w:name w:val="Hyperlink"/>
    <w:uiPriority w:val="99"/>
    <w:rsid w:val="00F66F42"/>
    <w:rPr>
      <w:color w:val="0000FF"/>
      <w:u w:val="single"/>
    </w:rPr>
  </w:style>
  <w:style w:type="paragraph" w:customStyle="1" w:styleId="cp">
    <w:name w:val="cp"/>
    <w:basedOn w:val="a"/>
    <w:rsid w:val="00F66F42"/>
    <w:pPr>
      <w:spacing w:line="240" w:lineRule="auto"/>
      <w:jc w:val="center"/>
    </w:pPr>
    <w:rPr>
      <w:rFonts w:ascii="Times New Roman" w:eastAsia="Times New Roman" w:hAnsi="Times New Roman"/>
      <w:b/>
      <w:shadow w:val="0"/>
      <w:color w:val="auto"/>
      <w:sz w:val="24"/>
      <w:szCs w:val="24"/>
      <w:lang w:val="ro-RO" w:eastAsia="ru-RU"/>
    </w:rPr>
  </w:style>
  <w:style w:type="paragraph" w:customStyle="1" w:styleId="rg">
    <w:name w:val="rg"/>
    <w:basedOn w:val="a"/>
    <w:rsid w:val="00F66F42"/>
    <w:pPr>
      <w:spacing w:line="240" w:lineRule="auto"/>
      <w:jc w:val="right"/>
    </w:pPr>
    <w:rPr>
      <w:rFonts w:ascii="Times New Roman" w:eastAsia="Times New Roman" w:hAnsi="Times New Roman"/>
      <w:bCs w:val="0"/>
      <w:shadow w:val="0"/>
      <w:color w:val="auto"/>
      <w:sz w:val="24"/>
      <w:szCs w:val="24"/>
      <w:lang w:val="ru-RU" w:eastAsia="ru-RU"/>
    </w:rPr>
  </w:style>
  <w:style w:type="paragraph" w:customStyle="1" w:styleId="Listparagraf1">
    <w:name w:val="Listă paragraf1"/>
    <w:basedOn w:val="a"/>
    <w:qFormat/>
    <w:rsid w:val="00F66F42"/>
    <w:pPr>
      <w:spacing w:line="240" w:lineRule="auto"/>
      <w:ind w:left="708"/>
      <w:jc w:val="left"/>
    </w:pPr>
    <w:rPr>
      <w:rFonts w:ascii="Times New Roman" w:eastAsia="Times New Roman" w:hAnsi="Times New Roman"/>
      <w:bCs w:val="0"/>
      <w:shadow w:val="0"/>
      <w:color w:val="auto"/>
      <w:sz w:val="24"/>
      <w:szCs w:val="24"/>
      <w:lang w:val="ro-RO" w:eastAsia="ru-RU"/>
    </w:rPr>
  </w:style>
  <w:style w:type="paragraph" w:customStyle="1" w:styleId="Sub-ClauseText">
    <w:name w:val="Sub-Clause Text"/>
    <w:basedOn w:val="a"/>
    <w:rsid w:val="00F66F42"/>
    <w:pPr>
      <w:spacing w:before="120" w:after="120" w:line="240" w:lineRule="auto"/>
    </w:pPr>
    <w:rPr>
      <w:rFonts w:ascii="Times New Roman" w:eastAsia="Times New Roman" w:hAnsi="Times New Roman"/>
      <w:bCs w:val="0"/>
      <w:shadow w:val="0"/>
      <w:color w:val="auto"/>
      <w:spacing w:val="-4"/>
      <w:sz w:val="24"/>
      <w:szCs w:val="20"/>
    </w:rPr>
  </w:style>
  <w:style w:type="paragraph" w:customStyle="1" w:styleId="i">
    <w:name w:val="(i)"/>
    <w:basedOn w:val="a"/>
    <w:rsid w:val="00F66F42"/>
    <w:pPr>
      <w:suppressAutoHyphens/>
      <w:spacing w:line="240" w:lineRule="auto"/>
    </w:pPr>
    <w:rPr>
      <w:rFonts w:ascii="Tms Rmn" w:eastAsia="Times New Roman" w:hAnsi="Tms Rmn"/>
      <w:bCs w:val="0"/>
      <w:shadow w:val="0"/>
      <w:color w:val="auto"/>
      <w:sz w:val="24"/>
      <w:szCs w:val="20"/>
    </w:rPr>
  </w:style>
  <w:style w:type="paragraph" w:customStyle="1" w:styleId="ListParagraph1">
    <w:name w:val="List Paragraph1"/>
    <w:basedOn w:val="a"/>
    <w:qFormat/>
    <w:rsid w:val="00F66F42"/>
    <w:pPr>
      <w:spacing w:after="200" w:line="276" w:lineRule="auto"/>
      <w:ind w:left="720"/>
      <w:contextualSpacing/>
      <w:jc w:val="left"/>
    </w:pPr>
    <w:rPr>
      <w:rFonts w:ascii="Calibri" w:eastAsia="PMingLiU" w:hAnsi="Calibri"/>
      <w:bCs w:val="0"/>
      <w:shadow w:val="0"/>
      <w:color w:val="auto"/>
      <w:szCs w:val="22"/>
      <w:lang w:eastAsia="zh-CN"/>
    </w:rPr>
  </w:style>
  <w:style w:type="paragraph" w:customStyle="1" w:styleId="BankNormal">
    <w:name w:val="BankNormal"/>
    <w:basedOn w:val="a"/>
    <w:rsid w:val="00F66F42"/>
    <w:pPr>
      <w:spacing w:after="240" w:line="240" w:lineRule="auto"/>
      <w:jc w:val="left"/>
    </w:pPr>
    <w:rPr>
      <w:rFonts w:ascii="Times New Roman" w:eastAsia="Times New Roman" w:hAnsi="Times New Roman"/>
      <w:bCs w:val="0"/>
      <w:shadow w:val="0"/>
      <w:color w:val="auto"/>
      <w:sz w:val="24"/>
      <w:szCs w:val="20"/>
    </w:rPr>
  </w:style>
  <w:style w:type="paragraph" w:styleId="afa">
    <w:name w:val="TOC Heading"/>
    <w:basedOn w:val="1"/>
    <w:next w:val="a"/>
    <w:uiPriority w:val="39"/>
    <w:unhideWhenUsed/>
    <w:qFormat/>
    <w:rsid w:val="00F66F42"/>
    <w:pPr>
      <w:spacing w:before="240" w:after="0" w:line="259" w:lineRule="auto"/>
      <w:contextualSpacing w:val="0"/>
      <w:jc w:val="left"/>
      <w:outlineLvl w:val="9"/>
    </w:pPr>
    <w:rPr>
      <w:rFonts w:ascii="Calibri Light" w:eastAsia="SimSun" w:hAnsi="Calibri Light" w:cs="Times New Roman"/>
      <w:shadow w:val="0"/>
      <w:color w:val="2E74B5"/>
      <w:sz w:val="32"/>
      <w:szCs w:val="32"/>
      <w:lang w:val="en-US"/>
    </w:rPr>
  </w:style>
  <w:style w:type="paragraph" w:styleId="25">
    <w:name w:val="toc 2"/>
    <w:basedOn w:val="a"/>
    <w:next w:val="a"/>
    <w:autoRedefine/>
    <w:uiPriority w:val="39"/>
    <w:unhideWhenUsed/>
    <w:rsid w:val="00F66F42"/>
    <w:pPr>
      <w:tabs>
        <w:tab w:val="left" w:pos="660"/>
        <w:tab w:val="right" w:leader="dot" w:pos="9628"/>
      </w:tabs>
      <w:spacing w:after="100" w:line="259" w:lineRule="auto"/>
      <w:ind w:left="220"/>
      <w:jc w:val="left"/>
    </w:pPr>
    <w:rPr>
      <w:rFonts w:ascii="Times New Roman" w:eastAsia="SimSun" w:hAnsi="Times New Roman"/>
      <w:b/>
      <w:bCs w:val="0"/>
      <w:shadow w:val="0"/>
      <w:noProof/>
      <w:color w:val="auto"/>
      <w:sz w:val="24"/>
      <w:szCs w:val="24"/>
    </w:rPr>
  </w:style>
  <w:style w:type="paragraph" w:styleId="12">
    <w:name w:val="toc 1"/>
    <w:basedOn w:val="a"/>
    <w:next w:val="a"/>
    <w:autoRedefine/>
    <w:uiPriority w:val="39"/>
    <w:unhideWhenUsed/>
    <w:rsid w:val="00F66F42"/>
    <w:pPr>
      <w:tabs>
        <w:tab w:val="right" w:leader="dot" w:pos="9638"/>
      </w:tabs>
      <w:spacing w:after="100" w:line="259" w:lineRule="auto"/>
      <w:jc w:val="left"/>
    </w:pPr>
    <w:rPr>
      <w:rFonts w:ascii="Times New Roman" w:eastAsia="SimSun" w:hAnsi="Times New Roman"/>
      <w:b/>
      <w:bCs w:val="0"/>
      <w:shadow w:val="0"/>
      <w:noProof/>
      <w:color w:val="auto"/>
      <w:sz w:val="24"/>
      <w:szCs w:val="24"/>
    </w:rPr>
  </w:style>
  <w:style w:type="paragraph" w:styleId="34">
    <w:name w:val="toc 3"/>
    <w:basedOn w:val="a"/>
    <w:next w:val="a"/>
    <w:autoRedefine/>
    <w:uiPriority w:val="39"/>
    <w:unhideWhenUsed/>
    <w:rsid w:val="00F66F42"/>
    <w:pPr>
      <w:spacing w:after="100" w:line="259" w:lineRule="auto"/>
      <w:ind w:left="440"/>
      <w:jc w:val="left"/>
    </w:pPr>
    <w:rPr>
      <w:rFonts w:ascii="Calibri" w:eastAsia="SimSun" w:hAnsi="Calibri"/>
      <w:bCs w:val="0"/>
      <w:shadow w:val="0"/>
      <w:color w:val="auto"/>
      <w:szCs w:val="22"/>
    </w:rPr>
  </w:style>
  <w:style w:type="paragraph" w:styleId="afb">
    <w:name w:val="footnote text"/>
    <w:basedOn w:val="a"/>
    <w:link w:val="afc"/>
    <w:rsid w:val="00F66F42"/>
    <w:pPr>
      <w:spacing w:line="240" w:lineRule="auto"/>
    </w:pPr>
    <w:rPr>
      <w:rFonts w:ascii="Times New Roman" w:eastAsia="Times New Roman" w:hAnsi="Times New Roman"/>
      <w:bCs w:val="0"/>
      <w:shadow w:val="0"/>
      <w:color w:val="auto"/>
      <w:sz w:val="20"/>
      <w:szCs w:val="20"/>
    </w:rPr>
  </w:style>
  <w:style w:type="character" w:customStyle="1" w:styleId="afc">
    <w:name w:val="Текст сноски Знак"/>
    <w:basedOn w:val="a0"/>
    <w:link w:val="afb"/>
    <w:rsid w:val="00F66F42"/>
    <w:rPr>
      <w:rFonts w:ascii="Times New Roman" w:eastAsia="Times New Roman" w:hAnsi="Times New Roman"/>
      <w:b w:val="0"/>
      <w:bCs w:val="0"/>
      <w:shadow w:val="0"/>
      <w:color w:val="auto"/>
      <w:sz w:val="20"/>
      <w:szCs w:val="20"/>
    </w:rPr>
  </w:style>
  <w:style w:type="character" w:styleId="afd">
    <w:name w:val="footnote reference"/>
    <w:rsid w:val="00F66F42"/>
    <w:rPr>
      <w:vertAlign w:val="superscript"/>
    </w:rPr>
  </w:style>
  <w:style w:type="character" w:styleId="afe">
    <w:name w:val="annotation reference"/>
    <w:uiPriority w:val="99"/>
    <w:rsid w:val="00F66F42"/>
    <w:rPr>
      <w:sz w:val="16"/>
      <w:szCs w:val="16"/>
    </w:rPr>
  </w:style>
  <w:style w:type="paragraph" w:styleId="aff">
    <w:name w:val="annotation text"/>
    <w:basedOn w:val="a"/>
    <w:link w:val="aff0"/>
    <w:uiPriority w:val="99"/>
    <w:rsid w:val="00F66F42"/>
    <w:pPr>
      <w:spacing w:line="240" w:lineRule="auto"/>
      <w:jc w:val="left"/>
    </w:pPr>
    <w:rPr>
      <w:rFonts w:ascii="Times New Roman" w:eastAsia="Times New Roman" w:hAnsi="Times New Roman"/>
      <w:bCs w:val="0"/>
      <w:shadow w:val="0"/>
      <w:color w:val="auto"/>
      <w:sz w:val="20"/>
      <w:szCs w:val="20"/>
      <w:lang w:val="ru-RU" w:eastAsia="ru-RU"/>
    </w:rPr>
  </w:style>
  <w:style w:type="character" w:customStyle="1" w:styleId="aff0">
    <w:name w:val="Текст примечания Знак"/>
    <w:basedOn w:val="a0"/>
    <w:link w:val="aff"/>
    <w:uiPriority w:val="99"/>
    <w:rsid w:val="00F66F42"/>
    <w:rPr>
      <w:rFonts w:ascii="Times New Roman" w:eastAsia="Times New Roman" w:hAnsi="Times New Roman"/>
      <w:b w:val="0"/>
      <w:bCs w:val="0"/>
      <w:shadow w:val="0"/>
      <w:color w:val="auto"/>
      <w:sz w:val="20"/>
      <w:szCs w:val="20"/>
      <w:lang w:val="ru-RU" w:eastAsia="ru-RU"/>
    </w:rPr>
  </w:style>
  <w:style w:type="paragraph" w:styleId="aff1">
    <w:name w:val="annotation subject"/>
    <w:basedOn w:val="aff"/>
    <w:next w:val="aff"/>
    <w:link w:val="aff2"/>
    <w:rsid w:val="00F66F42"/>
    <w:rPr>
      <w:b/>
      <w:bCs/>
    </w:rPr>
  </w:style>
  <w:style w:type="character" w:customStyle="1" w:styleId="aff2">
    <w:name w:val="Тема примечания Знак"/>
    <w:basedOn w:val="aff0"/>
    <w:link w:val="aff1"/>
    <w:rsid w:val="00F66F42"/>
    <w:rPr>
      <w:rFonts w:ascii="Times New Roman" w:eastAsia="Times New Roman" w:hAnsi="Times New Roman"/>
      <w:b/>
      <w:bCs/>
      <w:shadow w:val="0"/>
      <w:color w:val="auto"/>
      <w:sz w:val="20"/>
      <w:szCs w:val="20"/>
      <w:lang w:val="ru-RU" w:eastAsia="ru-RU"/>
    </w:rPr>
  </w:style>
  <w:style w:type="paragraph" w:customStyle="1" w:styleId="Default">
    <w:name w:val="Default"/>
    <w:rsid w:val="00F66F42"/>
    <w:pPr>
      <w:autoSpaceDE w:val="0"/>
      <w:autoSpaceDN w:val="0"/>
      <w:adjustRightInd w:val="0"/>
      <w:spacing w:after="0" w:line="240" w:lineRule="auto"/>
    </w:pPr>
    <w:rPr>
      <w:rFonts w:ascii="EUAlbertina" w:eastAsia="PMingLiU" w:hAnsi="EUAlbertina" w:cs="EUAlbertina"/>
      <w:b w:val="0"/>
      <w:bCs w:val="0"/>
      <w:shadow w:val="0"/>
      <w:color w:val="000000"/>
      <w:sz w:val="24"/>
      <w:szCs w:val="24"/>
      <w:lang w:eastAsia="zh-CN"/>
    </w:rPr>
  </w:style>
  <w:style w:type="paragraph" w:customStyle="1" w:styleId="Standard">
    <w:name w:val="Standard"/>
    <w:rsid w:val="00F66F42"/>
    <w:pPr>
      <w:suppressAutoHyphens/>
      <w:autoSpaceDN w:val="0"/>
    </w:pPr>
    <w:rPr>
      <w:rFonts w:ascii="Calibri" w:eastAsia="Calibri" w:hAnsi="Calibri" w:cs="Calibri"/>
      <w:b w:val="0"/>
      <w:bCs w:val="0"/>
      <w:shadow w:val="0"/>
      <w:color w:val="auto"/>
      <w:kern w:val="3"/>
      <w:sz w:val="22"/>
      <w:szCs w:val="22"/>
    </w:rPr>
  </w:style>
  <w:style w:type="character" w:customStyle="1" w:styleId="apple-converted-space">
    <w:name w:val="apple-converted-space"/>
    <w:rsid w:val="00F66F42"/>
  </w:style>
  <w:style w:type="paragraph" w:customStyle="1" w:styleId="Style3">
    <w:name w:val="Style3"/>
    <w:basedOn w:val="3"/>
    <w:link w:val="Style3Char"/>
    <w:qFormat/>
    <w:rsid w:val="00F66F42"/>
  </w:style>
  <w:style w:type="character" w:customStyle="1" w:styleId="Style3Char">
    <w:name w:val="Style3 Char"/>
    <w:link w:val="Style3"/>
    <w:rsid w:val="00F66F42"/>
    <w:rPr>
      <w:rFonts w:ascii="Calibri Light" w:eastAsia="Times New Roman" w:hAnsi="Calibri Light"/>
      <w:b w:val="0"/>
      <w:bCs w:val="0"/>
      <w:noProof/>
      <w:color w:val="5B9BD5"/>
      <w:sz w:val="24"/>
      <w:szCs w:val="24"/>
      <w:lang w:val="ro-RO"/>
    </w:rPr>
  </w:style>
  <w:style w:type="paragraph" w:styleId="41">
    <w:name w:val="toc 4"/>
    <w:basedOn w:val="a"/>
    <w:next w:val="a"/>
    <w:autoRedefine/>
    <w:uiPriority w:val="39"/>
    <w:unhideWhenUsed/>
    <w:rsid w:val="00F66F42"/>
    <w:pPr>
      <w:spacing w:after="100" w:line="276" w:lineRule="auto"/>
      <w:ind w:left="660"/>
      <w:jc w:val="left"/>
    </w:pPr>
    <w:rPr>
      <w:rFonts w:ascii="Calibri" w:eastAsia="Times New Roman" w:hAnsi="Calibri"/>
      <w:bCs w:val="0"/>
      <w:shadow w:val="0"/>
      <w:color w:val="auto"/>
      <w:szCs w:val="22"/>
    </w:rPr>
  </w:style>
  <w:style w:type="paragraph" w:styleId="51">
    <w:name w:val="toc 5"/>
    <w:basedOn w:val="a"/>
    <w:next w:val="a"/>
    <w:autoRedefine/>
    <w:uiPriority w:val="39"/>
    <w:unhideWhenUsed/>
    <w:rsid w:val="00F66F42"/>
    <w:pPr>
      <w:spacing w:after="100" w:line="276" w:lineRule="auto"/>
      <w:ind w:left="880"/>
      <w:jc w:val="left"/>
    </w:pPr>
    <w:rPr>
      <w:rFonts w:ascii="Calibri" w:eastAsia="Times New Roman" w:hAnsi="Calibri"/>
      <w:bCs w:val="0"/>
      <w:shadow w:val="0"/>
      <w:color w:val="auto"/>
      <w:szCs w:val="22"/>
    </w:rPr>
  </w:style>
  <w:style w:type="paragraph" w:styleId="6">
    <w:name w:val="toc 6"/>
    <w:basedOn w:val="a"/>
    <w:next w:val="a"/>
    <w:autoRedefine/>
    <w:uiPriority w:val="39"/>
    <w:unhideWhenUsed/>
    <w:rsid w:val="00F66F42"/>
    <w:pPr>
      <w:spacing w:after="100" w:line="276" w:lineRule="auto"/>
      <w:ind w:left="1100"/>
      <w:jc w:val="left"/>
    </w:pPr>
    <w:rPr>
      <w:rFonts w:ascii="Calibri" w:eastAsia="Times New Roman" w:hAnsi="Calibri"/>
      <w:bCs w:val="0"/>
      <w:shadow w:val="0"/>
      <w:color w:val="auto"/>
      <w:szCs w:val="22"/>
    </w:rPr>
  </w:style>
  <w:style w:type="paragraph" w:styleId="7">
    <w:name w:val="toc 7"/>
    <w:basedOn w:val="a"/>
    <w:next w:val="a"/>
    <w:autoRedefine/>
    <w:uiPriority w:val="39"/>
    <w:unhideWhenUsed/>
    <w:rsid w:val="00F66F42"/>
    <w:pPr>
      <w:spacing w:after="100" w:line="276" w:lineRule="auto"/>
      <w:ind w:left="1320"/>
      <w:jc w:val="left"/>
    </w:pPr>
    <w:rPr>
      <w:rFonts w:ascii="Calibri" w:eastAsia="Times New Roman" w:hAnsi="Calibri"/>
      <w:bCs w:val="0"/>
      <w:shadow w:val="0"/>
      <w:color w:val="auto"/>
      <w:szCs w:val="22"/>
    </w:rPr>
  </w:style>
  <w:style w:type="paragraph" w:styleId="81">
    <w:name w:val="toc 8"/>
    <w:basedOn w:val="a"/>
    <w:next w:val="a"/>
    <w:autoRedefine/>
    <w:uiPriority w:val="39"/>
    <w:unhideWhenUsed/>
    <w:rsid w:val="00F66F42"/>
    <w:pPr>
      <w:spacing w:after="100" w:line="276" w:lineRule="auto"/>
      <w:ind w:left="1540"/>
      <w:jc w:val="left"/>
    </w:pPr>
    <w:rPr>
      <w:rFonts w:ascii="Calibri" w:eastAsia="Times New Roman" w:hAnsi="Calibri"/>
      <w:bCs w:val="0"/>
      <w:shadow w:val="0"/>
      <w:color w:val="auto"/>
      <w:szCs w:val="22"/>
    </w:rPr>
  </w:style>
  <w:style w:type="paragraph" w:styleId="91">
    <w:name w:val="toc 9"/>
    <w:basedOn w:val="a"/>
    <w:next w:val="a"/>
    <w:autoRedefine/>
    <w:uiPriority w:val="39"/>
    <w:unhideWhenUsed/>
    <w:rsid w:val="00F66F42"/>
    <w:pPr>
      <w:spacing w:after="100" w:line="276" w:lineRule="auto"/>
      <w:ind w:left="1760"/>
      <w:jc w:val="left"/>
    </w:pPr>
    <w:rPr>
      <w:rFonts w:ascii="Calibri" w:eastAsia="Times New Roman" w:hAnsi="Calibri"/>
      <w:bCs w:val="0"/>
      <w:shadow w:val="0"/>
      <w:color w:val="auto"/>
      <w:szCs w:val="22"/>
    </w:rPr>
  </w:style>
  <w:style w:type="paragraph" w:customStyle="1" w:styleId="Style153">
    <w:name w:val="Style153"/>
    <w:basedOn w:val="a"/>
    <w:uiPriority w:val="99"/>
    <w:rsid w:val="00F66F42"/>
    <w:pPr>
      <w:widowControl w:val="0"/>
      <w:autoSpaceDE w:val="0"/>
      <w:autoSpaceDN w:val="0"/>
      <w:adjustRightInd w:val="0"/>
      <w:spacing w:line="317" w:lineRule="exact"/>
    </w:pPr>
    <w:rPr>
      <w:rFonts w:ascii="Times New Roman" w:eastAsia="Times New Roman" w:hAnsi="Times New Roman"/>
      <w:bCs w:val="0"/>
      <w:shadow w:val="0"/>
      <w:color w:val="auto"/>
      <w:sz w:val="24"/>
      <w:szCs w:val="24"/>
      <w:lang w:val="ro-RO" w:eastAsia="ro-RO"/>
    </w:rPr>
  </w:style>
  <w:style w:type="character" w:customStyle="1" w:styleId="FontStyle195">
    <w:name w:val="Font Style195"/>
    <w:uiPriority w:val="99"/>
    <w:rsid w:val="00F66F42"/>
    <w:rPr>
      <w:rFonts w:ascii="Times New Roman" w:hAnsi="Times New Roman" w:cs="Times New Roman"/>
      <w:b w:val="0"/>
      <w:bCs w:val="0"/>
      <w:i/>
      <w:iCs/>
      <w:sz w:val="22"/>
      <w:szCs w:val="22"/>
    </w:rPr>
  </w:style>
  <w:style w:type="paragraph" w:customStyle="1" w:styleId="Style73">
    <w:name w:val="Style73"/>
    <w:basedOn w:val="a"/>
    <w:uiPriority w:val="99"/>
    <w:rsid w:val="00F66F42"/>
    <w:pPr>
      <w:widowControl w:val="0"/>
      <w:autoSpaceDE w:val="0"/>
      <w:autoSpaceDN w:val="0"/>
      <w:adjustRightInd w:val="0"/>
      <w:spacing w:line="314" w:lineRule="exact"/>
    </w:pPr>
    <w:rPr>
      <w:rFonts w:ascii="Times New Roman" w:eastAsia="Times New Roman" w:hAnsi="Times New Roman"/>
      <w:bCs w:val="0"/>
      <w:shadow w:val="0"/>
      <w:color w:val="auto"/>
      <w:sz w:val="24"/>
      <w:szCs w:val="24"/>
      <w:lang w:val="ro-RO" w:eastAsia="ro-RO"/>
    </w:rPr>
  </w:style>
  <w:style w:type="character" w:customStyle="1" w:styleId="FontStyle197">
    <w:name w:val="Font Style197"/>
    <w:uiPriority w:val="99"/>
    <w:rsid w:val="00F66F42"/>
    <w:rPr>
      <w:rFonts w:ascii="Times New Roman" w:hAnsi="Times New Roman" w:cs="Times New Roman"/>
      <w:sz w:val="22"/>
      <w:szCs w:val="22"/>
    </w:rPr>
  </w:style>
  <w:style w:type="paragraph" w:styleId="HTML">
    <w:name w:val="HTML Preformatted"/>
    <w:basedOn w:val="a"/>
    <w:link w:val="HTML0"/>
    <w:uiPriority w:val="99"/>
    <w:semiHidden/>
    <w:unhideWhenUsed/>
    <w:rsid w:val="00F66F42"/>
    <w:pPr>
      <w:spacing w:line="240" w:lineRule="auto"/>
      <w:jc w:val="left"/>
    </w:pPr>
    <w:rPr>
      <w:rFonts w:ascii="Consolas" w:eastAsia="Times New Roman" w:hAnsi="Consolas"/>
      <w:bCs w:val="0"/>
      <w:shadow w:val="0"/>
      <w:noProof/>
      <w:color w:val="auto"/>
      <w:sz w:val="20"/>
      <w:szCs w:val="20"/>
      <w:lang w:val="ro-RO"/>
    </w:rPr>
  </w:style>
  <w:style w:type="character" w:customStyle="1" w:styleId="HTML0">
    <w:name w:val="Стандартный HTML Знак"/>
    <w:basedOn w:val="a0"/>
    <w:link w:val="HTML"/>
    <w:uiPriority w:val="99"/>
    <w:semiHidden/>
    <w:rsid w:val="00F66F42"/>
    <w:rPr>
      <w:rFonts w:ascii="Consolas" w:eastAsia="Times New Roman" w:hAnsi="Consolas"/>
      <w:b w:val="0"/>
      <w:bCs w:val="0"/>
      <w:shadow w:val="0"/>
      <w:noProof/>
      <w:color w:val="auto"/>
      <w:sz w:val="20"/>
      <w:szCs w:val="20"/>
      <w:lang w:val="ro-RO"/>
    </w:rPr>
  </w:style>
  <w:style w:type="character" w:customStyle="1" w:styleId="Style4Char">
    <w:name w:val="Style4 Char"/>
    <w:basedOn w:val="Style3Char"/>
    <w:locked/>
    <w:rsid w:val="00F66F42"/>
    <w:rPr>
      <w:rFonts w:ascii="Calibri Light" w:eastAsia="Calibri" w:hAnsi="Calibri Light"/>
      <w:b w:val="0"/>
      <w:bCs w:val="0"/>
      <w:noProof/>
      <w:color w:val="5B9BD5"/>
      <w:sz w:val="24"/>
      <w:szCs w:val="24"/>
      <w:lang w:val="ru-RU" w:bidi="ar-SA"/>
    </w:rPr>
  </w:style>
  <w:style w:type="character" w:customStyle="1" w:styleId="shorttext">
    <w:name w:val="short_text"/>
    <w:rsid w:val="00F66F42"/>
  </w:style>
  <w:style w:type="character" w:customStyle="1" w:styleId="aff3">
    <w:name w:val="Основной текст + Курсив"/>
    <w:rsid w:val="00F66F42"/>
    <w:rPr>
      <w:rFonts w:ascii="Times New Roman" w:hAnsi="Times New Roman"/>
      <w:i/>
      <w:color w:val="000000"/>
      <w:spacing w:val="0"/>
      <w:w w:val="100"/>
      <w:position w:val="0"/>
      <w:sz w:val="22"/>
      <w:u w:val="none"/>
      <w:lang w:val="ro-RO" w:eastAsia="ro-RO"/>
    </w:rPr>
  </w:style>
  <w:style w:type="character" w:styleId="aff4">
    <w:name w:val="Strong"/>
    <w:basedOn w:val="a0"/>
    <w:uiPriority w:val="22"/>
    <w:qFormat/>
    <w:rsid w:val="00F66F42"/>
    <w:rPr>
      <w:b w:val="0"/>
      <w:bCs w:val="0"/>
    </w:rPr>
  </w:style>
  <w:style w:type="paragraph" w:styleId="aff5">
    <w:name w:val="Revision"/>
    <w:hidden/>
    <w:uiPriority w:val="99"/>
    <w:semiHidden/>
    <w:rsid w:val="00F66F42"/>
    <w:pPr>
      <w:spacing w:after="0" w:line="240" w:lineRule="auto"/>
    </w:pPr>
    <w:rPr>
      <w:rFonts w:ascii="Times New Roman" w:eastAsia="Times New Roman" w:hAnsi="Times New Roman"/>
      <w:b w:val="0"/>
      <w:bCs w:val="0"/>
      <w:shadow w:val="0"/>
      <w:noProof/>
      <w:color w:val="auto"/>
      <w:sz w:val="24"/>
      <w:szCs w:val="24"/>
      <w:lang w:val="ro-RO"/>
    </w:rPr>
  </w:style>
  <w:style w:type="table" w:customStyle="1" w:styleId="Grigliatabella1">
    <w:name w:val="Griglia tabella1"/>
    <w:basedOn w:val="a1"/>
    <w:next w:val="af7"/>
    <w:uiPriority w:val="39"/>
    <w:rsid w:val="00F66F42"/>
    <w:pPr>
      <w:spacing w:after="0" w:line="240" w:lineRule="auto"/>
    </w:pPr>
    <w:rPr>
      <w:rFonts w:ascii="Calibri" w:eastAsia="SimSun" w:hAnsi="Calibri"/>
      <w:b w:val="0"/>
      <w:bCs w:val="0"/>
      <w:shadow w:val="0"/>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F66F42"/>
    <w:pPr>
      <w:spacing w:after="0" w:line="240" w:lineRule="auto"/>
    </w:pPr>
    <w:rPr>
      <w:rFonts w:ascii="Calibri" w:eastAsia="SimSun" w:hAnsi="Calibri"/>
      <w:b w:val="0"/>
      <w:bCs w:val="0"/>
      <w:shadow w:val="0"/>
      <w:color w:val="auto"/>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F66F42"/>
    <w:pPr>
      <w:spacing w:after="0" w:line="240" w:lineRule="auto"/>
    </w:pPr>
    <w:rPr>
      <w:rFonts w:ascii="Calibri" w:eastAsia="SimSun" w:hAnsi="Calibri"/>
      <w:b w:val="0"/>
      <w:bCs w:val="0"/>
      <w:shadow w:val="0"/>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F66F42"/>
    <w:pPr>
      <w:spacing w:after="0" w:line="240" w:lineRule="auto"/>
    </w:pPr>
    <w:rPr>
      <w:rFonts w:ascii="Calibri" w:eastAsia="SimSun" w:hAnsi="Calibri"/>
      <w:b w:val="0"/>
      <w:bCs w:val="0"/>
      <w:shadow w:val="0"/>
      <w:color w:val="auto"/>
      <w:sz w:val="22"/>
      <w:szCs w:val="22"/>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F66F42"/>
    <w:pPr>
      <w:spacing w:after="0" w:line="240" w:lineRule="auto"/>
    </w:pPr>
    <w:rPr>
      <w:rFonts w:ascii="Calibri" w:eastAsia="SimSun" w:hAnsi="Calibri"/>
      <w:b w:val="0"/>
      <w:bCs w:val="0"/>
      <w:shadow w:val="0"/>
      <w:color w:val="auto"/>
      <w:sz w:val="22"/>
      <w:szCs w:val="22"/>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6">
    <w:name w:val="Placeholder Text"/>
    <w:basedOn w:val="a0"/>
    <w:uiPriority w:val="99"/>
    <w:semiHidden/>
    <w:rsid w:val="00F66F42"/>
    <w:rPr>
      <w:color w:val="808080"/>
    </w:rPr>
  </w:style>
  <w:style w:type="character" w:customStyle="1" w:styleId="ln2paragraf1">
    <w:name w:val="ln2paragraf1"/>
    <w:rsid w:val="00F66F42"/>
    <w:rPr>
      <w:b w:val="0"/>
      <w:bCs w:val="0"/>
    </w:rPr>
  </w:style>
  <w:style w:type="character" w:customStyle="1" w:styleId="ln2tparagraf">
    <w:name w:val="ln2tparagraf"/>
    <w:rsid w:val="00F66F42"/>
  </w:style>
  <w:style w:type="character" w:customStyle="1" w:styleId="ln2tpunct">
    <w:name w:val="ln2tpunct"/>
    <w:rsid w:val="00F66F42"/>
  </w:style>
  <w:style w:type="character" w:customStyle="1" w:styleId="af1">
    <w:name w:val="Абзац списка Знак"/>
    <w:aliases w:val="HotarirePunct1 Знак"/>
    <w:link w:val="af0"/>
    <w:uiPriority w:val="34"/>
    <w:locked/>
    <w:rsid w:val="00F66F42"/>
    <w:rPr>
      <w:b w:val="0"/>
      <w:color w:val="000000" w:themeColor="text1"/>
      <w:sz w:val="22"/>
    </w:rPr>
  </w:style>
  <w:style w:type="character" w:customStyle="1" w:styleId="UnresolvedMention1">
    <w:name w:val="Unresolved Mention1"/>
    <w:basedOn w:val="a0"/>
    <w:uiPriority w:val="99"/>
    <w:semiHidden/>
    <w:unhideWhenUsed/>
    <w:rsid w:val="00F66F42"/>
    <w:rPr>
      <w:color w:val="605E5C"/>
      <w:shd w:val="clear" w:color="auto" w:fill="E1DFDD"/>
    </w:rPr>
  </w:style>
  <w:style w:type="character" w:customStyle="1" w:styleId="UnresolvedMention2">
    <w:name w:val="Unresolved Mention2"/>
    <w:basedOn w:val="a0"/>
    <w:uiPriority w:val="99"/>
    <w:semiHidden/>
    <w:unhideWhenUsed/>
    <w:rsid w:val="00F66F42"/>
    <w:rPr>
      <w:color w:val="605E5C"/>
      <w:shd w:val="clear" w:color="auto" w:fill="E1DFDD"/>
    </w:rPr>
  </w:style>
  <w:style w:type="character" w:customStyle="1" w:styleId="tax1">
    <w:name w:val="tax1"/>
    <w:rsid w:val="00F66F42"/>
    <w:rPr>
      <w:b w:val="0"/>
      <w:bCs w:val="0"/>
      <w:sz w:val="26"/>
      <w:szCs w:val="26"/>
    </w:rPr>
  </w:style>
  <w:style w:type="paragraph" w:customStyle="1" w:styleId="DefaultText">
    <w:name w:val="Default Text"/>
    <w:basedOn w:val="a"/>
    <w:link w:val="DefaultTextChar"/>
    <w:uiPriority w:val="99"/>
    <w:rsid w:val="00F66F42"/>
    <w:pPr>
      <w:spacing w:line="240" w:lineRule="auto"/>
      <w:jc w:val="left"/>
    </w:pPr>
    <w:rPr>
      <w:rFonts w:ascii="Times New Roman" w:eastAsia="Times New Roman" w:hAnsi="Times New Roman"/>
      <w:bCs w:val="0"/>
      <w:shadow w:val="0"/>
      <w:noProof/>
      <w:color w:val="auto"/>
      <w:sz w:val="24"/>
      <w:szCs w:val="20"/>
    </w:rPr>
  </w:style>
  <w:style w:type="character" w:customStyle="1" w:styleId="DefaultTextChar">
    <w:name w:val="Default Text Char"/>
    <w:link w:val="DefaultText"/>
    <w:uiPriority w:val="99"/>
    <w:locked/>
    <w:rsid w:val="00F66F42"/>
    <w:rPr>
      <w:rFonts w:ascii="Times New Roman" w:eastAsia="Times New Roman" w:hAnsi="Times New Roman"/>
      <w:b w:val="0"/>
      <w:bCs w:val="0"/>
      <w:shadow w:val="0"/>
      <w:noProof/>
      <w:color w:val="auto"/>
      <w:sz w:val="24"/>
      <w:szCs w:val="20"/>
    </w:rPr>
  </w:style>
  <w:style w:type="character" w:customStyle="1" w:styleId="310">
    <w:name w:val="Заголовок 3 Знак1"/>
    <w:basedOn w:val="a0"/>
    <w:uiPriority w:val="9"/>
    <w:semiHidden/>
    <w:rsid w:val="00F66F42"/>
    <w:rPr>
      <w:rFonts w:asciiTheme="majorHAnsi" w:eastAsiaTheme="majorEastAsia" w:hAnsiTheme="majorHAnsi" w:cstheme="majorBidi"/>
      <w:b w:val="0"/>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69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BD85F-E127-4A05-B5F6-B80E25745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1276</Words>
  <Characters>7276</Characters>
  <Application>Microsoft Office Word</Application>
  <DocSecurity>0</DocSecurity>
  <Lines>60</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8535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Eugenia</cp:lastModifiedBy>
  <cp:revision>5</cp:revision>
  <cp:lastPrinted>2022-03-22T12:19:00Z</cp:lastPrinted>
  <dcterms:created xsi:type="dcterms:W3CDTF">2023-08-28T11:20:00Z</dcterms:created>
  <dcterms:modified xsi:type="dcterms:W3CDTF">2023-08-28T11:33:00Z</dcterms:modified>
</cp:coreProperties>
</file>