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3F1" w:rsidRDefault="002F00CC" w:rsidP="002F00CC">
      <w:pPr>
        <w:jc w:val="center"/>
        <w:rPr>
          <w:rFonts w:ascii="Times New Roman" w:hAnsi="Times New Roman" w:cs="Times New Roman"/>
          <w:b/>
          <w:lang w:val="ro-RO"/>
        </w:rPr>
      </w:pPr>
      <w:bookmarkStart w:id="0" w:name="_GoBack"/>
      <w:bookmarkEnd w:id="0"/>
      <w:r w:rsidRPr="002F00CC">
        <w:rPr>
          <w:rFonts w:ascii="Times New Roman" w:hAnsi="Times New Roman" w:cs="Times New Roman"/>
          <w:b/>
          <w:lang w:val="ro-RO"/>
        </w:rPr>
        <w:t>Specificații tehnice ale regresoarelor pentru DC-urile EATON APS3-3G</w:t>
      </w:r>
    </w:p>
    <w:tbl>
      <w:tblPr>
        <w:tblW w:w="5287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4258"/>
        <w:gridCol w:w="4917"/>
      </w:tblGrid>
      <w:tr w:rsidR="002F00CC" w:rsidRPr="005B4EC4" w:rsidTr="00491113">
        <w:trPr>
          <w:trHeight w:val="424"/>
          <w:tblHeader/>
          <w:jc w:val="center"/>
        </w:trPr>
        <w:tc>
          <w:tcPr>
            <w:tcW w:w="2769" w:type="pct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rPr>
                <w:b/>
                <w:sz w:val="20"/>
                <w:szCs w:val="20"/>
                <w:lang w:val="ro-RO"/>
              </w:rPr>
            </w:pPr>
            <w:r w:rsidRPr="005B4EC4">
              <w:rPr>
                <w:b/>
                <w:sz w:val="20"/>
                <w:szCs w:val="20"/>
                <w:lang w:val="ro-RO"/>
              </w:rPr>
              <w:t xml:space="preserve">Specificaţii </w:t>
            </w:r>
            <w:r>
              <w:rPr>
                <w:b/>
                <w:sz w:val="20"/>
                <w:szCs w:val="20"/>
                <w:lang w:val="ro-RO"/>
              </w:rPr>
              <w:t>redresor</w:t>
            </w:r>
          </w:p>
        </w:tc>
        <w:tc>
          <w:tcPr>
            <w:tcW w:w="2231" w:type="pct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rPr>
                <w:b/>
                <w:sz w:val="20"/>
                <w:szCs w:val="20"/>
                <w:lang w:val="ro-RO"/>
              </w:rPr>
            </w:pPr>
            <w:r w:rsidRPr="005B4EC4">
              <w:rPr>
                <w:b/>
                <w:sz w:val="20"/>
                <w:szCs w:val="20"/>
                <w:lang w:val="ro-RO"/>
              </w:rPr>
              <w:t>Valori solicitate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 w:val="restart"/>
            <w:tcBorders>
              <w:top w:val="single" w:sz="18" w:space="0" w:color="000000"/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Caracterisitici de intrare curent alternativ:</w:t>
            </w:r>
          </w:p>
        </w:tc>
        <w:tc>
          <w:tcPr>
            <w:tcW w:w="1932" w:type="pct"/>
            <w:tcBorders>
              <w:top w:val="single" w:sz="18" w:space="0" w:color="000000"/>
            </w:tcBorders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Intrarea nominala de curent alternativ</w:t>
            </w:r>
          </w:p>
        </w:tc>
        <w:tc>
          <w:tcPr>
            <w:tcW w:w="2231" w:type="pct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:rsidR="002F00CC" w:rsidRPr="00E2039D" w:rsidRDefault="002F00CC" w:rsidP="00491113">
            <w:pPr>
              <w:rPr>
                <w:sz w:val="20"/>
                <w:szCs w:val="20"/>
                <w:lang w:val="ro-RO"/>
              </w:rPr>
            </w:pPr>
            <w:r w:rsidRPr="00CF63ED">
              <w:rPr>
                <w:sz w:val="20"/>
                <w:szCs w:val="20"/>
                <w:lang w:val="ro-RO"/>
              </w:rPr>
              <w:t>100V, 120V, 208 - 240V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CF63ED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 w:rsidRPr="00CF63ED">
              <w:rPr>
                <w:sz w:val="20"/>
                <w:szCs w:val="20"/>
                <w:lang w:val="ro-RO"/>
              </w:rPr>
              <w:t>Gama nominala de operare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CF63ED" w:rsidRDefault="002F00CC" w:rsidP="00491113">
            <w:pPr>
              <w:rPr>
                <w:sz w:val="20"/>
                <w:szCs w:val="20"/>
                <w:lang w:val="ro-RO"/>
              </w:rPr>
            </w:pPr>
            <w:r w:rsidRPr="00CF63ED">
              <w:rPr>
                <w:sz w:val="20"/>
                <w:szCs w:val="20"/>
                <w:lang w:val="ro-RO"/>
              </w:rPr>
              <w:t>90 to 275V rms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CF63ED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Gama extinsă</w:t>
            </w:r>
            <w:r w:rsidRPr="00CF63ED">
              <w:rPr>
                <w:sz w:val="20"/>
                <w:szCs w:val="20"/>
                <w:lang w:val="ro-RO"/>
              </w:rPr>
              <w:t xml:space="preserve"> de operare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7E4E0B" w:rsidRDefault="002F00CC" w:rsidP="00491113">
            <w:pPr>
              <w:rPr>
                <w:sz w:val="20"/>
                <w:szCs w:val="20"/>
                <w:lang w:val="ro-RO"/>
              </w:rPr>
            </w:pPr>
            <w:r w:rsidRPr="007E4E0B">
              <w:rPr>
                <w:sz w:val="20"/>
                <w:szCs w:val="20"/>
                <w:lang w:val="ro-RO"/>
              </w:rPr>
              <w:t>85 to 300V rms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Gama de frecvență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7E4E0B" w:rsidRDefault="002F00CC" w:rsidP="00491113">
            <w:pPr>
              <w:rPr>
                <w:sz w:val="20"/>
                <w:szCs w:val="20"/>
                <w:lang w:val="ro-RO"/>
              </w:rPr>
            </w:pPr>
            <w:r w:rsidRPr="007E4E0B">
              <w:rPr>
                <w:sz w:val="20"/>
                <w:szCs w:val="20"/>
                <w:lang w:val="ro-RO"/>
              </w:rPr>
              <w:t>45 to 66Hz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7E4E0B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Curent </w:t>
            </w:r>
            <w:r w:rsidRPr="007E4E0B">
              <w:rPr>
                <w:sz w:val="20"/>
                <w:szCs w:val="20"/>
                <w:lang w:val="ro-RO"/>
              </w:rPr>
              <w:t>maxim de intrare: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7E4E0B" w:rsidRDefault="002F00CC" w:rsidP="00491113">
            <w:pPr>
              <w:rPr>
                <w:sz w:val="20"/>
                <w:szCs w:val="20"/>
                <w:lang w:val="ro-RO"/>
              </w:rPr>
            </w:pPr>
            <w:r w:rsidRPr="007E4E0B">
              <w:rPr>
                <w:sz w:val="20"/>
                <w:szCs w:val="20"/>
                <w:lang w:val="ro-RO"/>
              </w:rPr>
              <w:t>1</w:t>
            </w:r>
            <w:r>
              <w:rPr>
                <w:sz w:val="20"/>
                <w:szCs w:val="20"/>
                <w:lang w:val="ro-RO"/>
              </w:rPr>
              <w:t>1</w:t>
            </w:r>
            <w:r w:rsidRPr="007E4E0B">
              <w:rPr>
                <w:sz w:val="20"/>
                <w:szCs w:val="20"/>
                <w:lang w:val="ro-RO"/>
              </w:rPr>
              <w:t>.5A rms (175Vac, 20°C)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CF63ED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 w:rsidRPr="00CF63ED">
              <w:rPr>
                <w:sz w:val="20"/>
                <w:szCs w:val="20"/>
                <w:lang w:val="ro-RO"/>
              </w:rPr>
              <w:t>Eficiență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CF63ED" w:rsidRDefault="002F00CC" w:rsidP="00491113">
            <w:pPr>
              <w:rPr>
                <w:sz w:val="20"/>
                <w:szCs w:val="20"/>
                <w:lang w:val="ro-RO"/>
              </w:rPr>
            </w:pPr>
            <w:r w:rsidRPr="00CF63ED">
              <w:rPr>
                <w:sz w:val="20"/>
                <w:szCs w:val="20"/>
                <w:lang w:val="ro-RO"/>
              </w:rPr>
              <w:t>92% maxim</w:t>
            </w:r>
            <w:r w:rsidRPr="00CF63ED">
              <w:rPr>
                <w:sz w:val="20"/>
                <w:szCs w:val="20"/>
                <w:lang w:val="ro-RO"/>
              </w:rPr>
              <w:br/>
              <w:t>&gt;91.5% (50 to 100% load, 230Vac)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Factor de putere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7E4E0B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 w:rsidRPr="00CF63ED">
              <w:rPr>
                <w:sz w:val="20"/>
                <w:szCs w:val="20"/>
                <w:lang w:val="ro-RO"/>
              </w:rPr>
              <w:t xml:space="preserve">&gt;0.99 (50-100% </w:t>
            </w:r>
            <w:r>
              <w:rPr>
                <w:sz w:val="20"/>
                <w:szCs w:val="20"/>
                <w:lang w:val="ro-RO"/>
              </w:rPr>
              <w:t>din încarcare</w:t>
            </w:r>
            <w:r w:rsidRPr="00CF63ED">
              <w:rPr>
                <w:sz w:val="20"/>
                <w:szCs w:val="20"/>
                <w:lang w:val="ro-RO"/>
              </w:rPr>
              <w:t>)</w:t>
            </w:r>
          </w:p>
        </w:tc>
      </w:tr>
      <w:tr w:rsidR="002F00CC" w:rsidRPr="002F00CC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7E4E0B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 w:rsidRPr="007E4E0B">
              <w:rPr>
                <w:sz w:val="20"/>
                <w:szCs w:val="20"/>
                <w:lang w:val="ro-RO"/>
              </w:rPr>
              <w:t>Total Harmonic Distortion (THD)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7E4E0B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 w:rsidRPr="007E4E0B">
              <w:rPr>
                <w:sz w:val="20"/>
                <w:szCs w:val="20"/>
                <w:lang w:val="ro-RO"/>
              </w:rPr>
              <w:t xml:space="preserve">&lt;5% (50 -100% </w:t>
            </w:r>
            <w:r>
              <w:rPr>
                <w:sz w:val="20"/>
                <w:szCs w:val="20"/>
                <w:lang w:val="ro-RO"/>
              </w:rPr>
              <w:t>din încarcare</w:t>
            </w:r>
            <w:r w:rsidRPr="007E4E0B">
              <w:rPr>
                <w:sz w:val="20"/>
                <w:szCs w:val="20"/>
                <w:lang w:val="ro-RO"/>
              </w:rPr>
              <w:t>, nominal 230V ac)</w:t>
            </w:r>
          </w:p>
        </w:tc>
      </w:tr>
      <w:tr w:rsidR="002F00CC" w:rsidRPr="002F00CC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Toleranță permisă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7E4E0B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Redresorul se deconectează</w:t>
            </w:r>
            <w:r w:rsidRPr="007E4E0B">
              <w:rPr>
                <w:sz w:val="20"/>
                <w:szCs w:val="20"/>
                <w:lang w:val="ro-RO"/>
              </w:rPr>
              <w:t xml:space="preserve"> peste 320V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Protecție suprasarcina la intrare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7E4E0B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 w:rsidRPr="007E4E0B">
              <w:rPr>
                <w:sz w:val="20"/>
                <w:szCs w:val="20"/>
                <w:lang w:val="ro-RO"/>
              </w:rPr>
              <w:t>Siguranță (HRC) 16A/250V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 w:val="restart"/>
            <w:tcBorders>
              <w:top w:val="single" w:sz="18" w:space="0" w:color="000000"/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Caracterisitici de ieșire curent continuu:</w:t>
            </w:r>
          </w:p>
        </w:tc>
        <w:tc>
          <w:tcPr>
            <w:tcW w:w="1932" w:type="pct"/>
            <w:tcBorders>
              <w:top w:val="single" w:sz="18" w:space="0" w:color="000000"/>
            </w:tcBorders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Tensiune nominală</w:t>
            </w:r>
          </w:p>
        </w:tc>
        <w:tc>
          <w:tcPr>
            <w:tcW w:w="2231" w:type="pct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48V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Gama de tensiune (adaptabilă)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513BCD" w:rsidRDefault="002F00CC" w:rsidP="00491113">
            <w:pPr>
              <w:rPr>
                <w:sz w:val="20"/>
                <w:szCs w:val="20"/>
                <w:lang w:val="ro-RO"/>
              </w:rPr>
            </w:pPr>
            <w:r w:rsidRPr="00513BCD">
              <w:rPr>
                <w:sz w:val="20"/>
                <w:szCs w:val="20"/>
                <w:lang w:val="ro-RO"/>
              </w:rPr>
              <w:t>43 to 57.5V</w:t>
            </w:r>
          </w:p>
        </w:tc>
      </w:tr>
      <w:tr w:rsidR="002F00CC" w:rsidRPr="002F00CC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 w:rsidRPr="007E4E0B">
              <w:rPr>
                <w:sz w:val="20"/>
                <w:szCs w:val="20"/>
                <w:lang w:val="ro-RO"/>
              </w:rPr>
              <w:t>Putere nominală de ieșire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7E4E0B" w:rsidRDefault="002F00CC" w:rsidP="00491113">
            <w:pPr>
              <w:rPr>
                <w:sz w:val="20"/>
                <w:szCs w:val="20"/>
                <w:lang w:val="ro-RO"/>
              </w:rPr>
            </w:pPr>
            <w:r w:rsidRPr="007E4E0B">
              <w:rPr>
                <w:sz w:val="20"/>
                <w:szCs w:val="20"/>
                <w:lang w:val="ro-RO"/>
              </w:rPr>
              <w:t>1800W @ 175 – 275V ac (240V nominal)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Acuratețe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513BCD" w:rsidRDefault="002F00CC" w:rsidP="00491113">
            <w:pPr>
              <w:rPr>
                <w:sz w:val="20"/>
                <w:szCs w:val="20"/>
                <w:lang w:val="ro-RO"/>
              </w:rPr>
            </w:pPr>
            <w:r w:rsidRPr="00513BCD">
              <w:rPr>
                <w:sz w:val="20"/>
                <w:szCs w:val="20"/>
                <w:lang w:val="ro-RO"/>
              </w:rPr>
              <w:t>±0.1V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Reglare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513BCD" w:rsidRDefault="002F00CC" w:rsidP="00491113">
            <w:pPr>
              <w:rPr>
                <w:sz w:val="20"/>
                <w:szCs w:val="20"/>
                <w:lang w:val="ro-RO"/>
              </w:rPr>
            </w:pPr>
            <w:r w:rsidRPr="00513BCD">
              <w:rPr>
                <w:sz w:val="20"/>
                <w:szCs w:val="20"/>
                <w:lang w:val="ro-RO"/>
              </w:rPr>
              <w:t>±0.1V</w:t>
            </w:r>
          </w:p>
        </w:tc>
      </w:tr>
      <w:tr w:rsidR="002F00CC" w:rsidRPr="002F00CC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 w:rsidRPr="00513BCD">
              <w:rPr>
                <w:sz w:val="20"/>
                <w:szCs w:val="20"/>
                <w:lang w:val="ro-RO"/>
              </w:rPr>
              <w:t>Tensiuni implicite (în condiții de siguranță)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5B4EC4" w:rsidRDefault="002F00CC" w:rsidP="00491113">
            <w:pPr>
              <w:rPr>
                <w:sz w:val="20"/>
                <w:szCs w:val="20"/>
                <w:lang w:val="ro-RO"/>
              </w:rPr>
            </w:pPr>
            <w:r w:rsidRPr="00513BCD">
              <w:rPr>
                <w:sz w:val="20"/>
                <w:szCs w:val="20"/>
                <w:lang w:val="ro-RO"/>
              </w:rPr>
              <w:t xml:space="preserve">Tensiunea de ieșire se resetează la tensiunea presetată a sistemului </w:t>
            </w:r>
            <w:r>
              <w:rPr>
                <w:sz w:val="20"/>
                <w:szCs w:val="20"/>
                <w:lang w:val="ro-RO"/>
              </w:rPr>
              <w:t>54.5 ±0.1V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 w:rsidRPr="00513BCD">
              <w:rPr>
                <w:sz w:val="20"/>
                <w:szCs w:val="20"/>
                <w:lang w:val="ro-RO"/>
              </w:rPr>
              <w:t>Timp de așteptare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513BCD" w:rsidRDefault="002F00CC" w:rsidP="00491113">
            <w:pPr>
              <w:rPr>
                <w:sz w:val="20"/>
                <w:szCs w:val="20"/>
                <w:lang w:val="ro-RO"/>
              </w:rPr>
            </w:pPr>
            <w:r w:rsidRPr="00513BCD">
              <w:rPr>
                <w:sz w:val="20"/>
                <w:szCs w:val="20"/>
                <w:lang w:val="ro-RO"/>
              </w:rPr>
              <w:t>12ms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tcBorders>
              <w:bottom w:val="single" w:sz="4" w:space="0" w:color="000000"/>
            </w:tcBorders>
            <w:vAlign w:val="center"/>
          </w:tcPr>
          <w:p w:rsidR="002F00CC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Protecție</w:t>
            </w:r>
          </w:p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 w:rsidRPr="00956EC8">
              <w:rPr>
                <w:sz w:val="20"/>
                <w:szCs w:val="20"/>
                <w:lang w:val="ro-RO"/>
              </w:rPr>
              <w:t>Limita curentă</w:t>
            </w:r>
            <w:r w:rsidRPr="00956EC8">
              <w:rPr>
                <w:sz w:val="20"/>
                <w:szCs w:val="20"/>
                <w:lang w:val="ro-RO"/>
              </w:rPr>
              <w:br/>
              <w:t>Temperatura</w:t>
            </w:r>
            <w:r w:rsidRPr="00956EC8">
              <w:rPr>
                <w:sz w:val="20"/>
                <w:szCs w:val="20"/>
                <w:lang w:val="ro-RO"/>
              </w:rPr>
              <w:br/>
              <w:t>Suprasarcare de tensiune</w:t>
            </w:r>
            <w:r w:rsidRPr="00956EC8">
              <w:rPr>
                <w:sz w:val="20"/>
                <w:szCs w:val="20"/>
                <w:lang w:val="ro-RO"/>
              </w:rPr>
              <w:br/>
              <w:t>Scurt circuit</w:t>
            </w:r>
          </w:p>
        </w:tc>
        <w:tc>
          <w:tcPr>
            <w:tcW w:w="2231" w:type="pct"/>
            <w:tcBorders>
              <w:bottom w:val="single" w:sz="4" w:space="0" w:color="000000"/>
              <w:right w:val="single" w:sz="18" w:space="0" w:color="000000"/>
            </w:tcBorders>
            <w:vAlign w:val="center"/>
          </w:tcPr>
          <w:p w:rsidR="002F00CC" w:rsidRPr="00956EC8" w:rsidRDefault="002F00CC" w:rsidP="00491113">
            <w:pPr>
              <w:rPr>
                <w:sz w:val="20"/>
                <w:szCs w:val="20"/>
                <w:lang w:val="ro-RO"/>
              </w:rPr>
            </w:pPr>
          </w:p>
          <w:p w:rsidR="002F00CC" w:rsidRPr="00956EC8" w:rsidRDefault="002F00CC" w:rsidP="00491113">
            <w:pPr>
              <w:rPr>
                <w:sz w:val="20"/>
                <w:szCs w:val="20"/>
                <w:lang w:val="ro-RO"/>
              </w:rPr>
            </w:pPr>
            <w:r w:rsidRPr="00956EC8">
              <w:rPr>
                <w:sz w:val="20"/>
                <w:szCs w:val="20"/>
                <w:lang w:val="ro-RO"/>
              </w:rPr>
              <w:t>da</w:t>
            </w:r>
          </w:p>
          <w:p w:rsidR="002F00CC" w:rsidRPr="00956EC8" w:rsidRDefault="002F00CC" w:rsidP="00491113">
            <w:pPr>
              <w:rPr>
                <w:sz w:val="20"/>
                <w:szCs w:val="20"/>
                <w:lang w:val="ro-RO"/>
              </w:rPr>
            </w:pPr>
            <w:r w:rsidRPr="00956EC8">
              <w:rPr>
                <w:sz w:val="20"/>
                <w:szCs w:val="20"/>
                <w:lang w:val="ro-RO"/>
              </w:rPr>
              <w:t>37.5A</w:t>
            </w:r>
          </w:p>
          <w:p w:rsidR="002F00CC" w:rsidRPr="00956EC8" w:rsidRDefault="002F00CC" w:rsidP="00491113">
            <w:pPr>
              <w:rPr>
                <w:sz w:val="20"/>
                <w:szCs w:val="20"/>
                <w:lang w:val="ro-RO"/>
              </w:rPr>
            </w:pPr>
            <w:r w:rsidRPr="00956EC8">
              <w:rPr>
                <w:sz w:val="20"/>
                <w:szCs w:val="20"/>
                <w:lang w:val="ro-RO"/>
              </w:rPr>
              <w:t>da</w:t>
            </w:r>
          </w:p>
          <w:p w:rsidR="002F00CC" w:rsidRPr="00956EC8" w:rsidRDefault="002F00CC" w:rsidP="00491113">
            <w:pPr>
              <w:rPr>
                <w:sz w:val="20"/>
                <w:szCs w:val="20"/>
                <w:lang w:val="ro-RO"/>
              </w:rPr>
            </w:pPr>
            <w:r w:rsidRPr="00956EC8">
              <w:rPr>
                <w:sz w:val="20"/>
                <w:szCs w:val="20"/>
                <w:lang w:val="ro-RO"/>
              </w:rPr>
              <w:t xml:space="preserve">130% </w:t>
            </w:r>
          </w:p>
        </w:tc>
      </w:tr>
      <w:tr w:rsidR="002F00CC" w:rsidRPr="002F00CC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tcBorders>
              <w:bottom w:val="single" w:sz="4" w:space="0" w:color="000000"/>
            </w:tcBorders>
            <w:vAlign w:val="center"/>
          </w:tcPr>
          <w:p w:rsidR="002F00CC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Interferențe</w:t>
            </w:r>
          </w:p>
          <w:p w:rsidR="002F00CC" w:rsidRPr="00513BCD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-Pulsații(</w:t>
            </w:r>
            <w:r w:rsidRPr="00513BCD">
              <w:rPr>
                <w:sz w:val="20"/>
                <w:szCs w:val="20"/>
                <w:lang w:val="ro-RO"/>
              </w:rPr>
              <w:t>&lt;100Hz)</w:t>
            </w:r>
          </w:p>
          <w:p w:rsidR="002F00CC" w:rsidRPr="00513BCD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- </w:t>
            </w:r>
            <w:r w:rsidRPr="00513BCD">
              <w:rPr>
                <w:sz w:val="20"/>
                <w:szCs w:val="20"/>
                <w:lang w:val="ro-RO"/>
              </w:rPr>
              <w:t>Frecvența audio (300 Hz - 3,4 kHz)</w:t>
            </w:r>
            <w:r w:rsidRPr="00513BCD">
              <w:rPr>
                <w:sz w:val="20"/>
                <w:szCs w:val="20"/>
                <w:lang w:val="ro-RO"/>
              </w:rPr>
              <w:br/>
            </w:r>
            <w:r>
              <w:rPr>
                <w:sz w:val="20"/>
                <w:szCs w:val="20"/>
                <w:lang w:val="ro-RO"/>
              </w:rPr>
              <w:t xml:space="preserve">- </w:t>
            </w:r>
            <w:r w:rsidRPr="00513BCD">
              <w:rPr>
                <w:sz w:val="20"/>
                <w:szCs w:val="20"/>
                <w:lang w:val="ro-RO"/>
              </w:rPr>
              <w:t>Bandă largă (5Hz - 1MHz)</w:t>
            </w:r>
            <w:r w:rsidRPr="00513BCD">
              <w:rPr>
                <w:sz w:val="20"/>
                <w:szCs w:val="20"/>
                <w:lang w:val="ro-RO"/>
              </w:rPr>
              <w:br/>
            </w:r>
            <w:r>
              <w:rPr>
                <w:sz w:val="20"/>
                <w:szCs w:val="20"/>
                <w:lang w:val="ro-RO"/>
              </w:rPr>
              <w:t xml:space="preserve">- </w:t>
            </w:r>
            <w:r w:rsidRPr="00513BCD">
              <w:rPr>
                <w:sz w:val="20"/>
                <w:szCs w:val="20"/>
                <w:lang w:val="ro-RO"/>
              </w:rPr>
              <w:t>Viteza maximă (0 - 20 MHz)</w:t>
            </w:r>
            <w:r w:rsidRPr="00513BCD">
              <w:rPr>
                <w:sz w:val="20"/>
                <w:szCs w:val="20"/>
                <w:lang w:val="ro-RO"/>
              </w:rPr>
              <w:br/>
            </w:r>
            <w:r>
              <w:rPr>
                <w:sz w:val="20"/>
                <w:szCs w:val="20"/>
                <w:lang w:val="ro-RO"/>
              </w:rPr>
              <w:t xml:space="preserve">- </w:t>
            </w:r>
            <w:r w:rsidRPr="00513BCD">
              <w:rPr>
                <w:sz w:val="20"/>
                <w:szCs w:val="20"/>
                <w:lang w:val="ro-RO"/>
              </w:rPr>
              <w:t>Frecvență discretă (3,4 kHz - 150 kHz)</w:t>
            </w:r>
          </w:p>
        </w:tc>
        <w:tc>
          <w:tcPr>
            <w:tcW w:w="2231" w:type="pct"/>
            <w:tcBorders>
              <w:bottom w:val="single" w:sz="4" w:space="0" w:color="000000"/>
              <w:right w:val="single" w:sz="18" w:space="0" w:color="000000"/>
            </w:tcBorders>
            <w:vAlign w:val="center"/>
          </w:tcPr>
          <w:p w:rsidR="002F00CC" w:rsidRPr="00956EC8" w:rsidRDefault="002F00CC" w:rsidP="00491113">
            <w:pPr>
              <w:rPr>
                <w:rStyle w:val="fontstyle01"/>
                <w:lang w:val="ro-RO"/>
              </w:rPr>
            </w:pPr>
          </w:p>
          <w:p w:rsidR="002F00CC" w:rsidRPr="00956EC8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&lt;10mV rms </w:t>
            </w:r>
            <w:r w:rsidRPr="00513BCD">
              <w:rPr>
                <w:sz w:val="20"/>
                <w:szCs w:val="20"/>
                <w:lang w:val="ro-RO"/>
              </w:rPr>
              <w:br/>
              <w:t xml:space="preserve">&lt;2mV </w:t>
            </w:r>
            <w:r w:rsidRPr="00513BCD">
              <w:rPr>
                <w:sz w:val="20"/>
                <w:szCs w:val="20"/>
                <w:lang w:val="ro-RO"/>
              </w:rPr>
              <w:br/>
              <w:t>&lt;10mV rms</w:t>
            </w:r>
            <w:r w:rsidRPr="00513BCD">
              <w:rPr>
                <w:sz w:val="20"/>
                <w:szCs w:val="20"/>
                <w:lang w:val="ro-RO"/>
              </w:rPr>
              <w:br/>
              <w:t>&lt;200mV p-p</w:t>
            </w:r>
            <w:r w:rsidRPr="00513BCD">
              <w:rPr>
                <w:sz w:val="20"/>
                <w:szCs w:val="20"/>
                <w:lang w:val="ro-RO"/>
              </w:rPr>
              <w:br/>
              <w:t xml:space="preserve">&lt;5mV rms 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 w:val="restart"/>
            <w:tcBorders>
              <w:top w:val="single" w:sz="18" w:space="0" w:color="000000"/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Altele:</w:t>
            </w:r>
          </w:p>
        </w:tc>
        <w:tc>
          <w:tcPr>
            <w:tcW w:w="1932" w:type="pct"/>
            <w:tcBorders>
              <w:top w:val="single" w:sz="18" w:space="0" w:color="000000"/>
            </w:tcBorders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de funcționare</w:t>
            </w:r>
          </w:p>
        </w:tc>
        <w:tc>
          <w:tcPr>
            <w:tcW w:w="2231" w:type="pct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:rsidR="002F00CC" w:rsidRPr="00956EC8" w:rsidRDefault="002F00CC" w:rsidP="00491113">
            <w:pPr>
              <w:rPr>
                <w:sz w:val="20"/>
                <w:szCs w:val="20"/>
                <w:lang w:val="ro-RO"/>
              </w:rPr>
            </w:pPr>
            <w:r w:rsidRPr="00956EC8">
              <w:rPr>
                <w:sz w:val="20"/>
                <w:szCs w:val="20"/>
                <w:lang w:val="ro-RO"/>
              </w:rPr>
              <w:t xml:space="preserve">-10°C to +50°C 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Umeditate nominală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956EC8" w:rsidRDefault="002F00CC" w:rsidP="00491113">
            <w:pPr>
              <w:rPr>
                <w:sz w:val="20"/>
                <w:szCs w:val="20"/>
                <w:lang w:val="ro-RO"/>
              </w:rPr>
            </w:pPr>
            <w:r w:rsidRPr="00956EC8">
              <w:rPr>
                <w:sz w:val="20"/>
                <w:szCs w:val="20"/>
                <w:lang w:val="ro-RO"/>
              </w:rPr>
              <w:t>50% RH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956EC8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 w:rsidRPr="00956EC8">
              <w:rPr>
                <w:sz w:val="20"/>
                <w:szCs w:val="20"/>
                <w:lang w:val="ro-RO"/>
              </w:rPr>
              <w:t xml:space="preserve">Dimensiuni 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4618E2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3U (130mm), 42mm, 266mm</w:t>
            </w:r>
          </w:p>
        </w:tc>
      </w:tr>
      <w:tr w:rsidR="002F00CC" w:rsidRPr="002F00CC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Ventilare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4618E2" w:rsidRDefault="002F00CC" w:rsidP="00491113">
            <w:pPr>
              <w:spacing w:before="60" w:after="60"/>
              <w:rPr>
                <w:sz w:val="20"/>
                <w:szCs w:val="20"/>
                <w:lang w:val="ro-RO"/>
              </w:rPr>
            </w:pPr>
            <w:r w:rsidRPr="00956EC8">
              <w:rPr>
                <w:sz w:val="20"/>
                <w:szCs w:val="20"/>
                <w:lang w:val="ro-RO"/>
              </w:rPr>
              <w:t>Controlul temperaturii, ventilatoare de înaltă fiabilitate</w:t>
            </w:r>
          </w:p>
        </w:tc>
      </w:tr>
      <w:tr w:rsidR="002F00CC" w:rsidRPr="002F00CC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5B4EC4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Alarme 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956EC8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LED-uri (</w:t>
            </w:r>
            <w:r w:rsidRPr="00956EC8">
              <w:rPr>
                <w:sz w:val="20"/>
                <w:szCs w:val="20"/>
                <w:lang w:val="ro-RO"/>
              </w:rPr>
              <w:t>Power on, Minor alarm, Major alarm)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4618E2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Siguranță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956EC8" w:rsidRDefault="002F00CC" w:rsidP="00491113">
            <w:r>
              <w:rPr>
                <w:rStyle w:val="fontstyle01"/>
              </w:rPr>
              <w:t>AS/NZS 60950.1, UL 60950-1, IEC 60950-1</w:t>
            </w:r>
          </w:p>
        </w:tc>
      </w:tr>
      <w:tr w:rsidR="002F00CC" w:rsidRPr="002F00CC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vAlign w:val="center"/>
          </w:tcPr>
          <w:p w:rsidR="002F00CC" w:rsidRPr="004618E2" w:rsidRDefault="002F00CC" w:rsidP="00491113">
            <w:pPr>
              <w:spacing w:before="60" w:after="60"/>
              <w:ind w:right="57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Compatibilitate electromagnetică</w:t>
            </w:r>
          </w:p>
        </w:tc>
        <w:tc>
          <w:tcPr>
            <w:tcW w:w="2231" w:type="pct"/>
            <w:tcBorders>
              <w:right w:val="single" w:sz="18" w:space="0" w:color="000000"/>
            </w:tcBorders>
            <w:vAlign w:val="center"/>
          </w:tcPr>
          <w:p w:rsidR="002F00CC" w:rsidRPr="002F00CC" w:rsidRDefault="002F00CC" w:rsidP="00491113">
            <w:pPr>
              <w:rPr>
                <w:lang w:val="en-US"/>
              </w:rPr>
            </w:pPr>
            <w:r w:rsidRPr="002F00CC">
              <w:rPr>
                <w:rStyle w:val="fontstyle01"/>
                <w:lang w:val="en-US"/>
              </w:rPr>
              <w:t>EN 61000-4-2</w:t>
            </w:r>
            <w:r w:rsidRPr="002F00CC">
              <w:rPr>
                <w:rFonts w:ascii="Univers LT 45 Light" w:hAnsi="Univers LT 45 Light"/>
                <w:color w:val="000000"/>
                <w:sz w:val="18"/>
                <w:szCs w:val="18"/>
                <w:lang w:val="en-US"/>
              </w:rPr>
              <w:br/>
            </w:r>
            <w:r w:rsidRPr="002F00CC">
              <w:rPr>
                <w:rStyle w:val="fontstyle01"/>
                <w:lang w:val="en-US"/>
              </w:rPr>
              <w:t>EN 61000-4-3</w:t>
            </w:r>
            <w:r w:rsidRPr="002F00CC">
              <w:rPr>
                <w:rFonts w:ascii="Univers LT 45 Light" w:hAnsi="Univers LT 45 Light"/>
                <w:color w:val="000000"/>
                <w:sz w:val="18"/>
                <w:szCs w:val="18"/>
                <w:lang w:val="en-US"/>
              </w:rPr>
              <w:br/>
            </w:r>
            <w:r w:rsidRPr="002F00CC">
              <w:rPr>
                <w:rStyle w:val="fontstyle01"/>
                <w:lang w:val="en-US"/>
              </w:rPr>
              <w:t>EN 61000-4-4</w:t>
            </w:r>
            <w:r w:rsidRPr="002F00CC">
              <w:rPr>
                <w:rFonts w:ascii="Univers LT 45 Light" w:hAnsi="Univers LT 45 Light"/>
                <w:color w:val="000000"/>
                <w:sz w:val="18"/>
                <w:szCs w:val="18"/>
                <w:lang w:val="en-US"/>
              </w:rPr>
              <w:br/>
            </w:r>
            <w:r w:rsidRPr="002F00CC">
              <w:rPr>
                <w:rStyle w:val="fontstyle01"/>
                <w:lang w:val="en-US"/>
              </w:rPr>
              <w:t>EN 61000-4-5</w:t>
            </w:r>
            <w:r w:rsidRPr="002F00CC">
              <w:rPr>
                <w:rFonts w:ascii="Univers LT 45 Light" w:hAnsi="Univers LT 45 Light"/>
                <w:color w:val="000000"/>
                <w:sz w:val="18"/>
                <w:szCs w:val="18"/>
                <w:lang w:val="en-US"/>
              </w:rPr>
              <w:br/>
            </w:r>
            <w:r w:rsidRPr="002F00CC">
              <w:rPr>
                <w:rStyle w:val="fontstyle01"/>
                <w:lang w:val="en-US"/>
              </w:rPr>
              <w:t>EN 61000-4-6</w:t>
            </w:r>
            <w:r w:rsidRPr="002F00CC">
              <w:rPr>
                <w:rFonts w:ascii="Univers LT 45 Light" w:hAnsi="Univers LT 45 Light"/>
                <w:color w:val="000000"/>
                <w:sz w:val="18"/>
                <w:szCs w:val="18"/>
                <w:lang w:val="en-US"/>
              </w:rPr>
              <w:br/>
            </w:r>
            <w:r w:rsidRPr="002F00CC">
              <w:rPr>
                <w:rStyle w:val="fontstyle01"/>
                <w:lang w:val="en-US"/>
              </w:rPr>
              <w:t>EN 61000-4-11</w:t>
            </w:r>
          </w:p>
          <w:p w:rsidR="002F00CC" w:rsidRPr="002F00CC" w:rsidRDefault="002F00CC" w:rsidP="00491113">
            <w:pPr>
              <w:rPr>
                <w:lang w:val="en-US"/>
              </w:rPr>
            </w:pPr>
            <w:r w:rsidRPr="002F00CC">
              <w:rPr>
                <w:rStyle w:val="fontstyle01"/>
                <w:lang w:val="en-US"/>
              </w:rPr>
              <w:t>EN 55022 / CISPR 22 (Class B)</w:t>
            </w:r>
            <w:r w:rsidRPr="002F00CC">
              <w:rPr>
                <w:rFonts w:ascii="Univers LT 45 Light" w:hAnsi="Univers LT 45 Light"/>
                <w:color w:val="000000"/>
                <w:sz w:val="18"/>
                <w:szCs w:val="18"/>
                <w:lang w:val="en-US"/>
              </w:rPr>
              <w:br/>
            </w:r>
            <w:r w:rsidRPr="002F00CC">
              <w:rPr>
                <w:rStyle w:val="fontstyle01"/>
                <w:lang w:val="en-US"/>
              </w:rPr>
              <w:t>EN 300 386 (Class A)</w:t>
            </w:r>
            <w:r w:rsidRPr="002F00CC">
              <w:rPr>
                <w:rFonts w:ascii="Univers LT 45 Light" w:hAnsi="Univers LT 45 Light"/>
                <w:color w:val="000000"/>
                <w:sz w:val="18"/>
                <w:szCs w:val="18"/>
                <w:lang w:val="en-US"/>
              </w:rPr>
              <w:br/>
            </w:r>
            <w:r w:rsidRPr="002F00CC">
              <w:rPr>
                <w:rStyle w:val="fontstyle01"/>
                <w:lang w:val="en-US"/>
              </w:rPr>
              <w:t>EN 55022 / CISPR 22 (Class B)</w:t>
            </w:r>
            <w:r w:rsidRPr="002F00CC">
              <w:rPr>
                <w:rFonts w:ascii="Univers LT 45 Light" w:hAnsi="Univers LT 45 Light"/>
                <w:color w:val="000000"/>
                <w:sz w:val="18"/>
                <w:szCs w:val="18"/>
                <w:lang w:val="en-US"/>
              </w:rPr>
              <w:br/>
            </w:r>
            <w:r w:rsidRPr="002F00CC">
              <w:rPr>
                <w:rStyle w:val="fontstyle01"/>
                <w:lang w:val="en-US"/>
              </w:rPr>
              <w:t>EN 61000-3-2</w:t>
            </w:r>
            <w:r w:rsidRPr="002F00CC">
              <w:rPr>
                <w:rFonts w:ascii="Univers LT 45 Light" w:hAnsi="Univers LT 45 Light"/>
                <w:color w:val="000000"/>
                <w:sz w:val="18"/>
                <w:szCs w:val="18"/>
                <w:lang w:val="en-US"/>
              </w:rPr>
              <w:br/>
            </w:r>
            <w:r w:rsidRPr="002F00CC">
              <w:rPr>
                <w:rStyle w:val="fontstyle01"/>
                <w:lang w:val="en-US"/>
              </w:rPr>
              <w:t>EN 61000-3-3</w:t>
            </w:r>
          </w:p>
        </w:tc>
      </w:tr>
      <w:tr w:rsidR="002F00CC" w:rsidRPr="005B4EC4" w:rsidTr="00491113">
        <w:trPr>
          <w:jc w:val="center"/>
        </w:trPr>
        <w:tc>
          <w:tcPr>
            <w:tcW w:w="837" w:type="pct"/>
            <w:vMerge/>
            <w:tcBorders>
              <w:left w:val="single" w:sz="18" w:space="0" w:color="000000"/>
              <w:bottom w:val="single" w:sz="18" w:space="0" w:color="000000"/>
            </w:tcBorders>
            <w:shd w:val="clear" w:color="auto" w:fill="DBE5F1"/>
            <w:vAlign w:val="center"/>
          </w:tcPr>
          <w:p w:rsidR="002F00CC" w:rsidRPr="005B4EC4" w:rsidRDefault="002F00CC" w:rsidP="00491113">
            <w:pPr>
              <w:spacing w:before="60" w:after="60"/>
              <w:ind w:left="57" w:right="57"/>
              <w:rPr>
                <w:sz w:val="20"/>
                <w:szCs w:val="20"/>
                <w:lang w:val="ro-RO"/>
              </w:rPr>
            </w:pPr>
          </w:p>
        </w:tc>
        <w:tc>
          <w:tcPr>
            <w:tcW w:w="1932" w:type="pct"/>
            <w:tcBorders>
              <w:bottom w:val="single" w:sz="18" w:space="0" w:color="000000"/>
            </w:tcBorders>
            <w:vAlign w:val="center"/>
          </w:tcPr>
          <w:p w:rsidR="002F00CC" w:rsidRPr="00BE084F" w:rsidRDefault="002F00CC" w:rsidP="00491113">
            <w:pPr>
              <w:spacing w:before="60" w:after="60"/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Garanție</w:t>
            </w:r>
          </w:p>
        </w:tc>
        <w:tc>
          <w:tcPr>
            <w:tcW w:w="2231" w:type="pct"/>
            <w:tcBorders>
              <w:bottom w:val="single" w:sz="18" w:space="0" w:color="000000"/>
              <w:right w:val="single" w:sz="18" w:space="0" w:color="000000"/>
            </w:tcBorders>
            <w:vAlign w:val="center"/>
          </w:tcPr>
          <w:p w:rsidR="002F00CC" w:rsidRPr="00956EC8" w:rsidRDefault="002F00CC" w:rsidP="00491113">
            <w:r>
              <w:t xml:space="preserve">12 </w:t>
            </w:r>
            <w:proofErr w:type="spellStart"/>
            <w:r>
              <w:t>luni</w:t>
            </w:r>
            <w:proofErr w:type="spellEnd"/>
          </w:p>
        </w:tc>
      </w:tr>
    </w:tbl>
    <w:p w:rsidR="002F00CC" w:rsidRDefault="002F00CC" w:rsidP="002F00CC">
      <w:pPr>
        <w:jc w:val="center"/>
        <w:rPr>
          <w:rFonts w:ascii="Times New Roman" w:hAnsi="Times New Roman" w:cs="Times New Roman"/>
          <w:b/>
          <w:lang w:val="ro-RO"/>
        </w:rPr>
      </w:pPr>
    </w:p>
    <w:p w:rsidR="00571112" w:rsidRDefault="00571112" w:rsidP="002F00CC">
      <w:pPr>
        <w:jc w:val="center"/>
        <w:rPr>
          <w:rFonts w:ascii="Times New Roman" w:hAnsi="Times New Roman" w:cs="Times New Roman"/>
          <w:b/>
          <w:lang w:val="ro-RO"/>
        </w:rPr>
      </w:pPr>
    </w:p>
    <w:p w:rsidR="00571112" w:rsidRPr="002F00CC" w:rsidRDefault="00571112" w:rsidP="002F00CC">
      <w:pPr>
        <w:jc w:val="center"/>
        <w:rPr>
          <w:rFonts w:ascii="Times New Roman" w:hAnsi="Times New Roman" w:cs="Times New Roman"/>
          <w:b/>
          <w:lang w:val="ro-RO"/>
        </w:rPr>
      </w:pPr>
    </w:p>
    <w:sectPr w:rsidR="00571112" w:rsidRPr="002F00CC" w:rsidSect="002F00C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Univers LT 45 Light">
    <w:altName w:val="Times New Roman"/>
    <w:panose1 w:val="00000000000000000000"/>
    <w:charset w:val="0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0CC"/>
    <w:rsid w:val="002F00CC"/>
    <w:rsid w:val="00571112"/>
    <w:rsid w:val="0090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F00CC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F00CC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DSMT-1</dc:creator>
  <cp:lastModifiedBy>sa-2</cp:lastModifiedBy>
  <cp:revision>2</cp:revision>
  <dcterms:created xsi:type="dcterms:W3CDTF">2019-05-15T05:33:00Z</dcterms:created>
  <dcterms:modified xsi:type="dcterms:W3CDTF">2019-05-15T05:33:00Z</dcterms:modified>
</cp:coreProperties>
</file>