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CBC7" w14:textId="77777777" w:rsidR="00317832" w:rsidRDefault="00317832" w:rsidP="00317832">
      <w:pPr>
        <w:spacing w:after="0"/>
        <w:rPr>
          <w:rFonts w:ascii="Calibri" w:eastAsia="Times New Roman" w:hAnsi="Calibri" w:cs="Times New Roman"/>
          <w:b/>
          <w:sz w:val="48"/>
          <w:szCs w:val="32"/>
          <w:lang w:eastAsia="ru-RU"/>
        </w:rPr>
      </w:pPr>
      <w:r>
        <w:rPr>
          <w:rFonts w:ascii="Calibri" w:eastAsia="Times New Roman" w:hAnsi="Calibri" w:cs="Times New Roman"/>
          <w:b/>
          <w:noProof/>
          <w:sz w:val="48"/>
          <w:szCs w:val="32"/>
          <w:lang w:val="en-US"/>
        </w:rPr>
        <w:drawing>
          <wp:anchor distT="0" distB="0" distL="114300" distR="114300" simplePos="0" relativeHeight="251659264" behindDoc="0" locked="0" layoutInCell="1" allowOverlap="1" wp14:anchorId="53978358" wp14:editId="60BC7E3F">
            <wp:simplePos x="0" y="0"/>
            <wp:positionH relativeFrom="margin">
              <wp:align>center</wp:align>
            </wp:positionH>
            <wp:positionV relativeFrom="paragraph">
              <wp:posOffset>222250</wp:posOffset>
            </wp:positionV>
            <wp:extent cx="584200" cy="901065"/>
            <wp:effectExtent l="0" t="0" r="6350" b="0"/>
            <wp:wrapSquare wrapText="bothSides"/>
            <wp:docPr id="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84200" cy="90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B06044" w14:textId="77777777" w:rsidR="00317832" w:rsidRDefault="00317832" w:rsidP="00317832">
      <w:pPr>
        <w:spacing w:after="0"/>
        <w:rPr>
          <w:rFonts w:ascii="Calibri" w:eastAsia="Times New Roman" w:hAnsi="Calibri" w:cs="Times New Roman"/>
          <w:b/>
          <w:sz w:val="48"/>
          <w:szCs w:val="32"/>
          <w:lang w:val="zh-CN" w:eastAsia="ru-RU"/>
        </w:rPr>
      </w:pPr>
    </w:p>
    <w:p w14:paraId="3C69FBC7" w14:textId="77777777" w:rsidR="00317832" w:rsidRDefault="00317832" w:rsidP="00317832">
      <w:pPr>
        <w:spacing w:after="0"/>
        <w:jc w:val="both"/>
        <w:rPr>
          <w:rFonts w:ascii="Times New Roman" w:eastAsia="Times New Roman" w:hAnsi="Times New Roman" w:cs="Times New Roman"/>
          <w:b/>
          <w:sz w:val="48"/>
          <w:szCs w:val="32"/>
          <w:lang w:val="zh-CN" w:eastAsia="ru-RU"/>
        </w:rPr>
      </w:pPr>
    </w:p>
    <w:p w14:paraId="48ECCA6C" w14:textId="77777777" w:rsidR="00317832" w:rsidRPr="00317832" w:rsidRDefault="00317832" w:rsidP="00317832">
      <w:pPr>
        <w:spacing w:after="0"/>
        <w:jc w:val="center"/>
        <w:rPr>
          <w:rFonts w:ascii="Times New Roman" w:eastAsia="Times New Roman" w:hAnsi="Times New Roman" w:cs="Times New Roman"/>
          <w:b/>
          <w:sz w:val="44"/>
          <w:szCs w:val="28"/>
          <w:lang w:val="zh-CN" w:eastAsia="ru-RU"/>
        </w:rPr>
      </w:pPr>
      <w:r w:rsidRPr="00317832">
        <w:rPr>
          <w:rFonts w:ascii="Times New Roman" w:eastAsia="Times New Roman" w:hAnsi="Times New Roman" w:cs="Times New Roman"/>
          <w:b/>
          <w:sz w:val="44"/>
          <w:szCs w:val="28"/>
          <w:lang w:val="zh-CN" w:eastAsia="ru-RU"/>
        </w:rPr>
        <w:t>PRIMĂRIA  SIREȚI</w:t>
      </w:r>
    </w:p>
    <w:p w14:paraId="3F1E75DD" w14:textId="77777777" w:rsidR="00317832" w:rsidRPr="00317832" w:rsidRDefault="00317832" w:rsidP="00317832">
      <w:pPr>
        <w:spacing w:after="0"/>
        <w:jc w:val="center"/>
        <w:rPr>
          <w:rFonts w:ascii="Times New Roman" w:eastAsia="Times New Roman" w:hAnsi="Times New Roman" w:cs="Times New Roman"/>
          <w:b/>
          <w:color w:val="000000"/>
          <w:sz w:val="24"/>
          <w:szCs w:val="24"/>
          <w:lang w:val="zh-CN" w:eastAsia="ru-RU"/>
        </w:rPr>
      </w:pPr>
      <w:r w:rsidRPr="00317832">
        <w:rPr>
          <w:rFonts w:ascii="Times New Roman" w:eastAsia="Times New Roman" w:hAnsi="Times New Roman" w:cs="Times New Roman"/>
          <w:b/>
          <w:color w:val="000000"/>
          <w:sz w:val="24"/>
          <w:szCs w:val="24"/>
          <w:lang w:val="zh-CN" w:eastAsia="ru-RU"/>
        </w:rPr>
        <w:t>Republica Moldova, r. Strășeni, s. Sireți, str. Mihai Eminescu 3</w:t>
      </w:r>
    </w:p>
    <w:p w14:paraId="0E9C76F4" w14:textId="002EA38C" w:rsidR="00317832" w:rsidRPr="00317832" w:rsidRDefault="00317832" w:rsidP="00317832">
      <w:pPr>
        <w:spacing w:after="0"/>
        <w:jc w:val="center"/>
        <w:rPr>
          <w:rFonts w:ascii="Times New Roman" w:eastAsia="Times New Roman" w:hAnsi="Times New Roman" w:cs="Times New Roman"/>
          <w:b/>
          <w:sz w:val="24"/>
          <w:szCs w:val="24"/>
          <w:lang w:val="zh-CN" w:eastAsia="ru-RU"/>
        </w:rPr>
      </w:pPr>
      <w:r w:rsidRPr="00317832">
        <w:rPr>
          <w:rFonts w:ascii="Times New Roman" w:eastAsia="Times New Roman" w:hAnsi="Times New Roman" w:cs="Times New Roman"/>
          <w:b/>
          <w:sz w:val="24"/>
          <w:szCs w:val="24"/>
          <w:lang w:val="zh-CN" w:eastAsia="ru-RU"/>
        </w:rPr>
        <w:t xml:space="preserve">MD-3731 tel. 237-71-236, 237-71-191 email: </w:t>
      </w:r>
      <w:hyperlink r:id="rId7" w:history="1">
        <w:r w:rsidRPr="00317832">
          <w:rPr>
            <w:rStyle w:val="Hyperlink"/>
            <w:rFonts w:ascii="Times New Roman" w:eastAsia="Times New Roman" w:hAnsi="Times New Roman" w:cs="Times New Roman"/>
            <w:b/>
            <w:sz w:val="24"/>
            <w:szCs w:val="24"/>
            <w:lang w:val="ro-MD" w:eastAsia="ru-RU"/>
          </w:rPr>
          <w:t>scretariat@sireti.md</w:t>
        </w:r>
      </w:hyperlink>
    </w:p>
    <w:p w14:paraId="238C360D" w14:textId="77777777" w:rsidR="00317832" w:rsidRDefault="00317832" w:rsidP="00317832">
      <w:pPr>
        <w:pBdr>
          <w:bottom w:val="single" w:sz="12" w:space="0" w:color="auto"/>
        </w:pBdr>
        <w:spacing w:after="0"/>
        <w:ind w:leftChars="-200" w:left="-440"/>
        <w:jc w:val="center"/>
        <w:rPr>
          <w:rFonts w:ascii="Times New Roman" w:eastAsia="Times New Roman" w:hAnsi="Times New Roman" w:cs="Times New Roman"/>
          <w:b/>
          <w:sz w:val="28"/>
          <w:szCs w:val="28"/>
          <w:lang w:val="zh-CN" w:eastAsia="ru-RU"/>
        </w:rPr>
      </w:pPr>
    </w:p>
    <w:p w14:paraId="21A6D915" w14:textId="50B37A23" w:rsidR="00317832" w:rsidRPr="00317832" w:rsidRDefault="00317832" w:rsidP="00317832">
      <w:pPr>
        <w:rPr>
          <w:rFonts w:ascii="Times New Roman" w:hAnsi="Times New Roman" w:cs="Times New Roman"/>
          <w:i/>
          <w:iCs/>
          <w:sz w:val="24"/>
          <w:szCs w:val="24"/>
          <w:u w:val="single"/>
          <w:lang w:val="en-US"/>
        </w:rPr>
      </w:pPr>
    </w:p>
    <w:p w14:paraId="5C5BF602" w14:textId="75BE53EE" w:rsidR="0099402D" w:rsidRPr="00C53185" w:rsidRDefault="0099402D" w:rsidP="0099402D">
      <w:pPr>
        <w:jc w:val="center"/>
        <w:rPr>
          <w:rFonts w:ascii="Times New Roman" w:hAnsi="Times New Roman" w:cs="Times New Roman"/>
          <w:b/>
          <w:bCs/>
          <w:sz w:val="26"/>
          <w:szCs w:val="26"/>
          <w:lang w:val="ro-MD"/>
        </w:rPr>
      </w:pPr>
      <w:r w:rsidRPr="00C53185">
        <w:rPr>
          <w:rFonts w:ascii="Times New Roman" w:hAnsi="Times New Roman" w:cs="Times New Roman"/>
          <w:b/>
          <w:bCs/>
          <w:sz w:val="26"/>
          <w:szCs w:val="26"/>
          <w:lang w:val="ro-MD"/>
        </w:rPr>
        <w:t>CAIET DE SARCINI</w:t>
      </w:r>
    </w:p>
    <w:p w14:paraId="4EF985D7" w14:textId="77777777" w:rsidR="0099402D" w:rsidRPr="00C53185" w:rsidRDefault="0099402D" w:rsidP="00B641B7">
      <w:pPr>
        <w:jc w:val="center"/>
        <w:rPr>
          <w:rFonts w:ascii="Times New Roman" w:hAnsi="Times New Roman" w:cs="Times New Roman"/>
          <w:sz w:val="26"/>
          <w:szCs w:val="26"/>
          <w:lang w:val="ro-MD"/>
        </w:rPr>
      </w:pPr>
      <w:r w:rsidRPr="00C53185">
        <w:rPr>
          <w:rFonts w:ascii="Times New Roman" w:hAnsi="Times New Roman" w:cs="Times New Roman"/>
          <w:sz w:val="26"/>
          <w:szCs w:val="26"/>
          <w:lang w:val="ro-MD"/>
        </w:rPr>
        <w:t>pentru elaborarea documentației de urbanism</w:t>
      </w:r>
    </w:p>
    <w:p w14:paraId="523A0358" w14:textId="675714C1" w:rsidR="00B641B7" w:rsidRPr="00C53185" w:rsidRDefault="00B641B7" w:rsidP="00B641B7">
      <w:pPr>
        <w:jc w:val="center"/>
        <w:rPr>
          <w:rFonts w:ascii="Times New Roman" w:hAnsi="Times New Roman" w:cs="Times New Roman"/>
          <w:b/>
          <w:bCs/>
          <w:sz w:val="26"/>
          <w:szCs w:val="26"/>
          <w:lang w:val="ro-MD"/>
        </w:rPr>
      </w:pPr>
      <w:r w:rsidRPr="00C53185">
        <w:rPr>
          <w:rFonts w:ascii="Times New Roman" w:hAnsi="Times New Roman" w:cs="Times New Roman"/>
          <w:b/>
          <w:bCs/>
          <w:sz w:val="26"/>
          <w:szCs w:val="26"/>
          <w:lang w:val="ro-MD"/>
        </w:rPr>
        <w:t>Actualizarea planului urbanistic general al UAT Sireți, raionul Strășeni</w:t>
      </w:r>
    </w:p>
    <w:p w14:paraId="05F264FD" w14:textId="77777777" w:rsidR="00B641B7" w:rsidRPr="00C53185" w:rsidRDefault="00B641B7" w:rsidP="00B641B7">
      <w:pPr>
        <w:jc w:val="center"/>
        <w:rPr>
          <w:rFonts w:ascii="Times New Roman" w:hAnsi="Times New Roman" w:cs="Times New Roman"/>
          <w:b/>
          <w:bCs/>
          <w:lang w:val="ro-MD"/>
        </w:rPr>
      </w:pPr>
    </w:p>
    <w:p w14:paraId="1E78B7DD" w14:textId="5FEE40D5" w:rsidR="0099402D" w:rsidRPr="00C53185" w:rsidRDefault="0099402D" w:rsidP="000D17FE">
      <w:pPr>
        <w:jc w:val="both"/>
        <w:rPr>
          <w:rFonts w:ascii="Times New Roman" w:hAnsi="Times New Roman" w:cs="Times New Roman"/>
          <w:b/>
          <w:bCs/>
          <w:lang w:val="ro-MD"/>
        </w:rPr>
      </w:pPr>
      <w:r w:rsidRPr="00C53185">
        <w:rPr>
          <w:rFonts w:ascii="Times New Roman" w:hAnsi="Times New Roman" w:cs="Times New Roman"/>
          <w:b/>
          <w:bCs/>
          <w:lang w:val="ro-MD"/>
        </w:rPr>
        <w:t>1. Denumirea lucrării</w:t>
      </w:r>
    </w:p>
    <w:p w14:paraId="18326DE2" w14:textId="27EA93FE" w:rsidR="0099402D" w:rsidRPr="00C53185" w:rsidRDefault="00B641B7" w:rsidP="000D17FE">
      <w:pPr>
        <w:jc w:val="both"/>
        <w:rPr>
          <w:rFonts w:ascii="Times New Roman" w:hAnsi="Times New Roman" w:cs="Times New Roman"/>
          <w:lang w:val="ro-MD"/>
        </w:rPr>
      </w:pPr>
      <w:r w:rsidRPr="00C53185">
        <w:rPr>
          <w:rFonts w:ascii="Times New Roman" w:hAnsi="Times New Roman" w:cs="Times New Roman"/>
          <w:lang w:val="ro-MD"/>
        </w:rPr>
        <w:t>Actualizarea planului urbanistic general al UAT Sireți, raionul Strășeni</w:t>
      </w:r>
    </w:p>
    <w:p w14:paraId="61AE2D59" w14:textId="77777777" w:rsidR="0099402D" w:rsidRPr="00C53185" w:rsidRDefault="0099402D" w:rsidP="000D17FE">
      <w:pPr>
        <w:jc w:val="both"/>
        <w:rPr>
          <w:rFonts w:ascii="Times New Roman" w:hAnsi="Times New Roman" w:cs="Times New Roman"/>
          <w:b/>
          <w:bCs/>
          <w:lang w:val="ro-MD"/>
        </w:rPr>
      </w:pPr>
      <w:r w:rsidRPr="00C53185">
        <w:rPr>
          <w:rFonts w:ascii="Times New Roman" w:hAnsi="Times New Roman" w:cs="Times New Roman"/>
          <w:b/>
          <w:bCs/>
          <w:lang w:val="ro-MD"/>
        </w:rPr>
        <w:t>2. Beneficiar</w:t>
      </w:r>
    </w:p>
    <w:p w14:paraId="720E9CA6" w14:textId="77777777" w:rsidR="0099402D" w:rsidRPr="00C53185" w:rsidRDefault="0099402D" w:rsidP="000D17FE">
      <w:pPr>
        <w:jc w:val="both"/>
        <w:rPr>
          <w:rFonts w:ascii="Times New Roman" w:hAnsi="Times New Roman" w:cs="Times New Roman"/>
          <w:lang w:val="ro-MD"/>
        </w:rPr>
      </w:pPr>
      <w:r w:rsidRPr="00C53185">
        <w:rPr>
          <w:rFonts w:ascii="Times New Roman" w:hAnsi="Times New Roman" w:cs="Times New Roman"/>
          <w:lang w:val="ro-MD"/>
        </w:rPr>
        <w:t>Primăria satului Sireți, raionul Strășeni.</w:t>
      </w:r>
    </w:p>
    <w:p w14:paraId="646B7DEB" w14:textId="24F95FB3" w:rsidR="0099402D"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t>3</w:t>
      </w:r>
      <w:r w:rsidR="0099402D" w:rsidRPr="00C53185">
        <w:rPr>
          <w:rFonts w:ascii="Times New Roman" w:hAnsi="Times New Roman" w:cs="Times New Roman"/>
          <w:b/>
          <w:bCs/>
          <w:lang w:val="ro-MD"/>
        </w:rPr>
        <w:t>. Scopul lucrării</w:t>
      </w:r>
    </w:p>
    <w:p w14:paraId="0ACA8F58" w14:textId="1ECD5870"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 xml:space="preserve">Elaborarea documentației de urbanism care va constitui principalul instrument de planificare strategică și dezvoltare teritorială a satului Sireți </w:t>
      </w:r>
      <w:r w:rsidR="00801F99">
        <w:rPr>
          <w:rFonts w:ascii="Times New Roman" w:hAnsi="Times New Roman" w:cs="Times New Roman"/>
          <w:lang w:val="ro-MD"/>
        </w:rPr>
        <w:t>până în 2040</w:t>
      </w:r>
      <w:r w:rsidRPr="00C53185">
        <w:rPr>
          <w:rFonts w:ascii="Times New Roman" w:hAnsi="Times New Roman" w:cs="Times New Roman"/>
          <w:lang w:val="ro-MD"/>
        </w:rPr>
        <w:t>, în conformitate cu Codul Urbanismului și Construcțiilor și actele normative în vigoare.</w:t>
      </w:r>
    </w:p>
    <w:p w14:paraId="15BAB557" w14:textId="5259020E" w:rsidR="00A04035" w:rsidRPr="00C53185" w:rsidRDefault="00A04035" w:rsidP="000D17FE">
      <w:pPr>
        <w:spacing w:after="0"/>
        <w:jc w:val="both"/>
        <w:rPr>
          <w:rFonts w:ascii="Times New Roman" w:hAnsi="Times New Roman" w:cs="Times New Roman"/>
          <w:lang w:val="ro-MD"/>
        </w:rPr>
      </w:pPr>
      <w:r w:rsidRPr="00C53185">
        <w:rPr>
          <w:rFonts w:ascii="Times New Roman" w:hAnsi="Times New Roman" w:cs="Times New Roman"/>
          <w:lang w:val="ro-MD"/>
        </w:rPr>
        <w:t>Proiectarea se va realiza în conformitate cu reglementările Codului Urbanismului și Construcțiilor nr. 434/2023, cu respectarea prevederilor Ghidului FNDRL 2025 și a altor acte normative relevante în domeniul urbanismului și construcțiilor. Serviciile vor include asistență tehnică, consultanță și coordonare cu autoritățile relevante pe durata întregului proces de elaborare, precum și organizarea consultărilor publice cu locuitorii localității.</w:t>
      </w:r>
    </w:p>
    <w:p w14:paraId="17E9D6D2"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PUG va asigura:</w:t>
      </w:r>
    </w:p>
    <w:p w14:paraId="00E30472"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dezvoltarea echilibrată a teritoriului;</w:t>
      </w:r>
    </w:p>
    <w:p w14:paraId="202E27D6"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utilizarea rațională a terenurilor;</w:t>
      </w:r>
    </w:p>
    <w:p w14:paraId="25BB0CD8"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extinderea controlată a intravilanului;</w:t>
      </w:r>
    </w:p>
    <w:p w14:paraId="13E8801E"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protejarea patrimoniului natural și construit;</w:t>
      </w:r>
    </w:p>
    <w:p w14:paraId="5987BF39"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dezvoltarea infrastructurii tehnico-edilitare;</w:t>
      </w:r>
    </w:p>
    <w:p w14:paraId="47BFD85E"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creșterea atractivității investiționale;</w:t>
      </w:r>
    </w:p>
    <w:p w14:paraId="25DC6A76" w14:textId="77777777" w:rsidR="0099402D" w:rsidRPr="00C53185"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adaptarea localității la schimbările climatice;</w:t>
      </w:r>
    </w:p>
    <w:p w14:paraId="13ED0251" w14:textId="77777777" w:rsidR="0099402D" w:rsidRDefault="0099402D" w:rsidP="000D17FE">
      <w:pPr>
        <w:numPr>
          <w:ilvl w:val="0"/>
          <w:numId w:val="2"/>
        </w:numPr>
        <w:spacing w:after="0"/>
        <w:jc w:val="both"/>
        <w:rPr>
          <w:rFonts w:ascii="Times New Roman" w:hAnsi="Times New Roman" w:cs="Times New Roman"/>
          <w:lang w:val="ro-MD"/>
        </w:rPr>
      </w:pPr>
      <w:r w:rsidRPr="00C53185">
        <w:rPr>
          <w:rFonts w:ascii="Times New Roman" w:hAnsi="Times New Roman" w:cs="Times New Roman"/>
          <w:lang w:val="ro-MD"/>
        </w:rPr>
        <w:t>dezvoltarea durabilă a localității.</w:t>
      </w:r>
    </w:p>
    <w:p w14:paraId="4D2A1F5D" w14:textId="77777777" w:rsidR="00CD25ED" w:rsidRPr="00C53185" w:rsidRDefault="00CD25ED" w:rsidP="000D17FE">
      <w:pPr>
        <w:spacing w:after="0"/>
        <w:ind w:left="720"/>
        <w:jc w:val="both"/>
        <w:rPr>
          <w:rFonts w:ascii="Times New Roman" w:hAnsi="Times New Roman" w:cs="Times New Roman"/>
          <w:lang w:val="ro-MD"/>
        </w:rPr>
      </w:pPr>
    </w:p>
    <w:p w14:paraId="07D7C461" w14:textId="5BCF9A34" w:rsidR="00A04035"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t>4</w:t>
      </w:r>
      <w:r w:rsidR="00A04035" w:rsidRPr="00D002ED">
        <w:rPr>
          <w:rFonts w:ascii="Times New Roman" w:hAnsi="Times New Roman" w:cs="Times New Roman"/>
          <w:b/>
          <w:bCs/>
          <w:lang w:val="en-US"/>
        </w:rPr>
        <w:t>. Reglementări tehnice și standarde utilizate</w:t>
      </w:r>
    </w:p>
    <w:p w14:paraId="1809098C" w14:textId="05B18663" w:rsidR="00A04035" w:rsidRPr="00C53185" w:rsidRDefault="00A04035" w:rsidP="000D17FE">
      <w:pPr>
        <w:jc w:val="both"/>
        <w:rPr>
          <w:rFonts w:ascii="Times New Roman" w:hAnsi="Times New Roman" w:cs="Times New Roman"/>
          <w:lang w:val="en-US"/>
        </w:rPr>
      </w:pPr>
      <w:r w:rsidRPr="00C53185">
        <w:rPr>
          <w:rFonts w:ascii="Times New Roman" w:hAnsi="Times New Roman" w:cs="Times New Roman"/>
          <w:lang w:val="en-US"/>
        </w:rPr>
        <w:t>Documentația se va elabora conform „Catalogului național de prețuri pentru documentații urbanistice” (inclusiv tabelul 40-5) și altor norme aprobate de Agenția pentru Supraveghere Tehnică și Ministerul Infrastructurii și Dezvoltării Regionale. De asemenea, se va ține cont de metodologia și standardele europene aplicabile în domeniul urbanismului, în special în contextul integrării cu standardele UE.</w:t>
      </w:r>
    </w:p>
    <w:p w14:paraId="067EA1EA" w14:textId="461C2E4A" w:rsidR="0099402D"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lastRenderedPageBreak/>
        <w:t>5</w:t>
      </w:r>
      <w:r w:rsidR="0099402D" w:rsidRPr="00C53185">
        <w:rPr>
          <w:rFonts w:ascii="Times New Roman" w:hAnsi="Times New Roman" w:cs="Times New Roman"/>
          <w:b/>
          <w:bCs/>
          <w:lang w:val="ro-MD"/>
        </w:rPr>
        <w:t>. Date generale despre localitate</w:t>
      </w:r>
    </w:p>
    <w:p w14:paraId="15A4EAE6" w14:textId="795A050A" w:rsidR="00975ED8" w:rsidRPr="00C53185" w:rsidRDefault="00975ED8" w:rsidP="000D17FE">
      <w:pPr>
        <w:spacing w:after="0"/>
        <w:jc w:val="both"/>
        <w:rPr>
          <w:rFonts w:ascii="Times New Roman" w:hAnsi="Times New Roman" w:cs="Times New Roman"/>
          <w:lang w:val="en-US"/>
        </w:rPr>
      </w:pPr>
      <w:r w:rsidRPr="00C53185">
        <w:rPr>
          <w:rFonts w:ascii="Times New Roman" w:hAnsi="Times New Roman" w:cs="Times New Roman"/>
          <w:lang w:val="en-US"/>
        </w:rPr>
        <w:t>Satul Sireți este amplasat în partea de sud-est a raionului Strășeni, la 17 km de municipiul Chișinău și 9 km de orașul Strășeni, având acces direct la drumurile R1, L415 și M5 și la infrastructura feroviară.</w:t>
      </w:r>
    </w:p>
    <w:p w14:paraId="47F7C26D"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Caracteristici generale:</w:t>
      </w:r>
    </w:p>
    <w:p w14:paraId="06EAA625" w14:textId="0C0EBC2C"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populație: circa 6.500 locuitori</w:t>
      </w:r>
      <w:r w:rsidR="000D0E80" w:rsidRPr="00C53185">
        <w:rPr>
          <w:rFonts w:ascii="Times New Roman" w:hAnsi="Times New Roman" w:cs="Times New Roman"/>
          <w:lang w:val="ro-MD"/>
        </w:rPr>
        <w:t>, inclusiv diaspora;</w:t>
      </w:r>
    </w:p>
    <w:p w14:paraId="72F4850C"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gospodării: circa 1.800;</w:t>
      </w:r>
    </w:p>
    <w:p w14:paraId="29A112A0"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suprafața teritoriului administrativ: aproximativ 2.700 ha;</w:t>
      </w:r>
    </w:p>
    <w:p w14:paraId="235441F1"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rețea stradală: 49 km;</w:t>
      </w:r>
    </w:p>
    <w:p w14:paraId="72728EC4"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drumuri cu acoperire rigidă: 28 km;</w:t>
      </w:r>
    </w:p>
    <w:p w14:paraId="2FDBFBB3"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iluminat stradal: 35 km;</w:t>
      </w:r>
    </w:p>
    <w:p w14:paraId="2553DDAB"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rețea de canalizare: 15 km;</w:t>
      </w:r>
    </w:p>
    <w:p w14:paraId="1D6BA238" w14:textId="3F929C84"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 xml:space="preserve">grad de împădurire: </w:t>
      </w:r>
      <w:r w:rsidR="0080225F" w:rsidRPr="00C53185">
        <w:rPr>
          <w:rFonts w:ascii="Times New Roman" w:hAnsi="Times New Roman" w:cs="Times New Roman"/>
          <w:lang w:val="ro-MD"/>
        </w:rPr>
        <w:t xml:space="preserve">peste </w:t>
      </w:r>
      <w:r w:rsidRPr="00C53185">
        <w:rPr>
          <w:rFonts w:ascii="Times New Roman" w:hAnsi="Times New Roman" w:cs="Times New Roman"/>
          <w:lang w:val="ro-MD"/>
        </w:rPr>
        <w:t>8%;</w:t>
      </w:r>
    </w:p>
    <w:p w14:paraId="453B018E" w14:textId="77777777"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174 întreprinderi înregistrate, dintre care aproximativ 90 active;</w:t>
      </w:r>
    </w:p>
    <w:p w14:paraId="03B77BCE" w14:textId="0D230515" w:rsidR="0099402D" w:rsidRPr="00C53185" w:rsidRDefault="0099402D"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7 iazuri și peste 200 ha de păduri</w:t>
      </w:r>
      <w:r w:rsidR="00975ED8" w:rsidRPr="00C53185">
        <w:rPr>
          <w:rFonts w:ascii="Times New Roman" w:hAnsi="Times New Roman" w:cs="Times New Roman"/>
          <w:lang w:val="ro-MD"/>
        </w:rPr>
        <w:t>;</w:t>
      </w:r>
    </w:p>
    <w:p w14:paraId="2EF3CE18" w14:textId="5A364D6D" w:rsidR="00975ED8" w:rsidRDefault="00975ED8" w:rsidP="000D17FE">
      <w:pPr>
        <w:numPr>
          <w:ilvl w:val="0"/>
          <w:numId w:val="3"/>
        </w:numPr>
        <w:spacing w:after="0"/>
        <w:jc w:val="both"/>
        <w:rPr>
          <w:rFonts w:ascii="Times New Roman" w:hAnsi="Times New Roman" w:cs="Times New Roman"/>
          <w:lang w:val="ro-MD"/>
        </w:rPr>
      </w:pPr>
      <w:r w:rsidRPr="00C53185">
        <w:rPr>
          <w:rFonts w:ascii="Times New Roman" w:hAnsi="Times New Roman" w:cs="Times New Roman"/>
          <w:lang w:val="ro-MD"/>
        </w:rPr>
        <w:t>patrimoniu religios și cultural.</w:t>
      </w:r>
    </w:p>
    <w:p w14:paraId="2C4BA058" w14:textId="77777777" w:rsidR="00CD25ED" w:rsidRPr="00C53185" w:rsidRDefault="00CD25ED" w:rsidP="000D17FE">
      <w:pPr>
        <w:spacing w:after="0"/>
        <w:ind w:left="720"/>
        <w:jc w:val="both"/>
        <w:rPr>
          <w:rFonts w:ascii="Times New Roman" w:hAnsi="Times New Roman" w:cs="Times New Roman"/>
          <w:lang w:val="ro-MD"/>
        </w:rPr>
      </w:pPr>
    </w:p>
    <w:p w14:paraId="311551CC" w14:textId="2E7982E5" w:rsidR="0099402D"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t>6</w:t>
      </w:r>
      <w:r w:rsidR="0099402D" w:rsidRPr="00C53185">
        <w:rPr>
          <w:rFonts w:ascii="Times New Roman" w:hAnsi="Times New Roman" w:cs="Times New Roman"/>
          <w:b/>
          <w:bCs/>
          <w:lang w:val="ro-MD"/>
        </w:rPr>
        <w:t>. Obiective specifice</w:t>
      </w:r>
    </w:p>
    <w:p w14:paraId="19EFCF49"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Documentația va include:</w:t>
      </w:r>
    </w:p>
    <w:p w14:paraId="1FEFE4A2"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analiza situației existente;</w:t>
      </w:r>
    </w:p>
    <w:p w14:paraId="5122EEC5"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identificarea disfuncționalităților;</w:t>
      </w:r>
    </w:p>
    <w:p w14:paraId="442EE630"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stabilirea direcțiilor strategice de dezvoltare;</w:t>
      </w:r>
    </w:p>
    <w:p w14:paraId="5641AB7C"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delimitarea intravilanului;</w:t>
      </w:r>
    </w:p>
    <w:p w14:paraId="305C8B0A"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zonificarea funcțională;</w:t>
      </w:r>
    </w:p>
    <w:p w14:paraId="694ED40D"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reglementarea regimului de construire;</w:t>
      </w:r>
    </w:p>
    <w:p w14:paraId="1029D343"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stabilirea rețelelor tehnico-edilitare;</w:t>
      </w:r>
    </w:p>
    <w:p w14:paraId="2F9A7154"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planificarea mobilității și transportului;</w:t>
      </w:r>
    </w:p>
    <w:p w14:paraId="52FA8200"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protecția patrimoniului cultural și natural;</w:t>
      </w:r>
    </w:p>
    <w:p w14:paraId="6F5A15B6" w14:textId="77777777" w:rsidR="0099402D" w:rsidRPr="00C53185"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protecția mediului;</w:t>
      </w:r>
    </w:p>
    <w:p w14:paraId="6DFFCD8B" w14:textId="77777777" w:rsidR="0099402D" w:rsidRDefault="0099402D" w:rsidP="000D17FE">
      <w:pPr>
        <w:numPr>
          <w:ilvl w:val="0"/>
          <w:numId w:val="4"/>
        </w:numPr>
        <w:spacing w:after="0"/>
        <w:jc w:val="both"/>
        <w:rPr>
          <w:rFonts w:ascii="Times New Roman" w:hAnsi="Times New Roman" w:cs="Times New Roman"/>
          <w:lang w:val="ro-MD"/>
        </w:rPr>
      </w:pPr>
      <w:r w:rsidRPr="00C53185">
        <w:rPr>
          <w:rFonts w:ascii="Times New Roman" w:hAnsi="Times New Roman" w:cs="Times New Roman"/>
          <w:lang w:val="ro-MD"/>
        </w:rPr>
        <w:t>dezvoltarea infrastructurii publice.</w:t>
      </w:r>
    </w:p>
    <w:p w14:paraId="18318ED7" w14:textId="77777777" w:rsidR="00CD25ED" w:rsidRPr="00C53185" w:rsidRDefault="00CD25ED" w:rsidP="000D17FE">
      <w:pPr>
        <w:spacing w:after="0"/>
        <w:ind w:left="720"/>
        <w:jc w:val="both"/>
        <w:rPr>
          <w:rFonts w:ascii="Times New Roman" w:hAnsi="Times New Roman" w:cs="Times New Roman"/>
          <w:lang w:val="ro-MD"/>
        </w:rPr>
      </w:pPr>
    </w:p>
    <w:p w14:paraId="097D3307" w14:textId="2A6147AF" w:rsidR="0099402D"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t>7</w:t>
      </w:r>
      <w:r w:rsidR="0099402D" w:rsidRPr="00C53185">
        <w:rPr>
          <w:rFonts w:ascii="Times New Roman" w:hAnsi="Times New Roman" w:cs="Times New Roman"/>
          <w:b/>
          <w:bCs/>
          <w:lang w:val="ro-MD"/>
        </w:rPr>
        <w:t>. Componentele documentației</w:t>
      </w:r>
    </w:p>
    <w:p w14:paraId="231B4BD1"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Conform devizului aprobat, documentația va cuprinde:</w:t>
      </w:r>
    </w:p>
    <w:p w14:paraId="69385436"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Plan Urbanistic General;</w:t>
      </w:r>
    </w:p>
    <w:p w14:paraId="310379CE"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Studii de fundamentare;</w:t>
      </w:r>
    </w:p>
    <w:p w14:paraId="6D6493AC"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Regulament Local de Urbanism;</w:t>
      </w:r>
    </w:p>
    <w:p w14:paraId="46822465"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Actualizarea materialelor topografice;</w:t>
      </w:r>
    </w:p>
    <w:p w14:paraId="09BB1AB9"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Colectarea și sistematizarea datelor inițiale;</w:t>
      </w:r>
    </w:p>
    <w:p w14:paraId="69FCF17D"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Studiul patrimoniului arheologic și istorico-cultural;</w:t>
      </w:r>
    </w:p>
    <w:p w14:paraId="27C930C9"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Evaluarea Strategică de Mediu;</w:t>
      </w:r>
    </w:p>
    <w:p w14:paraId="6C6169D5"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Studiul privind protecția mediului;</w:t>
      </w:r>
    </w:p>
    <w:p w14:paraId="7025EFE9"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Plan de Mobilitate Urbană;</w:t>
      </w:r>
    </w:p>
    <w:p w14:paraId="7A71AE42"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Planul Protecției Civile;</w:t>
      </w:r>
    </w:p>
    <w:p w14:paraId="76371A7A" w14:textId="77777777" w:rsidR="0099402D" w:rsidRPr="00C53185"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Elaborarea documentației în sistem GIS;</w:t>
      </w:r>
    </w:p>
    <w:p w14:paraId="3AFFA7F1" w14:textId="77777777" w:rsidR="0099402D" w:rsidRDefault="0099402D" w:rsidP="000D17FE">
      <w:pPr>
        <w:numPr>
          <w:ilvl w:val="0"/>
          <w:numId w:val="5"/>
        </w:numPr>
        <w:spacing w:after="0"/>
        <w:jc w:val="both"/>
        <w:rPr>
          <w:rFonts w:ascii="Times New Roman" w:hAnsi="Times New Roman" w:cs="Times New Roman"/>
          <w:lang w:val="ro-MD"/>
        </w:rPr>
      </w:pPr>
      <w:r w:rsidRPr="00C53185">
        <w:rPr>
          <w:rFonts w:ascii="Times New Roman" w:hAnsi="Times New Roman" w:cs="Times New Roman"/>
          <w:lang w:val="ro-MD"/>
        </w:rPr>
        <w:t>Ajustarea finală și pregătirea pentru aprobare.</w:t>
      </w:r>
    </w:p>
    <w:p w14:paraId="7940EAB3" w14:textId="77777777" w:rsidR="00CD25ED" w:rsidRPr="00C53185" w:rsidRDefault="00CD25ED" w:rsidP="000D17FE">
      <w:pPr>
        <w:spacing w:after="0"/>
        <w:ind w:left="720"/>
        <w:jc w:val="both"/>
        <w:rPr>
          <w:rFonts w:ascii="Times New Roman" w:hAnsi="Times New Roman" w:cs="Times New Roman"/>
          <w:lang w:val="ro-MD"/>
        </w:rPr>
      </w:pPr>
    </w:p>
    <w:p w14:paraId="7CDA987F" w14:textId="5614985E" w:rsidR="0099402D"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t>8</w:t>
      </w:r>
      <w:r w:rsidR="0099402D" w:rsidRPr="00C53185">
        <w:rPr>
          <w:rFonts w:ascii="Times New Roman" w:hAnsi="Times New Roman" w:cs="Times New Roman"/>
          <w:b/>
          <w:bCs/>
          <w:lang w:val="ro-MD"/>
        </w:rPr>
        <w:t>. Piese desenate obligatorii</w:t>
      </w:r>
    </w:p>
    <w:p w14:paraId="69193912"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Încadrarea în teritoriu;</w:t>
      </w:r>
    </w:p>
    <w:p w14:paraId="07AF47FA"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Situația existentă;</w:t>
      </w:r>
    </w:p>
    <w:p w14:paraId="6A68EC87"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Zonificarea funcțională;</w:t>
      </w:r>
    </w:p>
    <w:p w14:paraId="5646E569"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Unități teritoriale de referință;</w:t>
      </w:r>
    </w:p>
    <w:p w14:paraId="78DBDC56"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Rețeaua rutieră și circulații;</w:t>
      </w:r>
    </w:p>
    <w:p w14:paraId="25A0BE5D"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lastRenderedPageBreak/>
        <w:t>Alimentare cu apă;</w:t>
      </w:r>
    </w:p>
    <w:p w14:paraId="22B3B7A6"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Canalizare;</w:t>
      </w:r>
    </w:p>
    <w:p w14:paraId="6399282E"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Alimentare cu energie electrică;</w:t>
      </w:r>
    </w:p>
    <w:p w14:paraId="05A7547E"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Infrastructura de telecomunicații;</w:t>
      </w:r>
    </w:p>
    <w:p w14:paraId="7F6108D6"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Obiective de utilitate publică;</w:t>
      </w:r>
    </w:p>
    <w:p w14:paraId="489CFA3E"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Circulația terenurilor;</w:t>
      </w:r>
    </w:p>
    <w:p w14:paraId="49390A25"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Protecția mediului;</w:t>
      </w:r>
    </w:p>
    <w:p w14:paraId="2C46FD51"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Zone de risc;</w:t>
      </w:r>
    </w:p>
    <w:p w14:paraId="3A70D807" w14:textId="77777777" w:rsidR="0099402D" w:rsidRPr="00C53185"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Planul de mobilitate;</w:t>
      </w:r>
    </w:p>
    <w:p w14:paraId="161C68F3" w14:textId="77777777" w:rsidR="0099402D" w:rsidRDefault="0099402D" w:rsidP="000D17FE">
      <w:pPr>
        <w:numPr>
          <w:ilvl w:val="0"/>
          <w:numId w:val="6"/>
        </w:numPr>
        <w:spacing w:after="0"/>
        <w:jc w:val="both"/>
        <w:rPr>
          <w:rFonts w:ascii="Times New Roman" w:hAnsi="Times New Roman" w:cs="Times New Roman"/>
          <w:lang w:val="ro-MD"/>
        </w:rPr>
      </w:pPr>
      <w:r w:rsidRPr="00C53185">
        <w:rPr>
          <w:rFonts w:ascii="Times New Roman" w:hAnsi="Times New Roman" w:cs="Times New Roman"/>
          <w:lang w:val="ro-MD"/>
        </w:rPr>
        <w:t>Planul protecției civile.</w:t>
      </w:r>
    </w:p>
    <w:p w14:paraId="0836EFAD" w14:textId="77777777" w:rsidR="00CD25ED" w:rsidRPr="00C53185" w:rsidRDefault="00CD25ED" w:rsidP="000D17FE">
      <w:pPr>
        <w:spacing w:after="0"/>
        <w:ind w:left="720"/>
        <w:jc w:val="both"/>
        <w:rPr>
          <w:rFonts w:ascii="Times New Roman" w:hAnsi="Times New Roman" w:cs="Times New Roman"/>
          <w:lang w:val="ro-MD"/>
        </w:rPr>
      </w:pPr>
    </w:p>
    <w:p w14:paraId="5AF2F50A" w14:textId="6149508D" w:rsidR="0099402D" w:rsidRPr="00C53185" w:rsidRDefault="008D0A77" w:rsidP="000D17FE">
      <w:pPr>
        <w:jc w:val="both"/>
        <w:rPr>
          <w:rFonts w:ascii="Times New Roman" w:hAnsi="Times New Roman" w:cs="Times New Roman"/>
          <w:b/>
          <w:bCs/>
          <w:lang w:val="ro-MD"/>
        </w:rPr>
      </w:pPr>
      <w:r>
        <w:rPr>
          <w:rFonts w:ascii="Times New Roman" w:hAnsi="Times New Roman" w:cs="Times New Roman"/>
          <w:b/>
          <w:bCs/>
          <w:lang w:val="ro-MD"/>
        </w:rPr>
        <w:t>9</w:t>
      </w:r>
      <w:r w:rsidR="0099402D" w:rsidRPr="00C53185">
        <w:rPr>
          <w:rFonts w:ascii="Times New Roman" w:hAnsi="Times New Roman" w:cs="Times New Roman"/>
          <w:b/>
          <w:bCs/>
          <w:lang w:val="ro-MD"/>
        </w:rPr>
        <w:t>. Piese scrise</w:t>
      </w:r>
    </w:p>
    <w:p w14:paraId="35AF5467" w14:textId="77777777" w:rsidR="0099402D" w:rsidRPr="00C53185" w:rsidRDefault="0099402D" w:rsidP="000D17FE">
      <w:pPr>
        <w:numPr>
          <w:ilvl w:val="0"/>
          <w:numId w:val="7"/>
        </w:numPr>
        <w:spacing w:after="0"/>
        <w:jc w:val="both"/>
        <w:rPr>
          <w:rFonts w:ascii="Times New Roman" w:hAnsi="Times New Roman" w:cs="Times New Roman"/>
          <w:lang w:val="ro-MD"/>
        </w:rPr>
      </w:pPr>
      <w:r w:rsidRPr="00C53185">
        <w:rPr>
          <w:rFonts w:ascii="Times New Roman" w:hAnsi="Times New Roman" w:cs="Times New Roman"/>
          <w:lang w:val="ro-MD"/>
        </w:rPr>
        <w:t>Memoriu general;</w:t>
      </w:r>
    </w:p>
    <w:p w14:paraId="2245D01B" w14:textId="77777777" w:rsidR="0099402D" w:rsidRPr="00C53185" w:rsidRDefault="0099402D" w:rsidP="000D17FE">
      <w:pPr>
        <w:numPr>
          <w:ilvl w:val="0"/>
          <w:numId w:val="7"/>
        </w:numPr>
        <w:spacing w:after="0"/>
        <w:jc w:val="both"/>
        <w:rPr>
          <w:rFonts w:ascii="Times New Roman" w:hAnsi="Times New Roman" w:cs="Times New Roman"/>
          <w:lang w:val="ro-MD"/>
        </w:rPr>
      </w:pPr>
      <w:r w:rsidRPr="00C53185">
        <w:rPr>
          <w:rFonts w:ascii="Times New Roman" w:hAnsi="Times New Roman" w:cs="Times New Roman"/>
          <w:lang w:val="ro-MD"/>
        </w:rPr>
        <w:t>Memoriu de sinteză;</w:t>
      </w:r>
    </w:p>
    <w:p w14:paraId="6B4D69BB" w14:textId="77777777" w:rsidR="0099402D" w:rsidRPr="00C53185" w:rsidRDefault="0099402D" w:rsidP="000D17FE">
      <w:pPr>
        <w:numPr>
          <w:ilvl w:val="0"/>
          <w:numId w:val="7"/>
        </w:numPr>
        <w:spacing w:after="0"/>
        <w:jc w:val="both"/>
        <w:rPr>
          <w:rFonts w:ascii="Times New Roman" w:hAnsi="Times New Roman" w:cs="Times New Roman"/>
          <w:lang w:val="ro-MD"/>
        </w:rPr>
      </w:pPr>
      <w:r w:rsidRPr="00C53185">
        <w:rPr>
          <w:rFonts w:ascii="Times New Roman" w:hAnsi="Times New Roman" w:cs="Times New Roman"/>
          <w:lang w:val="ro-MD"/>
        </w:rPr>
        <w:t>Regulament Local de Urbanism;</w:t>
      </w:r>
    </w:p>
    <w:p w14:paraId="13DE278B" w14:textId="77777777" w:rsidR="0099402D" w:rsidRPr="00C53185" w:rsidRDefault="0099402D" w:rsidP="000D17FE">
      <w:pPr>
        <w:numPr>
          <w:ilvl w:val="0"/>
          <w:numId w:val="7"/>
        </w:numPr>
        <w:spacing w:after="0"/>
        <w:jc w:val="both"/>
        <w:rPr>
          <w:rFonts w:ascii="Times New Roman" w:hAnsi="Times New Roman" w:cs="Times New Roman"/>
          <w:lang w:val="ro-MD"/>
        </w:rPr>
      </w:pPr>
      <w:r w:rsidRPr="00C53185">
        <w:rPr>
          <w:rFonts w:ascii="Times New Roman" w:hAnsi="Times New Roman" w:cs="Times New Roman"/>
          <w:lang w:val="ro-MD"/>
        </w:rPr>
        <w:t>Raport privind consultările publice;</w:t>
      </w:r>
    </w:p>
    <w:p w14:paraId="4C9FB5AB" w14:textId="77777777" w:rsidR="0099402D" w:rsidRPr="00C53185" w:rsidRDefault="0099402D" w:rsidP="000D17FE">
      <w:pPr>
        <w:numPr>
          <w:ilvl w:val="0"/>
          <w:numId w:val="7"/>
        </w:numPr>
        <w:spacing w:after="0"/>
        <w:jc w:val="both"/>
        <w:rPr>
          <w:rFonts w:ascii="Times New Roman" w:hAnsi="Times New Roman" w:cs="Times New Roman"/>
          <w:lang w:val="ro-MD"/>
        </w:rPr>
      </w:pPr>
      <w:r w:rsidRPr="00C53185">
        <w:rPr>
          <w:rFonts w:ascii="Times New Roman" w:hAnsi="Times New Roman" w:cs="Times New Roman"/>
          <w:lang w:val="ro-MD"/>
        </w:rPr>
        <w:t>Studii de fundamentare;</w:t>
      </w:r>
    </w:p>
    <w:p w14:paraId="2609477A" w14:textId="77777777" w:rsidR="0099402D" w:rsidRDefault="0099402D" w:rsidP="000D17FE">
      <w:pPr>
        <w:numPr>
          <w:ilvl w:val="0"/>
          <w:numId w:val="7"/>
        </w:numPr>
        <w:spacing w:after="0"/>
        <w:jc w:val="both"/>
        <w:rPr>
          <w:rFonts w:ascii="Times New Roman" w:hAnsi="Times New Roman" w:cs="Times New Roman"/>
          <w:lang w:val="ro-MD"/>
        </w:rPr>
      </w:pPr>
      <w:r w:rsidRPr="00C53185">
        <w:rPr>
          <w:rFonts w:ascii="Times New Roman" w:hAnsi="Times New Roman" w:cs="Times New Roman"/>
          <w:lang w:val="ro-MD"/>
        </w:rPr>
        <w:t>Anexe tehnice și legislative.</w:t>
      </w:r>
    </w:p>
    <w:p w14:paraId="09222A0C" w14:textId="77777777" w:rsidR="00CD25ED" w:rsidRPr="00C53185" w:rsidRDefault="00CD25ED" w:rsidP="000D17FE">
      <w:pPr>
        <w:spacing w:after="0"/>
        <w:ind w:left="720"/>
        <w:jc w:val="both"/>
        <w:rPr>
          <w:rFonts w:ascii="Times New Roman" w:hAnsi="Times New Roman" w:cs="Times New Roman"/>
          <w:lang w:val="ro-MD"/>
        </w:rPr>
      </w:pPr>
    </w:p>
    <w:p w14:paraId="4D07CB71" w14:textId="2E4BEFF1" w:rsidR="0099402D" w:rsidRPr="009B2F84" w:rsidRDefault="0099402D" w:rsidP="000D17FE">
      <w:pPr>
        <w:jc w:val="both"/>
        <w:rPr>
          <w:rFonts w:ascii="Times New Roman" w:hAnsi="Times New Roman" w:cs="Times New Roman"/>
          <w:b/>
          <w:bCs/>
          <w:lang w:val="en-US"/>
        </w:rPr>
      </w:pPr>
      <w:r w:rsidRPr="00C53185">
        <w:rPr>
          <w:rFonts w:ascii="Times New Roman" w:hAnsi="Times New Roman" w:cs="Times New Roman"/>
          <w:b/>
          <w:bCs/>
          <w:lang w:val="ro-MD"/>
        </w:rPr>
        <w:t>1</w:t>
      </w:r>
      <w:r w:rsidR="008D0A77">
        <w:rPr>
          <w:rFonts w:ascii="Times New Roman" w:hAnsi="Times New Roman" w:cs="Times New Roman"/>
          <w:b/>
          <w:bCs/>
          <w:lang w:val="ro-MD"/>
        </w:rPr>
        <w:t>0</w:t>
      </w:r>
      <w:r w:rsidRPr="00C53185">
        <w:rPr>
          <w:rFonts w:ascii="Times New Roman" w:hAnsi="Times New Roman" w:cs="Times New Roman"/>
          <w:b/>
          <w:bCs/>
          <w:lang w:val="ro-MD"/>
        </w:rPr>
        <w:t>. Consultarea publică</w:t>
      </w:r>
      <w:r w:rsidR="009B2F84">
        <w:rPr>
          <w:rFonts w:ascii="Times New Roman" w:hAnsi="Times New Roman" w:cs="Times New Roman"/>
          <w:b/>
          <w:bCs/>
          <w:lang w:val="ro-MD"/>
        </w:rPr>
        <w:t xml:space="preserve">. </w:t>
      </w:r>
      <w:r w:rsidR="009B2F84" w:rsidRPr="009B2F84">
        <w:rPr>
          <w:rFonts w:ascii="Times New Roman" w:hAnsi="Times New Roman" w:cs="Times New Roman"/>
          <w:b/>
          <w:bCs/>
          <w:lang w:val="en-US"/>
        </w:rPr>
        <w:t xml:space="preserve">Elaborarea/actualizarea/modificarea și consultarea planului urbanistic general – </w:t>
      </w:r>
      <w:r w:rsidR="009B2F84" w:rsidRPr="009B2F84">
        <w:rPr>
          <w:rFonts w:ascii="Times New Roman" w:hAnsi="Times New Roman" w:cs="Times New Roman"/>
          <w:lang w:val="en-US"/>
        </w:rPr>
        <w:t>perioada estimativă de realizare 3-6 luni</w:t>
      </w:r>
      <w:r w:rsidR="009B2F84" w:rsidRPr="009B2F84">
        <w:rPr>
          <w:rFonts w:ascii="Times New Roman" w:hAnsi="Times New Roman" w:cs="Times New Roman"/>
          <w:b/>
          <w:bCs/>
          <w:lang w:val="en-US"/>
        </w:rPr>
        <w:t>, care va cuprinde:</w:t>
      </w:r>
    </w:p>
    <w:p w14:paraId="3F1489C3"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Prestatorul va organiza minimum două consultări publice:</w:t>
      </w:r>
    </w:p>
    <w:p w14:paraId="11F5E445" w14:textId="77777777" w:rsidR="0099402D" w:rsidRPr="00C53185" w:rsidRDefault="0099402D" w:rsidP="000D17FE">
      <w:pPr>
        <w:numPr>
          <w:ilvl w:val="0"/>
          <w:numId w:val="8"/>
        </w:numPr>
        <w:spacing w:after="0"/>
        <w:jc w:val="both"/>
        <w:rPr>
          <w:rFonts w:ascii="Times New Roman" w:hAnsi="Times New Roman" w:cs="Times New Roman"/>
          <w:lang w:val="ro-MD"/>
        </w:rPr>
      </w:pPr>
      <w:r w:rsidRPr="00C53185">
        <w:rPr>
          <w:rFonts w:ascii="Times New Roman" w:hAnsi="Times New Roman" w:cs="Times New Roman"/>
          <w:lang w:val="ro-MD"/>
        </w:rPr>
        <w:t>etapa inițială – identificarea problemelor și necesităților;</w:t>
      </w:r>
    </w:p>
    <w:p w14:paraId="2142EA29" w14:textId="77777777" w:rsidR="0099402D" w:rsidRDefault="0099402D" w:rsidP="000D17FE">
      <w:pPr>
        <w:numPr>
          <w:ilvl w:val="0"/>
          <w:numId w:val="8"/>
        </w:numPr>
        <w:spacing w:after="0"/>
        <w:jc w:val="both"/>
        <w:rPr>
          <w:rFonts w:ascii="Times New Roman" w:hAnsi="Times New Roman" w:cs="Times New Roman"/>
          <w:lang w:val="ro-MD"/>
        </w:rPr>
      </w:pPr>
      <w:r w:rsidRPr="00C53185">
        <w:rPr>
          <w:rFonts w:ascii="Times New Roman" w:hAnsi="Times New Roman" w:cs="Times New Roman"/>
          <w:lang w:val="ro-MD"/>
        </w:rPr>
        <w:t>etapa finală – prezentarea soluțiilor propuse.</w:t>
      </w:r>
    </w:p>
    <w:p w14:paraId="538CE47B" w14:textId="77777777" w:rsidR="00CD25ED" w:rsidRDefault="00CD25ED" w:rsidP="000D17FE">
      <w:pPr>
        <w:spacing w:after="0"/>
        <w:ind w:left="720"/>
        <w:jc w:val="both"/>
        <w:rPr>
          <w:rFonts w:ascii="Times New Roman" w:hAnsi="Times New Roman" w:cs="Times New Roman"/>
          <w:lang w:val="ro-MD"/>
        </w:rPr>
      </w:pPr>
    </w:p>
    <w:p w14:paraId="4417E6CE"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a) La această etapă, în baza consultărilor precedente cu autoritatea publică locală și soluțiilor optime identificate, prestatorul va formula viziunea de dezvoltare teritorială a localității, obiectivele de dezvoltare și prioritățile de intervenție necesare, pentru asigurarea unei dezvoltări durabile și armonioase pe termen lung (până în anul 2040). </w:t>
      </w:r>
    </w:p>
    <w:p w14:paraId="2B96FBC8"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b) Va fi stabilită viziunea generală a localității și trasate obiectivele principale pe termen scurt, mediu și lung. Direcțiile strategice trebuie să reflecte atât nevoile actuale ale comunității, cât și tendințele viitoare de dezvoltare. </w:t>
      </w:r>
    </w:p>
    <w:p w14:paraId="431D9834"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c) Fiind un proces participativ, metoda de lucru va cuprinde, inclusiv, chestionare și/sau interviuri, cu formularea unor întrebări legate de valorile și viitorul comunității, dar și organizarea de mese rotunde/ateliere de lucru, pentru diverse grupuri de populație (grupuri țintă). </w:t>
      </w:r>
    </w:p>
    <w:p w14:paraId="77E1A7AB"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b) Prestatorul va formula lista de programe/proiecte care sunt dedicate către asigurarea de servicii și de utilități publice adecvate, păstrarea calității mediului înconjurător, îmbunătățirea relațiilor dintre modul de utilizare a terenului și schimbările din condițiile de trafic, dinamizarea și întreținerea economiei locale și îmbunătățirea performanțelor instituționale și a dezvoltării resurselor umane. </w:t>
      </w:r>
    </w:p>
    <w:p w14:paraId="041C4F21"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c) Etapa dată se finalizează cu prezentarea și consultarea publică a planului urbanistic general, responsabilitatea organizării revenind autorității publice locale beneficiare: se va informa populația prin publicarea unui anunț oficial în presa locală, pe site-ul primăriei și prin alte canale de comunicare (afișe, rețele sociale etc.) și se va pune la dispoziție documentele preliminare ale planului urbanistic general (rapoarte, hărți, studii). Prestatorul va acorda suport și va prezenta, în cadrul consultărilor, documentația elaborată. După consultare, autoritatea publică locală va întocmi procesul-verbal al ședinței și va înainta către prestator obiecțiile asupra documentației elaborate, cu aviz (prealabil) a arhitectului-şef local/raional. </w:t>
      </w:r>
    </w:p>
    <w:p w14:paraId="2FF9F813"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d) Livrabile generate (materiale grafice): </w:t>
      </w:r>
    </w:p>
    <w:p w14:paraId="01828545" w14:textId="77777777"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 Încadrarea în teritoriu; (document final); </w:t>
      </w:r>
    </w:p>
    <w:p w14:paraId="53437E2B" w14:textId="77777777" w:rsidR="000D17FE"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Situaţia existentă. Zonificarea teritoriului (document final);</w:t>
      </w:r>
    </w:p>
    <w:p w14:paraId="26F21ACA" w14:textId="5F4C1ECC" w:rsidR="009B2F84"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w:t>
      </w:r>
      <w:r w:rsidR="009B2F84" w:rsidRPr="009B2F84">
        <w:rPr>
          <w:rFonts w:ascii="Times New Roman" w:hAnsi="Times New Roman" w:cs="Times New Roman"/>
          <w:lang w:val="en-US"/>
        </w:rPr>
        <w:t xml:space="preserve"> Situaţia hidrogeotehnică; </w:t>
      </w:r>
    </w:p>
    <w:p w14:paraId="1E0AC9B8"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lastRenderedPageBreak/>
        <w:t xml:space="preserve">- </w:t>
      </w:r>
      <w:r w:rsidR="009B2F84" w:rsidRPr="009B2F84">
        <w:rPr>
          <w:rFonts w:ascii="Times New Roman" w:hAnsi="Times New Roman" w:cs="Times New Roman"/>
          <w:lang w:val="en-US"/>
        </w:rPr>
        <w:t xml:space="preserve">Situaţia existentă. Disfuncţionalităţi şi priorităţi (document final); </w:t>
      </w:r>
    </w:p>
    <w:p w14:paraId="583B17CC"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Zonificarea teritoriului; </w:t>
      </w:r>
    </w:p>
    <w:p w14:paraId="3F549566"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Unități teritoriale de referință; </w:t>
      </w:r>
    </w:p>
    <w:p w14:paraId="5AB001BF"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Căi de comunicaţie şi transport; </w:t>
      </w:r>
    </w:p>
    <w:p w14:paraId="0307DC02"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Alimentare cu apă (document în versiune preliminară); </w:t>
      </w:r>
    </w:p>
    <w:p w14:paraId="6D9C42C6"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Canalizare (document în versiune preliminară); </w:t>
      </w:r>
    </w:p>
    <w:p w14:paraId="1BAF2439"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Alimentare cu energie electrică (document în versiune preliminară); </w:t>
      </w:r>
    </w:p>
    <w:p w14:paraId="036954F6"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Alimentare cu gaze naturale (document în versiune preliminară); </w:t>
      </w:r>
    </w:p>
    <w:p w14:paraId="470A35C0"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Obiecte de utilitate publică; </w:t>
      </w:r>
    </w:p>
    <w:p w14:paraId="4FB3C5F8" w14:textId="0145FAF0"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Circulaţia terenurilor; </w:t>
      </w:r>
    </w:p>
    <w:p w14:paraId="0AADFD8B"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Zone industriale (unități economice); </w:t>
      </w:r>
    </w:p>
    <w:p w14:paraId="03D53152" w14:textId="77777777" w:rsidR="000D17FE" w:rsidRDefault="000D17FE" w:rsidP="000D17FE">
      <w:pPr>
        <w:spacing w:after="0"/>
        <w:ind w:left="720"/>
        <w:jc w:val="both"/>
        <w:rPr>
          <w:rFonts w:ascii="Times New Roman" w:hAnsi="Times New Roman" w:cs="Times New Roman"/>
          <w:lang w:val="en-US"/>
        </w:rPr>
      </w:pPr>
      <w:r>
        <w:rPr>
          <w:rFonts w:ascii="Times New Roman" w:hAnsi="Times New Roman" w:cs="Times New Roman"/>
          <w:lang w:val="en-US"/>
        </w:rPr>
        <w:t xml:space="preserve">- </w:t>
      </w:r>
      <w:r w:rsidR="009B2F84" w:rsidRPr="009B2F84">
        <w:rPr>
          <w:rFonts w:ascii="Times New Roman" w:hAnsi="Times New Roman" w:cs="Times New Roman"/>
          <w:lang w:val="en-US"/>
        </w:rPr>
        <w:t xml:space="preserve">Reglementări. Protecţia mediului (document în versiune preliminară). </w:t>
      </w:r>
    </w:p>
    <w:p w14:paraId="1EC24A75" w14:textId="77777777" w:rsidR="000D17FE" w:rsidRDefault="000D17FE" w:rsidP="000D17FE">
      <w:pPr>
        <w:spacing w:after="0"/>
        <w:ind w:left="720"/>
        <w:jc w:val="both"/>
        <w:rPr>
          <w:rFonts w:ascii="Times New Roman" w:hAnsi="Times New Roman" w:cs="Times New Roman"/>
          <w:lang w:val="en-US"/>
        </w:rPr>
      </w:pPr>
    </w:p>
    <w:p w14:paraId="646B193D" w14:textId="4AD8C42A" w:rsidR="000D17FE" w:rsidRDefault="009B2F84" w:rsidP="000D17FE">
      <w:pPr>
        <w:spacing w:after="0"/>
        <w:ind w:left="720"/>
        <w:jc w:val="both"/>
        <w:rPr>
          <w:rFonts w:ascii="Times New Roman" w:hAnsi="Times New Roman" w:cs="Times New Roman"/>
          <w:b/>
          <w:bCs/>
          <w:lang w:val="en-US"/>
        </w:rPr>
      </w:pPr>
      <w:r w:rsidRPr="000D17FE">
        <w:rPr>
          <w:rFonts w:ascii="Times New Roman" w:hAnsi="Times New Roman" w:cs="Times New Roman"/>
          <w:b/>
          <w:bCs/>
          <w:lang w:val="en-US"/>
        </w:rPr>
        <w:t xml:space="preserve">Finalizarea și consultarea finală a planului urbanistic general – </w:t>
      </w:r>
      <w:r w:rsidRPr="000D17FE">
        <w:rPr>
          <w:rFonts w:ascii="Times New Roman" w:hAnsi="Times New Roman" w:cs="Times New Roman"/>
          <w:lang w:val="en-US"/>
        </w:rPr>
        <w:t>perioada estimativă de realizare 2-3 luni,</w:t>
      </w:r>
      <w:r w:rsidRPr="000D17FE">
        <w:rPr>
          <w:rFonts w:ascii="Times New Roman" w:hAnsi="Times New Roman" w:cs="Times New Roman"/>
          <w:b/>
          <w:bCs/>
          <w:lang w:val="en-US"/>
        </w:rPr>
        <w:t xml:space="preserve"> care va cuprinde: </w:t>
      </w:r>
    </w:p>
    <w:p w14:paraId="5390CCEC" w14:textId="77777777" w:rsidR="000D17FE" w:rsidRPr="000D17FE" w:rsidRDefault="000D17FE" w:rsidP="000D17FE">
      <w:pPr>
        <w:spacing w:after="0"/>
        <w:ind w:left="720"/>
        <w:jc w:val="both"/>
        <w:rPr>
          <w:rFonts w:ascii="Times New Roman" w:hAnsi="Times New Roman" w:cs="Times New Roman"/>
          <w:b/>
          <w:bCs/>
          <w:lang w:val="en-US"/>
        </w:rPr>
      </w:pPr>
    </w:p>
    <w:p w14:paraId="5F4C5B94" w14:textId="74B87B9D"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a) Va fi finalizată toată documentația de proiect și supusă consultării publice, responsabilitatea organizării revenind repetat către autoritatea publică locală și se va informa populația prin publicarea unui anunț oficial în presa locală, pe site-ul primăriei și prin alte canale de comunicare (afișe, rețele sociale etc.) și se va pune la dispoziție documentele planului urbanistic general (rapoarte, hărți, studii). Prestatorul va oferi suport și va prezenta documentația elaborată în cadrul consultărilor publice. După finalizarea consultărilor, autoritatea publică locală va întocmi procesul-verbal al ședinței și va transmite către prestator obiecțiile asupra documentației elaborate, incluzând avizul (final) arhitectului-șef local/rational; </w:t>
      </w:r>
    </w:p>
    <w:p w14:paraId="0483974C" w14:textId="474FE68C" w:rsid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 xml:space="preserve">b) Prestatorul va asigura corectarea şi modificarea proiectului; </w:t>
      </w:r>
    </w:p>
    <w:p w14:paraId="755FC49B" w14:textId="35792B6C" w:rsidR="009B2F84" w:rsidRPr="009B2F84" w:rsidRDefault="009B2F84" w:rsidP="000D17FE">
      <w:pPr>
        <w:spacing w:after="0"/>
        <w:ind w:left="720"/>
        <w:jc w:val="both"/>
        <w:rPr>
          <w:rFonts w:ascii="Times New Roman" w:hAnsi="Times New Roman" w:cs="Times New Roman"/>
          <w:lang w:val="en-US"/>
        </w:rPr>
      </w:pPr>
      <w:r w:rsidRPr="009B2F84">
        <w:rPr>
          <w:rFonts w:ascii="Times New Roman" w:hAnsi="Times New Roman" w:cs="Times New Roman"/>
          <w:lang w:val="en-US"/>
        </w:rPr>
        <w:t>c) La această etapă planul urbanistic general va fi elaborat și prezentat în volum complet, conform prevederilor documentației normative și temei-program.</w:t>
      </w:r>
    </w:p>
    <w:p w14:paraId="1F1DD820" w14:textId="32D754FF" w:rsidR="0099402D" w:rsidRPr="00C53185" w:rsidRDefault="0099402D" w:rsidP="000D17FE">
      <w:pPr>
        <w:jc w:val="both"/>
        <w:rPr>
          <w:rFonts w:ascii="Times New Roman" w:hAnsi="Times New Roman" w:cs="Times New Roman"/>
          <w:b/>
          <w:bCs/>
          <w:lang w:val="ro-MD"/>
        </w:rPr>
      </w:pPr>
      <w:r w:rsidRPr="00C53185">
        <w:rPr>
          <w:rFonts w:ascii="Times New Roman" w:hAnsi="Times New Roman" w:cs="Times New Roman"/>
          <w:b/>
          <w:bCs/>
          <w:lang w:val="ro-MD"/>
        </w:rPr>
        <w:t>1</w:t>
      </w:r>
      <w:r w:rsidR="008D0A77">
        <w:rPr>
          <w:rFonts w:ascii="Times New Roman" w:hAnsi="Times New Roman" w:cs="Times New Roman"/>
          <w:b/>
          <w:bCs/>
          <w:lang w:val="ro-MD"/>
        </w:rPr>
        <w:t>1</w:t>
      </w:r>
      <w:r w:rsidRPr="00C53185">
        <w:rPr>
          <w:rFonts w:ascii="Times New Roman" w:hAnsi="Times New Roman" w:cs="Times New Roman"/>
          <w:b/>
          <w:bCs/>
          <w:lang w:val="ro-MD"/>
        </w:rPr>
        <w:t>. Livrabile</w:t>
      </w:r>
    </w:p>
    <w:p w14:paraId="56F90410" w14:textId="1A25B3A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Documentația va fi predată în</w:t>
      </w:r>
      <w:r w:rsidR="00C051D7">
        <w:rPr>
          <w:rFonts w:ascii="Times New Roman" w:hAnsi="Times New Roman" w:cs="Times New Roman"/>
          <w:lang w:val="ro-MD"/>
        </w:rPr>
        <w:t>/va include</w:t>
      </w:r>
      <w:r w:rsidRPr="00C53185">
        <w:rPr>
          <w:rFonts w:ascii="Times New Roman" w:hAnsi="Times New Roman" w:cs="Times New Roman"/>
          <w:lang w:val="ro-MD"/>
        </w:rPr>
        <w:t>:</w:t>
      </w:r>
    </w:p>
    <w:p w14:paraId="2A1DBBBF" w14:textId="77777777" w:rsidR="0099402D" w:rsidRPr="00C53185" w:rsidRDefault="0099402D" w:rsidP="000D17FE">
      <w:pPr>
        <w:numPr>
          <w:ilvl w:val="0"/>
          <w:numId w:val="9"/>
        </w:numPr>
        <w:spacing w:after="0"/>
        <w:jc w:val="both"/>
        <w:rPr>
          <w:rFonts w:ascii="Times New Roman" w:hAnsi="Times New Roman" w:cs="Times New Roman"/>
          <w:lang w:val="ro-MD"/>
        </w:rPr>
      </w:pPr>
      <w:r w:rsidRPr="00C53185">
        <w:rPr>
          <w:rFonts w:ascii="Times New Roman" w:hAnsi="Times New Roman" w:cs="Times New Roman"/>
          <w:lang w:val="ro-MD"/>
        </w:rPr>
        <w:t>format tipărit – minimum 3 exemplare;</w:t>
      </w:r>
    </w:p>
    <w:p w14:paraId="51B8515F" w14:textId="77777777" w:rsidR="0099402D" w:rsidRPr="00C53185" w:rsidRDefault="0099402D" w:rsidP="000D17FE">
      <w:pPr>
        <w:numPr>
          <w:ilvl w:val="0"/>
          <w:numId w:val="9"/>
        </w:numPr>
        <w:spacing w:after="0"/>
        <w:jc w:val="both"/>
        <w:rPr>
          <w:rFonts w:ascii="Times New Roman" w:hAnsi="Times New Roman" w:cs="Times New Roman"/>
          <w:lang w:val="ro-MD"/>
        </w:rPr>
      </w:pPr>
      <w:r w:rsidRPr="00C53185">
        <w:rPr>
          <w:rFonts w:ascii="Times New Roman" w:hAnsi="Times New Roman" w:cs="Times New Roman"/>
          <w:lang w:val="ro-MD"/>
        </w:rPr>
        <w:t>format PDF;</w:t>
      </w:r>
    </w:p>
    <w:p w14:paraId="27169230" w14:textId="77777777" w:rsidR="0099402D" w:rsidRPr="00C53185" w:rsidRDefault="0099402D" w:rsidP="000D17FE">
      <w:pPr>
        <w:numPr>
          <w:ilvl w:val="0"/>
          <w:numId w:val="9"/>
        </w:numPr>
        <w:spacing w:after="0"/>
        <w:jc w:val="both"/>
        <w:rPr>
          <w:rFonts w:ascii="Times New Roman" w:hAnsi="Times New Roman" w:cs="Times New Roman"/>
          <w:lang w:val="ro-MD"/>
        </w:rPr>
      </w:pPr>
      <w:r w:rsidRPr="00C53185">
        <w:rPr>
          <w:rFonts w:ascii="Times New Roman" w:hAnsi="Times New Roman" w:cs="Times New Roman"/>
          <w:lang w:val="ro-MD"/>
        </w:rPr>
        <w:t>format editabil DWG;</w:t>
      </w:r>
    </w:p>
    <w:p w14:paraId="27F30BC3" w14:textId="5A7166CC" w:rsidR="0099402D" w:rsidRPr="00C53185" w:rsidRDefault="0099402D" w:rsidP="000D17FE">
      <w:pPr>
        <w:numPr>
          <w:ilvl w:val="0"/>
          <w:numId w:val="9"/>
        </w:numPr>
        <w:spacing w:after="0"/>
        <w:jc w:val="both"/>
        <w:rPr>
          <w:rFonts w:ascii="Times New Roman" w:hAnsi="Times New Roman" w:cs="Times New Roman"/>
          <w:lang w:val="ro-MD"/>
        </w:rPr>
      </w:pPr>
      <w:r w:rsidRPr="00C53185">
        <w:rPr>
          <w:rFonts w:ascii="Times New Roman" w:hAnsi="Times New Roman" w:cs="Times New Roman"/>
          <w:lang w:val="ro-MD"/>
        </w:rPr>
        <w:t>format GIS (shp/geodatabase</w:t>
      </w:r>
      <w:r w:rsidR="00801F99">
        <w:rPr>
          <w:rFonts w:ascii="Times New Roman" w:hAnsi="Times New Roman" w:cs="Times New Roman"/>
          <w:lang w:val="ro-MD"/>
        </w:rPr>
        <w:t xml:space="preserve">, </w:t>
      </w:r>
      <w:r w:rsidR="00801F99" w:rsidRPr="00801F99">
        <w:rPr>
          <w:rFonts w:ascii="Times New Roman" w:hAnsi="Times New Roman" w:cs="Times New Roman"/>
          <w:lang w:val="en-US"/>
        </w:rPr>
        <w:t>documentația trebuie să fie georeferențiată și compatibilă GIS</w:t>
      </w:r>
      <w:r w:rsidRPr="00C53185">
        <w:rPr>
          <w:rFonts w:ascii="Times New Roman" w:hAnsi="Times New Roman" w:cs="Times New Roman"/>
          <w:lang w:val="ro-MD"/>
        </w:rPr>
        <w:t>);</w:t>
      </w:r>
      <w:r w:rsidR="00801F99">
        <w:rPr>
          <w:rFonts w:ascii="Times New Roman" w:hAnsi="Times New Roman" w:cs="Times New Roman"/>
          <w:lang w:val="ro-MD"/>
        </w:rPr>
        <w:t xml:space="preserve"> </w:t>
      </w:r>
    </w:p>
    <w:p w14:paraId="321706E4" w14:textId="52EAA051" w:rsidR="0099402D" w:rsidRDefault="0099402D" w:rsidP="000D17FE">
      <w:pPr>
        <w:numPr>
          <w:ilvl w:val="0"/>
          <w:numId w:val="9"/>
        </w:numPr>
        <w:spacing w:after="0"/>
        <w:jc w:val="both"/>
        <w:rPr>
          <w:rFonts w:ascii="Times New Roman" w:hAnsi="Times New Roman" w:cs="Times New Roman"/>
          <w:lang w:val="ro-MD"/>
        </w:rPr>
      </w:pPr>
      <w:r w:rsidRPr="00C53185">
        <w:rPr>
          <w:rFonts w:ascii="Times New Roman" w:hAnsi="Times New Roman" w:cs="Times New Roman"/>
          <w:lang w:val="ro-MD"/>
        </w:rPr>
        <w:t>format Word pentru documentele text.</w:t>
      </w:r>
    </w:p>
    <w:p w14:paraId="2D940BF6" w14:textId="41A90E48" w:rsidR="00801F99" w:rsidRPr="00C051D7" w:rsidRDefault="00801F99" w:rsidP="000D17FE">
      <w:pPr>
        <w:numPr>
          <w:ilvl w:val="0"/>
          <w:numId w:val="9"/>
        </w:numPr>
        <w:spacing w:after="0"/>
        <w:jc w:val="both"/>
        <w:rPr>
          <w:rFonts w:ascii="Times New Roman" w:hAnsi="Times New Roman" w:cs="Times New Roman"/>
          <w:lang w:val="ro-MD"/>
        </w:rPr>
      </w:pPr>
      <w:r w:rsidRPr="00801F99">
        <w:rPr>
          <w:rFonts w:ascii="Times New Roman" w:hAnsi="Times New Roman" w:cs="Times New Roman"/>
          <w:lang w:val="en-US"/>
        </w:rPr>
        <w:t>raport de expertiză tehnică întocmit de expert atestat.</w:t>
      </w:r>
    </w:p>
    <w:p w14:paraId="188A84F7" w14:textId="77777777" w:rsidR="00C051D7" w:rsidRPr="00C051D7" w:rsidRDefault="00C051D7" w:rsidP="000D17FE">
      <w:pPr>
        <w:numPr>
          <w:ilvl w:val="0"/>
          <w:numId w:val="9"/>
        </w:numPr>
        <w:spacing w:after="0"/>
        <w:jc w:val="both"/>
        <w:rPr>
          <w:rFonts w:ascii="Times New Roman" w:hAnsi="Times New Roman" w:cs="Times New Roman"/>
          <w:lang w:val="ro-MD"/>
        </w:rPr>
      </w:pPr>
      <w:r w:rsidRPr="00C051D7">
        <w:rPr>
          <w:rFonts w:ascii="Times New Roman" w:hAnsi="Times New Roman" w:cs="Times New Roman"/>
          <w:lang w:val="en-US"/>
        </w:rPr>
        <w:t xml:space="preserve">Încadrarea în teritoriu; </w:t>
      </w:r>
    </w:p>
    <w:p w14:paraId="7B62B744" w14:textId="77777777" w:rsidR="00C051D7" w:rsidRPr="00C051D7" w:rsidRDefault="00C051D7" w:rsidP="000D17FE">
      <w:pPr>
        <w:numPr>
          <w:ilvl w:val="0"/>
          <w:numId w:val="9"/>
        </w:numPr>
        <w:spacing w:after="0"/>
        <w:jc w:val="both"/>
        <w:rPr>
          <w:rFonts w:ascii="Times New Roman" w:hAnsi="Times New Roman" w:cs="Times New Roman"/>
          <w:lang w:val="ro-MD"/>
        </w:rPr>
      </w:pPr>
      <w:r w:rsidRPr="00C051D7">
        <w:rPr>
          <w:rFonts w:ascii="Times New Roman" w:hAnsi="Times New Roman" w:cs="Times New Roman"/>
          <w:lang w:val="en-US"/>
        </w:rPr>
        <w:t xml:space="preserve">Situația existentă. </w:t>
      </w:r>
    </w:p>
    <w:p w14:paraId="73511A17" w14:textId="77777777" w:rsidR="00C051D7" w:rsidRPr="00C051D7" w:rsidRDefault="00C051D7" w:rsidP="000D17FE">
      <w:pPr>
        <w:numPr>
          <w:ilvl w:val="0"/>
          <w:numId w:val="9"/>
        </w:numPr>
        <w:spacing w:after="0"/>
        <w:jc w:val="both"/>
        <w:rPr>
          <w:rFonts w:ascii="Times New Roman" w:hAnsi="Times New Roman" w:cs="Times New Roman"/>
          <w:lang w:val="ro-MD"/>
        </w:rPr>
      </w:pPr>
      <w:r w:rsidRPr="00C051D7">
        <w:rPr>
          <w:rFonts w:ascii="Times New Roman" w:hAnsi="Times New Roman" w:cs="Times New Roman"/>
          <w:lang w:val="en-US"/>
        </w:rPr>
        <w:t xml:space="preserve">Zonificarea teritoriului; </w:t>
      </w:r>
    </w:p>
    <w:p w14:paraId="22BD2326" w14:textId="77777777" w:rsidR="00C051D7" w:rsidRPr="00C051D7" w:rsidRDefault="00C051D7" w:rsidP="000D17FE">
      <w:pPr>
        <w:numPr>
          <w:ilvl w:val="0"/>
          <w:numId w:val="9"/>
        </w:numPr>
        <w:spacing w:after="0"/>
        <w:jc w:val="both"/>
        <w:rPr>
          <w:rFonts w:ascii="Times New Roman" w:hAnsi="Times New Roman" w:cs="Times New Roman"/>
          <w:lang w:val="ro-MD"/>
        </w:rPr>
      </w:pPr>
      <w:r w:rsidRPr="00C051D7">
        <w:rPr>
          <w:rFonts w:ascii="Times New Roman" w:hAnsi="Times New Roman" w:cs="Times New Roman"/>
          <w:lang w:val="en-US"/>
        </w:rPr>
        <w:t xml:space="preserve">Situaţia hidrogeotehnică; </w:t>
      </w:r>
    </w:p>
    <w:p w14:paraId="34DC0825" w14:textId="77777777" w:rsidR="00C051D7" w:rsidRPr="00C051D7" w:rsidRDefault="00C051D7" w:rsidP="000D17FE">
      <w:pPr>
        <w:numPr>
          <w:ilvl w:val="0"/>
          <w:numId w:val="9"/>
        </w:numPr>
        <w:spacing w:after="0"/>
        <w:jc w:val="both"/>
        <w:rPr>
          <w:rFonts w:ascii="Times New Roman" w:hAnsi="Times New Roman" w:cs="Times New Roman"/>
          <w:lang w:val="ro-MD"/>
        </w:rPr>
      </w:pPr>
      <w:r w:rsidRPr="00C051D7">
        <w:rPr>
          <w:rFonts w:ascii="Times New Roman" w:hAnsi="Times New Roman" w:cs="Times New Roman"/>
          <w:lang w:val="en-US"/>
        </w:rPr>
        <w:t xml:space="preserve">Situația existentă. </w:t>
      </w:r>
    </w:p>
    <w:p w14:paraId="34BFE0CB" w14:textId="4CFA2EA3" w:rsidR="00C051D7" w:rsidRPr="008D0A77" w:rsidRDefault="00C051D7" w:rsidP="000D17FE">
      <w:pPr>
        <w:numPr>
          <w:ilvl w:val="0"/>
          <w:numId w:val="9"/>
        </w:numPr>
        <w:spacing w:after="0"/>
        <w:jc w:val="both"/>
        <w:rPr>
          <w:rFonts w:ascii="Times New Roman" w:hAnsi="Times New Roman" w:cs="Times New Roman"/>
          <w:lang w:val="ro-MD"/>
        </w:rPr>
      </w:pPr>
      <w:r w:rsidRPr="00C051D7">
        <w:rPr>
          <w:rFonts w:ascii="Times New Roman" w:hAnsi="Times New Roman" w:cs="Times New Roman"/>
          <w:lang w:val="en-US"/>
        </w:rPr>
        <w:t>Disfuncționalități și priorități.</w:t>
      </w:r>
    </w:p>
    <w:p w14:paraId="7FA09889" w14:textId="77777777" w:rsidR="008D0A77" w:rsidRDefault="008D0A77" w:rsidP="000D17FE">
      <w:pPr>
        <w:spacing w:after="0"/>
        <w:ind w:left="720"/>
        <w:jc w:val="both"/>
        <w:rPr>
          <w:rFonts w:ascii="Times New Roman" w:hAnsi="Times New Roman" w:cs="Times New Roman"/>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5"/>
        <w:gridCol w:w="2348"/>
      </w:tblGrid>
      <w:tr w:rsidR="008D0A77" w:rsidRPr="008D0A77" w14:paraId="07B7ACD4" w14:textId="77777777">
        <w:trPr>
          <w:tblHeader/>
          <w:tblCellSpacing w:w="15" w:type="dxa"/>
        </w:trPr>
        <w:tc>
          <w:tcPr>
            <w:tcW w:w="0" w:type="auto"/>
            <w:vAlign w:val="center"/>
            <w:hideMark/>
          </w:tcPr>
          <w:p w14:paraId="1F5FBFD9" w14:textId="0962C877" w:rsidR="008D0A77" w:rsidRPr="008D0A77" w:rsidRDefault="008D0A77" w:rsidP="000D17FE">
            <w:pPr>
              <w:spacing w:after="0"/>
              <w:ind w:left="720"/>
              <w:jc w:val="both"/>
              <w:rPr>
                <w:rFonts w:ascii="Times New Roman" w:hAnsi="Times New Roman" w:cs="Times New Roman"/>
                <w:b/>
                <w:bCs/>
                <w:lang w:val="ro-MD"/>
              </w:rPr>
            </w:pPr>
          </w:p>
        </w:tc>
        <w:tc>
          <w:tcPr>
            <w:tcW w:w="0" w:type="auto"/>
            <w:vAlign w:val="center"/>
            <w:hideMark/>
          </w:tcPr>
          <w:p w14:paraId="374FB3F6" w14:textId="50788502" w:rsidR="008D0A77" w:rsidRPr="008D0A77" w:rsidRDefault="008D0A77" w:rsidP="000D17FE">
            <w:pPr>
              <w:spacing w:after="0"/>
              <w:jc w:val="both"/>
              <w:rPr>
                <w:rFonts w:ascii="Times New Roman" w:hAnsi="Times New Roman" w:cs="Times New Roman"/>
                <w:b/>
                <w:bCs/>
                <w:lang w:val="ro-MD"/>
              </w:rPr>
            </w:pPr>
            <w:r w:rsidRPr="008D0A77">
              <w:rPr>
                <w:rFonts w:ascii="Times New Roman" w:hAnsi="Times New Roman" w:cs="Times New Roman"/>
                <w:b/>
                <w:bCs/>
                <w:lang w:val="ro-MD"/>
              </w:rPr>
              <w:t>Livrabil</w:t>
            </w:r>
            <w:r w:rsidR="00C051D7">
              <w:rPr>
                <w:rFonts w:ascii="Times New Roman" w:hAnsi="Times New Roman" w:cs="Times New Roman"/>
                <w:b/>
                <w:bCs/>
                <w:lang w:val="ro-MD"/>
              </w:rPr>
              <w:t>e</w:t>
            </w:r>
          </w:p>
        </w:tc>
      </w:tr>
      <w:tr w:rsidR="008D0A77" w:rsidRPr="008D0A77" w14:paraId="4DE3AB98" w14:textId="77777777">
        <w:trPr>
          <w:tblCellSpacing w:w="15" w:type="dxa"/>
        </w:trPr>
        <w:tc>
          <w:tcPr>
            <w:tcW w:w="0" w:type="auto"/>
            <w:vAlign w:val="center"/>
            <w:hideMark/>
          </w:tcPr>
          <w:p w14:paraId="2C6DE6EE"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1</w:t>
            </w:r>
          </w:p>
        </w:tc>
        <w:tc>
          <w:tcPr>
            <w:tcW w:w="0" w:type="auto"/>
            <w:vAlign w:val="center"/>
            <w:hideMark/>
          </w:tcPr>
          <w:p w14:paraId="0F410EDB"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Analiza situației existente</w:t>
            </w:r>
          </w:p>
        </w:tc>
      </w:tr>
      <w:tr w:rsidR="008D0A77" w:rsidRPr="008D0A77" w14:paraId="3A0A8797" w14:textId="77777777">
        <w:trPr>
          <w:tblCellSpacing w:w="15" w:type="dxa"/>
        </w:trPr>
        <w:tc>
          <w:tcPr>
            <w:tcW w:w="0" w:type="auto"/>
            <w:vAlign w:val="center"/>
            <w:hideMark/>
          </w:tcPr>
          <w:p w14:paraId="323ABD5D"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2</w:t>
            </w:r>
          </w:p>
        </w:tc>
        <w:tc>
          <w:tcPr>
            <w:tcW w:w="0" w:type="auto"/>
            <w:vAlign w:val="center"/>
            <w:hideMark/>
          </w:tcPr>
          <w:p w14:paraId="127F55C8"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Studii de fundamentare</w:t>
            </w:r>
          </w:p>
        </w:tc>
      </w:tr>
      <w:tr w:rsidR="008D0A77" w:rsidRPr="008D0A77" w14:paraId="2D9B5E43" w14:textId="77777777">
        <w:trPr>
          <w:tblCellSpacing w:w="15" w:type="dxa"/>
        </w:trPr>
        <w:tc>
          <w:tcPr>
            <w:tcW w:w="0" w:type="auto"/>
            <w:vAlign w:val="center"/>
            <w:hideMark/>
          </w:tcPr>
          <w:p w14:paraId="41006C98"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3</w:t>
            </w:r>
          </w:p>
        </w:tc>
        <w:tc>
          <w:tcPr>
            <w:tcW w:w="0" w:type="auto"/>
            <w:vAlign w:val="center"/>
            <w:hideMark/>
          </w:tcPr>
          <w:p w14:paraId="4852DAA9"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Concept dezvoltare</w:t>
            </w:r>
          </w:p>
        </w:tc>
      </w:tr>
      <w:tr w:rsidR="008D0A77" w:rsidRPr="008D0A77" w14:paraId="4030E523" w14:textId="77777777">
        <w:trPr>
          <w:tblCellSpacing w:w="15" w:type="dxa"/>
        </w:trPr>
        <w:tc>
          <w:tcPr>
            <w:tcW w:w="0" w:type="auto"/>
            <w:vAlign w:val="center"/>
            <w:hideMark/>
          </w:tcPr>
          <w:p w14:paraId="3C7BF427"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4</w:t>
            </w:r>
          </w:p>
        </w:tc>
        <w:tc>
          <w:tcPr>
            <w:tcW w:w="0" w:type="auto"/>
            <w:vAlign w:val="center"/>
            <w:hideMark/>
          </w:tcPr>
          <w:p w14:paraId="7A523E67"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Proiect PUG</w:t>
            </w:r>
          </w:p>
        </w:tc>
      </w:tr>
      <w:tr w:rsidR="008D0A77" w:rsidRPr="008D0A77" w14:paraId="55C4BCFD" w14:textId="77777777">
        <w:trPr>
          <w:tblCellSpacing w:w="15" w:type="dxa"/>
        </w:trPr>
        <w:tc>
          <w:tcPr>
            <w:tcW w:w="0" w:type="auto"/>
            <w:vAlign w:val="center"/>
            <w:hideMark/>
          </w:tcPr>
          <w:p w14:paraId="2ED342F6"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5</w:t>
            </w:r>
          </w:p>
        </w:tc>
        <w:tc>
          <w:tcPr>
            <w:tcW w:w="0" w:type="auto"/>
            <w:vAlign w:val="center"/>
            <w:hideMark/>
          </w:tcPr>
          <w:p w14:paraId="79BCA9A3" w14:textId="10EF77D8"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 xml:space="preserve">Consultări </w:t>
            </w:r>
          </w:p>
        </w:tc>
      </w:tr>
      <w:tr w:rsidR="008D0A77" w:rsidRPr="008D0A77" w14:paraId="789EBF96" w14:textId="77777777">
        <w:trPr>
          <w:tblCellSpacing w:w="15" w:type="dxa"/>
        </w:trPr>
        <w:tc>
          <w:tcPr>
            <w:tcW w:w="0" w:type="auto"/>
            <w:vAlign w:val="center"/>
            <w:hideMark/>
          </w:tcPr>
          <w:p w14:paraId="7793099A"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6</w:t>
            </w:r>
          </w:p>
        </w:tc>
        <w:tc>
          <w:tcPr>
            <w:tcW w:w="0" w:type="auto"/>
            <w:vAlign w:val="center"/>
            <w:hideMark/>
          </w:tcPr>
          <w:p w14:paraId="5EE45506"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Versiunea finală</w:t>
            </w:r>
          </w:p>
        </w:tc>
      </w:tr>
      <w:tr w:rsidR="008D0A77" w:rsidRPr="008D0A77" w14:paraId="53D6DB3E" w14:textId="77777777">
        <w:trPr>
          <w:tblCellSpacing w:w="15" w:type="dxa"/>
        </w:trPr>
        <w:tc>
          <w:tcPr>
            <w:tcW w:w="0" w:type="auto"/>
            <w:vAlign w:val="center"/>
            <w:hideMark/>
          </w:tcPr>
          <w:p w14:paraId="7D28D9B8"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7</w:t>
            </w:r>
          </w:p>
        </w:tc>
        <w:tc>
          <w:tcPr>
            <w:tcW w:w="0" w:type="auto"/>
            <w:vAlign w:val="center"/>
            <w:hideMark/>
          </w:tcPr>
          <w:p w14:paraId="23356E58"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Documentația GIS</w:t>
            </w:r>
          </w:p>
        </w:tc>
      </w:tr>
      <w:tr w:rsidR="008D0A77" w:rsidRPr="008D0A77" w14:paraId="335E0FC5" w14:textId="77777777">
        <w:trPr>
          <w:tblCellSpacing w:w="15" w:type="dxa"/>
        </w:trPr>
        <w:tc>
          <w:tcPr>
            <w:tcW w:w="0" w:type="auto"/>
            <w:vAlign w:val="center"/>
            <w:hideMark/>
          </w:tcPr>
          <w:p w14:paraId="74A5B8FB"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lastRenderedPageBreak/>
              <w:t>8</w:t>
            </w:r>
          </w:p>
        </w:tc>
        <w:tc>
          <w:tcPr>
            <w:tcW w:w="0" w:type="auto"/>
            <w:vAlign w:val="center"/>
            <w:hideMark/>
          </w:tcPr>
          <w:p w14:paraId="14B65EC3"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Raport expertiză</w:t>
            </w:r>
          </w:p>
        </w:tc>
      </w:tr>
      <w:tr w:rsidR="008D0A77" w:rsidRPr="008D0A77" w14:paraId="49F3384A" w14:textId="77777777">
        <w:trPr>
          <w:tblCellSpacing w:w="15" w:type="dxa"/>
        </w:trPr>
        <w:tc>
          <w:tcPr>
            <w:tcW w:w="0" w:type="auto"/>
            <w:vAlign w:val="center"/>
            <w:hideMark/>
          </w:tcPr>
          <w:p w14:paraId="3A8FC37F" w14:textId="77777777" w:rsidR="008D0A77" w:rsidRPr="008D0A77" w:rsidRDefault="008D0A77" w:rsidP="000D17FE">
            <w:pPr>
              <w:spacing w:after="0"/>
              <w:ind w:left="720"/>
              <w:jc w:val="both"/>
              <w:rPr>
                <w:rFonts w:ascii="Times New Roman" w:hAnsi="Times New Roman" w:cs="Times New Roman"/>
                <w:lang w:val="ro-MD"/>
              </w:rPr>
            </w:pPr>
            <w:r w:rsidRPr="008D0A77">
              <w:rPr>
                <w:rFonts w:ascii="Times New Roman" w:hAnsi="Times New Roman" w:cs="Times New Roman"/>
                <w:lang w:val="ro-MD"/>
              </w:rPr>
              <w:t>9</w:t>
            </w:r>
          </w:p>
        </w:tc>
        <w:tc>
          <w:tcPr>
            <w:tcW w:w="0" w:type="auto"/>
            <w:vAlign w:val="center"/>
            <w:hideMark/>
          </w:tcPr>
          <w:p w14:paraId="384BAB31" w14:textId="77777777" w:rsidR="008D0A77" w:rsidRPr="008D0A77" w:rsidRDefault="008D0A77" w:rsidP="000D17FE">
            <w:pPr>
              <w:spacing w:after="0"/>
              <w:jc w:val="both"/>
              <w:rPr>
                <w:rFonts w:ascii="Times New Roman" w:hAnsi="Times New Roman" w:cs="Times New Roman"/>
                <w:lang w:val="ro-MD"/>
              </w:rPr>
            </w:pPr>
            <w:r w:rsidRPr="008D0A77">
              <w:rPr>
                <w:rFonts w:ascii="Times New Roman" w:hAnsi="Times New Roman" w:cs="Times New Roman"/>
                <w:lang w:val="ro-MD"/>
              </w:rPr>
              <w:t>Dosar complet de avizare</w:t>
            </w:r>
          </w:p>
        </w:tc>
      </w:tr>
      <w:tr w:rsidR="00A0516D" w:rsidRPr="008D0A77" w14:paraId="71D57E95" w14:textId="77777777">
        <w:trPr>
          <w:tblCellSpacing w:w="15" w:type="dxa"/>
        </w:trPr>
        <w:tc>
          <w:tcPr>
            <w:tcW w:w="0" w:type="auto"/>
            <w:vAlign w:val="center"/>
          </w:tcPr>
          <w:p w14:paraId="7DEDAB4A" w14:textId="61CEC28E" w:rsidR="00A0516D" w:rsidRPr="008D0A77" w:rsidRDefault="00A0516D" w:rsidP="000D17FE">
            <w:pPr>
              <w:spacing w:after="0"/>
              <w:ind w:left="720"/>
              <w:jc w:val="both"/>
              <w:rPr>
                <w:rFonts w:ascii="Times New Roman" w:hAnsi="Times New Roman" w:cs="Times New Roman"/>
                <w:lang w:val="ro-MD"/>
              </w:rPr>
            </w:pPr>
          </w:p>
        </w:tc>
        <w:tc>
          <w:tcPr>
            <w:tcW w:w="0" w:type="auto"/>
            <w:vAlign w:val="center"/>
          </w:tcPr>
          <w:p w14:paraId="21D13470" w14:textId="794762EA" w:rsidR="00A0516D" w:rsidRPr="008D0A77" w:rsidRDefault="00A0516D" w:rsidP="000D17FE">
            <w:pPr>
              <w:spacing w:after="0"/>
              <w:jc w:val="both"/>
              <w:rPr>
                <w:rFonts w:ascii="Times New Roman" w:hAnsi="Times New Roman" w:cs="Times New Roman"/>
                <w:lang w:val="ro-MD"/>
              </w:rPr>
            </w:pPr>
            <w:r>
              <w:rPr>
                <w:rFonts w:ascii="Times New Roman" w:hAnsi="Times New Roman" w:cs="Times New Roman"/>
                <w:lang w:val="ro-MD"/>
              </w:rPr>
              <w:t>Alte documente relevante</w:t>
            </w:r>
          </w:p>
        </w:tc>
      </w:tr>
    </w:tbl>
    <w:p w14:paraId="1C101859" w14:textId="77777777" w:rsidR="008D0A77" w:rsidRDefault="008D0A77" w:rsidP="000D17FE">
      <w:pPr>
        <w:spacing w:after="0"/>
        <w:ind w:left="720"/>
        <w:jc w:val="both"/>
        <w:rPr>
          <w:rFonts w:ascii="Times New Roman" w:hAnsi="Times New Roman" w:cs="Times New Roman"/>
          <w:lang w:val="ro-MD"/>
        </w:rPr>
      </w:pPr>
    </w:p>
    <w:p w14:paraId="5E74A451" w14:textId="77777777" w:rsidR="00CD25ED" w:rsidRPr="00C53185" w:rsidRDefault="00CD25ED" w:rsidP="000D17FE">
      <w:pPr>
        <w:spacing w:after="0"/>
        <w:ind w:left="720"/>
        <w:jc w:val="both"/>
        <w:rPr>
          <w:rFonts w:ascii="Times New Roman" w:hAnsi="Times New Roman" w:cs="Times New Roman"/>
          <w:lang w:val="ro-MD"/>
        </w:rPr>
      </w:pPr>
    </w:p>
    <w:p w14:paraId="38702482" w14:textId="5F6FC54E" w:rsidR="0099402D" w:rsidRPr="00C051D7" w:rsidRDefault="0099402D" w:rsidP="000D17FE">
      <w:pPr>
        <w:jc w:val="both"/>
        <w:rPr>
          <w:rFonts w:ascii="Times New Roman" w:hAnsi="Times New Roman" w:cs="Times New Roman"/>
          <w:b/>
          <w:bCs/>
          <w:lang w:val="en-US"/>
        </w:rPr>
      </w:pPr>
      <w:r w:rsidRPr="00C53185">
        <w:rPr>
          <w:rFonts w:ascii="Times New Roman" w:hAnsi="Times New Roman" w:cs="Times New Roman"/>
          <w:b/>
          <w:bCs/>
          <w:lang w:val="ro-MD"/>
        </w:rPr>
        <w:t>1</w:t>
      </w:r>
      <w:r w:rsidR="008D0A77">
        <w:rPr>
          <w:rFonts w:ascii="Times New Roman" w:hAnsi="Times New Roman" w:cs="Times New Roman"/>
          <w:b/>
          <w:bCs/>
          <w:lang w:val="ro-MD"/>
        </w:rPr>
        <w:t>2</w:t>
      </w:r>
      <w:r w:rsidRPr="00C53185">
        <w:rPr>
          <w:rFonts w:ascii="Times New Roman" w:hAnsi="Times New Roman" w:cs="Times New Roman"/>
          <w:b/>
          <w:bCs/>
          <w:lang w:val="ro-MD"/>
        </w:rPr>
        <w:t>. Avizare și aprobare</w:t>
      </w:r>
      <w:r w:rsidR="00C051D7">
        <w:rPr>
          <w:rFonts w:ascii="Times New Roman" w:hAnsi="Times New Roman" w:cs="Times New Roman"/>
          <w:b/>
          <w:bCs/>
          <w:lang w:val="ro-MD"/>
        </w:rPr>
        <w:t xml:space="preserve"> - </w:t>
      </w:r>
      <w:r w:rsidR="00C051D7" w:rsidRPr="00C051D7">
        <w:rPr>
          <w:rFonts w:ascii="Times New Roman" w:hAnsi="Times New Roman" w:cs="Times New Roman"/>
          <w:lang w:val="en-US"/>
        </w:rPr>
        <w:t>perioada estimativă de realizare 1-2 luni</w:t>
      </w:r>
    </w:p>
    <w:p w14:paraId="4135543C" w14:textId="77777777" w:rsidR="0099402D" w:rsidRDefault="0099402D" w:rsidP="000D17FE">
      <w:pPr>
        <w:jc w:val="both"/>
        <w:rPr>
          <w:rFonts w:ascii="Times New Roman" w:hAnsi="Times New Roman" w:cs="Times New Roman"/>
          <w:lang w:val="ro-MD"/>
        </w:rPr>
      </w:pPr>
      <w:r w:rsidRPr="00C53185">
        <w:rPr>
          <w:rFonts w:ascii="Times New Roman" w:hAnsi="Times New Roman" w:cs="Times New Roman"/>
          <w:lang w:val="ro-MD"/>
        </w:rPr>
        <w:t>Prestatorul va asigura suportul tehnic necesar pentru obținerea avizelor și coordonărilor prevăzute de legislație până la aprobarea documentației de către Consiliul local Sireți.</w:t>
      </w:r>
    </w:p>
    <w:p w14:paraId="61083AC5" w14:textId="77777777" w:rsidR="00C051D7" w:rsidRDefault="00C051D7" w:rsidP="000D17FE">
      <w:pPr>
        <w:jc w:val="both"/>
        <w:rPr>
          <w:rFonts w:ascii="Times New Roman" w:hAnsi="Times New Roman" w:cs="Times New Roman"/>
          <w:lang w:val="en-US"/>
        </w:rPr>
      </w:pPr>
      <w:r w:rsidRPr="00C051D7">
        <w:rPr>
          <w:rFonts w:ascii="Times New Roman" w:hAnsi="Times New Roman" w:cs="Times New Roman"/>
          <w:lang w:val="en-US"/>
        </w:rPr>
        <w:t xml:space="preserve">a) avizarea documentației de urbanism se va realiza conform prevederilor Codul urbanismului și construcțiilor nr. 434/2023 și a normativului NCM B.01.02:2016 – Instrucțiuni privind conținutul, principiile metodologice de elaborare, avizare și aprobare a documentației de urbanism și amenajare a teritoriului; </w:t>
      </w:r>
    </w:p>
    <w:p w14:paraId="4FF025C4" w14:textId="77777777" w:rsidR="00C051D7" w:rsidRDefault="00C051D7" w:rsidP="000D17FE">
      <w:pPr>
        <w:jc w:val="both"/>
        <w:rPr>
          <w:rFonts w:ascii="Times New Roman" w:hAnsi="Times New Roman" w:cs="Times New Roman"/>
          <w:lang w:val="en-US"/>
        </w:rPr>
      </w:pPr>
      <w:r w:rsidRPr="00C051D7">
        <w:rPr>
          <w:rFonts w:ascii="Times New Roman" w:hAnsi="Times New Roman" w:cs="Times New Roman"/>
          <w:lang w:val="en-US"/>
        </w:rPr>
        <w:t xml:space="preserve">b) oferirea suport tehnic și explicațiilor din partea prestatorului de servicii, precum și corectarea documentației de urbanism în urma avizelor emise de serviciile desconcentrate ale autorității administrației publice centrale de specialitate în domeniul urbanismului, în decurs de 30 zile de la data recepționării avizelor. </w:t>
      </w:r>
    </w:p>
    <w:p w14:paraId="1488CAB0" w14:textId="13C38C75" w:rsidR="00C051D7" w:rsidRDefault="00C051D7" w:rsidP="000D17FE">
      <w:pPr>
        <w:jc w:val="both"/>
        <w:rPr>
          <w:rFonts w:ascii="Times New Roman" w:hAnsi="Times New Roman" w:cs="Times New Roman"/>
          <w:lang w:val="en-US"/>
        </w:rPr>
      </w:pPr>
      <w:r w:rsidRPr="00C051D7">
        <w:rPr>
          <w:rFonts w:ascii="Times New Roman" w:hAnsi="Times New Roman" w:cs="Times New Roman"/>
          <w:lang w:val="en-US"/>
        </w:rPr>
        <w:t>c) obținerea tuturor avizelor necesare, a raportului unic de verificare a documentației de urbanism și a avizului general.</w:t>
      </w:r>
    </w:p>
    <w:p w14:paraId="7E393576" w14:textId="586494FA" w:rsidR="000D17FE" w:rsidRPr="00A0516D" w:rsidRDefault="00A0516D" w:rsidP="000D17FE">
      <w:pPr>
        <w:jc w:val="both"/>
        <w:rPr>
          <w:rFonts w:ascii="Times New Roman" w:hAnsi="Times New Roman" w:cs="Times New Roman"/>
          <w:lang w:val="en-US"/>
        </w:rPr>
      </w:pPr>
      <w:r w:rsidRPr="00A0516D">
        <w:rPr>
          <w:rFonts w:ascii="Times New Roman" w:hAnsi="Times New Roman" w:cs="Times New Roman"/>
          <w:lang w:val="en-US"/>
        </w:rPr>
        <w:t>Avizele necesare pentru aprobarea documentației de urbanism se emit, la solicitarea autorităților administrației publice locale, de către autoritățile competente în termen de 30 de zile lucrătoare de la data depunerii documentației complete, în corespundere cu prevederile normativelor tehnice în construcții.</w:t>
      </w:r>
    </w:p>
    <w:p w14:paraId="20D178E6" w14:textId="77777777" w:rsidR="000D17FE" w:rsidRPr="000D17FE" w:rsidRDefault="000D17FE" w:rsidP="000D17FE">
      <w:pPr>
        <w:jc w:val="both"/>
        <w:rPr>
          <w:rFonts w:ascii="Times New Roman" w:hAnsi="Times New Roman" w:cs="Times New Roman"/>
          <w:b/>
          <w:bCs/>
          <w:lang w:val="en-US"/>
        </w:rPr>
      </w:pPr>
      <w:r w:rsidRPr="000D17FE">
        <w:rPr>
          <w:rFonts w:ascii="Times New Roman" w:hAnsi="Times New Roman" w:cs="Times New Roman"/>
          <w:b/>
          <w:bCs/>
          <w:lang w:val="en-US"/>
        </w:rPr>
        <w:t xml:space="preserve">Avizele necesare pentru aprobarea documentației de urbanism sunt de două categorii: </w:t>
      </w:r>
    </w:p>
    <w:p w14:paraId="6DE3F89A"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a) avize emise de către organele centrale de specialitate ale administrației publice interesate; </w:t>
      </w:r>
    </w:p>
    <w:p w14:paraId="63FBA290" w14:textId="1F17C4C2"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b) avize emise de către organele locale interesate.</w:t>
      </w:r>
    </w:p>
    <w:p w14:paraId="6F04E1D8" w14:textId="77777777" w:rsidR="000D17FE" w:rsidRPr="000D17FE" w:rsidRDefault="000D17FE" w:rsidP="000D17FE">
      <w:pPr>
        <w:spacing w:after="0"/>
        <w:jc w:val="both"/>
        <w:rPr>
          <w:rFonts w:ascii="Times New Roman" w:hAnsi="Times New Roman" w:cs="Times New Roman"/>
          <w:lang w:val="en-US"/>
        </w:rPr>
      </w:pPr>
    </w:p>
    <w:p w14:paraId="766B2E81" w14:textId="77777777" w:rsidR="000D17FE" w:rsidRPr="000D17FE" w:rsidRDefault="000D17FE" w:rsidP="000D17FE">
      <w:pPr>
        <w:jc w:val="both"/>
        <w:rPr>
          <w:rFonts w:ascii="Times New Roman" w:hAnsi="Times New Roman" w:cs="Times New Roman"/>
          <w:b/>
          <w:bCs/>
          <w:lang w:val="en-US"/>
        </w:rPr>
      </w:pPr>
      <w:r w:rsidRPr="000D17FE">
        <w:rPr>
          <w:rFonts w:ascii="Times New Roman" w:hAnsi="Times New Roman" w:cs="Times New Roman"/>
          <w:b/>
          <w:bCs/>
          <w:lang w:val="en-US"/>
        </w:rPr>
        <w:t xml:space="preserve">Lista de referință a organismelor emitente de avize la documentaţiile de urbanism: </w:t>
      </w:r>
    </w:p>
    <w:p w14:paraId="2F587F33"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a) serviciile desconcentrate ale autorităților administrației publice centrale în domeniul economiei (consiliul raional); </w:t>
      </w:r>
    </w:p>
    <w:p w14:paraId="3AC53B44"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b) serviciile desconcentrate ale autorităților administrației publice centrale în domeniul mediului (Agenția de Mediu); </w:t>
      </w:r>
    </w:p>
    <w:p w14:paraId="25A2CCF2"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c) serviciile desconcentrate ale autorităților administrației publice centrale în domeniul agriculturii (Agenția Națională de Îmbunătățiri Funciare); </w:t>
      </w:r>
    </w:p>
    <w:p w14:paraId="32FAA99F"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d) serviciile desconcentrate ale autorităților administrației publice centrale în domeniul sănătăţii; (Centrul de Sănătate Publică, Agenția Națională pentru Sănătate Publică); </w:t>
      </w:r>
    </w:p>
    <w:p w14:paraId="13120E24"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e) serviciile desconcentrate ale autorităților administrației publice centrale în domeniul muncii şi protecţiei sociale; - serviciile desconcentrate ale autorităților administrației publice centrale în domeniul culturii (Consiliul Național al Monumentelor Istorice); </w:t>
      </w:r>
    </w:p>
    <w:p w14:paraId="61BBF8C1"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f) serviciile desconcentrate ale autorităților administrației publice centrale în domeniul transporturilor şi drumurilor; </w:t>
      </w:r>
    </w:p>
    <w:p w14:paraId="38FE97A8"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g) serviciile desconcentrate ale autorităților administrației publice centrale în domeniul protecției civile (Inspectoratul General pentru Situații de Urgență); </w:t>
      </w:r>
    </w:p>
    <w:p w14:paraId="794DE730"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h) serviciile desconcentrate ale autorităților administrației publice centrale în domeniul resurse funciare şi cadastru (Agenția Geodezie, Cartografie și Cadastru a Republicii Moldova); </w:t>
      </w:r>
    </w:p>
    <w:p w14:paraId="08435643"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i) serviciile desconcentrate ale autorităților administrației publice centrale de gestionare a apelor (Agenția „Apele Moldovei”); </w:t>
      </w:r>
    </w:p>
    <w:p w14:paraId="2FA874CC"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lastRenderedPageBreak/>
        <w:t xml:space="preserve">j) serviciile desconcentrate ale autorităților administrației publice centrale de gestionare a resurselor minerale (Agenția pentru Geologie și Resurse Minerale); </w:t>
      </w:r>
    </w:p>
    <w:p w14:paraId="3FAF1B3C"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k) serviciile desconcentrate ale autorităților publice centrale în domeniul silviculturii (Agenția „Moldsilva”) - societățile economice pentru gestionarea gazului; </w:t>
      </w:r>
    </w:p>
    <w:p w14:paraId="1D88FFF5"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l) Inspectoratul Național pentru Supraveghere Tehnică; </w:t>
      </w:r>
    </w:p>
    <w:p w14:paraId="690C290F" w14:textId="77777777"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 xml:space="preserve">m) Arhitect-șef al localități/raionului; </w:t>
      </w:r>
    </w:p>
    <w:p w14:paraId="4800526E" w14:textId="2BD016EC" w:rsidR="000D17FE" w:rsidRDefault="000D17FE" w:rsidP="000D17FE">
      <w:pPr>
        <w:spacing w:after="0"/>
        <w:jc w:val="both"/>
        <w:rPr>
          <w:rFonts w:ascii="Times New Roman" w:hAnsi="Times New Roman" w:cs="Times New Roman"/>
          <w:lang w:val="en-US"/>
        </w:rPr>
      </w:pPr>
      <w:r w:rsidRPr="000D17FE">
        <w:rPr>
          <w:rFonts w:ascii="Times New Roman" w:hAnsi="Times New Roman" w:cs="Times New Roman"/>
          <w:lang w:val="en-US"/>
        </w:rPr>
        <w:t>n) Aviz general emis de către autoritatea administrației publice centrale în domeniul amenajării și dezvoltării teritoriului.</w:t>
      </w:r>
    </w:p>
    <w:p w14:paraId="714742C2" w14:textId="77777777" w:rsidR="000D17FE" w:rsidRPr="000D17FE" w:rsidRDefault="000D17FE" w:rsidP="000D17FE">
      <w:pPr>
        <w:spacing w:after="0"/>
        <w:jc w:val="both"/>
        <w:rPr>
          <w:rFonts w:ascii="Times New Roman" w:hAnsi="Times New Roman" w:cs="Times New Roman"/>
          <w:lang w:val="en-US"/>
        </w:rPr>
      </w:pPr>
    </w:p>
    <w:p w14:paraId="7EF07932" w14:textId="4739EC4A" w:rsidR="000D17FE" w:rsidRPr="000D17FE" w:rsidRDefault="000D17FE" w:rsidP="000D17FE">
      <w:pPr>
        <w:jc w:val="both"/>
        <w:rPr>
          <w:rFonts w:ascii="Times New Roman" w:hAnsi="Times New Roman" w:cs="Times New Roman"/>
          <w:lang w:val="en-US"/>
        </w:rPr>
      </w:pPr>
      <w:r w:rsidRPr="000D17FE">
        <w:rPr>
          <w:rFonts w:ascii="Times New Roman" w:hAnsi="Times New Roman" w:cs="Times New Roman"/>
          <w:lang w:val="en-US"/>
        </w:rPr>
        <w:t>Recomandările formulate în avize vor fi introduse în documentația de urbanism. În cazul în care aceste recomandări sunt respinse, vor trebui prezentate argumentele și fundamentările corespunzătoare.</w:t>
      </w:r>
    </w:p>
    <w:p w14:paraId="51A1D1B3" w14:textId="60EEF141" w:rsidR="000D17FE" w:rsidRPr="000D17FE" w:rsidRDefault="000D17FE" w:rsidP="000D17FE">
      <w:pPr>
        <w:jc w:val="both"/>
        <w:rPr>
          <w:rFonts w:ascii="Times New Roman" w:hAnsi="Times New Roman" w:cs="Times New Roman"/>
          <w:lang w:val="en-US"/>
        </w:rPr>
      </w:pPr>
      <w:r w:rsidRPr="000D17FE">
        <w:rPr>
          <w:rFonts w:ascii="Times New Roman" w:hAnsi="Times New Roman" w:cs="Times New Roman"/>
          <w:lang w:val="en-US"/>
        </w:rPr>
        <w:t>În cadrul etapei de aprobare a documentației de amenajare a teritoriului și de urbanism, inclusiv a planurilor de amenajare a teritoriului și urbanistice, a programelor de amenajare a teritoriului și urbanistice la nivel regional și local, precum și a planurilor urbanistice generale și zonale, emiterea avizului de mediu de către autoritatea competentă, în conformitate cu prevederile Legii nr. 11/2017 privind evaluarea strategică de mediu, este obligatorie.</w:t>
      </w:r>
    </w:p>
    <w:p w14:paraId="5D3967C2" w14:textId="1D04D825" w:rsidR="000D17FE" w:rsidRPr="000D17FE" w:rsidRDefault="000D17FE" w:rsidP="000D17FE">
      <w:pPr>
        <w:jc w:val="both"/>
        <w:rPr>
          <w:rFonts w:ascii="Times New Roman" w:hAnsi="Times New Roman" w:cs="Times New Roman"/>
          <w:lang w:val="en-US"/>
        </w:rPr>
      </w:pPr>
      <w:r w:rsidRPr="000D17FE">
        <w:rPr>
          <w:rFonts w:ascii="Times New Roman" w:hAnsi="Times New Roman" w:cs="Times New Roman"/>
          <w:lang w:val="en-US"/>
        </w:rPr>
        <w:t>Avizul general asupra documentației de urbanism este actul emis de instituția competentă aflată în subordinea organului central de specialitate, elaborat în baza rezultatelor expertizei documentației de urbanism prezentate spre avizare.</w:t>
      </w:r>
    </w:p>
    <w:p w14:paraId="230D5B56" w14:textId="243C1ED6" w:rsidR="000D17FE" w:rsidRPr="000D17FE" w:rsidRDefault="000D17FE" w:rsidP="000D17FE">
      <w:pPr>
        <w:jc w:val="both"/>
        <w:rPr>
          <w:rFonts w:ascii="Times New Roman" w:hAnsi="Times New Roman" w:cs="Times New Roman"/>
          <w:lang w:val="en-US"/>
        </w:rPr>
      </w:pPr>
      <w:r w:rsidRPr="000D17FE">
        <w:rPr>
          <w:rFonts w:ascii="Times New Roman" w:hAnsi="Times New Roman" w:cs="Times New Roman"/>
          <w:lang w:val="en-US"/>
        </w:rPr>
        <w:t>După emiterea avizului general, în cazul în care acesta conține propuneri și/sau recomandări, autoritatea administrației publice locale va aproba documentația de urbanism doar după implementarea acestor propuneri și recomandări.</w:t>
      </w:r>
    </w:p>
    <w:p w14:paraId="35ED66CD" w14:textId="6EEEDDB9" w:rsidR="0099402D" w:rsidRPr="00C53185" w:rsidRDefault="0099402D" w:rsidP="000D17FE">
      <w:pPr>
        <w:jc w:val="both"/>
        <w:rPr>
          <w:rFonts w:ascii="Times New Roman" w:hAnsi="Times New Roman" w:cs="Times New Roman"/>
          <w:b/>
          <w:bCs/>
          <w:lang w:val="ro-MD"/>
        </w:rPr>
      </w:pPr>
      <w:r w:rsidRPr="00C53185">
        <w:rPr>
          <w:rFonts w:ascii="Times New Roman" w:hAnsi="Times New Roman" w:cs="Times New Roman"/>
          <w:b/>
          <w:bCs/>
          <w:lang w:val="ro-MD"/>
        </w:rPr>
        <w:t>1</w:t>
      </w:r>
      <w:r w:rsidR="008D0A77">
        <w:rPr>
          <w:rFonts w:ascii="Times New Roman" w:hAnsi="Times New Roman" w:cs="Times New Roman"/>
          <w:b/>
          <w:bCs/>
          <w:lang w:val="ro-MD"/>
        </w:rPr>
        <w:t>3</w:t>
      </w:r>
      <w:r w:rsidRPr="00C53185">
        <w:rPr>
          <w:rFonts w:ascii="Times New Roman" w:hAnsi="Times New Roman" w:cs="Times New Roman"/>
          <w:b/>
          <w:bCs/>
          <w:lang w:val="ro-MD"/>
        </w:rPr>
        <w:t>. Termen de executare</w:t>
      </w:r>
    </w:p>
    <w:p w14:paraId="6F8D9A9D" w14:textId="74D099DC" w:rsidR="0099402D" w:rsidRDefault="0099402D" w:rsidP="000D17FE">
      <w:pPr>
        <w:jc w:val="both"/>
        <w:rPr>
          <w:rFonts w:ascii="Times New Roman" w:hAnsi="Times New Roman" w:cs="Times New Roman"/>
          <w:lang w:val="ro-MD"/>
        </w:rPr>
      </w:pPr>
      <w:r w:rsidRPr="00C53185">
        <w:rPr>
          <w:rFonts w:ascii="Times New Roman" w:hAnsi="Times New Roman" w:cs="Times New Roman"/>
          <w:lang w:val="ro-MD"/>
        </w:rPr>
        <w:t>Conform contractului ce urmează a fi încheiat, dar nu mai mult de 210 zile calendaristice, fără a include durata procedurilor de avizare</w:t>
      </w:r>
      <w:r w:rsidR="00011B51">
        <w:rPr>
          <w:rFonts w:ascii="Times New Roman" w:hAnsi="Times New Roman" w:cs="Times New Roman"/>
          <w:lang w:val="ro-MD"/>
        </w:rPr>
        <w:t xml:space="preserve"> </w:t>
      </w:r>
      <w:r w:rsidR="00011B51" w:rsidRPr="00011B51">
        <w:rPr>
          <w:rFonts w:ascii="Times New Roman" w:hAnsi="Times New Roman" w:cs="Times New Roman"/>
          <w:lang w:val="ro-MD"/>
        </w:rPr>
        <w:t>(</w:t>
      </w:r>
      <w:r w:rsidR="00011B51">
        <w:rPr>
          <w:rFonts w:ascii="Times New Roman" w:hAnsi="Times New Roman" w:cs="Times New Roman"/>
          <w:lang w:val="ro-MD"/>
        </w:rPr>
        <w:t xml:space="preserve">de menționat </w:t>
      </w:r>
      <w:r w:rsidR="00011B51" w:rsidRPr="00011B51">
        <w:rPr>
          <w:rFonts w:ascii="Times New Roman" w:hAnsi="Times New Roman" w:cs="Times New Roman"/>
          <w:lang w:val="ro-MD"/>
        </w:rPr>
        <w:t>termen real de operatorul economic în ofertă)</w:t>
      </w:r>
    </w:p>
    <w:p w14:paraId="103EAE58" w14:textId="77777777" w:rsidR="00C051D7" w:rsidRDefault="00C051D7" w:rsidP="000D17FE">
      <w:pPr>
        <w:jc w:val="both"/>
        <w:rPr>
          <w:rFonts w:ascii="Times New Roman" w:hAnsi="Times New Roman" w:cs="Times New Roman"/>
          <w:lang w:val="en-US"/>
        </w:rPr>
      </w:pPr>
      <w:r w:rsidRPr="00C051D7">
        <w:rPr>
          <w:rFonts w:ascii="Times New Roman" w:hAnsi="Times New Roman" w:cs="Times New Roman"/>
          <w:lang w:val="en-US"/>
        </w:rPr>
        <w:t xml:space="preserve">În cazul apariției unor evenimente neprevăzute sau a unor circumstanțe care afectează sau ar putea afecta negativ execuția lucrărilor, prestatorul are obligația de a informa autoritatea publică locală beneficiară. De asemenea, acesta trebuie să transmită un grafic actualizat, care va fi utilizat ca referință pentru execuția, recepția și achitarea serviciilor. </w:t>
      </w:r>
    </w:p>
    <w:p w14:paraId="09D13C8D" w14:textId="77777777" w:rsidR="00C051D7" w:rsidRDefault="00C051D7" w:rsidP="000D17FE">
      <w:pPr>
        <w:jc w:val="both"/>
        <w:rPr>
          <w:rFonts w:ascii="Times New Roman" w:hAnsi="Times New Roman" w:cs="Times New Roman"/>
          <w:lang w:val="en-US"/>
        </w:rPr>
      </w:pPr>
      <w:r w:rsidRPr="00C051D7">
        <w:rPr>
          <w:rFonts w:ascii="Times New Roman" w:hAnsi="Times New Roman" w:cs="Times New Roman"/>
          <w:lang w:val="en-US"/>
        </w:rPr>
        <w:t xml:space="preserve">Dacă apar situații imprevizibile sau de forță majoră, prevăzute în contractele de prestări servicii, care întârzie sau împiedică realizarea obiectivelor setate conform termenelor stabilite, prestatorul poate solicita suspendarea temporară a contractului de achiziție. La primirea unei solicitări documentate din partea prestatorului, autoritatea publică beneficiară va convoca, prin ordin intern, o comisie de constatare, care va analiza circumstanțele invocate și va emite un Act administrativ la subiect. Pe baza acestui document, autoritatea publică locală beneficiară va decide asupra sistării lucrărilor și va informa prestatorul. </w:t>
      </w:r>
    </w:p>
    <w:p w14:paraId="68ECCBD4" w14:textId="3B0C9263" w:rsidR="00C051D7" w:rsidRPr="00C051D7" w:rsidRDefault="00C051D7" w:rsidP="000D17FE">
      <w:pPr>
        <w:jc w:val="both"/>
        <w:rPr>
          <w:rFonts w:ascii="Times New Roman" w:hAnsi="Times New Roman" w:cs="Times New Roman"/>
          <w:lang w:val="en-US"/>
        </w:rPr>
      </w:pPr>
      <w:r w:rsidRPr="00C051D7">
        <w:rPr>
          <w:rFonts w:ascii="Times New Roman" w:hAnsi="Times New Roman" w:cs="Times New Roman"/>
          <w:lang w:val="en-US"/>
        </w:rPr>
        <w:t>După eliminarea cauzelor care au impus sistarea lucrărilor, autoritatea publică locală beneficiară va emite un ordin de reluare a execuției și va informa oficial prestatorul.</w:t>
      </w:r>
    </w:p>
    <w:p w14:paraId="26717891" w14:textId="578E64DC" w:rsidR="0099402D" w:rsidRPr="00C53185" w:rsidRDefault="0099402D" w:rsidP="000D17FE">
      <w:pPr>
        <w:jc w:val="both"/>
        <w:rPr>
          <w:rFonts w:ascii="Times New Roman" w:hAnsi="Times New Roman" w:cs="Times New Roman"/>
          <w:b/>
          <w:bCs/>
          <w:lang w:val="ro-MD"/>
        </w:rPr>
      </w:pPr>
      <w:r w:rsidRPr="00C53185">
        <w:rPr>
          <w:rFonts w:ascii="Times New Roman" w:hAnsi="Times New Roman" w:cs="Times New Roman"/>
          <w:b/>
          <w:bCs/>
          <w:lang w:val="ro-MD"/>
        </w:rPr>
        <w:t>1</w:t>
      </w:r>
      <w:r w:rsidR="008D0A77">
        <w:rPr>
          <w:rFonts w:ascii="Times New Roman" w:hAnsi="Times New Roman" w:cs="Times New Roman"/>
          <w:b/>
          <w:bCs/>
          <w:lang w:val="ro-MD"/>
        </w:rPr>
        <w:t>4</w:t>
      </w:r>
      <w:r w:rsidRPr="00C53185">
        <w:rPr>
          <w:rFonts w:ascii="Times New Roman" w:hAnsi="Times New Roman" w:cs="Times New Roman"/>
          <w:b/>
          <w:bCs/>
          <w:lang w:val="ro-MD"/>
        </w:rPr>
        <w:t>. Valoarea estimativă</w:t>
      </w:r>
    </w:p>
    <w:p w14:paraId="6A2B0C25"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Valoarea estimativă a serviciilor de elaborare și actualizare a Planului Urbanistic General al satului Sireți este de:</w:t>
      </w:r>
    </w:p>
    <w:p w14:paraId="107DCD7F" w14:textId="77777777" w:rsidR="0099402D"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986.170 lei (inclusiv TVA).</w:t>
      </w:r>
    </w:p>
    <w:p w14:paraId="110DFB6F" w14:textId="77777777" w:rsidR="00801F99" w:rsidRDefault="00801F99" w:rsidP="000D17FE">
      <w:pPr>
        <w:spacing w:after="0"/>
        <w:jc w:val="both"/>
        <w:rPr>
          <w:rFonts w:ascii="Times New Roman" w:hAnsi="Times New Roman" w:cs="Times New Roman"/>
          <w:lang w:val="ro-MD"/>
        </w:rPr>
      </w:pPr>
    </w:p>
    <w:p w14:paraId="582FBF24" w14:textId="43CB8C1F" w:rsidR="00801F99" w:rsidRPr="00801F99" w:rsidRDefault="00801F99" w:rsidP="000D17FE">
      <w:pPr>
        <w:spacing w:after="0"/>
        <w:jc w:val="both"/>
        <w:rPr>
          <w:rFonts w:ascii="Times New Roman" w:hAnsi="Times New Roman" w:cs="Times New Roman"/>
          <w:b/>
          <w:bCs/>
          <w:lang w:val="ro-MD"/>
        </w:rPr>
      </w:pPr>
      <w:r>
        <w:rPr>
          <w:rFonts w:ascii="Times New Roman" w:hAnsi="Times New Roman" w:cs="Times New Roman"/>
          <w:b/>
          <w:bCs/>
          <w:lang w:val="ro-MD"/>
        </w:rPr>
        <w:t>1</w:t>
      </w:r>
      <w:r w:rsidR="008D0A77">
        <w:rPr>
          <w:rFonts w:ascii="Times New Roman" w:hAnsi="Times New Roman" w:cs="Times New Roman"/>
          <w:b/>
          <w:bCs/>
          <w:lang w:val="ro-MD"/>
        </w:rPr>
        <w:t>5</w:t>
      </w:r>
      <w:r w:rsidRPr="00801F99">
        <w:rPr>
          <w:rFonts w:ascii="Times New Roman" w:hAnsi="Times New Roman" w:cs="Times New Roman"/>
          <w:b/>
          <w:bCs/>
          <w:lang w:val="ro-MD"/>
        </w:rPr>
        <w:t xml:space="preserve">. </w:t>
      </w:r>
      <w:r>
        <w:rPr>
          <w:rFonts w:ascii="Times New Roman" w:hAnsi="Times New Roman" w:cs="Times New Roman"/>
          <w:b/>
          <w:bCs/>
          <w:lang w:val="ro-MD"/>
        </w:rPr>
        <w:t>Etapele</w:t>
      </w:r>
      <w:r w:rsidRPr="00801F99">
        <w:rPr>
          <w:rFonts w:ascii="Times New Roman" w:hAnsi="Times New Roman" w:cs="Times New Roman"/>
          <w:b/>
          <w:bCs/>
          <w:lang w:val="ro-MD"/>
        </w:rPr>
        <w:t xml:space="preserve"> de plată</w:t>
      </w:r>
    </w:p>
    <w:p w14:paraId="12B17079" w14:textId="77777777" w:rsidR="00801F99" w:rsidRDefault="00801F99" w:rsidP="000D17FE">
      <w:pPr>
        <w:spacing w:after="0"/>
        <w:jc w:val="both"/>
        <w:rPr>
          <w:rFonts w:ascii="Times New Roman" w:hAnsi="Times New Roman" w:cs="Times New Roman"/>
          <w:lang w:val="ro-MD"/>
        </w:rPr>
      </w:pPr>
    </w:p>
    <w:p w14:paraId="5BFC6E92" w14:textId="1EDCABA4" w:rsidR="00801F99" w:rsidRPr="00801F99" w:rsidRDefault="00801F99" w:rsidP="000D17FE">
      <w:pPr>
        <w:spacing w:after="0"/>
        <w:jc w:val="both"/>
        <w:rPr>
          <w:rFonts w:ascii="Times New Roman" w:hAnsi="Times New Roman" w:cs="Times New Roman"/>
          <w:lang w:val="ro-MD"/>
        </w:rPr>
      </w:pPr>
      <w:r w:rsidRPr="00801F99">
        <w:rPr>
          <w:rFonts w:ascii="Times New Roman" w:hAnsi="Times New Roman" w:cs="Times New Roman"/>
          <w:b/>
          <w:bCs/>
          <w:lang w:val="ro-MD"/>
        </w:rPr>
        <w:t>Tranșa I (50%)</w:t>
      </w:r>
    </w:p>
    <w:p w14:paraId="7E2AAC27" w14:textId="77777777" w:rsidR="00801F99" w:rsidRPr="00801F99" w:rsidRDefault="00801F99" w:rsidP="000D17FE">
      <w:pPr>
        <w:spacing w:after="0"/>
        <w:jc w:val="both"/>
        <w:rPr>
          <w:rFonts w:ascii="Times New Roman" w:hAnsi="Times New Roman" w:cs="Times New Roman"/>
          <w:lang w:val="ro-MD"/>
        </w:rPr>
      </w:pPr>
      <w:r w:rsidRPr="00801F99">
        <w:rPr>
          <w:rFonts w:ascii="Times New Roman" w:hAnsi="Times New Roman" w:cs="Times New Roman"/>
          <w:lang w:val="ro-MD"/>
        </w:rPr>
        <w:t>după:</w:t>
      </w:r>
    </w:p>
    <w:p w14:paraId="461B618F" w14:textId="77777777" w:rsidR="00801F99" w:rsidRPr="00801F99" w:rsidRDefault="00801F99" w:rsidP="000D17FE">
      <w:pPr>
        <w:numPr>
          <w:ilvl w:val="0"/>
          <w:numId w:val="12"/>
        </w:numPr>
        <w:spacing w:after="0"/>
        <w:jc w:val="both"/>
        <w:rPr>
          <w:rFonts w:ascii="Times New Roman" w:hAnsi="Times New Roman" w:cs="Times New Roman"/>
          <w:lang w:val="ro-MD"/>
        </w:rPr>
      </w:pPr>
      <w:r w:rsidRPr="00801F99">
        <w:rPr>
          <w:rFonts w:ascii="Times New Roman" w:hAnsi="Times New Roman" w:cs="Times New Roman"/>
          <w:lang w:val="ro-MD"/>
        </w:rPr>
        <w:t xml:space="preserve">finalizarea documentației; </w:t>
      </w:r>
    </w:p>
    <w:p w14:paraId="237A7B80" w14:textId="77777777" w:rsidR="00801F99" w:rsidRPr="00801F99" w:rsidRDefault="00801F99" w:rsidP="000D17FE">
      <w:pPr>
        <w:numPr>
          <w:ilvl w:val="0"/>
          <w:numId w:val="12"/>
        </w:numPr>
        <w:spacing w:after="0"/>
        <w:jc w:val="both"/>
        <w:rPr>
          <w:rFonts w:ascii="Times New Roman" w:hAnsi="Times New Roman" w:cs="Times New Roman"/>
          <w:lang w:val="ro-MD"/>
        </w:rPr>
      </w:pPr>
      <w:r w:rsidRPr="00801F99">
        <w:rPr>
          <w:rFonts w:ascii="Times New Roman" w:hAnsi="Times New Roman" w:cs="Times New Roman"/>
          <w:lang w:val="ro-MD"/>
        </w:rPr>
        <w:lastRenderedPageBreak/>
        <w:t xml:space="preserve">toate avizele; </w:t>
      </w:r>
    </w:p>
    <w:p w14:paraId="2CE09B18" w14:textId="77777777" w:rsidR="00801F99" w:rsidRDefault="00801F99" w:rsidP="000D17FE">
      <w:pPr>
        <w:numPr>
          <w:ilvl w:val="0"/>
          <w:numId w:val="12"/>
        </w:numPr>
        <w:spacing w:after="0"/>
        <w:jc w:val="both"/>
        <w:rPr>
          <w:rFonts w:ascii="Times New Roman" w:hAnsi="Times New Roman" w:cs="Times New Roman"/>
          <w:lang w:val="ro-MD"/>
        </w:rPr>
      </w:pPr>
      <w:r w:rsidRPr="00801F99">
        <w:rPr>
          <w:rFonts w:ascii="Times New Roman" w:hAnsi="Times New Roman" w:cs="Times New Roman"/>
          <w:lang w:val="ro-MD"/>
        </w:rPr>
        <w:t xml:space="preserve">raportul de expertiză tehnică. </w:t>
      </w:r>
    </w:p>
    <w:p w14:paraId="2F394328" w14:textId="67A1DEE4" w:rsidR="001B1803" w:rsidRDefault="001B1803" w:rsidP="000D17FE">
      <w:pPr>
        <w:spacing w:after="0"/>
        <w:ind w:left="360"/>
        <w:jc w:val="both"/>
        <w:rPr>
          <w:rFonts w:ascii="Times New Roman" w:hAnsi="Times New Roman" w:cs="Times New Roman"/>
          <w:lang w:val="ro-MD"/>
        </w:rPr>
      </w:pPr>
      <w:r w:rsidRPr="001B1803">
        <w:rPr>
          <w:rFonts w:ascii="Times New Roman" w:hAnsi="Times New Roman" w:cs="Times New Roman"/>
          <w:lang w:val="en-US"/>
        </w:rPr>
        <w:t>Prima tranșă va constitui 50% din valoarea totală va fi achitată, doar după prezentarea dovezii de obținere a tuturor avizelor necesare ale autorităților emitente și la prezentarea raportului de expertiză tehnică a documentației elaborate, întocmit de un expert atestat.</w:t>
      </w:r>
    </w:p>
    <w:p w14:paraId="462382AB" w14:textId="77777777" w:rsidR="00801F99" w:rsidRPr="00801F99" w:rsidRDefault="00801F99" w:rsidP="000D17FE">
      <w:pPr>
        <w:spacing w:after="0"/>
        <w:ind w:left="720"/>
        <w:jc w:val="both"/>
        <w:rPr>
          <w:rFonts w:ascii="Times New Roman" w:hAnsi="Times New Roman" w:cs="Times New Roman"/>
          <w:lang w:val="ro-MD"/>
        </w:rPr>
      </w:pPr>
    </w:p>
    <w:p w14:paraId="3FAAA709" w14:textId="77777777" w:rsidR="00801F99" w:rsidRPr="00801F99" w:rsidRDefault="00801F99" w:rsidP="000D17FE">
      <w:pPr>
        <w:spacing w:after="0"/>
        <w:jc w:val="both"/>
        <w:rPr>
          <w:rFonts w:ascii="Times New Roman" w:hAnsi="Times New Roman" w:cs="Times New Roman"/>
          <w:lang w:val="ro-MD"/>
        </w:rPr>
      </w:pPr>
      <w:r w:rsidRPr="00801F99">
        <w:rPr>
          <w:rFonts w:ascii="Times New Roman" w:hAnsi="Times New Roman" w:cs="Times New Roman"/>
          <w:b/>
          <w:bCs/>
          <w:lang w:val="ro-MD"/>
        </w:rPr>
        <w:t>Tranșa II (50%)</w:t>
      </w:r>
    </w:p>
    <w:p w14:paraId="10D6CA68" w14:textId="77777777" w:rsidR="00801F99" w:rsidRPr="00801F99" w:rsidRDefault="00801F99" w:rsidP="000D17FE">
      <w:pPr>
        <w:spacing w:after="0"/>
        <w:jc w:val="both"/>
        <w:rPr>
          <w:rFonts w:ascii="Times New Roman" w:hAnsi="Times New Roman" w:cs="Times New Roman"/>
          <w:lang w:val="ro-MD"/>
        </w:rPr>
      </w:pPr>
      <w:r w:rsidRPr="00801F99">
        <w:rPr>
          <w:rFonts w:ascii="Times New Roman" w:hAnsi="Times New Roman" w:cs="Times New Roman"/>
          <w:lang w:val="ro-MD"/>
        </w:rPr>
        <w:t>după:</w:t>
      </w:r>
    </w:p>
    <w:p w14:paraId="1B1FABDC" w14:textId="77777777" w:rsidR="00801F99" w:rsidRPr="00801F99" w:rsidRDefault="00801F99" w:rsidP="000D17FE">
      <w:pPr>
        <w:numPr>
          <w:ilvl w:val="0"/>
          <w:numId w:val="13"/>
        </w:numPr>
        <w:spacing w:after="0"/>
        <w:jc w:val="both"/>
        <w:rPr>
          <w:rFonts w:ascii="Times New Roman" w:hAnsi="Times New Roman" w:cs="Times New Roman"/>
          <w:lang w:val="ro-MD"/>
        </w:rPr>
      </w:pPr>
      <w:r w:rsidRPr="00801F99">
        <w:rPr>
          <w:rFonts w:ascii="Times New Roman" w:hAnsi="Times New Roman" w:cs="Times New Roman"/>
          <w:lang w:val="ro-MD"/>
        </w:rPr>
        <w:t xml:space="preserve">avizul general; </w:t>
      </w:r>
    </w:p>
    <w:p w14:paraId="2910D39E" w14:textId="77777777" w:rsidR="00801F99" w:rsidRDefault="00801F99" w:rsidP="000D17FE">
      <w:pPr>
        <w:numPr>
          <w:ilvl w:val="0"/>
          <w:numId w:val="13"/>
        </w:numPr>
        <w:spacing w:after="0"/>
        <w:jc w:val="both"/>
        <w:rPr>
          <w:rFonts w:ascii="Times New Roman" w:hAnsi="Times New Roman" w:cs="Times New Roman"/>
          <w:lang w:val="ro-MD"/>
        </w:rPr>
      </w:pPr>
      <w:r w:rsidRPr="00801F99">
        <w:rPr>
          <w:rFonts w:ascii="Times New Roman" w:hAnsi="Times New Roman" w:cs="Times New Roman"/>
          <w:lang w:val="ro-MD"/>
        </w:rPr>
        <w:t xml:space="preserve">aprobarea PUG prin Consiliul local. </w:t>
      </w:r>
    </w:p>
    <w:p w14:paraId="0867A85E" w14:textId="47F0B3F5" w:rsidR="00011B51" w:rsidRPr="00011B51" w:rsidRDefault="00011B51" w:rsidP="000D17FE">
      <w:pPr>
        <w:spacing w:after="0"/>
        <w:ind w:left="360"/>
        <w:jc w:val="both"/>
        <w:rPr>
          <w:rFonts w:ascii="Times New Roman" w:hAnsi="Times New Roman" w:cs="Times New Roman"/>
          <w:lang w:val="en-US"/>
        </w:rPr>
      </w:pPr>
      <w:r w:rsidRPr="00011B51">
        <w:rPr>
          <w:rFonts w:ascii="Times New Roman" w:hAnsi="Times New Roman" w:cs="Times New Roman"/>
          <w:lang w:val="en-US"/>
        </w:rPr>
        <w:t>Tranșa finală de 50% din valoarea totală va fi achitată, după prezentarea dovezii de obținere a avizului general și aprobarea documentației de urbanism prin decizia consiliului local al autorității beneficiare.</w:t>
      </w:r>
    </w:p>
    <w:p w14:paraId="03178BBE" w14:textId="77777777" w:rsidR="00CD25ED" w:rsidRPr="00C53185" w:rsidRDefault="00CD25ED" w:rsidP="000D17FE">
      <w:pPr>
        <w:spacing w:after="0"/>
        <w:jc w:val="both"/>
        <w:rPr>
          <w:rFonts w:ascii="Times New Roman" w:hAnsi="Times New Roman" w:cs="Times New Roman"/>
          <w:lang w:val="ro-MD"/>
        </w:rPr>
      </w:pPr>
    </w:p>
    <w:p w14:paraId="454143BF" w14:textId="566A5AE9" w:rsidR="0099402D" w:rsidRPr="00C53185" w:rsidRDefault="0099402D" w:rsidP="000D17FE">
      <w:pPr>
        <w:jc w:val="both"/>
        <w:rPr>
          <w:rFonts w:ascii="Times New Roman" w:hAnsi="Times New Roman" w:cs="Times New Roman"/>
          <w:b/>
          <w:bCs/>
          <w:lang w:val="ro-MD"/>
        </w:rPr>
      </w:pPr>
      <w:r w:rsidRPr="00C53185">
        <w:rPr>
          <w:rFonts w:ascii="Times New Roman" w:hAnsi="Times New Roman" w:cs="Times New Roman"/>
          <w:b/>
          <w:bCs/>
          <w:lang w:val="ro-MD"/>
        </w:rPr>
        <w:t>1</w:t>
      </w:r>
      <w:r w:rsidR="00D002ED">
        <w:rPr>
          <w:rFonts w:ascii="Times New Roman" w:hAnsi="Times New Roman" w:cs="Times New Roman"/>
          <w:b/>
          <w:bCs/>
          <w:lang w:val="ro-MD"/>
        </w:rPr>
        <w:t>6</w:t>
      </w:r>
      <w:r w:rsidRPr="00C53185">
        <w:rPr>
          <w:rFonts w:ascii="Times New Roman" w:hAnsi="Times New Roman" w:cs="Times New Roman"/>
          <w:b/>
          <w:bCs/>
          <w:lang w:val="ro-MD"/>
        </w:rPr>
        <w:t>. Rezultatul final</w:t>
      </w:r>
    </w:p>
    <w:p w14:paraId="73D0E295" w14:textId="77777777" w:rsidR="0099402D" w:rsidRPr="00C53185" w:rsidRDefault="0099402D" w:rsidP="000D17FE">
      <w:pPr>
        <w:spacing w:after="0"/>
        <w:jc w:val="both"/>
        <w:rPr>
          <w:rFonts w:ascii="Times New Roman" w:hAnsi="Times New Roman" w:cs="Times New Roman"/>
          <w:lang w:val="ro-MD"/>
        </w:rPr>
      </w:pPr>
      <w:r w:rsidRPr="00C53185">
        <w:rPr>
          <w:rFonts w:ascii="Times New Roman" w:hAnsi="Times New Roman" w:cs="Times New Roman"/>
          <w:lang w:val="ro-MD"/>
        </w:rPr>
        <w:t>Documentația elaborată va constitui baza legală pentru:</w:t>
      </w:r>
    </w:p>
    <w:p w14:paraId="2F91530F" w14:textId="77777777" w:rsidR="0099402D" w:rsidRPr="00C53185" w:rsidRDefault="0099402D" w:rsidP="000D17FE">
      <w:pPr>
        <w:numPr>
          <w:ilvl w:val="0"/>
          <w:numId w:val="10"/>
        </w:numPr>
        <w:spacing w:after="0"/>
        <w:jc w:val="both"/>
        <w:rPr>
          <w:rFonts w:ascii="Times New Roman" w:hAnsi="Times New Roman" w:cs="Times New Roman"/>
          <w:lang w:val="ro-MD"/>
        </w:rPr>
      </w:pPr>
      <w:r w:rsidRPr="00C53185">
        <w:rPr>
          <w:rFonts w:ascii="Times New Roman" w:hAnsi="Times New Roman" w:cs="Times New Roman"/>
          <w:lang w:val="ro-MD"/>
        </w:rPr>
        <w:t>emiterea certificatelor de urbanism;</w:t>
      </w:r>
    </w:p>
    <w:p w14:paraId="752C33B3" w14:textId="77777777" w:rsidR="0099402D" w:rsidRPr="00C53185" w:rsidRDefault="0099402D" w:rsidP="000D17FE">
      <w:pPr>
        <w:numPr>
          <w:ilvl w:val="0"/>
          <w:numId w:val="10"/>
        </w:numPr>
        <w:spacing w:after="0"/>
        <w:jc w:val="both"/>
        <w:rPr>
          <w:rFonts w:ascii="Times New Roman" w:hAnsi="Times New Roman" w:cs="Times New Roman"/>
          <w:lang w:val="ro-MD"/>
        </w:rPr>
      </w:pPr>
      <w:r w:rsidRPr="00C53185">
        <w:rPr>
          <w:rFonts w:ascii="Times New Roman" w:hAnsi="Times New Roman" w:cs="Times New Roman"/>
          <w:lang w:val="ro-MD"/>
        </w:rPr>
        <w:t>emiterea autorizațiilor de construire;</w:t>
      </w:r>
    </w:p>
    <w:p w14:paraId="3BC83E48" w14:textId="77777777" w:rsidR="0099402D" w:rsidRPr="00C53185" w:rsidRDefault="0099402D" w:rsidP="000D17FE">
      <w:pPr>
        <w:numPr>
          <w:ilvl w:val="0"/>
          <w:numId w:val="10"/>
        </w:numPr>
        <w:spacing w:after="0"/>
        <w:jc w:val="both"/>
        <w:rPr>
          <w:rFonts w:ascii="Times New Roman" w:hAnsi="Times New Roman" w:cs="Times New Roman"/>
          <w:lang w:val="ro-MD"/>
        </w:rPr>
      </w:pPr>
      <w:r w:rsidRPr="00C53185">
        <w:rPr>
          <w:rFonts w:ascii="Times New Roman" w:hAnsi="Times New Roman" w:cs="Times New Roman"/>
          <w:lang w:val="ro-MD"/>
        </w:rPr>
        <w:t>elaborarea PUZ și PUD;</w:t>
      </w:r>
    </w:p>
    <w:p w14:paraId="0C0A2B7F" w14:textId="77777777" w:rsidR="0099402D" w:rsidRPr="00C53185" w:rsidRDefault="0099402D" w:rsidP="000D17FE">
      <w:pPr>
        <w:numPr>
          <w:ilvl w:val="0"/>
          <w:numId w:val="10"/>
        </w:numPr>
        <w:spacing w:after="0"/>
        <w:jc w:val="both"/>
        <w:rPr>
          <w:rFonts w:ascii="Times New Roman" w:hAnsi="Times New Roman" w:cs="Times New Roman"/>
          <w:lang w:val="ro-MD"/>
        </w:rPr>
      </w:pPr>
      <w:r w:rsidRPr="00C53185">
        <w:rPr>
          <w:rFonts w:ascii="Times New Roman" w:hAnsi="Times New Roman" w:cs="Times New Roman"/>
          <w:lang w:val="ro-MD"/>
        </w:rPr>
        <w:t>gestionarea patrimoniului funciar;</w:t>
      </w:r>
    </w:p>
    <w:p w14:paraId="7D336AB8" w14:textId="77777777" w:rsidR="0099402D" w:rsidRPr="00C53185" w:rsidRDefault="0099402D" w:rsidP="000D17FE">
      <w:pPr>
        <w:numPr>
          <w:ilvl w:val="0"/>
          <w:numId w:val="10"/>
        </w:numPr>
        <w:spacing w:after="0"/>
        <w:jc w:val="both"/>
        <w:rPr>
          <w:rFonts w:ascii="Times New Roman" w:hAnsi="Times New Roman" w:cs="Times New Roman"/>
          <w:lang w:val="ro-MD"/>
        </w:rPr>
      </w:pPr>
      <w:r w:rsidRPr="00C53185">
        <w:rPr>
          <w:rFonts w:ascii="Times New Roman" w:hAnsi="Times New Roman" w:cs="Times New Roman"/>
          <w:lang w:val="ro-MD"/>
        </w:rPr>
        <w:t>atragerea investițiilor;</w:t>
      </w:r>
    </w:p>
    <w:p w14:paraId="38920EE7" w14:textId="77777777" w:rsidR="0099402D" w:rsidRDefault="0099402D" w:rsidP="000D17FE">
      <w:pPr>
        <w:numPr>
          <w:ilvl w:val="0"/>
          <w:numId w:val="10"/>
        </w:numPr>
        <w:spacing w:after="0"/>
        <w:jc w:val="both"/>
        <w:rPr>
          <w:rFonts w:ascii="Times New Roman" w:hAnsi="Times New Roman" w:cs="Times New Roman"/>
          <w:lang w:val="ro-MD"/>
        </w:rPr>
      </w:pPr>
      <w:r w:rsidRPr="00C53185">
        <w:rPr>
          <w:rFonts w:ascii="Times New Roman" w:hAnsi="Times New Roman" w:cs="Times New Roman"/>
          <w:lang w:val="ro-MD"/>
        </w:rPr>
        <w:t>dezvoltarea durabilă a satului Sireți.</w:t>
      </w:r>
    </w:p>
    <w:p w14:paraId="4E868B2A" w14:textId="77777777" w:rsidR="00CD25ED" w:rsidRPr="00C53185" w:rsidRDefault="00CD25ED" w:rsidP="000D17FE">
      <w:pPr>
        <w:spacing w:after="0"/>
        <w:ind w:left="720"/>
        <w:jc w:val="both"/>
        <w:rPr>
          <w:rFonts w:ascii="Times New Roman" w:hAnsi="Times New Roman" w:cs="Times New Roman"/>
          <w:lang w:val="ro-MD"/>
        </w:rPr>
      </w:pPr>
    </w:p>
    <w:p w14:paraId="09F19052" w14:textId="2853AD08" w:rsidR="00C53185" w:rsidRPr="00D002ED" w:rsidRDefault="00D002ED" w:rsidP="000D17FE">
      <w:pPr>
        <w:jc w:val="both"/>
        <w:rPr>
          <w:rFonts w:ascii="Times New Roman" w:hAnsi="Times New Roman" w:cs="Times New Roman"/>
          <w:b/>
          <w:bCs/>
          <w:lang w:val="en-US"/>
        </w:rPr>
      </w:pPr>
      <w:r>
        <w:rPr>
          <w:rFonts w:ascii="Times New Roman" w:hAnsi="Times New Roman" w:cs="Times New Roman"/>
          <w:b/>
          <w:bCs/>
          <w:lang w:val="en-US"/>
        </w:rPr>
        <w:t>17</w:t>
      </w:r>
      <w:r w:rsidR="00C53185" w:rsidRPr="00D002ED">
        <w:rPr>
          <w:rFonts w:ascii="Times New Roman" w:hAnsi="Times New Roman" w:cs="Times New Roman"/>
          <w:b/>
          <w:bCs/>
          <w:lang w:val="en-US"/>
        </w:rPr>
        <w:t>. Condiții de livrare și garanții:</w:t>
      </w:r>
    </w:p>
    <w:p w14:paraId="7F2BA6B1" w14:textId="77777777" w:rsidR="00C53185" w:rsidRDefault="00C53185" w:rsidP="000D17FE">
      <w:pPr>
        <w:pStyle w:val="Listparagraf"/>
        <w:numPr>
          <w:ilvl w:val="0"/>
          <w:numId w:val="11"/>
        </w:numPr>
        <w:jc w:val="both"/>
        <w:rPr>
          <w:rFonts w:ascii="Times New Roman" w:hAnsi="Times New Roman" w:cs="Times New Roman"/>
          <w:lang w:val="en-US"/>
        </w:rPr>
      </w:pPr>
      <w:r w:rsidRPr="00C53185">
        <w:rPr>
          <w:rFonts w:ascii="Times New Roman" w:hAnsi="Times New Roman" w:cs="Times New Roman"/>
          <w:lang w:val="en-US"/>
        </w:rPr>
        <w:t xml:space="preserve">Prestatorul garantează calitatea și conformitatea serviciilor prestate; </w:t>
      </w:r>
    </w:p>
    <w:p w14:paraId="396B2117" w14:textId="6B35261D" w:rsidR="00A84090" w:rsidRDefault="00C53185" w:rsidP="000D17FE">
      <w:pPr>
        <w:pStyle w:val="Listparagraf"/>
        <w:numPr>
          <w:ilvl w:val="0"/>
          <w:numId w:val="11"/>
        </w:numPr>
        <w:jc w:val="both"/>
        <w:rPr>
          <w:rFonts w:ascii="Times New Roman" w:hAnsi="Times New Roman" w:cs="Times New Roman"/>
          <w:lang w:val="en-US"/>
        </w:rPr>
      </w:pPr>
      <w:r w:rsidRPr="00C53185">
        <w:rPr>
          <w:rFonts w:ascii="Times New Roman" w:hAnsi="Times New Roman" w:cs="Times New Roman"/>
          <w:lang w:val="en-US"/>
        </w:rPr>
        <w:t>Responsabilitatea pentru toate autorizațiile și coordonările necesare revine prestatorului.</w:t>
      </w:r>
    </w:p>
    <w:p w14:paraId="19CA32AB" w14:textId="2E41D719" w:rsidR="001A3D71" w:rsidRDefault="001A3D71" w:rsidP="000D17FE">
      <w:pPr>
        <w:pStyle w:val="Listparagraf"/>
        <w:numPr>
          <w:ilvl w:val="0"/>
          <w:numId w:val="11"/>
        </w:numPr>
        <w:jc w:val="both"/>
        <w:rPr>
          <w:rFonts w:ascii="Times New Roman" w:hAnsi="Times New Roman" w:cs="Times New Roman"/>
          <w:lang w:val="en-US"/>
        </w:rPr>
      </w:pPr>
      <w:r w:rsidRPr="001A3D71">
        <w:rPr>
          <w:rFonts w:ascii="Times New Roman" w:hAnsi="Times New Roman" w:cs="Times New Roman"/>
          <w:lang w:val="en-US"/>
        </w:rPr>
        <w:t>Prestatorul va preda documentația în baza actelor de predare-primir</w:t>
      </w:r>
      <w:r>
        <w:rPr>
          <w:rFonts w:ascii="Times New Roman" w:hAnsi="Times New Roman" w:cs="Times New Roman"/>
          <w:lang w:val="en-US"/>
        </w:rPr>
        <w:t>e.</w:t>
      </w:r>
      <w:r w:rsidR="00975010">
        <w:rPr>
          <w:rFonts w:ascii="Times New Roman" w:hAnsi="Times New Roman" w:cs="Times New Roman"/>
          <w:lang w:val="en-US"/>
        </w:rPr>
        <w:t xml:space="preserve"> </w:t>
      </w:r>
    </w:p>
    <w:p w14:paraId="1B4B58EF" w14:textId="1978100E" w:rsidR="00A0516D" w:rsidRDefault="00A0516D" w:rsidP="000D17FE">
      <w:pPr>
        <w:pStyle w:val="Listparagraf"/>
        <w:numPr>
          <w:ilvl w:val="0"/>
          <w:numId w:val="11"/>
        </w:numPr>
        <w:jc w:val="both"/>
        <w:rPr>
          <w:rFonts w:ascii="Times New Roman" w:hAnsi="Times New Roman" w:cs="Times New Roman"/>
          <w:lang w:val="en-US"/>
        </w:rPr>
      </w:pPr>
      <w:r w:rsidRPr="00A0516D">
        <w:rPr>
          <w:rFonts w:ascii="Times New Roman" w:hAnsi="Times New Roman" w:cs="Times New Roman"/>
          <w:lang w:val="en-US"/>
        </w:rPr>
        <w:t>Planșele elaborate și semnate de specialiștii atestați,</w:t>
      </w:r>
      <w:r>
        <w:rPr>
          <w:rFonts w:ascii="Times New Roman" w:hAnsi="Times New Roman" w:cs="Times New Roman"/>
          <w:lang w:val="en-US"/>
        </w:rPr>
        <w:t xml:space="preserve"> avizele</w:t>
      </w:r>
    </w:p>
    <w:p w14:paraId="36380277" w14:textId="2E8F35C2" w:rsidR="00A0516D" w:rsidRPr="00C53185" w:rsidRDefault="00A0516D" w:rsidP="000D17FE">
      <w:pPr>
        <w:pStyle w:val="Listparagraf"/>
        <w:numPr>
          <w:ilvl w:val="0"/>
          <w:numId w:val="11"/>
        </w:numPr>
        <w:jc w:val="both"/>
        <w:rPr>
          <w:rFonts w:ascii="Times New Roman" w:hAnsi="Times New Roman" w:cs="Times New Roman"/>
          <w:lang w:val="en-US"/>
        </w:rPr>
      </w:pPr>
      <w:r w:rsidRPr="00A0516D">
        <w:rPr>
          <w:rFonts w:ascii="Times New Roman" w:hAnsi="Times New Roman" w:cs="Times New Roman"/>
          <w:lang w:val="en-US"/>
        </w:rPr>
        <w:t>Actele pentru descrierea serviciului prestat în conformitate cu prevederile contractului de achiziții publice</w:t>
      </w:r>
    </w:p>
    <w:sectPr w:rsidR="00A0516D" w:rsidRPr="00C531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7FD3"/>
    <w:multiLevelType w:val="multilevel"/>
    <w:tmpl w:val="2D60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F5FEF"/>
    <w:multiLevelType w:val="multilevel"/>
    <w:tmpl w:val="5DCE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80DC7"/>
    <w:multiLevelType w:val="multilevel"/>
    <w:tmpl w:val="5D4C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65229"/>
    <w:multiLevelType w:val="multilevel"/>
    <w:tmpl w:val="5C22D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AA4DC0"/>
    <w:multiLevelType w:val="multilevel"/>
    <w:tmpl w:val="E79A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316C21"/>
    <w:multiLevelType w:val="multilevel"/>
    <w:tmpl w:val="F616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4D497B"/>
    <w:multiLevelType w:val="multilevel"/>
    <w:tmpl w:val="7DFC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860DE4"/>
    <w:multiLevelType w:val="multilevel"/>
    <w:tmpl w:val="4B02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4B726C"/>
    <w:multiLevelType w:val="hybridMultilevel"/>
    <w:tmpl w:val="E76CBCF8"/>
    <w:lvl w:ilvl="0" w:tplc="04190001">
      <w:start w:val="1"/>
      <w:numFmt w:val="bullet"/>
      <w:lvlText w:val=""/>
      <w:lvlJc w:val="left"/>
      <w:pPr>
        <w:ind w:left="780" w:hanging="360"/>
      </w:pPr>
      <w:rPr>
        <w:rFonts w:ascii="Symbol" w:hAnsi="Symbol" w:hint="default"/>
      </w:rPr>
    </w:lvl>
    <w:lvl w:ilvl="1" w:tplc="08180003" w:tentative="1">
      <w:start w:val="1"/>
      <w:numFmt w:val="bullet"/>
      <w:lvlText w:val="o"/>
      <w:lvlJc w:val="left"/>
      <w:pPr>
        <w:ind w:left="1500" w:hanging="360"/>
      </w:pPr>
      <w:rPr>
        <w:rFonts w:ascii="Courier New" w:hAnsi="Courier New" w:cs="Courier New" w:hint="default"/>
      </w:rPr>
    </w:lvl>
    <w:lvl w:ilvl="2" w:tplc="08180005" w:tentative="1">
      <w:start w:val="1"/>
      <w:numFmt w:val="bullet"/>
      <w:lvlText w:val=""/>
      <w:lvlJc w:val="left"/>
      <w:pPr>
        <w:ind w:left="2220" w:hanging="360"/>
      </w:pPr>
      <w:rPr>
        <w:rFonts w:ascii="Wingdings" w:hAnsi="Wingdings" w:hint="default"/>
      </w:rPr>
    </w:lvl>
    <w:lvl w:ilvl="3" w:tplc="08180001" w:tentative="1">
      <w:start w:val="1"/>
      <w:numFmt w:val="bullet"/>
      <w:lvlText w:val=""/>
      <w:lvlJc w:val="left"/>
      <w:pPr>
        <w:ind w:left="2940" w:hanging="360"/>
      </w:pPr>
      <w:rPr>
        <w:rFonts w:ascii="Symbol" w:hAnsi="Symbol" w:hint="default"/>
      </w:rPr>
    </w:lvl>
    <w:lvl w:ilvl="4" w:tplc="08180003" w:tentative="1">
      <w:start w:val="1"/>
      <w:numFmt w:val="bullet"/>
      <w:lvlText w:val="o"/>
      <w:lvlJc w:val="left"/>
      <w:pPr>
        <w:ind w:left="3660" w:hanging="360"/>
      </w:pPr>
      <w:rPr>
        <w:rFonts w:ascii="Courier New" w:hAnsi="Courier New" w:cs="Courier New" w:hint="default"/>
      </w:rPr>
    </w:lvl>
    <w:lvl w:ilvl="5" w:tplc="08180005" w:tentative="1">
      <w:start w:val="1"/>
      <w:numFmt w:val="bullet"/>
      <w:lvlText w:val=""/>
      <w:lvlJc w:val="left"/>
      <w:pPr>
        <w:ind w:left="4380" w:hanging="360"/>
      </w:pPr>
      <w:rPr>
        <w:rFonts w:ascii="Wingdings" w:hAnsi="Wingdings" w:hint="default"/>
      </w:rPr>
    </w:lvl>
    <w:lvl w:ilvl="6" w:tplc="08180001" w:tentative="1">
      <w:start w:val="1"/>
      <w:numFmt w:val="bullet"/>
      <w:lvlText w:val=""/>
      <w:lvlJc w:val="left"/>
      <w:pPr>
        <w:ind w:left="5100" w:hanging="360"/>
      </w:pPr>
      <w:rPr>
        <w:rFonts w:ascii="Symbol" w:hAnsi="Symbol" w:hint="default"/>
      </w:rPr>
    </w:lvl>
    <w:lvl w:ilvl="7" w:tplc="08180003" w:tentative="1">
      <w:start w:val="1"/>
      <w:numFmt w:val="bullet"/>
      <w:lvlText w:val="o"/>
      <w:lvlJc w:val="left"/>
      <w:pPr>
        <w:ind w:left="5820" w:hanging="360"/>
      </w:pPr>
      <w:rPr>
        <w:rFonts w:ascii="Courier New" w:hAnsi="Courier New" w:cs="Courier New" w:hint="default"/>
      </w:rPr>
    </w:lvl>
    <w:lvl w:ilvl="8" w:tplc="08180005" w:tentative="1">
      <w:start w:val="1"/>
      <w:numFmt w:val="bullet"/>
      <w:lvlText w:val=""/>
      <w:lvlJc w:val="left"/>
      <w:pPr>
        <w:ind w:left="6540" w:hanging="360"/>
      </w:pPr>
      <w:rPr>
        <w:rFonts w:ascii="Wingdings" w:hAnsi="Wingdings" w:hint="default"/>
      </w:rPr>
    </w:lvl>
  </w:abstractNum>
  <w:abstractNum w:abstractNumId="9" w15:restartNumberingAfterBreak="0">
    <w:nsid w:val="58C66A04"/>
    <w:multiLevelType w:val="multilevel"/>
    <w:tmpl w:val="BA0A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D6107B"/>
    <w:multiLevelType w:val="multilevel"/>
    <w:tmpl w:val="0768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E76ED"/>
    <w:multiLevelType w:val="multilevel"/>
    <w:tmpl w:val="697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425A81"/>
    <w:multiLevelType w:val="multilevel"/>
    <w:tmpl w:val="81D0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274433">
    <w:abstractNumId w:val="1"/>
  </w:num>
  <w:num w:numId="2" w16cid:durableId="600532253">
    <w:abstractNumId w:val="6"/>
  </w:num>
  <w:num w:numId="3" w16cid:durableId="1530021069">
    <w:abstractNumId w:val="9"/>
  </w:num>
  <w:num w:numId="4" w16cid:durableId="412967679">
    <w:abstractNumId w:val="5"/>
  </w:num>
  <w:num w:numId="5" w16cid:durableId="1035353201">
    <w:abstractNumId w:val="3"/>
  </w:num>
  <w:num w:numId="6" w16cid:durableId="1290671031">
    <w:abstractNumId w:val="12"/>
  </w:num>
  <w:num w:numId="7" w16cid:durableId="250817208">
    <w:abstractNumId w:val="2"/>
  </w:num>
  <w:num w:numId="8" w16cid:durableId="1312908876">
    <w:abstractNumId w:val="4"/>
  </w:num>
  <w:num w:numId="9" w16cid:durableId="1916819050">
    <w:abstractNumId w:val="7"/>
  </w:num>
  <w:num w:numId="10" w16cid:durableId="77754976">
    <w:abstractNumId w:val="10"/>
  </w:num>
  <w:num w:numId="11" w16cid:durableId="1417046594">
    <w:abstractNumId w:val="8"/>
  </w:num>
  <w:num w:numId="12" w16cid:durableId="1378892363">
    <w:abstractNumId w:val="11"/>
  </w:num>
  <w:num w:numId="13" w16cid:durableId="881288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02D"/>
    <w:rsid w:val="00011B51"/>
    <w:rsid w:val="000D0E80"/>
    <w:rsid w:val="000D17FE"/>
    <w:rsid w:val="001A3D71"/>
    <w:rsid w:val="001B1803"/>
    <w:rsid w:val="00234160"/>
    <w:rsid w:val="00317832"/>
    <w:rsid w:val="003D4BE0"/>
    <w:rsid w:val="004F283D"/>
    <w:rsid w:val="00516684"/>
    <w:rsid w:val="00790235"/>
    <w:rsid w:val="00801F99"/>
    <w:rsid w:val="0080225F"/>
    <w:rsid w:val="008D0A77"/>
    <w:rsid w:val="00975010"/>
    <w:rsid w:val="00975ED8"/>
    <w:rsid w:val="0099402D"/>
    <w:rsid w:val="009B2F84"/>
    <w:rsid w:val="00A04035"/>
    <w:rsid w:val="00A0516D"/>
    <w:rsid w:val="00A84090"/>
    <w:rsid w:val="00B641B7"/>
    <w:rsid w:val="00C051D7"/>
    <w:rsid w:val="00C53185"/>
    <w:rsid w:val="00C6514E"/>
    <w:rsid w:val="00C73F33"/>
    <w:rsid w:val="00C96B1C"/>
    <w:rsid w:val="00CD25ED"/>
    <w:rsid w:val="00D002ED"/>
    <w:rsid w:val="00DC4B4C"/>
    <w:rsid w:val="00E84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74B2"/>
  <w15:chartTrackingRefBased/>
  <w15:docId w15:val="{0A385B93-D12A-4AD7-B4EC-CD6D27C30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9402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99402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99402D"/>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99402D"/>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99402D"/>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99402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9402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9402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9402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9402D"/>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99402D"/>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99402D"/>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99402D"/>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99402D"/>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99402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9402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9402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9402D"/>
    <w:rPr>
      <w:rFonts w:eastAsiaTheme="majorEastAsia" w:cstheme="majorBidi"/>
      <w:color w:val="272727" w:themeColor="text1" w:themeTint="D8"/>
    </w:rPr>
  </w:style>
  <w:style w:type="paragraph" w:styleId="Titlu">
    <w:name w:val="Title"/>
    <w:basedOn w:val="Normal"/>
    <w:next w:val="Normal"/>
    <w:link w:val="TitluCaracter"/>
    <w:uiPriority w:val="10"/>
    <w:qFormat/>
    <w:rsid w:val="00994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9402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9402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9402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9402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9402D"/>
    <w:rPr>
      <w:i/>
      <w:iCs/>
      <w:color w:val="404040" w:themeColor="text1" w:themeTint="BF"/>
    </w:rPr>
  </w:style>
  <w:style w:type="paragraph" w:styleId="Listparagraf">
    <w:name w:val="List Paragraph"/>
    <w:basedOn w:val="Normal"/>
    <w:uiPriority w:val="34"/>
    <w:qFormat/>
    <w:rsid w:val="0099402D"/>
    <w:pPr>
      <w:ind w:left="720"/>
      <w:contextualSpacing/>
    </w:pPr>
  </w:style>
  <w:style w:type="character" w:styleId="Accentuareintens">
    <w:name w:val="Intense Emphasis"/>
    <w:basedOn w:val="Fontdeparagrafimplicit"/>
    <w:uiPriority w:val="21"/>
    <w:qFormat/>
    <w:rsid w:val="0099402D"/>
    <w:rPr>
      <w:i/>
      <w:iCs/>
      <w:color w:val="2E74B5" w:themeColor="accent1" w:themeShade="BF"/>
    </w:rPr>
  </w:style>
  <w:style w:type="paragraph" w:styleId="Citatintens">
    <w:name w:val="Intense Quote"/>
    <w:basedOn w:val="Normal"/>
    <w:next w:val="Normal"/>
    <w:link w:val="CitatintensCaracter"/>
    <w:uiPriority w:val="30"/>
    <w:qFormat/>
    <w:rsid w:val="0099402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99402D"/>
    <w:rPr>
      <w:i/>
      <w:iCs/>
      <w:color w:val="2E74B5" w:themeColor="accent1" w:themeShade="BF"/>
    </w:rPr>
  </w:style>
  <w:style w:type="character" w:styleId="Referireintens">
    <w:name w:val="Intense Reference"/>
    <w:basedOn w:val="Fontdeparagrafimplicit"/>
    <w:uiPriority w:val="32"/>
    <w:qFormat/>
    <w:rsid w:val="0099402D"/>
    <w:rPr>
      <w:b/>
      <w:bCs/>
      <w:smallCaps/>
      <w:color w:val="2E74B5" w:themeColor="accent1" w:themeShade="BF"/>
      <w:spacing w:val="5"/>
    </w:rPr>
  </w:style>
  <w:style w:type="character" w:styleId="Hyperlink">
    <w:name w:val="Hyperlink"/>
    <w:basedOn w:val="Fontdeparagrafimplicit"/>
    <w:uiPriority w:val="99"/>
    <w:unhideWhenUsed/>
    <w:rsid w:val="00317832"/>
    <w:rPr>
      <w:color w:val="0563C1" w:themeColor="hyperlink"/>
      <w:u w:val="single"/>
    </w:rPr>
  </w:style>
  <w:style w:type="character" w:styleId="MeniuneNerezolvat">
    <w:name w:val="Unresolved Mention"/>
    <w:basedOn w:val="Fontdeparagrafimplicit"/>
    <w:uiPriority w:val="99"/>
    <w:semiHidden/>
    <w:unhideWhenUsed/>
    <w:rsid w:val="00317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cretariat@siret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122D7-488D-467E-A024-5D0B502B1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5155</TotalTime>
  <Pages>7</Pages>
  <Words>2502</Words>
  <Characters>14518</Characters>
  <Application>Microsoft Office Word</Application>
  <DocSecurity>0</DocSecurity>
  <Lines>120</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Ermurachi - Achiziții Sireți</dc:creator>
  <cp:keywords/>
  <dc:description/>
  <cp:lastModifiedBy>Valeria Ermurachi - Achiziții Sireți</cp:lastModifiedBy>
  <cp:revision>14</cp:revision>
  <cp:lastPrinted>2026-07-03T12:36:00Z</cp:lastPrinted>
  <dcterms:created xsi:type="dcterms:W3CDTF">2026-06-18T08:43:00Z</dcterms:created>
  <dcterms:modified xsi:type="dcterms:W3CDTF">2026-07-03T14:23:00Z</dcterms:modified>
</cp:coreProperties>
</file>