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093" w:rsidRPr="00972F81" w:rsidRDefault="00972F81" w:rsidP="00972F81">
      <w:pPr>
        <w:pStyle w:val="1"/>
        <w:ind w:left="284"/>
        <w:jc w:val="center"/>
        <w:rPr>
          <w:rFonts w:ascii="Times New Roman" w:hAnsi="Times New Roman"/>
          <w:b/>
          <w:lang w:val="it-IT"/>
        </w:rPr>
      </w:pPr>
      <w:r>
        <w:rPr>
          <w:rFonts w:ascii="Times New Roman" w:hAnsi="Times New Roman"/>
          <w:b/>
          <w:lang w:val="pt-BR"/>
        </w:rPr>
        <w:t xml:space="preserve">Lotul </w:t>
      </w:r>
      <w:r w:rsidR="009B2093">
        <w:rPr>
          <w:rFonts w:ascii="Times New Roman" w:hAnsi="Times New Roman"/>
          <w:b/>
          <w:lang w:val="pt-BR"/>
        </w:rPr>
        <w:t xml:space="preserve">   </w:t>
      </w:r>
      <w:r w:rsidR="009B2093">
        <w:rPr>
          <w:rFonts w:ascii="Times New Roman" w:hAnsi="Times New Roman"/>
          <w:b/>
          <w:lang w:val="it-IT"/>
        </w:rPr>
        <w:t>Reagenţi pentru investigaţii clinice generale, hematologie şi citologie</w:t>
      </w:r>
      <w:r>
        <w:rPr>
          <w:rFonts w:ascii="Times New Roman" w:hAnsi="Times New Roman"/>
          <w:b/>
          <w:lang w:val="it-IT"/>
        </w:rPr>
        <w:t xml:space="preserve"> </w:t>
      </w:r>
      <w:r w:rsidR="009B2093">
        <w:rPr>
          <w:rFonts w:ascii="Times New Roman" w:hAnsi="Times New Roman"/>
          <w:b/>
          <w:sz w:val="24"/>
          <w:szCs w:val="24"/>
          <w:lang w:val="pt-BR"/>
        </w:rPr>
        <w:t>(Expres teste)</w:t>
      </w:r>
    </w:p>
    <w:tbl>
      <w:tblPr>
        <w:tblW w:w="14202" w:type="dxa"/>
        <w:tblInd w:w="5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tblPr>
      <w:tblGrid>
        <w:gridCol w:w="534"/>
        <w:gridCol w:w="3320"/>
        <w:gridCol w:w="850"/>
        <w:gridCol w:w="1276"/>
        <w:gridCol w:w="1134"/>
        <w:gridCol w:w="1418"/>
        <w:gridCol w:w="1275"/>
        <w:gridCol w:w="1843"/>
        <w:gridCol w:w="992"/>
        <w:gridCol w:w="1560"/>
      </w:tblGrid>
      <w:tr w:rsidR="00972F81" w:rsidTr="00C954A5">
        <w:tc>
          <w:tcPr>
            <w:tcW w:w="534" w:type="dxa"/>
            <w:tcBorders>
              <w:top w:val="single" w:sz="4" w:space="0" w:color="00000A"/>
              <w:left w:val="single" w:sz="4" w:space="0" w:color="00000A"/>
              <w:bottom w:val="single" w:sz="4" w:space="0" w:color="00000A"/>
              <w:right w:val="single" w:sz="4" w:space="0" w:color="00000A"/>
            </w:tcBorders>
            <w:hideMark/>
          </w:tcPr>
          <w:p w:rsidR="00972F81" w:rsidRDefault="00972F81">
            <w:pP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N d/o</w:t>
            </w:r>
          </w:p>
        </w:tc>
        <w:tc>
          <w:tcPr>
            <w:tcW w:w="3320" w:type="dxa"/>
            <w:tcBorders>
              <w:top w:val="single" w:sz="4" w:space="0" w:color="00000A"/>
              <w:left w:val="single" w:sz="4" w:space="0" w:color="00000A"/>
              <w:bottom w:val="single" w:sz="4" w:space="0" w:color="00000A"/>
              <w:right w:val="single" w:sz="4" w:space="0" w:color="00000A"/>
            </w:tcBorders>
            <w:hideMark/>
          </w:tcPr>
          <w:p w:rsidR="00972F81" w:rsidRDefault="00972F81">
            <w:pPr>
              <w:spacing w:line="235"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Denumirea</w:t>
            </w:r>
            <w:r>
              <w:rPr>
                <w:rFonts w:ascii="Times New Roman" w:eastAsia="MingLiU_HKSCS" w:hAnsi="Times New Roman"/>
                <w:b/>
                <w:sz w:val="20"/>
                <w:szCs w:val="20"/>
                <w:lang w:val="pt-BR" w:eastAsia="en-US"/>
              </w:rPr>
              <w:br/>
              <w:t>testului</w:t>
            </w:r>
          </w:p>
        </w:tc>
        <w:tc>
          <w:tcPr>
            <w:tcW w:w="850" w:type="dxa"/>
            <w:tcBorders>
              <w:top w:val="single" w:sz="4" w:space="0" w:color="00000A"/>
              <w:left w:val="single" w:sz="4" w:space="0" w:color="00000A"/>
              <w:bottom w:val="single" w:sz="4" w:space="0" w:color="00000A"/>
              <w:right w:val="single" w:sz="4" w:space="0" w:color="00000A"/>
            </w:tcBorders>
            <w:hideMark/>
          </w:tcPr>
          <w:p w:rsidR="00972F81" w:rsidRDefault="00972F81">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Mar</w:t>
            </w:r>
          </w:p>
          <w:p w:rsidR="00972F81" w:rsidRDefault="00972F81">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caj</w:t>
            </w:r>
          </w:p>
        </w:tc>
        <w:tc>
          <w:tcPr>
            <w:tcW w:w="1276" w:type="dxa"/>
            <w:tcBorders>
              <w:top w:val="single" w:sz="4" w:space="0" w:color="00000A"/>
              <w:left w:val="single" w:sz="4" w:space="0" w:color="00000A"/>
              <w:bottom w:val="single" w:sz="4" w:space="0" w:color="00000A"/>
              <w:right w:val="single" w:sz="4" w:space="0" w:color="00000A"/>
            </w:tcBorders>
            <w:hideMark/>
          </w:tcPr>
          <w:p w:rsidR="00972F81" w:rsidRDefault="00972F81" w:rsidP="000843B3">
            <w:pPr>
              <w:spacing w:line="230" w:lineRule="exact"/>
              <w:ind w:firstLine="360"/>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Metoda de</w:t>
            </w:r>
            <w:r>
              <w:rPr>
                <w:rFonts w:ascii="Times New Roman" w:eastAsia="MingLiU_HKSCS" w:hAnsi="Times New Roman"/>
                <w:b/>
                <w:sz w:val="20"/>
                <w:szCs w:val="20"/>
                <w:lang w:val="pt-BR" w:eastAsia="en-US"/>
              </w:rPr>
              <w:br/>
              <w:t>determinare</w:t>
            </w:r>
          </w:p>
        </w:tc>
        <w:tc>
          <w:tcPr>
            <w:tcW w:w="1134" w:type="dxa"/>
            <w:tcBorders>
              <w:top w:val="single" w:sz="4" w:space="0" w:color="00000A"/>
              <w:left w:val="single" w:sz="4" w:space="0" w:color="00000A"/>
              <w:bottom w:val="single" w:sz="4" w:space="0" w:color="00000A"/>
              <w:right w:val="single" w:sz="4" w:space="0" w:color="00000A"/>
            </w:tcBorders>
            <w:hideMark/>
          </w:tcPr>
          <w:p w:rsidR="00972F81" w:rsidRPr="00C954A5" w:rsidRDefault="00972F81" w:rsidP="00C954A5">
            <w:pPr>
              <w:pStyle w:val="aa"/>
              <w:rPr>
                <w:b/>
                <w:lang w:val="pt-BR" w:eastAsia="en-US"/>
              </w:rPr>
            </w:pPr>
            <w:r w:rsidRPr="00C954A5">
              <w:rPr>
                <w:b/>
                <w:lang w:val="pt-BR" w:eastAsia="en-US"/>
              </w:rPr>
              <w:t xml:space="preserve">Sensibilitatea, </w:t>
            </w:r>
          </w:p>
          <w:p w:rsidR="00972F81" w:rsidRPr="00C954A5" w:rsidRDefault="00972F81" w:rsidP="00C954A5">
            <w:pPr>
              <w:pStyle w:val="aa"/>
              <w:rPr>
                <w:b/>
                <w:lang w:val="pt-BR" w:eastAsia="en-US"/>
              </w:rPr>
            </w:pPr>
            <w:r w:rsidRPr="00C954A5">
              <w:rPr>
                <w:b/>
                <w:lang w:val="pt-BR" w:eastAsia="en-US"/>
              </w:rPr>
              <w:t>specificitatea,</w:t>
            </w:r>
          </w:p>
          <w:p w:rsidR="00972F81" w:rsidRDefault="00972F81" w:rsidP="00C954A5">
            <w:pPr>
              <w:pStyle w:val="aa"/>
              <w:rPr>
                <w:lang w:val="pt-BR" w:eastAsia="en-US"/>
              </w:rPr>
            </w:pPr>
            <w:r w:rsidRPr="00C954A5">
              <w:rPr>
                <w:b/>
                <w:lang w:val="pt-BR" w:eastAsia="en-US"/>
              </w:rPr>
              <w:t xml:space="preserve"> limita de detecţie</w:t>
            </w:r>
          </w:p>
        </w:tc>
        <w:tc>
          <w:tcPr>
            <w:tcW w:w="1418" w:type="dxa"/>
            <w:tcBorders>
              <w:top w:val="single" w:sz="4" w:space="0" w:color="00000A"/>
              <w:left w:val="single" w:sz="4" w:space="0" w:color="00000A"/>
              <w:bottom w:val="single" w:sz="4" w:space="0" w:color="00000A"/>
              <w:right w:val="single" w:sz="4" w:space="0" w:color="00000A"/>
            </w:tcBorders>
            <w:hideMark/>
          </w:tcPr>
          <w:p w:rsidR="00972F81" w:rsidRDefault="00972F81">
            <w:pPr>
              <w:spacing w:line="230" w:lineRule="exact"/>
              <w:rPr>
                <w:rFonts w:ascii="Times New Roman" w:eastAsia="MingLiU_HKSCS" w:hAnsi="Times New Roman"/>
                <w:b/>
                <w:sz w:val="20"/>
                <w:szCs w:val="20"/>
                <w:lang w:eastAsia="en-US"/>
              </w:rPr>
            </w:pPr>
            <w:r>
              <w:rPr>
                <w:rFonts w:ascii="Times New Roman" w:eastAsia="MingLiU_HKSCS" w:hAnsi="Times New Roman"/>
                <w:b/>
                <w:sz w:val="20"/>
                <w:szCs w:val="20"/>
                <w:lang w:val="pt-BR" w:eastAsia="en-US"/>
              </w:rPr>
              <w:t>Tipul</w:t>
            </w:r>
            <w:r>
              <w:rPr>
                <w:rFonts w:ascii="Times New Roman" w:eastAsia="MingLiU_HKSCS" w:hAnsi="Times New Roman"/>
                <w:b/>
                <w:sz w:val="20"/>
                <w:szCs w:val="20"/>
                <w:lang w:val="pt-BR" w:eastAsia="en-US"/>
              </w:rPr>
              <w:br/>
              <w:t>reagenţilo</w:t>
            </w:r>
            <w:r>
              <w:rPr>
                <w:rFonts w:ascii="Times New Roman" w:eastAsia="MingLiU_HKSCS" w:hAnsi="Times New Roman"/>
                <w:b/>
                <w:sz w:val="20"/>
                <w:szCs w:val="20"/>
                <w:lang w:eastAsia="en-US"/>
              </w:rPr>
              <w:t>r</w:t>
            </w:r>
          </w:p>
        </w:tc>
        <w:tc>
          <w:tcPr>
            <w:tcW w:w="1275" w:type="dxa"/>
            <w:tcBorders>
              <w:top w:val="single" w:sz="4" w:space="0" w:color="00000A"/>
              <w:left w:val="single" w:sz="4" w:space="0" w:color="00000A"/>
              <w:bottom w:val="single" w:sz="4" w:space="0" w:color="00000A"/>
              <w:right w:val="single" w:sz="4" w:space="0" w:color="00000A"/>
            </w:tcBorders>
            <w:hideMark/>
          </w:tcPr>
          <w:p w:rsidR="00972F81" w:rsidRDefault="00972F81">
            <w:pPr>
              <w:spacing w:line="230" w:lineRule="exact"/>
              <w:rPr>
                <w:rFonts w:ascii="Times New Roman" w:eastAsia="MingLiU_HKSCS" w:hAnsi="Times New Roman"/>
                <w:b/>
                <w:sz w:val="20"/>
                <w:szCs w:val="20"/>
                <w:lang w:eastAsia="en-US"/>
              </w:rPr>
            </w:pPr>
            <w:r>
              <w:rPr>
                <w:rFonts w:ascii="Times New Roman" w:eastAsia="MingLiU_HKSCS" w:hAnsi="Times New Roman"/>
                <w:b/>
                <w:sz w:val="20"/>
                <w:szCs w:val="20"/>
                <w:lang w:eastAsia="en-US"/>
              </w:rPr>
              <w:t>Material</w:t>
            </w:r>
            <w:r>
              <w:rPr>
                <w:rFonts w:ascii="Times New Roman" w:eastAsia="MingLiU_HKSCS" w:hAnsi="Times New Roman"/>
                <w:b/>
                <w:sz w:val="20"/>
                <w:szCs w:val="20"/>
                <w:lang w:eastAsia="en-US"/>
              </w:rPr>
              <w:br/>
            </w:r>
            <w:proofErr w:type="spellStart"/>
            <w:r>
              <w:rPr>
                <w:rFonts w:ascii="Times New Roman" w:eastAsia="MingLiU_HKSCS" w:hAnsi="Times New Roman"/>
                <w:b/>
                <w:sz w:val="20"/>
                <w:szCs w:val="20"/>
                <w:lang w:eastAsia="en-US"/>
              </w:rPr>
              <w:t>pentru</w:t>
            </w:r>
            <w:proofErr w:type="spellEnd"/>
            <w:r>
              <w:rPr>
                <w:rFonts w:ascii="Times New Roman" w:eastAsia="MingLiU_HKSCS" w:hAnsi="Times New Roman"/>
                <w:b/>
                <w:sz w:val="20"/>
                <w:szCs w:val="20"/>
                <w:lang w:eastAsia="en-US"/>
              </w:rPr>
              <w:br/>
            </w:r>
            <w:proofErr w:type="spellStart"/>
            <w:r>
              <w:rPr>
                <w:rFonts w:ascii="Times New Roman" w:eastAsia="MingLiU_HKSCS" w:hAnsi="Times New Roman"/>
                <w:b/>
                <w:sz w:val="20"/>
                <w:szCs w:val="20"/>
                <w:lang w:eastAsia="en-US"/>
              </w:rPr>
              <w:t>investigatii</w:t>
            </w:r>
            <w:proofErr w:type="spellEnd"/>
          </w:p>
        </w:tc>
        <w:tc>
          <w:tcPr>
            <w:tcW w:w="1843" w:type="dxa"/>
            <w:tcBorders>
              <w:top w:val="single" w:sz="4" w:space="0" w:color="00000A"/>
              <w:left w:val="single" w:sz="4" w:space="0" w:color="00000A"/>
              <w:bottom w:val="single" w:sz="4" w:space="0" w:color="00000A"/>
              <w:right w:val="single" w:sz="4" w:space="0" w:color="00000A"/>
            </w:tcBorders>
            <w:hideMark/>
          </w:tcPr>
          <w:p w:rsidR="00972F81" w:rsidRDefault="00972F81">
            <w:pPr>
              <w:rPr>
                <w:rFonts w:ascii="Times New Roman" w:eastAsia="MingLiU_HKSCS" w:hAnsi="Times New Roman"/>
                <w:b/>
                <w:sz w:val="20"/>
                <w:szCs w:val="20"/>
                <w:lang w:eastAsia="en-US"/>
              </w:rPr>
            </w:pPr>
            <w:proofErr w:type="spellStart"/>
            <w:r>
              <w:rPr>
                <w:rFonts w:ascii="Times New Roman" w:eastAsia="MingLiU_HKSCS" w:hAnsi="Times New Roman"/>
                <w:b/>
                <w:sz w:val="20"/>
                <w:szCs w:val="20"/>
                <w:lang w:eastAsia="en-US"/>
              </w:rPr>
              <w:t>Interferenţe</w:t>
            </w:r>
            <w:proofErr w:type="spellEnd"/>
          </w:p>
        </w:tc>
        <w:tc>
          <w:tcPr>
            <w:tcW w:w="992" w:type="dxa"/>
            <w:tcBorders>
              <w:top w:val="single" w:sz="4" w:space="0" w:color="00000A"/>
              <w:left w:val="single" w:sz="4" w:space="0" w:color="00000A"/>
              <w:bottom w:val="single" w:sz="4" w:space="0" w:color="00000A"/>
              <w:right w:val="single" w:sz="4" w:space="0" w:color="00000A"/>
            </w:tcBorders>
            <w:hideMark/>
          </w:tcPr>
          <w:p w:rsidR="00972F81" w:rsidRDefault="00972F81">
            <w:pPr>
              <w:rPr>
                <w:rFonts w:ascii="Times New Roman" w:eastAsia="MingLiU_HKSCS" w:hAnsi="Times New Roman"/>
                <w:b/>
                <w:sz w:val="20"/>
                <w:szCs w:val="20"/>
                <w:lang w:eastAsia="en-US"/>
              </w:rPr>
            </w:pPr>
            <w:proofErr w:type="spellStart"/>
            <w:r>
              <w:rPr>
                <w:rFonts w:ascii="Times New Roman" w:eastAsia="MingLiU_HKSCS" w:hAnsi="Times New Roman"/>
                <w:b/>
                <w:sz w:val="20"/>
                <w:szCs w:val="20"/>
                <w:lang w:eastAsia="en-US"/>
              </w:rPr>
              <w:t>Ambalaj</w:t>
            </w:r>
            <w:proofErr w:type="spellEnd"/>
            <w:r>
              <w:rPr>
                <w:rFonts w:ascii="Times New Roman" w:eastAsia="MingLiU_HKSCS" w:hAnsi="Times New Roman"/>
                <w:b/>
                <w:sz w:val="20"/>
                <w:szCs w:val="20"/>
                <w:lang w:eastAsia="en-US"/>
              </w:rPr>
              <w:t xml:space="preserve"> </w:t>
            </w:r>
            <w:proofErr w:type="spellStart"/>
            <w:r>
              <w:rPr>
                <w:rFonts w:ascii="Times New Roman" w:eastAsia="MingLiU_HKSCS" w:hAnsi="Times New Roman"/>
                <w:b/>
                <w:sz w:val="20"/>
                <w:szCs w:val="20"/>
                <w:lang w:eastAsia="en-US"/>
              </w:rPr>
              <w:t>solicitat</w:t>
            </w:r>
            <w:proofErr w:type="spellEnd"/>
          </w:p>
        </w:tc>
        <w:tc>
          <w:tcPr>
            <w:tcW w:w="1560" w:type="dxa"/>
            <w:tcBorders>
              <w:top w:val="single" w:sz="4" w:space="0" w:color="00000A"/>
              <w:left w:val="single" w:sz="4" w:space="0" w:color="00000A"/>
              <w:bottom w:val="single" w:sz="4" w:space="0" w:color="00000A"/>
              <w:right w:val="single" w:sz="4" w:space="0" w:color="00000A"/>
            </w:tcBorders>
            <w:hideMark/>
          </w:tcPr>
          <w:p w:rsidR="00972F81" w:rsidRDefault="00972F81">
            <w:pPr>
              <w:spacing w:line="230" w:lineRule="exact"/>
              <w:jc w:val="cente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Volum total</w:t>
            </w:r>
            <w:r>
              <w:rPr>
                <w:rFonts w:ascii="Times New Roman" w:eastAsia="MingLiU_HKSCS" w:hAnsi="Times New Roman"/>
                <w:b/>
                <w:sz w:val="20"/>
                <w:szCs w:val="20"/>
                <w:lang w:val="pt-BR" w:eastAsia="en-US"/>
              </w:rPr>
              <w:br/>
              <w:t>solicitat</w:t>
            </w:r>
          </w:p>
        </w:tc>
      </w:tr>
      <w:tr w:rsidR="00972F81" w:rsidTr="006F61C5">
        <w:trPr>
          <w:trHeight w:val="1687"/>
        </w:trPr>
        <w:tc>
          <w:tcPr>
            <w:tcW w:w="534" w:type="dxa"/>
            <w:tcBorders>
              <w:top w:val="single" w:sz="4" w:space="0" w:color="00000A"/>
              <w:left w:val="single" w:sz="4" w:space="0" w:color="00000A"/>
              <w:bottom w:val="single" w:sz="4" w:space="0" w:color="00000A"/>
              <w:right w:val="single" w:sz="4" w:space="0" w:color="00000A"/>
            </w:tcBorders>
            <w:hideMark/>
          </w:tcPr>
          <w:p w:rsidR="00972F81" w:rsidRDefault="00972F81">
            <w:pPr>
              <w:rPr>
                <w:rFonts w:ascii="Times New Roman" w:eastAsia="MingLiU_HKSCS" w:hAnsi="Times New Roman"/>
                <w:sz w:val="20"/>
                <w:szCs w:val="20"/>
                <w:lang w:eastAsia="en-US"/>
              </w:rPr>
            </w:pPr>
            <w:r>
              <w:rPr>
                <w:rFonts w:ascii="Times New Roman" w:eastAsia="MingLiU_HKSCS" w:hAnsi="Times New Roman"/>
                <w:sz w:val="20"/>
                <w:szCs w:val="20"/>
                <w:lang w:eastAsia="en-US"/>
              </w:rPr>
              <w:t>1</w:t>
            </w:r>
          </w:p>
        </w:tc>
        <w:tc>
          <w:tcPr>
            <w:tcW w:w="332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val="it-IT" w:eastAsia="en-US"/>
              </w:rPr>
            </w:pPr>
            <w:r w:rsidRPr="006F61C5">
              <w:rPr>
                <w:rFonts w:ascii="Times New Roman" w:hAnsi="Times New Roman"/>
                <w:sz w:val="20"/>
                <w:szCs w:val="20"/>
                <w:lang w:val="it-IT" w:eastAsia="en-US"/>
              </w:rPr>
              <w:t xml:space="preserve">Test  strip  pentru  determinarea  glucozei  la glucometru Clever-Chek  sau,  </w:t>
            </w:r>
            <w:r w:rsidRPr="006F61C5">
              <w:rPr>
                <w:rFonts w:ascii="Times New Roman" w:hAnsi="Times New Roman"/>
                <w:lang w:val="it-IT" w:eastAsia="en-US"/>
              </w:rPr>
              <w:t>teste pentru determinarea glucozei însoțite de glucometru (conform cerințelor )– 16buc. (oferite gratuit în folosință)</w:t>
            </w:r>
          </w:p>
        </w:tc>
        <w:tc>
          <w:tcPr>
            <w:tcW w:w="85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val="pt-BR" w:eastAsia="en-US"/>
              </w:rPr>
            </w:pPr>
            <w:r w:rsidRPr="006F61C5">
              <w:rPr>
                <w:rFonts w:ascii="Times New Roman" w:hAnsi="Times New Roman"/>
                <w:sz w:val="20"/>
                <w:szCs w:val="20"/>
                <w:lang w:val="pt-BR" w:eastAsia="en-US"/>
              </w:rPr>
              <w:t>CE</w:t>
            </w:r>
          </w:p>
        </w:tc>
        <w:tc>
          <w:tcPr>
            <w:tcW w:w="1276"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val="ro-RO" w:eastAsia="en-US"/>
              </w:rPr>
            </w:pPr>
            <w:r w:rsidRPr="006F61C5">
              <w:rPr>
                <w:rFonts w:ascii="Times New Roman" w:hAnsi="Times New Roman"/>
                <w:sz w:val="20"/>
                <w:szCs w:val="20"/>
                <w:lang w:val="ro-RO" w:eastAsia="en-US"/>
              </w:rPr>
              <w:t>Metoda cantitativă</w:t>
            </w:r>
          </w:p>
        </w:tc>
        <w:tc>
          <w:tcPr>
            <w:tcW w:w="1134"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p>
        </w:tc>
        <w:tc>
          <w:tcPr>
            <w:tcW w:w="1418"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r w:rsidRPr="006F61C5">
              <w:rPr>
                <w:rFonts w:ascii="Times New Roman" w:hAnsi="Times New Roman"/>
                <w:sz w:val="20"/>
                <w:szCs w:val="20"/>
                <w:lang w:eastAsia="en-US"/>
              </w:rPr>
              <w:t>Strip -test</w:t>
            </w:r>
          </w:p>
        </w:tc>
        <w:tc>
          <w:tcPr>
            <w:tcW w:w="1275"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val="ro-RO" w:eastAsia="en-US"/>
              </w:rPr>
            </w:pPr>
            <w:r w:rsidRPr="006F61C5">
              <w:rPr>
                <w:rFonts w:ascii="Times New Roman" w:hAnsi="Times New Roman"/>
                <w:sz w:val="20"/>
                <w:szCs w:val="20"/>
                <w:lang w:val="ro-RO" w:eastAsia="en-US"/>
              </w:rPr>
              <w:t>Sînge</w:t>
            </w:r>
          </w:p>
        </w:tc>
        <w:tc>
          <w:tcPr>
            <w:tcW w:w="1843"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p>
        </w:tc>
        <w:tc>
          <w:tcPr>
            <w:tcW w:w="992"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proofErr w:type="spellStart"/>
            <w:r w:rsidRPr="006F61C5">
              <w:rPr>
                <w:rFonts w:ascii="Times New Roman" w:hAnsi="Times New Roman"/>
                <w:sz w:val="20"/>
                <w:szCs w:val="20"/>
                <w:lang w:eastAsia="en-US"/>
              </w:rPr>
              <w:t>teste</w:t>
            </w:r>
            <w:proofErr w:type="spellEnd"/>
          </w:p>
        </w:tc>
        <w:tc>
          <w:tcPr>
            <w:tcW w:w="156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r w:rsidRPr="006F61C5">
              <w:rPr>
                <w:rFonts w:ascii="Times New Roman" w:hAnsi="Times New Roman"/>
                <w:sz w:val="20"/>
                <w:szCs w:val="20"/>
                <w:lang w:eastAsia="en-US"/>
              </w:rPr>
              <w:t>5 000</w:t>
            </w:r>
          </w:p>
        </w:tc>
      </w:tr>
      <w:tr w:rsidR="00972F81" w:rsidTr="00C954A5">
        <w:tc>
          <w:tcPr>
            <w:tcW w:w="534" w:type="dxa"/>
            <w:tcBorders>
              <w:top w:val="single" w:sz="4" w:space="0" w:color="00000A"/>
              <w:left w:val="single" w:sz="4" w:space="0" w:color="00000A"/>
              <w:bottom w:val="single" w:sz="4" w:space="0" w:color="00000A"/>
              <w:right w:val="single" w:sz="4" w:space="0" w:color="00000A"/>
            </w:tcBorders>
            <w:hideMark/>
          </w:tcPr>
          <w:p w:rsidR="00972F81" w:rsidRDefault="00972F81">
            <w:pPr>
              <w:rPr>
                <w:rFonts w:ascii="Times New Roman" w:eastAsia="MingLiU_HKSCS" w:hAnsi="Times New Roman"/>
                <w:sz w:val="20"/>
                <w:szCs w:val="20"/>
                <w:lang w:eastAsia="en-US"/>
              </w:rPr>
            </w:pPr>
            <w:r>
              <w:rPr>
                <w:rFonts w:ascii="Times New Roman" w:eastAsia="MingLiU_HKSCS" w:hAnsi="Times New Roman"/>
                <w:sz w:val="20"/>
                <w:szCs w:val="20"/>
                <w:lang w:eastAsia="en-US"/>
              </w:rPr>
              <w:t>2</w:t>
            </w:r>
          </w:p>
        </w:tc>
        <w:tc>
          <w:tcPr>
            <w:tcW w:w="332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proofErr w:type="spellStart"/>
            <w:r w:rsidRPr="006F61C5">
              <w:rPr>
                <w:rFonts w:ascii="Times New Roman" w:hAnsi="Times New Roman"/>
                <w:sz w:val="20"/>
                <w:szCs w:val="20"/>
                <w:lang w:eastAsia="en-US"/>
              </w:rPr>
              <w:t>Lancete</w:t>
            </w:r>
            <w:proofErr w:type="spellEnd"/>
            <w:r w:rsidRPr="006F61C5">
              <w:rPr>
                <w:rFonts w:ascii="Times New Roman" w:hAnsi="Times New Roman"/>
                <w:sz w:val="20"/>
                <w:szCs w:val="20"/>
                <w:lang w:eastAsia="en-US"/>
              </w:rPr>
              <w:t xml:space="preserve"> </w:t>
            </w:r>
            <w:proofErr w:type="spellStart"/>
            <w:r w:rsidRPr="006F61C5">
              <w:rPr>
                <w:rFonts w:ascii="Times New Roman" w:hAnsi="Times New Roman"/>
                <w:sz w:val="20"/>
                <w:szCs w:val="20"/>
                <w:lang w:eastAsia="en-US"/>
              </w:rPr>
              <w:t>pentru</w:t>
            </w:r>
            <w:proofErr w:type="spellEnd"/>
            <w:r w:rsidRPr="006F61C5">
              <w:rPr>
                <w:rFonts w:ascii="Times New Roman" w:hAnsi="Times New Roman"/>
                <w:sz w:val="20"/>
                <w:szCs w:val="20"/>
                <w:lang w:eastAsia="en-US"/>
              </w:rPr>
              <w:t xml:space="preserve"> </w:t>
            </w:r>
            <w:proofErr w:type="spellStart"/>
            <w:r w:rsidRPr="006F61C5">
              <w:rPr>
                <w:rFonts w:ascii="Times New Roman" w:hAnsi="Times New Roman"/>
                <w:sz w:val="20"/>
                <w:szCs w:val="20"/>
                <w:lang w:eastAsia="en-US"/>
              </w:rPr>
              <w:t>glucometru</w:t>
            </w:r>
            <w:proofErr w:type="spellEnd"/>
            <w:r w:rsidRPr="006F61C5">
              <w:rPr>
                <w:rFonts w:ascii="Times New Roman" w:hAnsi="Times New Roman"/>
                <w:sz w:val="20"/>
                <w:szCs w:val="20"/>
                <w:lang w:eastAsia="en-US"/>
              </w:rPr>
              <w:t xml:space="preserve"> Clever-</w:t>
            </w:r>
            <w:proofErr w:type="spellStart"/>
            <w:r w:rsidRPr="006F61C5">
              <w:rPr>
                <w:rFonts w:ascii="Times New Roman" w:hAnsi="Times New Roman"/>
                <w:sz w:val="20"/>
                <w:szCs w:val="20"/>
                <w:lang w:eastAsia="en-US"/>
              </w:rPr>
              <w:t>Chek</w:t>
            </w:r>
            <w:proofErr w:type="spellEnd"/>
            <w:r w:rsidRPr="006F61C5">
              <w:rPr>
                <w:rFonts w:ascii="Times New Roman" w:hAnsi="Times New Roman"/>
                <w:sz w:val="20"/>
                <w:szCs w:val="20"/>
                <w:lang w:eastAsia="en-US"/>
              </w:rPr>
              <w:t xml:space="preserve"> </w:t>
            </w:r>
            <w:r w:rsidRPr="006F61C5">
              <w:rPr>
                <w:rFonts w:ascii="Times New Roman" w:hAnsi="Times New Roman"/>
                <w:lang w:val="it-IT" w:eastAsia="en-US"/>
              </w:rPr>
              <w:t xml:space="preserve">sau, lancete sterile </w:t>
            </w:r>
            <w:proofErr w:type="gramStart"/>
            <w:r w:rsidRPr="006F61C5">
              <w:rPr>
                <w:rFonts w:ascii="Times New Roman" w:hAnsi="Times New Roman"/>
                <w:lang w:val="it-IT" w:eastAsia="en-US"/>
              </w:rPr>
              <w:t>pentru  glucometru</w:t>
            </w:r>
            <w:proofErr w:type="gramEnd"/>
            <w:r w:rsidRPr="006F61C5">
              <w:rPr>
                <w:rFonts w:ascii="Times New Roman" w:hAnsi="Times New Roman"/>
                <w:lang w:val="it-IT" w:eastAsia="en-US"/>
              </w:rPr>
              <w:t xml:space="preserve"> (conform cerințelor )– 16 buc. (oferite gratuit în folosință)</w:t>
            </w:r>
          </w:p>
        </w:tc>
        <w:tc>
          <w:tcPr>
            <w:tcW w:w="85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eastAsiaTheme="minorHAnsi" w:hAnsi="Times New Roman"/>
                <w:lang w:eastAsia="en-US"/>
              </w:rPr>
            </w:pPr>
          </w:p>
        </w:tc>
        <w:tc>
          <w:tcPr>
            <w:tcW w:w="1276"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eastAsiaTheme="minorHAnsi" w:hAnsi="Times New Roman"/>
                <w:lang w:eastAsia="en-US"/>
              </w:rPr>
            </w:pPr>
          </w:p>
        </w:tc>
        <w:tc>
          <w:tcPr>
            <w:tcW w:w="1134" w:type="dxa"/>
            <w:tcBorders>
              <w:top w:val="single" w:sz="4" w:space="0" w:color="00000A"/>
              <w:left w:val="single" w:sz="4" w:space="0" w:color="00000A"/>
              <w:bottom w:val="single" w:sz="4" w:space="0" w:color="00000A"/>
              <w:right w:val="single" w:sz="4" w:space="0" w:color="00000A"/>
            </w:tcBorders>
          </w:tcPr>
          <w:p w:rsidR="00972F81" w:rsidRPr="006F61C5" w:rsidRDefault="00972F81" w:rsidP="006F61C5">
            <w:pPr>
              <w:pStyle w:val="aa"/>
              <w:rPr>
                <w:rFonts w:ascii="Times New Roman" w:hAnsi="Times New Roman"/>
                <w:sz w:val="20"/>
                <w:szCs w:val="20"/>
                <w:lang w:eastAsia="en-US"/>
              </w:rPr>
            </w:pPr>
          </w:p>
        </w:tc>
        <w:tc>
          <w:tcPr>
            <w:tcW w:w="1418"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eastAsiaTheme="minorHAnsi" w:hAnsi="Times New Roman"/>
                <w:lang w:eastAsia="en-US"/>
              </w:rPr>
            </w:pPr>
          </w:p>
        </w:tc>
        <w:tc>
          <w:tcPr>
            <w:tcW w:w="1275"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eastAsiaTheme="minorHAnsi" w:hAnsi="Times New Roman"/>
                <w:lang w:eastAsia="en-US"/>
              </w:rPr>
            </w:pPr>
          </w:p>
        </w:tc>
        <w:tc>
          <w:tcPr>
            <w:tcW w:w="1843" w:type="dxa"/>
            <w:tcBorders>
              <w:top w:val="single" w:sz="4" w:space="0" w:color="00000A"/>
              <w:left w:val="single" w:sz="4" w:space="0" w:color="00000A"/>
              <w:bottom w:val="single" w:sz="4" w:space="0" w:color="00000A"/>
              <w:right w:val="single" w:sz="4" w:space="0" w:color="00000A"/>
            </w:tcBorders>
          </w:tcPr>
          <w:p w:rsidR="00972F81" w:rsidRPr="006F61C5" w:rsidRDefault="00972F81" w:rsidP="006F61C5">
            <w:pPr>
              <w:pStyle w:val="aa"/>
              <w:rPr>
                <w:rFonts w:ascii="Times New Roman" w:hAnsi="Times New Roman"/>
                <w:sz w:val="20"/>
                <w:szCs w:val="20"/>
                <w:lang w:eastAsia="en-US"/>
              </w:rPr>
            </w:pPr>
          </w:p>
        </w:tc>
        <w:tc>
          <w:tcPr>
            <w:tcW w:w="992"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proofErr w:type="spellStart"/>
            <w:r w:rsidRPr="006F61C5">
              <w:rPr>
                <w:rFonts w:ascii="Times New Roman" w:hAnsi="Times New Roman"/>
                <w:sz w:val="20"/>
                <w:szCs w:val="20"/>
                <w:lang w:eastAsia="en-US"/>
              </w:rPr>
              <w:t>teste</w:t>
            </w:r>
            <w:proofErr w:type="spellEnd"/>
          </w:p>
        </w:tc>
        <w:tc>
          <w:tcPr>
            <w:tcW w:w="156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r w:rsidRPr="006F61C5">
              <w:rPr>
                <w:rFonts w:ascii="Times New Roman" w:hAnsi="Times New Roman"/>
                <w:sz w:val="20"/>
                <w:szCs w:val="20"/>
                <w:lang w:eastAsia="en-US"/>
              </w:rPr>
              <w:t>5 000</w:t>
            </w:r>
          </w:p>
        </w:tc>
      </w:tr>
      <w:tr w:rsidR="00972F81" w:rsidTr="006F61C5">
        <w:trPr>
          <w:trHeight w:val="2541"/>
        </w:trPr>
        <w:tc>
          <w:tcPr>
            <w:tcW w:w="534" w:type="dxa"/>
            <w:tcBorders>
              <w:top w:val="single" w:sz="4" w:space="0" w:color="00000A"/>
              <w:left w:val="single" w:sz="4" w:space="0" w:color="00000A"/>
              <w:bottom w:val="single" w:sz="4" w:space="0" w:color="00000A"/>
              <w:right w:val="single" w:sz="4" w:space="0" w:color="00000A"/>
            </w:tcBorders>
            <w:hideMark/>
          </w:tcPr>
          <w:p w:rsidR="00972F81" w:rsidRPr="000843B3" w:rsidRDefault="00972F81">
            <w:pPr>
              <w:rPr>
                <w:rFonts w:ascii="Times New Roman" w:eastAsia="MingLiU_HKSCS" w:hAnsi="Times New Roman"/>
                <w:sz w:val="20"/>
                <w:szCs w:val="20"/>
                <w:lang w:eastAsia="en-US"/>
              </w:rPr>
            </w:pPr>
            <w:r w:rsidRPr="000843B3">
              <w:rPr>
                <w:rFonts w:ascii="Times New Roman" w:eastAsia="MingLiU_HKSCS" w:hAnsi="Times New Roman"/>
                <w:sz w:val="20"/>
                <w:szCs w:val="20"/>
                <w:lang w:eastAsia="en-US"/>
              </w:rPr>
              <w:t>3</w:t>
            </w:r>
          </w:p>
        </w:tc>
        <w:tc>
          <w:tcPr>
            <w:tcW w:w="332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bCs/>
                <w:sz w:val="20"/>
                <w:szCs w:val="20"/>
                <w:lang w:val="ro-RO" w:eastAsia="en-US"/>
              </w:rPr>
            </w:pPr>
            <w:r w:rsidRPr="006F61C5">
              <w:rPr>
                <w:rFonts w:ascii="Times New Roman" w:hAnsi="Times New Roman"/>
                <w:bCs/>
                <w:sz w:val="20"/>
                <w:szCs w:val="20"/>
                <w:lang w:val="ro-RO" w:eastAsia="en-US"/>
              </w:rPr>
              <w:t>Test rapid pentru determinarea singelui ocult in materii fecale (IFOBT – Immunological faecal occult blood  test)</w:t>
            </w:r>
          </w:p>
        </w:tc>
        <w:tc>
          <w:tcPr>
            <w:tcW w:w="850"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val="ro-RO" w:eastAsia="en-US"/>
              </w:rPr>
            </w:pPr>
            <w:r w:rsidRPr="006F61C5">
              <w:rPr>
                <w:rFonts w:ascii="Times New Roman" w:hAnsi="Times New Roman"/>
                <w:sz w:val="20"/>
                <w:szCs w:val="20"/>
                <w:lang w:val="ro-RO" w:eastAsia="en-US"/>
              </w:rPr>
              <w:t>CE</w:t>
            </w:r>
          </w:p>
        </w:tc>
        <w:tc>
          <w:tcPr>
            <w:tcW w:w="1276"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proofErr w:type="spellStart"/>
            <w:r w:rsidRPr="006F61C5">
              <w:rPr>
                <w:rFonts w:ascii="Times New Roman" w:hAnsi="Times New Roman"/>
                <w:sz w:val="20"/>
                <w:szCs w:val="20"/>
                <w:lang w:eastAsia="en-US"/>
              </w:rPr>
              <w:t>Metoda</w:t>
            </w:r>
            <w:proofErr w:type="spellEnd"/>
            <w:r w:rsidRPr="006F61C5">
              <w:rPr>
                <w:rFonts w:ascii="Times New Roman" w:hAnsi="Times New Roman"/>
                <w:sz w:val="20"/>
                <w:szCs w:val="20"/>
                <w:lang w:eastAsia="en-US"/>
              </w:rPr>
              <w:t xml:space="preserve"> </w:t>
            </w:r>
            <w:proofErr w:type="spellStart"/>
            <w:r w:rsidRPr="006F61C5">
              <w:rPr>
                <w:rFonts w:ascii="Times New Roman" w:hAnsi="Times New Roman"/>
                <w:sz w:val="20"/>
                <w:szCs w:val="20"/>
                <w:lang w:eastAsia="en-US"/>
              </w:rPr>
              <w:t>calitativă</w:t>
            </w:r>
            <w:proofErr w:type="spellEnd"/>
            <w:r w:rsidRPr="006F61C5">
              <w:rPr>
                <w:rFonts w:ascii="Times New Roman" w:hAnsi="Times New Roman"/>
                <w:sz w:val="20"/>
                <w:szCs w:val="20"/>
                <w:lang w:eastAsia="en-US"/>
              </w:rPr>
              <w:t xml:space="preserve"> de </w:t>
            </w:r>
            <w:proofErr w:type="spellStart"/>
            <w:r w:rsidRPr="006F61C5">
              <w:rPr>
                <w:rFonts w:ascii="Times New Roman" w:hAnsi="Times New Roman"/>
                <w:sz w:val="20"/>
                <w:szCs w:val="20"/>
                <w:lang w:eastAsia="en-US"/>
              </w:rPr>
              <w:t>culoare</w:t>
            </w:r>
            <w:proofErr w:type="spellEnd"/>
          </w:p>
          <w:p w:rsidR="00972F81" w:rsidRPr="006F61C5" w:rsidRDefault="00972F81" w:rsidP="006F61C5">
            <w:pPr>
              <w:pStyle w:val="aa"/>
              <w:rPr>
                <w:rFonts w:ascii="Times New Roman" w:hAnsi="Times New Roman"/>
                <w:sz w:val="20"/>
                <w:szCs w:val="20"/>
                <w:lang w:eastAsia="en-US"/>
              </w:rPr>
            </w:pPr>
          </w:p>
        </w:tc>
        <w:tc>
          <w:tcPr>
            <w:tcW w:w="1134" w:type="dxa"/>
            <w:tcBorders>
              <w:top w:val="single" w:sz="4" w:space="0" w:color="00000A"/>
              <w:left w:val="single" w:sz="4" w:space="0" w:color="00000A"/>
              <w:bottom w:val="single" w:sz="4" w:space="0" w:color="00000A"/>
              <w:right w:val="single" w:sz="4" w:space="0" w:color="00000A"/>
            </w:tcBorders>
          </w:tcPr>
          <w:p w:rsidR="00972F81" w:rsidRPr="006F61C5" w:rsidRDefault="00972F81" w:rsidP="006F61C5">
            <w:pPr>
              <w:pStyle w:val="aa"/>
              <w:rPr>
                <w:rFonts w:ascii="Times New Roman" w:hAnsi="Times New Roman"/>
                <w:sz w:val="20"/>
                <w:szCs w:val="20"/>
                <w:lang w:val="ro-RO" w:eastAsia="en-US"/>
              </w:rPr>
            </w:pPr>
          </w:p>
        </w:tc>
        <w:tc>
          <w:tcPr>
            <w:tcW w:w="1418"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r w:rsidRPr="006F61C5">
              <w:rPr>
                <w:rFonts w:ascii="Times New Roman" w:hAnsi="Times New Roman"/>
                <w:sz w:val="20"/>
                <w:szCs w:val="20"/>
                <w:lang w:eastAsia="en-US"/>
              </w:rPr>
              <w:t>test</w:t>
            </w:r>
          </w:p>
        </w:tc>
        <w:tc>
          <w:tcPr>
            <w:tcW w:w="1275"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val="ro-RO" w:eastAsia="en-US"/>
              </w:rPr>
            </w:pPr>
            <w:r w:rsidRPr="006F61C5">
              <w:rPr>
                <w:rFonts w:ascii="Times New Roman" w:hAnsi="Times New Roman"/>
                <w:sz w:val="20"/>
                <w:szCs w:val="20"/>
                <w:lang w:val="ro-RO" w:eastAsia="en-US"/>
              </w:rPr>
              <w:t>Materii fecale</w:t>
            </w:r>
          </w:p>
        </w:tc>
        <w:tc>
          <w:tcPr>
            <w:tcW w:w="1843" w:type="dxa"/>
            <w:tcBorders>
              <w:top w:val="single" w:sz="4" w:space="0" w:color="00000A"/>
              <w:left w:val="single" w:sz="4" w:space="0" w:color="00000A"/>
              <w:bottom w:val="single" w:sz="4" w:space="0" w:color="00000A"/>
              <w:right w:val="single" w:sz="4" w:space="0" w:color="00000A"/>
            </w:tcBorders>
          </w:tcPr>
          <w:p w:rsidR="00972F81" w:rsidRPr="006F61C5" w:rsidRDefault="00972F81" w:rsidP="006F61C5">
            <w:pPr>
              <w:pStyle w:val="aa"/>
              <w:rPr>
                <w:rFonts w:ascii="Times New Roman" w:hAnsi="Times New Roman"/>
                <w:sz w:val="20"/>
                <w:szCs w:val="20"/>
                <w:lang w:val="ro-RO" w:eastAsia="en-US"/>
              </w:rPr>
            </w:pPr>
            <w:r w:rsidRPr="006F61C5">
              <w:rPr>
                <w:rFonts w:ascii="Times New Roman" w:hAnsi="Times New Roman"/>
                <w:sz w:val="20"/>
                <w:szCs w:val="20"/>
                <w:lang w:val="ro-RO" w:eastAsia="en-US"/>
              </w:rPr>
              <w:t>Setul va contine : dispozitivul de diagnosticare în formă de casetă cu banda/test imunocromatografic, tuburi colectoare pentru probe cu diluent, marcaj CE,nr.lot.</w:t>
            </w:r>
          </w:p>
        </w:tc>
        <w:tc>
          <w:tcPr>
            <w:tcW w:w="992" w:type="dxa"/>
            <w:tcBorders>
              <w:top w:val="single" w:sz="4" w:space="0" w:color="00000A"/>
              <w:left w:val="single" w:sz="4" w:space="0" w:color="00000A"/>
              <w:bottom w:val="single" w:sz="4" w:space="0" w:color="00000A"/>
              <w:right w:val="single" w:sz="4" w:space="0" w:color="00000A"/>
            </w:tcBorders>
            <w:hideMark/>
          </w:tcPr>
          <w:p w:rsidR="00972F81" w:rsidRPr="006F61C5" w:rsidRDefault="00972F81" w:rsidP="006F61C5">
            <w:pPr>
              <w:pStyle w:val="aa"/>
              <w:rPr>
                <w:rFonts w:ascii="Times New Roman" w:hAnsi="Times New Roman"/>
                <w:sz w:val="20"/>
                <w:szCs w:val="20"/>
                <w:lang w:eastAsia="en-US"/>
              </w:rPr>
            </w:pPr>
            <w:r w:rsidRPr="006F61C5">
              <w:rPr>
                <w:rFonts w:ascii="Times New Roman" w:hAnsi="Times New Roman"/>
                <w:sz w:val="20"/>
                <w:szCs w:val="20"/>
                <w:lang w:val="ro-RO" w:eastAsia="en-US"/>
              </w:rPr>
              <w:t>teste</w:t>
            </w:r>
          </w:p>
        </w:tc>
        <w:tc>
          <w:tcPr>
            <w:tcW w:w="1560" w:type="dxa"/>
            <w:tcBorders>
              <w:top w:val="single" w:sz="4" w:space="0" w:color="00000A"/>
              <w:left w:val="single" w:sz="4" w:space="0" w:color="00000A"/>
              <w:bottom w:val="single" w:sz="4" w:space="0" w:color="00000A"/>
              <w:right w:val="single" w:sz="4" w:space="0" w:color="00000A"/>
            </w:tcBorders>
            <w:hideMark/>
          </w:tcPr>
          <w:p w:rsidR="00972F81" w:rsidRPr="006F61C5" w:rsidRDefault="000C1267" w:rsidP="006F61C5">
            <w:pPr>
              <w:pStyle w:val="aa"/>
              <w:rPr>
                <w:rFonts w:ascii="Times New Roman" w:hAnsi="Times New Roman"/>
                <w:sz w:val="20"/>
                <w:szCs w:val="20"/>
                <w:lang w:val="ro-RO" w:eastAsia="en-US"/>
              </w:rPr>
            </w:pPr>
            <w:r w:rsidRPr="006F61C5">
              <w:rPr>
                <w:rFonts w:ascii="Times New Roman" w:hAnsi="Times New Roman"/>
                <w:b/>
                <w:sz w:val="20"/>
                <w:szCs w:val="20"/>
                <w:lang w:val="ro-RO" w:eastAsia="en-US"/>
              </w:rPr>
              <w:t>2</w:t>
            </w:r>
            <w:r w:rsidR="00972F81" w:rsidRPr="006F61C5">
              <w:rPr>
                <w:rFonts w:ascii="Times New Roman" w:hAnsi="Times New Roman"/>
                <w:b/>
                <w:sz w:val="20"/>
                <w:szCs w:val="20"/>
                <w:lang w:val="ro-RO" w:eastAsia="en-US"/>
              </w:rPr>
              <w:t xml:space="preserve"> 000</w:t>
            </w:r>
          </w:p>
          <w:p w:rsidR="00972F81" w:rsidRPr="006F61C5" w:rsidRDefault="00972F81" w:rsidP="006F61C5">
            <w:pPr>
              <w:pStyle w:val="aa"/>
              <w:rPr>
                <w:rFonts w:ascii="Times New Roman" w:hAnsi="Times New Roman"/>
                <w:sz w:val="20"/>
                <w:szCs w:val="20"/>
                <w:lang w:val="ro-RO" w:eastAsia="en-US"/>
              </w:rPr>
            </w:pPr>
          </w:p>
          <w:p w:rsidR="00972F81" w:rsidRPr="006F61C5" w:rsidRDefault="00972F81" w:rsidP="006F61C5">
            <w:pPr>
              <w:pStyle w:val="aa"/>
              <w:rPr>
                <w:rFonts w:ascii="Times New Roman" w:hAnsi="Times New Roman"/>
                <w:sz w:val="20"/>
                <w:szCs w:val="20"/>
                <w:lang w:val="ro-RO" w:eastAsia="en-US"/>
              </w:rPr>
            </w:pPr>
          </w:p>
          <w:p w:rsidR="00972F81" w:rsidRPr="006F61C5" w:rsidRDefault="00972F81" w:rsidP="006F61C5">
            <w:pPr>
              <w:pStyle w:val="aa"/>
              <w:rPr>
                <w:rFonts w:ascii="Times New Roman" w:hAnsi="Times New Roman"/>
                <w:sz w:val="20"/>
                <w:szCs w:val="20"/>
                <w:lang w:val="ro-RO" w:eastAsia="en-US"/>
              </w:rPr>
            </w:pPr>
          </w:p>
        </w:tc>
      </w:tr>
    </w:tbl>
    <w:p w:rsidR="000C1267" w:rsidRDefault="000C1267" w:rsidP="00C954A5">
      <w:pPr>
        <w:pStyle w:val="aa"/>
        <w:rPr>
          <w:lang w:val="ro-MO" w:eastAsia="en-US"/>
        </w:rPr>
      </w:pPr>
      <w:proofErr w:type="spellStart"/>
      <w:proofErr w:type="gramStart"/>
      <w:r>
        <w:rPr>
          <w:b/>
        </w:rPr>
        <w:t>Cerinţe</w:t>
      </w:r>
      <w:proofErr w:type="spellEnd"/>
      <w:r>
        <w:rPr>
          <w:b/>
        </w:rPr>
        <w:t xml:space="preserve"> </w:t>
      </w:r>
      <w:proofErr w:type="spellStart"/>
      <w:r>
        <w:rPr>
          <w:b/>
        </w:rPr>
        <w:t>generale</w:t>
      </w:r>
      <w:proofErr w:type="spellEnd"/>
      <w:r>
        <w:rPr>
          <w:lang w:val="ro-MO" w:eastAsia="en-US"/>
        </w:rPr>
        <w:t xml:space="preserve"> 1.</w:t>
      </w:r>
      <w:proofErr w:type="gramEnd"/>
      <w:r>
        <w:rPr>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Pr>
          <w:b/>
          <w:bCs/>
          <w:i/>
          <w:iCs/>
          <w:lang w:val="ro-MO" w:eastAsia="en-US"/>
        </w:rPr>
        <w:t xml:space="preserve">în mod obligatoriu </w:t>
      </w:r>
      <w:r>
        <w:rPr>
          <w:lang w:val="ro-MO" w:eastAsia="en-US"/>
        </w:rPr>
        <w:t xml:space="preserve">cu cele de pe etichetele componentelor incluse în set.   </w:t>
      </w:r>
    </w:p>
    <w:p w:rsidR="000C1267" w:rsidRDefault="000C1267" w:rsidP="00C954A5">
      <w:pPr>
        <w:pStyle w:val="aa"/>
        <w:rPr>
          <w:lang w:val="ro-MO" w:eastAsia="en-US"/>
        </w:rPr>
      </w:pPr>
      <w:r>
        <w:rPr>
          <w:lang w:val="ro-MO" w:eastAsia="en-US"/>
        </w:rPr>
        <w:t xml:space="preserve">2. Instrucţiunile privind modul de utilizare să fie prezentate în limba de stat sau limba rusă. </w:t>
      </w:r>
    </w:p>
    <w:p w:rsidR="000C1267" w:rsidRDefault="000C1267" w:rsidP="00C954A5">
      <w:pPr>
        <w:pStyle w:val="aa"/>
        <w:rPr>
          <w:lang w:val="ro-MO" w:eastAsia="en-US"/>
        </w:rPr>
      </w:pPr>
      <w:r>
        <w:rPr>
          <w:lang w:val="ro-MO" w:eastAsia="en-US"/>
        </w:rPr>
        <w:t xml:space="preserve">   3. Ofertanţii vor demonstra că reagenţii, seturile de reagenţi se păstrează pînă la livrare în condiţiile prevăzute de producător (la frigider, frigorifer sau încăperi dotate cu echipament specific, etc).</w:t>
      </w:r>
    </w:p>
    <w:p w:rsidR="000C1267" w:rsidRDefault="000C1267" w:rsidP="00C954A5">
      <w:pPr>
        <w:pStyle w:val="aa"/>
        <w:rPr>
          <w:lang w:val="ro-MO" w:eastAsia="en-US"/>
        </w:rPr>
      </w:pPr>
      <w:r>
        <w:t xml:space="preserve">4. </w:t>
      </w:r>
      <w:proofErr w:type="spellStart"/>
      <w:r>
        <w:t>Cerinţe</w:t>
      </w:r>
      <w:proofErr w:type="spellEnd"/>
      <w:r>
        <w:t xml:space="preserve"> </w:t>
      </w:r>
      <w:proofErr w:type="spellStart"/>
      <w:r>
        <w:t>glucometru</w:t>
      </w:r>
      <w:proofErr w:type="spellEnd"/>
      <w:r>
        <w:t xml:space="preserve">: </w:t>
      </w:r>
      <w:proofErr w:type="spellStart"/>
      <w:r>
        <w:t>Dispozitiv</w:t>
      </w:r>
      <w:proofErr w:type="spellEnd"/>
      <w:r>
        <w:t xml:space="preserve"> </w:t>
      </w:r>
      <w:proofErr w:type="spellStart"/>
      <w:r>
        <w:t>portabil</w:t>
      </w:r>
      <w:proofErr w:type="spellEnd"/>
      <w:r>
        <w:t xml:space="preserve">; </w:t>
      </w:r>
      <w:proofErr w:type="spellStart"/>
      <w:r>
        <w:t>Toate</w:t>
      </w:r>
      <w:proofErr w:type="spellEnd"/>
      <w:r>
        <w:t xml:space="preserve"> </w:t>
      </w:r>
      <w:proofErr w:type="spellStart"/>
      <w:r>
        <w:t>accesoriile</w:t>
      </w:r>
      <w:proofErr w:type="spellEnd"/>
      <w:r>
        <w:t xml:space="preserve"> </w:t>
      </w:r>
      <w:proofErr w:type="spellStart"/>
      <w:r>
        <w:t>și</w:t>
      </w:r>
      <w:proofErr w:type="spellEnd"/>
      <w:r>
        <w:t xml:space="preserve"> </w:t>
      </w:r>
      <w:proofErr w:type="spellStart"/>
      <w:r>
        <w:t>consumabilele</w:t>
      </w:r>
      <w:proofErr w:type="spellEnd"/>
      <w:r>
        <w:t xml:space="preserve"> </w:t>
      </w:r>
      <w:proofErr w:type="spellStart"/>
      <w:r>
        <w:t>dispozitivului</w:t>
      </w:r>
      <w:proofErr w:type="spellEnd"/>
      <w:r>
        <w:t xml:space="preserve"> </w:t>
      </w:r>
      <w:proofErr w:type="spellStart"/>
      <w:r>
        <w:t>să</w:t>
      </w:r>
      <w:proofErr w:type="spellEnd"/>
      <w:r>
        <w:t xml:space="preserve"> fie </w:t>
      </w:r>
      <w:proofErr w:type="spellStart"/>
      <w:r>
        <w:t>compatibile</w:t>
      </w:r>
      <w:proofErr w:type="spellEnd"/>
      <w:r>
        <w:t xml:space="preserve">; </w:t>
      </w:r>
      <w:proofErr w:type="spellStart"/>
      <w:r>
        <w:t>Ecran</w:t>
      </w:r>
      <w:proofErr w:type="spellEnd"/>
      <w:r>
        <w:t xml:space="preserve"> LCD; </w:t>
      </w:r>
      <w:proofErr w:type="spellStart"/>
      <w:r>
        <w:t>Proces</w:t>
      </w:r>
      <w:proofErr w:type="spellEnd"/>
      <w:r>
        <w:t xml:space="preserve"> automat de </w:t>
      </w:r>
      <w:proofErr w:type="spellStart"/>
      <w:r>
        <w:t>măsurare</w:t>
      </w:r>
      <w:proofErr w:type="spellEnd"/>
      <w:r>
        <w:t xml:space="preserve">; </w:t>
      </w:r>
      <w:proofErr w:type="spellStart"/>
      <w:r>
        <w:t>Calibrare</w:t>
      </w:r>
      <w:proofErr w:type="spellEnd"/>
      <w:r>
        <w:t xml:space="preserve"> automata; </w:t>
      </w:r>
      <w:proofErr w:type="spellStart"/>
      <w:r>
        <w:t>Memorie</w:t>
      </w:r>
      <w:proofErr w:type="spellEnd"/>
      <w:r>
        <w:t xml:space="preserve"> </w:t>
      </w:r>
      <w:proofErr w:type="spellStart"/>
      <w:r>
        <w:t>numărul</w:t>
      </w:r>
      <w:proofErr w:type="spellEnd"/>
      <w:r>
        <w:t xml:space="preserve"> de </w:t>
      </w:r>
      <w:proofErr w:type="spellStart"/>
      <w:r>
        <w:t>teste</w:t>
      </w:r>
      <w:proofErr w:type="spellEnd"/>
      <w:r>
        <w:t xml:space="preserve"> ≥ 300; </w:t>
      </w:r>
      <w:proofErr w:type="spellStart"/>
      <w:r>
        <w:t>Memorie</w:t>
      </w:r>
      <w:proofErr w:type="spellEnd"/>
      <w:r>
        <w:t xml:space="preserve"> data /</w:t>
      </w:r>
      <w:proofErr w:type="spellStart"/>
      <w:r>
        <w:t>ora</w:t>
      </w:r>
      <w:proofErr w:type="spellEnd"/>
      <w:r>
        <w:t xml:space="preserve"> </w:t>
      </w:r>
      <w:proofErr w:type="spellStart"/>
      <w:r>
        <w:t>rezultatul</w:t>
      </w:r>
      <w:proofErr w:type="spellEnd"/>
      <w:r>
        <w:t xml:space="preserve"> </w:t>
      </w:r>
      <w:proofErr w:type="spellStart"/>
      <w:r>
        <w:t>probei</w:t>
      </w:r>
      <w:proofErr w:type="spellEnd"/>
      <w:r>
        <w:t xml:space="preserve">; </w:t>
      </w:r>
      <w:proofErr w:type="spellStart"/>
      <w:r>
        <w:t>Baterie</w:t>
      </w:r>
      <w:proofErr w:type="spellEnd"/>
      <w:r>
        <w:t xml:space="preserve"> </w:t>
      </w:r>
      <w:proofErr w:type="spellStart"/>
      <w:r>
        <w:t>internă</w:t>
      </w:r>
      <w:proofErr w:type="spellEnd"/>
      <w:r>
        <w:t xml:space="preserve">; </w:t>
      </w:r>
      <w:proofErr w:type="spellStart"/>
      <w:r>
        <w:t>Autonomie</w:t>
      </w:r>
      <w:proofErr w:type="spellEnd"/>
      <w:r>
        <w:t xml:space="preserve"> de la </w:t>
      </w:r>
      <w:proofErr w:type="spellStart"/>
      <w:r>
        <w:t>baterie</w:t>
      </w:r>
      <w:proofErr w:type="spellEnd"/>
      <w:r>
        <w:t xml:space="preserve">  ≥ 700 </w:t>
      </w:r>
      <w:proofErr w:type="spellStart"/>
      <w:r>
        <w:t>teste</w:t>
      </w:r>
      <w:proofErr w:type="spellEnd"/>
      <w:r>
        <w:t xml:space="preserve">; Indicator </w:t>
      </w:r>
      <w:proofErr w:type="spellStart"/>
      <w:r>
        <w:t>baterie</w:t>
      </w:r>
      <w:proofErr w:type="spellEnd"/>
      <w:r>
        <w:t xml:space="preserve"> </w:t>
      </w:r>
      <w:proofErr w:type="spellStart"/>
      <w:r>
        <w:t>descărcată</w:t>
      </w:r>
      <w:proofErr w:type="spellEnd"/>
      <w:r>
        <w:t xml:space="preserve">; </w:t>
      </w:r>
      <w:proofErr w:type="spellStart"/>
      <w:r>
        <w:t>Geantă</w:t>
      </w:r>
      <w:proofErr w:type="spellEnd"/>
      <w:r>
        <w:t xml:space="preserve"> transport </w:t>
      </w:r>
      <w:proofErr w:type="spellStart"/>
      <w:r>
        <w:t>pentru</w:t>
      </w:r>
      <w:proofErr w:type="spellEnd"/>
      <w:r>
        <w:t xml:space="preserve"> </w:t>
      </w:r>
      <w:proofErr w:type="spellStart"/>
      <w:r>
        <w:t>glucometru</w:t>
      </w:r>
      <w:proofErr w:type="spellEnd"/>
      <w:r>
        <w:t xml:space="preserve"> </w:t>
      </w:r>
      <w:proofErr w:type="spellStart"/>
      <w:r>
        <w:t>și</w:t>
      </w:r>
      <w:proofErr w:type="spellEnd"/>
      <w:r>
        <w:t xml:space="preserve"> </w:t>
      </w:r>
      <w:proofErr w:type="spellStart"/>
      <w:r>
        <w:t>accesorii</w:t>
      </w:r>
      <w:proofErr w:type="spellEnd"/>
      <w:r>
        <w:t xml:space="preserve">; </w:t>
      </w:r>
      <w:proofErr w:type="spellStart"/>
      <w:r>
        <w:t>Dispozitiv</w:t>
      </w:r>
      <w:proofErr w:type="spellEnd"/>
      <w:r>
        <w:t xml:space="preserve"> de </w:t>
      </w:r>
      <w:proofErr w:type="spellStart"/>
      <w:r>
        <w:t>înțepare</w:t>
      </w:r>
      <w:proofErr w:type="spellEnd"/>
      <w:r>
        <w:t xml:space="preserve"> cu </w:t>
      </w:r>
      <w:proofErr w:type="spellStart"/>
      <w:r>
        <w:t>nivel</w:t>
      </w:r>
      <w:proofErr w:type="spellEnd"/>
      <w:r>
        <w:t xml:space="preserve"> </w:t>
      </w:r>
      <w:proofErr w:type="spellStart"/>
      <w:r>
        <w:t>reglabil</w:t>
      </w:r>
      <w:proofErr w:type="spellEnd"/>
      <w:r>
        <w:t xml:space="preserve"> de </w:t>
      </w:r>
      <w:proofErr w:type="spellStart"/>
      <w:r>
        <w:t>străpungere</w:t>
      </w:r>
      <w:proofErr w:type="spellEnd"/>
      <w:r>
        <w:t xml:space="preserve">; </w:t>
      </w:r>
      <w:proofErr w:type="spellStart"/>
      <w:r>
        <w:t>Declarație</w:t>
      </w:r>
      <w:proofErr w:type="spellEnd"/>
      <w:r>
        <w:t xml:space="preserve"> cu </w:t>
      </w:r>
      <w:proofErr w:type="spellStart"/>
      <w:r>
        <w:t>privire</w:t>
      </w:r>
      <w:proofErr w:type="spellEnd"/>
      <w:r>
        <w:t xml:space="preserve"> la </w:t>
      </w:r>
      <w:proofErr w:type="spellStart"/>
      <w:r>
        <w:t>termenul</w:t>
      </w:r>
      <w:proofErr w:type="spellEnd"/>
      <w:r>
        <w:t xml:space="preserve">  de </w:t>
      </w:r>
      <w:proofErr w:type="spellStart"/>
      <w:r>
        <w:t>garanție</w:t>
      </w:r>
      <w:proofErr w:type="spellEnd"/>
      <w:r>
        <w:t xml:space="preserve"> a </w:t>
      </w:r>
      <w:proofErr w:type="spellStart"/>
      <w:r>
        <w:t>dipozitivului</w:t>
      </w:r>
      <w:proofErr w:type="spellEnd"/>
      <w:r>
        <w:t xml:space="preserve"> de min. 18 </w:t>
      </w:r>
      <w:proofErr w:type="spellStart"/>
      <w:r>
        <w:t>luni</w:t>
      </w:r>
      <w:proofErr w:type="spellEnd"/>
      <w:r>
        <w:t xml:space="preserve"> la </w:t>
      </w:r>
      <w:proofErr w:type="spellStart"/>
      <w:r>
        <w:t>momentul</w:t>
      </w:r>
      <w:proofErr w:type="spellEnd"/>
      <w:r>
        <w:t xml:space="preserve"> </w:t>
      </w:r>
      <w:proofErr w:type="spellStart"/>
      <w:r>
        <w:t>livrării</w:t>
      </w:r>
      <w:proofErr w:type="spellEnd"/>
      <w:r>
        <w:t xml:space="preserve">, </w:t>
      </w:r>
      <w:proofErr w:type="spellStart"/>
      <w:r>
        <w:t>instruirea</w:t>
      </w:r>
      <w:proofErr w:type="spellEnd"/>
      <w:r>
        <w:t xml:space="preserve"> </w:t>
      </w:r>
      <w:proofErr w:type="spellStart"/>
      <w:r>
        <w:t>personalului</w:t>
      </w:r>
      <w:proofErr w:type="spellEnd"/>
      <w:r>
        <w:t xml:space="preserve"> medical.</w:t>
      </w:r>
    </w:p>
    <w:sectPr w:rsidR="000C1267" w:rsidSect="00C954A5">
      <w:pgSz w:w="16838" w:h="11906" w:orient="landscape"/>
      <w:pgMar w:top="426" w:right="851" w:bottom="568"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347" w:rsidRDefault="00467347" w:rsidP="00467347">
      <w:pPr>
        <w:spacing w:after="0" w:line="240" w:lineRule="auto"/>
      </w:pPr>
      <w:r>
        <w:separator/>
      </w:r>
    </w:p>
  </w:endnote>
  <w:endnote w:type="continuationSeparator" w:id="0">
    <w:p w:rsidR="00467347" w:rsidRDefault="00467347" w:rsidP="004673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347" w:rsidRDefault="00467347" w:rsidP="00467347">
      <w:pPr>
        <w:spacing w:after="0" w:line="240" w:lineRule="auto"/>
      </w:pPr>
      <w:r>
        <w:separator/>
      </w:r>
    </w:p>
  </w:footnote>
  <w:footnote w:type="continuationSeparator" w:id="0">
    <w:p w:rsidR="00467347" w:rsidRDefault="00467347" w:rsidP="004673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defaultTabStop w:val="708"/>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9B2093"/>
    <w:rsid w:val="00017DE3"/>
    <w:rsid w:val="00027F64"/>
    <w:rsid w:val="000777DF"/>
    <w:rsid w:val="000843B3"/>
    <w:rsid w:val="00086DB8"/>
    <w:rsid w:val="000C1267"/>
    <w:rsid w:val="000D2BE8"/>
    <w:rsid w:val="0011024B"/>
    <w:rsid w:val="00181716"/>
    <w:rsid w:val="001A5B97"/>
    <w:rsid w:val="0020134D"/>
    <w:rsid w:val="00245357"/>
    <w:rsid w:val="00265E95"/>
    <w:rsid w:val="002B14D9"/>
    <w:rsid w:val="002D393E"/>
    <w:rsid w:val="002D6827"/>
    <w:rsid w:val="003B1338"/>
    <w:rsid w:val="00451A94"/>
    <w:rsid w:val="00467347"/>
    <w:rsid w:val="004E7B08"/>
    <w:rsid w:val="00504FB8"/>
    <w:rsid w:val="0054364C"/>
    <w:rsid w:val="00574C17"/>
    <w:rsid w:val="005B0BA1"/>
    <w:rsid w:val="00617641"/>
    <w:rsid w:val="00637B46"/>
    <w:rsid w:val="006F61C5"/>
    <w:rsid w:val="006F6FEA"/>
    <w:rsid w:val="007136F7"/>
    <w:rsid w:val="00725F39"/>
    <w:rsid w:val="007A6051"/>
    <w:rsid w:val="007E170C"/>
    <w:rsid w:val="0084179B"/>
    <w:rsid w:val="009340E0"/>
    <w:rsid w:val="00967232"/>
    <w:rsid w:val="00972F81"/>
    <w:rsid w:val="009B2093"/>
    <w:rsid w:val="009B7E8A"/>
    <w:rsid w:val="00A554F3"/>
    <w:rsid w:val="00A705BF"/>
    <w:rsid w:val="00B15096"/>
    <w:rsid w:val="00B9182A"/>
    <w:rsid w:val="00BF201A"/>
    <w:rsid w:val="00C22354"/>
    <w:rsid w:val="00C636A3"/>
    <w:rsid w:val="00C82F60"/>
    <w:rsid w:val="00C954A5"/>
    <w:rsid w:val="00CB7247"/>
    <w:rsid w:val="00CF5479"/>
    <w:rsid w:val="00D04DC4"/>
    <w:rsid w:val="00D521A5"/>
    <w:rsid w:val="00D523E6"/>
    <w:rsid w:val="00D64BC6"/>
    <w:rsid w:val="00E12F36"/>
    <w:rsid w:val="00E22AEB"/>
    <w:rsid w:val="00E71ACC"/>
    <w:rsid w:val="00E81600"/>
    <w:rsid w:val="00E91765"/>
    <w:rsid w:val="00ED3E4C"/>
    <w:rsid w:val="00EF190D"/>
    <w:rsid w:val="00EF4A3E"/>
    <w:rsid w:val="00F32A2E"/>
    <w:rsid w:val="00FF5F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093"/>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B2093"/>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9B2093"/>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9B2093"/>
  </w:style>
  <w:style w:type="paragraph" w:customStyle="1" w:styleId="Style9">
    <w:name w:val="Style9"/>
    <w:basedOn w:val="a"/>
    <w:uiPriority w:val="99"/>
    <w:semiHidden/>
    <w:rsid w:val="009B2093"/>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9B2093"/>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9B2093"/>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9B2093"/>
    <w:rPr>
      <w:rFonts w:ascii="Times New Roman" w:hAnsi="Times New Roman" w:cs="Times New Roman" w:hint="default"/>
      <w:sz w:val="24"/>
      <w:szCs w:val="24"/>
    </w:rPr>
  </w:style>
  <w:style w:type="character" w:customStyle="1" w:styleId="FontStyle29">
    <w:name w:val="Font Style29"/>
    <w:basedOn w:val="a0"/>
    <w:uiPriority w:val="99"/>
    <w:rsid w:val="009B2093"/>
    <w:rPr>
      <w:rFonts w:ascii="Times New Roman" w:hAnsi="Times New Roman" w:cs="Times New Roman" w:hint="default"/>
      <w:b/>
      <w:bCs/>
      <w:spacing w:val="10"/>
      <w:sz w:val="24"/>
      <w:szCs w:val="24"/>
    </w:rPr>
  </w:style>
  <w:style w:type="table" w:styleId="a4">
    <w:name w:val="Table Grid"/>
    <w:basedOn w:val="a1"/>
    <w:uiPriority w:val="59"/>
    <w:rsid w:val="009B20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11024B"/>
    <w:pPr>
      <w:ind w:left="720"/>
      <w:contextualSpacing/>
    </w:pPr>
  </w:style>
  <w:style w:type="paragraph" w:styleId="a6">
    <w:name w:val="header"/>
    <w:basedOn w:val="a"/>
    <w:link w:val="a7"/>
    <w:uiPriority w:val="99"/>
    <w:semiHidden/>
    <w:unhideWhenUsed/>
    <w:rsid w:val="00467347"/>
    <w:pPr>
      <w:tabs>
        <w:tab w:val="center" w:pos="4536"/>
        <w:tab w:val="right" w:pos="9072"/>
      </w:tabs>
      <w:spacing w:after="0" w:line="240" w:lineRule="auto"/>
    </w:pPr>
  </w:style>
  <w:style w:type="character" w:customStyle="1" w:styleId="a7">
    <w:name w:val="Верхний колонтитул Знак"/>
    <w:basedOn w:val="a0"/>
    <w:link w:val="a6"/>
    <w:uiPriority w:val="99"/>
    <w:semiHidden/>
    <w:rsid w:val="00467347"/>
    <w:rPr>
      <w:rFonts w:ascii="Calibri" w:eastAsia="PMingLiU" w:hAnsi="Calibri" w:cs="Times New Roman"/>
      <w:lang w:val="en-US" w:eastAsia="zh-CN"/>
    </w:rPr>
  </w:style>
  <w:style w:type="paragraph" w:styleId="a8">
    <w:name w:val="footer"/>
    <w:basedOn w:val="a"/>
    <w:link w:val="a9"/>
    <w:uiPriority w:val="99"/>
    <w:semiHidden/>
    <w:unhideWhenUsed/>
    <w:rsid w:val="00467347"/>
    <w:pPr>
      <w:tabs>
        <w:tab w:val="center" w:pos="4536"/>
        <w:tab w:val="right" w:pos="9072"/>
      </w:tabs>
      <w:spacing w:after="0" w:line="240" w:lineRule="auto"/>
    </w:pPr>
  </w:style>
  <w:style w:type="character" w:customStyle="1" w:styleId="a9">
    <w:name w:val="Нижний колонтитул Знак"/>
    <w:basedOn w:val="a0"/>
    <w:link w:val="a8"/>
    <w:uiPriority w:val="99"/>
    <w:semiHidden/>
    <w:rsid w:val="00467347"/>
    <w:rPr>
      <w:rFonts w:ascii="Calibri" w:eastAsia="PMingLiU" w:hAnsi="Calibri" w:cs="Times New Roman"/>
      <w:lang w:val="en-US" w:eastAsia="zh-CN"/>
    </w:rPr>
  </w:style>
  <w:style w:type="paragraph" w:styleId="aa">
    <w:name w:val="No Spacing"/>
    <w:uiPriority w:val="1"/>
    <w:qFormat/>
    <w:rsid w:val="00C954A5"/>
    <w:pPr>
      <w:suppressAutoHyphens/>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31503271">
      <w:bodyDiv w:val="1"/>
      <w:marLeft w:val="0"/>
      <w:marRight w:val="0"/>
      <w:marTop w:val="0"/>
      <w:marBottom w:val="0"/>
      <w:divBdr>
        <w:top w:val="none" w:sz="0" w:space="0" w:color="auto"/>
        <w:left w:val="none" w:sz="0" w:space="0" w:color="auto"/>
        <w:bottom w:val="none" w:sz="0" w:space="0" w:color="auto"/>
        <w:right w:val="none" w:sz="0" w:space="0" w:color="auto"/>
      </w:divBdr>
    </w:div>
    <w:div w:id="494150600">
      <w:bodyDiv w:val="1"/>
      <w:marLeft w:val="0"/>
      <w:marRight w:val="0"/>
      <w:marTop w:val="0"/>
      <w:marBottom w:val="0"/>
      <w:divBdr>
        <w:top w:val="none" w:sz="0" w:space="0" w:color="auto"/>
        <w:left w:val="none" w:sz="0" w:space="0" w:color="auto"/>
        <w:bottom w:val="none" w:sz="0" w:space="0" w:color="auto"/>
        <w:right w:val="none" w:sz="0" w:space="0" w:color="auto"/>
      </w:divBdr>
    </w:div>
    <w:div w:id="888685469">
      <w:bodyDiv w:val="1"/>
      <w:marLeft w:val="0"/>
      <w:marRight w:val="0"/>
      <w:marTop w:val="0"/>
      <w:marBottom w:val="0"/>
      <w:divBdr>
        <w:top w:val="none" w:sz="0" w:space="0" w:color="auto"/>
        <w:left w:val="none" w:sz="0" w:space="0" w:color="auto"/>
        <w:bottom w:val="none" w:sz="0" w:space="0" w:color="auto"/>
        <w:right w:val="none" w:sz="0" w:space="0" w:color="auto"/>
      </w:divBdr>
    </w:div>
    <w:div w:id="1370110959">
      <w:bodyDiv w:val="1"/>
      <w:marLeft w:val="0"/>
      <w:marRight w:val="0"/>
      <w:marTop w:val="0"/>
      <w:marBottom w:val="0"/>
      <w:divBdr>
        <w:top w:val="none" w:sz="0" w:space="0" w:color="auto"/>
        <w:left w:val="none" w:sz="0" w:space="0" w:color="auto"/>
        <w:bottom w:val="none" w:sz="0" w:space="0" w:color="auto"/>
        <w:right w:val="none" w:sz="0" w:space="0" w:color="auto"/>
      </w:divBdr>
    </w:div>
    <w:div w:id="1683512860">
      <w:bodyDiv w:val="1"/>
      <w:marLeft w:val="0"/>
      <w:marRight w:val="0"/>
      <w:marTop w:val="0"/>
      <w:marBottom w:val="0"/>
      <w:divBdr>
        <w:top w:val="none" w:sz="0" w:space="0" w:color="auto"/>
        <w:left w:val="none" w:sz="0" w:space="0" w:color="auto"/>
        <w:bottom w:val="none" w:sz="0" w:space="0" w:color="auto"/>
        <w:right w:val="none" w:sz="0" w:space="0" w:color="auto"/>
      </w:divBdr>
    </w:div>
    <w:div w:id="176687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F684E-103F-4BF5-9B93-AA515CAD0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352</Words>
  <Characters>2008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Dvornic Liuda</cp:lastModifiedBy>
  <cp:revision>23</cp:revision>
  <dcterms:created xsi:type="dcterms:W3CDTF">2021-12-27T13:23:00Z</dcterms:created>
  <dcterms:modified xsi:type="dcterms:W3CDTF">2021-12-31T11:24:00Z</dcterms:modified>
</cp:coreProperties>
</file>