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AA177C">
      <w:pPr>
        <w:spacing w:line="276" w:lineRule="auto"/>
        <w:jc w:val="center"/>
        <w:outlineLvl w:val="0"/>
        <w:rPr>
          <w:b/>
          <w:sz w:val="22"/>
          <w:szCs w:val="22"/>
          <w:lang w:eastAsia="ru-RU"/>
        </w:rPr>
      </w:pPr>
      <w:bookmarkStart w:id="0" w:name="_Hlk77770922"/>
    </w:p>
    <w:p w14:paraId="78AC5830">
      <w:pPr>
        <w:spacing w:line="276" w:lineRule="auto"/>
        <w:jc w:val="center"/>
        <w:outlineLvl w:val="0"/>
        <w:rPr>
          <w:b/>
          <w:sz w:val="22"/>
          <w:szCs w:val="22"/>
          <w:lang w:eastAsia="ru-RU"/>
        </w:rPr>
      </w:pPr>
      <w:bookmarkStart w:id="3" w:name="_GoBack"/>
      <w:bookmarkEnd w:id="3"/>
      <w:r>
        <w:rPr>
          <w:b/>
          <w:sz w:val="22"/>
          <w:szCs w:val="22"/>
          <w:lang w:eastAsia="ru-RU"/>
        </w:rPr>
        <w:t xml:space="preserve">ANUNȚ DE PARTICIPARE </w:t>
      </w:r>
      <w:bookmarkEnd w:id="0"/>
    </w:p>
    <w:p w14:paraId="06C026DF">
      <w:pPr>
        <w:spacing w:line="276" w:lineRule="auto"/>
        <w:jc w:val="center"/>
        <w:rPr>
          <w:rFonts w:hint="default"/>
          <w:b/>
          <w:sz w:val="22"/>
          <w:szCs w:val="22"/>
          <w:lang w:val="ro-RO"/>
        </w:rPr>
      </w:pPr>
      <w:r>
        <w:rPr>
          <w:sz w:val="22"/>
          <w:szCs w:val="22"/>
        </w:rPr>
        <w:t xml:space="preserve">privind achiziționarea </w:t>
      </w:r>
      <w:r>
        <w:rPr>
          <w:b/>
          <w:sz w:val="22"/>
          <w:szCs w:val="22"/>
        </w:rPr>
        <w:t>Serviciilor de deservire și reparația parcului auto</w:t>
      </w:r>
      <w:r>
        <w:rPr>
          <w:rFonts w:hint="default"/>
          <w:b/>
          <w:sz w:val="22"/>
          <w:szCs w:val="22"/>
          <w:lang w:val="ro-RO"/>
        </w:rPr>
        <w:t xml:space="preserve"> (Repetat)</w:t>
      </w:r>
    </w:p>
    <w:p w14:paraId="149FEF30">
      <w:pPr>
        <w:spacing w:after="120" w:line="276" w:lineRule="auto"/>
        <w:jc w:val="center"/>
        <w:rPr>
          <w:b/>
          <w:sz w:val="22"/>
          <w:szCs w:val="22"/>
        </w:rPr>
      </w:pPr>
      <w:r>
        <w:rPr>
          <w:b/>
          <w:sz w:val="22"/>
          <w:szCs w:val="22"/>
        </w:rPr>
        <w:t>prin procedura de achiziție de tip LD</w:t>
      </w:r>
    </w:p>
    <w:p w14:paraId="56A7C46D">
      <w:pPr>
        <w:spacing w:after="120" w:line="276" w:lineRule="auto"/>
        <w:jc w:val="center"/>
        <w:rPr>
          <w:b/>
          <w:sz w:val="22"/>
          <w:szCs w:val="22"/>
        </w:rPr>
      </w:pPr>
    </w:p>
    <w:p w14:paraId="7D276814">
      <w:pPr>
        <w:tabs>
          <w:tab w:val="left" w:pos="284"/>
          <w:tab w:val="right" w:pos="9531"/>
        </w:tabs>
        <w:spacing w:line="276" w:lineRule="auto"/>
        <w:ind w:left="540"/>
        <w:rPr>
          <w:b/>
          <w:sz w:val="22"/>
          <w:szCs w:val="22"/>
        </w:rPr>
      </w:pPr>
      <w:r>
        <w:rPr>
          <w:b/>
          <w:sz w:val="22"/>
          <w:szCs w:val="22"/>
        </w:rPr>
        <w:tab/>
      </w:r>
      <w:r>
        <w:rPr>
          <w:b/>
          <w:sz w:val="22"/>
          <w:szCs w:val="22"/>
        </w:rPr>
        <w:t xml:space="preserve">Procedura a fost inclusă în planul de achiziții publice a autorității contractante (Da/Nu): </w:t>
      </w:r>
      <w:r>
        <w:rPr>
          <w:sz w:val="22"/>
          <w:szCs w:val="22"/>
        </w:rPr>
        <w:t>Da</w:t>
      </w:r>
    </w:p>
    <w:p w14:paraId="6BD0C957">
      <w:pPr>
        <w:spacing w:after="120" w:line="276" w:lineRule="auto"/>
        <w:ind w:left="540"/>
        <w:rPr>
          <w:sz w:val="22"/>
          <w:szCs w:val="22"/>
        </w:rPr>
      </w:pPr>
      <w:r>
        <w:rPr>
          <w:b/>
          <w:sz w:val="22"/>
          <w:szCs w:val="22"/>
        </w:rPr>
        <w:t xml:space="preserve">Link-ul către planul de achiziții publice publicat: </w:t>
      </w:r>
      <w:r>
        <w:fldChar w:fldCharType="begin"/>
      </w:r>
      <w:r>
        <w:instrText xml:space="preserve"> HYPERLINK "https://agsv.md/planuri/" </w:instrText>
      </w:r>
      <w:r>
        <w:fldChar w:fldCharType="separate"/>
      </w:r>
      <w:r>
        <w:rPr>
          <w:rStyle w:val="6"/>
          <w:b/>
          <w:sz w:val="22"/>
          <w:szCs w:val="22"/>
        </w:rPr>
        <w:t>https://agsv.md/planuri/</w:t>
      </w:r>
      <w:r>
        <w:rPr>
          <w:rStyle w:val="6"/>
          <w:b/>
          <w:sz w:val="22"/>
          <w:szCs w:val="22"/>
        </w:rPr>
        <w:fldChar w:fldCharType="end"/>
      </w:r>
      <w:r>
        <w:rPr>
          <w:b/>
          <w:sz w:val="22"/>
          <w:szCs w:val="22"/>
        </w:rPr>
        <w:t xml:space="preserve"> </w:t>
      </w:r>
    </w:p>
    <w:p w14:paraId="43C8F508">
      <w:pPr>
        <w:numPr>
          <w:ilvl w:val="0"/>
          <w:numId w:val="2"/>
        </w:numPr>
        <w:tabs>
          <w:tab w:val="left" w:pos="284"/>
          <w:tab w:val="right" w:pos="9531"/>
        </w:tabs>
        <w:spacing w:line="276" w:lineRule="auto"/>
        <w:ind w:left="540" w:hanging="284"/>
        <w:rPr>
          <w:b/>
          <w:sz w:val="22"/>
          <w:szCs w:val="22"/>
        </w:rPr>
      </w:pPr>
      <w:r>
        <w:rPr>
          <w:b/>
          <w:sz w:val="22"/>
          <w:szCs w:val="22"/>
        </w:rPr>
        <w:t>Denumirea autorității contractante: Î.M. „Asociația de Gospodărire a Spațiilor Verzi”</w:t>
      </w:r>
    </w:p>
    <w:p w14:paraId="0F6D1970">
      <w:pPr>
        <w:numPr>
          <w:ilvl w:val="0"/>
          <w:numId w:val="2"/>
        </w:numPr>
        <w:tabs>
          <w:tab w:val="left" w:pos="284"/>
          <w:tab w:val="right" w:pos="9531"/>
        </w:tabs>
        <w:spacing w:line="276" w:lineRule="auto"/>
        <w:ind w:left="540" w:hanging="284"/>
        <w:rPr>
          <w:b/>
          <w:sz w:val="22"/>
          <w:szCs w:val="22"/>
        </w:rPr>
      </w:pPr>
      <w:r>
        <w:rPr>
          <w:b/>
          <w:sz w:val="22"/>
          <w:szCs w:val="22"/>
        </w:rPr>
        <w:t xml:space="preserve">IDNO: </w:t>
      </w:r>
      <w:r>
        <w:rPr>
          <w:sz w:val="22"/>
          <w:szCs w:val="22"/>
          <w:lang w:eastAsia="ro-RO" w:bidi="ro-RO"/>
        </w:rPr>
        <w:t>1002600047677</w:t>
      </w:r>
    </w:p>
    <w:p w14:paraId="677595E2">
      <w:pPr>
        <w:numPr>
          <w:ilvl w:val="0"/>
          <w:numId w:val="2"/>
        </w:numPr>
        <w:tabs>
          <w:tab w:val="left" w:pos="284"/>
          <w:tab w:val="right" w:pos="9531"/>
        </w:tabs>
        <w:spacing w:line="276" w:lineRule="auto"/>
        <w:ind w:left="540" w:hanging="284"/>
        <w:rPr>
          <w:b/>
          <w:sz w:val="22"/>
          <w:szCs w:val="22"/>
        </w:rPr>
      </w:pPr>
      <w:r>
        <w:rPr>
          <w:b/>
          <w:sz w:val="22"/>
          <w:szCs w:val="22"/>
        </w:rPr>
        <w:t xml:space="preserve">Adresa: </w:t>
      </w:r>
      <w:r>
        <w:rPr>
          <w:sz w:val="22"/>
          <w:szCs w:val="22"/>
          <w:lang w:eastAsia="ro-RO" w:bidi="ro-RO"/>
        </w:rPr>
        <w:t>mun. Chișinău, str. Pușkin, 62</w:t>
      </w:r>
    </w:p>
    <w:p w14:paraId="2503E1C9">
      <w:pPr>
        <w:numPr>
          <w:ilvl w:val="0"/>
          <w:numId w:val="2"/>
        </w:numPr>
        <w:tabs>
          <w:tab w:val="left" w:pos="284"/>
          <w:tab w:val="right" w:pos="9531"/>
        </w:tabs>
        <w:spacing w:line="276" w:lineRule="auto"/>
        <w:ind w:left="540" w:hanging="284"/>
        <w:rPr>
          <w:b/>
          <w:sz w:val="22"/>
          <w:szCs w:val="22"/>
        </w:rPr>
      </w:pPr>
      <w:r>
        <w:rPr>
          <w:b/>
          <w:sz w:val="22"/>
          <w:szCs w:val="22"/>
        </w:rPr>
        <w:t xml:space="preserve">Numărul de telefon/fax: </w:t>
      </w:r>
      <w:r>
        <w:rPr>
          <w:sz w:val="22"/>
          <w:szCs w:val="22"/>
          <w:lang w:eastAsia="ro-RO" w:bidi="ro-RO"/>
        </w:rPr>
        <w:t>067880808</w:t>
      </w:r>
    </w:p>
    <w:p w14:paraId="20F997F7">
      <w:pPr>
        <w:numPr>
          <w:ilvl w:val="0"/>
          <w:numId w:val="2"/>
        </w:numPr>
        <w:tabs>
          <w:tab w:val="left" w:pos="284"/>
          <w:tab w:val="right" w:pos="9531"/>
        </w:tabs>
        <w:spacing w:line="276" w:lineRule="auto"/>
        <w:ind w:left="540" w:hanging="284"/>
        <w:rPr>
          <w:b/>
          <w:sz w:val="22"/>
          <w:szCs w:val="22"/>
        </w:rPr>
      </w:pPr>
      <w:r>
        <w:rPr>
          <w:b/>
          <w:bCs/>
          <w:sz w:val="22"/>
          <w:szCs w:val="22"/>
        </w:rPr>
        <w:t xml:space="preserve">Adresa de e-mail şi pagina web oficială </w:t>
      </w:r>
      <w:r>
        <w:rPr>
          <w:b/>
          <w:sz w:val="22"/>
          <w:szCs w:val="22"/>
        </w:rPr>
        <w:t>autorității contractante</w:t>
      </w:r>
      <w:r>
        <w:rPr>
          <w:i/>
          <w:sz w:val="22"/>
          <w:szCs w:val="22"/>
        </w:rPr>
        <w:t xml:space="preserve">: </w:t>
      </w:r>
      <w:r>
        <w:rPr>
          <w:sz w:val="22"/>
          <w:szCs w:val="22"/>
        </w:rPr>
        <w:fldChar w:fldCharType="begin"/>
      </w:r>
      <w:r>
        <w:rPr>
          <w:sz w:val="22"/>
          <w:szCs w:val="22"/>
        </w:rPr>
        <w:instrText xml:space="preserve"> HYPERLINK "mailto:achizitii@agsv.md;" </w:instrText>
      </w:r>
      <w:r>
        <w:rPr>
          <w:sz w:val="22"/>
          <w:szCs w:val="22"/>
        </w:rPr>
        <w:fldChar w:fldCharType="separate"/>
      </w:r>
      <w:r>
        <w:rPr>
          <w:rStyle w:val="6"/>
          <w:sz w:val="22"/>
          <w:szCs w:val="22"/>
        </w:rPr>
        <w:t>achizitii@agsv.md;</w:t>
      </w:r>
      <w:r>
        <w:rPr>
          <w:sz w:val="22"/>
          <w:szCs w:val="22"/>
        </w:rPr>
        <w:fldChar w:fldCharType="end"/>
      </w:r>
      <w:r>
        <w:rPr>
          <w:rFonts w:hint="default"/>
          <w:sz w:val="22"/>
          <w:szCs w:val="22"/>
          <w:lang w:val="ro-RO"/>
        </w:rPr>
        <w:t xml:space="preserve"> </w:t>
      </w:r>
      <w:r>
        <w:rPr>
          <w:sz w:val="22"/>
          <w:szCs w:val="22"/>
        </w:rPr>
        <w:t>www.agsv.md.</w:t>
      </w:r>
    </w:p>
    <w:p w14:paraId="22479E32">
      <w:pPr>
        <w:numPr>
          <w:ilvl w:val="0"/>
          <w:numId w:val="2"/>
        </w:numPr>
        <w:tabs>
          <w:tab w:val="left" w:pos="284"/>
          <w:tab w:val="right" w:pos="9531"/>
        </w:tabs>
        <w:spacing w:line="276" w:lineRule="auto"/>
        <w:ind w:left="540" w:hanging="288"/>
        <w:rPr>
          <w:sz w:val="22"/>
          <w:szCs w:val="22"/>
        </w:rPr>
      </w:pPr>
      <w:r>
        <w:rPr>
          <w:b/>
          <w:bCs/>
          <w:sz w:val="22"/>
          <w:szCs w:val="22"/>
        </w:rPr>
        <w:t xml:space="preserve">Adresa de e-mail sau pagina web oficială </w:t>
      </w:r>
      <w:r>
        <w:rPr>
          <w:b/>
          <w:sz w:val="22"/>
          <w:szCs w:val="22"/>
        </w:rPr>
        <w:t xml:space="preserve">de la care se va putea obține accesul la documentația de atribuire: </w:t>
      </w:r>
      <w:r>
        <w:rPr>
          <w:i/>
          <w:sz w:val="22"/>
          <w:szCs w:val="22"/>
        </w:rPr>
        <w:t>documentația de atribuire este anexată în cadrul procedurii în SIA RSAP</w:t>
      </w:r>
      <w:r>
        <w:rPr>
          <w:sz w:val="22"/>
          <w:szCs w:val="22"/>
        </w:rPr>
        <w:t xml:space="preserve"> </w:t>
      </w:r>
    </w:p>
    <w:p w14:paraId="308CB83C">
      <w:pPr>
        <w:pStyle w:val="10"/>
        <w:widowControl w:val="0"/>
        <w:numPr>
          <w:ilvl w:val="0"/>
          <w:numId w:val="2"/>
        </w:numPr>
        <w:tabs>
          <w:tab w:val="clear" w:pos="1134"/>
        </w:tabs>
        <w:autoSpaceDE w:val="0"/>
        <w:autoSpaceDN w:val="0"/>
        <w:spacing w:line="276" w:lineRule="auto"/>
        <w:ind w:left="540" w:hanging="270"/>
        <w:contextualSpacing/>
        <w:rPr>
          <w:i/>
          <w:sz w:val="22"/>
          <w:szCs w:val="22"/>
          <w:lang w:val="ro-RO" w:eastAsia="ro-RO" w:bidi="ro-RO"/>
        </w:rPr>
      </w:pPr>
      <w:r>
        <w:rPr>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sz w:val="22"/>
          <w:szCs w:val="22"/>
          <w:lang w:val="ro-RO" w:eastAsia="ro-RO" w:bidi="ro-RO"/>
        </w:rPr>
        <w:t>Întreprindere Municipală</w:t>
      </w:r>
    </w:p>
    <w:p w14:paraId="2184A7FF">
      <w:pPr>
        <w:numPr>
          <w:ilvl w:val="0"/>
          <w:numId w:val="2"/>
        </w:numPr>
        <w:shd w:val="clear" w:color="auto" w:fill="FFFFFF" w:themeFill="background1"/>
        <w:tabs>
          <w:tab w:val="left" w:pos="284"/>
          <w:tab w:val="right" w:pos="426"/>
        </w:tabs>
        <w:spacing w:line="276" w:lineRule="auto"/>
        <w:ind w:left="540" w:hanging="284"/>
        <w:jc w:val="both"/>
        <w:rPr>
          <w:b/>
          <w:sz w:val="22"/>
          <w:szCs w:val="22"/>
          <w:lang w:eastAsia="ru-RU"/>
        </w:rPr>
      </w:pPr>
      <w:r>
        <w:rPr>
          <w:b/>
          <w:sz w:val="22"/>
          <w:szCs w:val="22"/>
          <w:lang w:eastAsia="ru-RU"/>
        </w:rPr>
        <w:t>Cumpărătorul invită operatorii economici interesați, care îi pot satisface necesitățile, să participe la procedura de achiziție privind livrarea/prestarea următoarelor bunuri/servicii:</w:t>
      </w:r>
    </w:p>
    <w:tbl>
      <w:tblPr>
        <w:tblStyle w:val="4"/>
        <w:tblW w:w="10989" w:type="dxa"/>
        <w:tblInd w:w="279" w:type="dxa"/>
        <w:tblLayout w:type="fixed"/>
        <w:tblCellMar>
          <w:top w:w="0" w:type="dxa"/>
          <w:left w:w="108" w:type="dxa"/>
          <w:bottom w:w="0" w:type="dxa"/>
          <w:right w:w="108" w:type="dxa"/>
        </w:tblCellMar>
      </w:tblPr>
      <w:tblGrid>
        <w:gridCol w:w="729"/>
        <w:gridCol w:w="720"/>
        <w:gridCol w:w="2250"/>
        <w:gridCol w:w="1530"/>
        <w:gridCol w:w="1350"/>
        <w:gridCol w:w="2700"/>
        <w:gridCol w:w="1710"/>
      </w:tblGrid>
      <w:tr w14:paraId="56BC7576">
        <w:tblPrEx>
          <w:tblCellMar>
            <w:top w:w="0" w:type="dxa"/>
            <w:left w:w="108" w:type="dxa"/>
            <w:bottom w:w="0" w:type="dxa"/>
            <w:right w:w="108" w:type="dxa"/>
          </w:tblCellMar>
        </w:tblPrEx>
        <w:trPr>
          <w:trHeight w:val="1075" w:hRule="atLeast"/>
        </w:trPr>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792D9F13">
            <w:pPr>
              <w:shd w:val="clear" w:color="auto" w:fill="FFFFFF" w:themeFill="background1"/>
              <w:spacing w:line="276" w:lineRule="auto"/>
              <w:jc w:val="center"/>
              <w:rPr>
                <w:b/>
                <w:sz w:val="22"/>
                <w:szCs w:val="22"/>
                <w:lang w:eastAsia="ru-RU"/>
              </w:rPr>
            </w:pPr>
            <w:r>
              <w:rPr>
                <w:b/>
                <w:sz w:val="22"/>
                <w:szCs w:val="22"/>
                <w:lang w:eastAsia="ru-RU"/>
              </w:rPr>
              <w:t>Nr. d/o</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663C9A01">
            <w:pPr>
              <w:shd w:val="clear" w:color="auto" w:fill="FFFFFF" w:themeFill="background1"/>
              <w:spacing w:line="276" w:lineRule="auto"/>
              <w:jc w:val="center"/>
              <w:rPr>
                <w:b/>
                <w:sz w:val="22"/>
                <w:szCs w:val="22"/>
                <w:lang w:eastAsia="ru-RU"/>
              </w:rPr>
            </w:pPr>
            <w:r>
              <w:rPr>
                <w:b/>
                <w:sz w:val="22"/>
                <w:szCs w:val="22"/>
                <w:lang w:eastAsia="ru-RU"/>
              </w:rPr>
              <w:t>Cod CPV</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3DED0D2D">
            <w:pPr>
              <w:shd w:val="clear" w:color="auto" w:fill="FFFFFF" w:themeFill="background1"/>
              <w:spacing w:line="276" w:lineRule="auto"/>
              <w:jc w:val="center"/>
              <w:rPr>
                <w:b/>
                <w:sz w:val="22"/>
                <w:szCs w:val="22"/>
                <w:lang w:eastAsia="ru-RU"/>
              </w:rPr>
            </w:pPr>
            <w:r>
              <w:rPr>
                <w:b/>
                <w:sz w:val="22"/>
                <w:szCs w:val="22"/>
                <w:lang w:eastAsia="ru-RU"/>
              </w:rPr>
              <w:t>Denumirea bunurilor</w:t>
            </w: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4A1F5801">
            <w:pPr>
              <w:shd w:val="clear" w:color="auto" w:fill="FFFFFF" w:themeFill="background1"/>
              <w:spacing w:line="276" w:lineRule="auto"/>
              <w:jc w:val="center"/>
              <w:rPr>
                <w:b/>
                <w:sz w:val="22"/>
                <w:szCs w:val="22"/>
                <w:lang w:eastAsia="ru-RU"/>
              </w:rPr>
            </w:pPr>
            <w:r>
              <w:rPr>
                <w:b/>
                <w:sz w:val="22"/>
                <w:szCs w:val="22"/>
                <w:lang w:eastAsia="ru-RU"/>
              </w:rPr>
              <w:t>Unitatea de măsură</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2F800458">
            <w:pPr>
              <w:shd w:val="clear" w:color="auto" w:fill="FFFFFF" w:themeFill="background1"/>
              <w:spacing w:line="276" w:lineRule="auto"/>
              <w:jc w:val="center"/>
              <w:rPr>
                <w:b/>
                <w:sz w:val="22"/>
                <w:szCs w:val="22"/>
                <w:lang w:eastAsia="ru-RU"/>
              </w:rPr>
            </w:pPr>
            <w:r>
              <w:rPr>
                <w:b/>
                <w:sz w:val="22"/>
                <w:szCs w:val="22"/>
                <w:lang w:eastAsia="ru-RU"/>
              </w:rPr>
              <w:t>Cantitatea</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14:paraId="5D335F9C">
            <w:pPr>
              <w:shd w:val="clear" w:color="auto" w:fill="FFFFFF" w:themeFill="background1"/>
              <w:spacing w:line="276" w:lineRule="auto"/>
              <w:jc w:val="center"/>
              <w:rPr>
                <w:b/>
                <w:sz w:val="22"/>
                <w:szCs w:val="22"/>
                <w:lang w:eastAsia="ru-RU"/>
              </w:rPr>
            </w:pPr>
            <w:r>
              <w:rPr>
                <w:b/>
                <w:sz w:val="22"/>
                <w:szCs w:val="22"/>
                <w:lang w:eastAsia="ru-RU"/>
              </w:rPr>
              <w:t>Specificarea tehnică deplină solicitată, Standarde de referință</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14:paraId="16E7D3FE">
            <w:pPr>
              <w:shd w:val="clear" w:color="auto" w:fill="FFFFFF" w:themeFill="background1"/>
              <w:spacing w:line="276" w:lineRule="auto"/>
              <w:jc w:val="center"/>
              <w:rPr>
                <w:b/>
                <w:sz w:val="22"/>
                <w:szCs w:val="22"/>
                <w:lang w:eastAsia="ru-RU"/>
              </w:rPr>
            </w:pPr>
            <w:r>
              <w:rPr>
                <w:b/>
                <w:sz w:val="22"/>
                <w:szCs w:val="22"/>
                <w:lang w:eastAsia="ru-RU"/>
              </w:rPr>
              <w:t>Valoarea estimată</w:t>
            </w:r>
            <w:r>
              <w:rPr>
                <w:b/>
                <w:sz w:val="22"/>
                <w:szCs w:val="22"/>
                <w:lang w:eastAsia="ru-RU"/>
              </w:rPr>
              <w:br w:type="textWrapping"/>
            </w:r>
            <w:r>
              <w:rPr>
                <w:b/>
                <w:sz w:val="22"/>
                <w:szCs w:val="22"/>
                <w:lang w:eastAsia="ru-RU"/>
              </w:rPr>
              <w:t>fără TVA, lei</w:t>
            </w:r>
          </w:p>
        </w:tc>
      </w:tr>
      <w:tr w14:paraId="2AF30337">
        <w:tblPrEx>
          <w:tblCellMar>
            <w:top w:w="0" w:type="dxa"/>
            <w:left w:w="108" w:type="dxa"/>
            <w:bottom w:w="0" w:type="dxa"/>
            <w:right w:w="108" w:type="dxa"/>
          </w:tblCellMar>
        </w:tblPrEx>
        <w:trPr>
          <w:trHeight w:val="343" w:hRule="atLeast"/>
        </w:trPr>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16F326EE">
            <w:pPr>
              <w:shd w:val="clear" w:color="auto" w:fill="FFFFFF" w:themeFill="background1"/>
              <w:spacing w:line="276" w:lineRule="auto"/>
              <w:jc w:val="center"/>
              <w:rPr>
                <w:b/>
                <w:bCs/>
                <w:sz w:val="22"/>
                <w:szCs w:val="22"/>
                <w:lang w:eastAsia="ru-RU"/>
              </w:rPr>
            </w:pPr>
            <w:r>
              <w:rPr>
                <w:b/>
                <w:bCs/>
                <w:sz w:val="22"/>
                <w:szCs w:val="22"/>
                <w:lang w:eastAsia="ru-RU"/>
              </w:rPr>
              <w:t>1.</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092943FE">
            <w:pPr>
              <w:shd w:val="clear" w:color="auto" w:fill="FFFFFF" w:themeFill="background1"/>
              <w:spacing w:line="276" w:lineRule="auto"/>
              <w:jc w:val="center"/>
              <w:rPr>
                <w:sz w:val="22"/>
                <w:szCs w:val="22"/>
                <w:lang w:eastAsia="ru-RU"/>
              </w:rPr>
            </w:pPr>
          </w:p>
        </w:tc>
        <w:tc>
          <w:tcPr>
            <w:tcW w:w="954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F221E59">
            <w:pPr>
              <w:shd w:val="clear" w:color="auto" w:fill="FFFFFF" w:themeFill="background1"/>
              <w:spacing w:line="276" w:lineRule="auto"/>
              <w:jc w:val="center"/>
              <w:rPr>
                <w:sz w:val="22"/>
                <w:szCs w:val="22"/>
                <w:lang w:eastAsia="ru-RU"/>
              </w:rPr>
            </w:pPr>
            <w:r>
              <w:rPr>
                <w:b/>
                <w:sz w:val="22"/>
                <w:szCs w:val="22"/>
                <w:lang w:eastAsia="ru-RU"/>
              </w:rPr>
              <w:t>Lotul 1</w:t>
            </w:r>
            <w:r>
              <w:rPr>
                <w:rFonts w:eastAsia="Calibri"/>
                <w:b/>
                <w:sz w:val="22"/>
                <w:szCs w:val="22"/>
              </w:rPr>
              <w:t xml:space="preserve"> </w:t>
            </w:r>
          </w:p>
        </w:tc>
      </w:tr>
      <w:tr w14:paraId="644B6665">
        <w:tblPrEx>
          <w:tblCellMar>
            <w:top w:w="0" w:type="dxa"/>
            <w:left w:w="108" w:type="dxa"/>
            <w:bottom w:w="0" w:type="dxa"/>
            <w:right w:w="108" w:type="dxa"/>
          </w:tblCellMar>
        </w:tblPrEx>
        <w:trPr>
          <w:cantSplit/>
          <w:trHeight w:val="1433" w:hRule="atLeast"/>
        </w:trPr>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47CF2860">
            <w:pPr>
              <w:shd w:val="clear" w:color="auto" w:fill="FFFFFF" w:themeFill="background1"/>
              <w:spacing w:line="276" w:lineRule="auto"/>
              <w:jc w:val="center"/>
              <w:rPr>
                <w:sz w:val="22"/>
                <w:szCs w:val="22"/>
                <w:lang w:eastAsia="ru-RU"/>
              </w:rPr>
            </w:pPr>
            <w:r>
              <w:rPr>
                <w:sz w:val="22"/>
                <w:szCs w:val="22"/>
                <w:lang w:eastAsia="ru-RU"/>
              </w:rPr>
              <w:t>1.1</w:t>
            </w:r>
          </w:p>
        </w:tc>
        <w:tc>
          <w:tcPr>
            <w:tcW w:w="720"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714CCB15">
            <w:pPr>
              <w:shd w:val="clear" w:color="auto" w:fill="FFFFFF" w:themeFill="background1"/>
              <w:spacing w:line="276" w:lineRule="auto"/>
              <w:ind w:left="113" w:right="113"/>
              <w:jc w:val="center"/>
              <w:rPr>
                <w:sz w:val="22"/>
                <w:szCs w:val="22"/>
                <w:lang w:eastAsia="ru-RU"/>
              </w:rPr>
            </w:pPr>
            <w:r>
              <w:rPr>
                <w:sz w:val="22"/>
                <w:szCs w:val="22"/>
              </w:rPr>
              <w:t>50111000-6</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2A17C729">
            <w:pPr>
              <w:spacing w:line="276" w:lineRule="auto"/>
              <w:jc w:val="center"/>
              <w:rPr>
                <w:bCs/>
                <w:sz w:val="22"/>
                <w:szCs w:val="22"/>
              </w:rPr>
            </w:pPr>
            <w:r>
              <w:rPr>
                <w:bCs/>
                <w:sz w:val="22"/>
                <w:szCs w:val="22"/>
              </w:rPr>
              <w:t>Servicii de deservire și reparație a mecanismelor</w:t>
            </w: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6D404456">
            <w:pPr>
              <w:spacing w:line="276" w:lineRule="auto"/>
              <w:ind w:right="-57"/>
              <w:jc w:val="center"/>
              <w:rPr>
                <w:sz w:val="22"/>
                <w:szCs w:val="22"/>
              </w:rPr>
            </w:pPr>
            <w:r>
              <w:rPr>
                <w:sz w:val="22"/>
                <w:szCs w:val="22"/>
                <w:lang w:eastAsia="ru-RU"/>
              </w:rPr>
              <w:t xml:space="preserve">Servicii </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558A8C47">
            <w:pPr>
              <w:spacing w:line="276" w:lineRule="auto"/>
              <w:ind w:right="-57"/>
              <w:jc w:val="center"/>
              <w:rPr>
                <w:color w:val="000000"/>
                <w:sz w:val="22"/>
                <w:szCs w:val="22"/>
              </w:rPr>
            </w:pPr>
            <w:r>
              <w:rPr>
                <w:sz w:val="22"/>
                <w:szCs w:val="22"/>
                <w:lang w:eastAsia="ru-RU"/>
              </w:rPr>
              <w:t>Conform caietului de sarcini</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14:paraId="3F347581">
            <w:pPr>
              <w:tabs>
                <w:tab w:val="left" w:pos="284"/>
                <w:tab w:val="right" w:pos="9531"/>
              </w:tabs>
              <w:spacing w:line="276" w:lineRule="auto"/>
              <w:jc w:val="both"/>
              <w:rPr>
                <w:b/>
                <w:sz w:val="22"/>
                <w:szCs w:val="22"/>
              </w:rPr>
            </w:pPr>
            <w:r>
              <w:rPr>
                <w:sz w:val="22"/>
                <w:szCs w:val="22"/>
                <w:lang w:eastAsia="ru-RU"/>
              </w:rPr>
              <w:t>Conform caietului de sarcini</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14:paraId="5D473103">
            <w:pPr>
              <w:spacing w:line="276" w:lineRule="auto"/>
              <w:jc w:val="center"/>
              <w:rPr>
                <w:color w:val="000000"/>
                <w:sz w:val="22"/>
                <w:szCs w:val="22"/>
              </w:rPr>
            </w:pPr>
            <w:r>
              <w:rPr>
                <w:color w:val="000000"/>
                <w:sz w:val="22"/>
                <w:szCs w:val="22"/>
              </w:rPr>
              <w:t>100 000,00</w:t>
            </w:r>
          </w:p>
          <w:p w14:paraId="5A8CBD6A">
            <w:pPr>
              <w:shd w:val="clear" w:color="auto" w:fill="FFFFFF" w:themeFill="background1"/>
              <w:spacing w:line="276" w:lineRule="auto"/>
              <w:jc w:val="center"/>
              <w:rPr>
                <w:sz w:val="22"/>
                <w:szCs w:val="22"/>
                <w:lang w:eastAsia="ru-RU"/>
              </w:rPr>
            </w:pPr>
          </w:p>
        </w:tc>
      </w:tr>
      <w:tr w14:paraId="7D89ECF2">
        <w:tblPrEx>
          <w:tblCellMar>
            <w:top w:w="0" w:type="dxa"/>
            <w:left w:w="108" w:type="dxa"/>
            <w:bottom w:w="0" w:type="dxa"/>
            <w:right w:w="108" w:type="dxa"/>
          </w:tblCellMar>
        </w:tblPrEx>
        <w:trPr>
          <w:cantSplit/>
          <w:trHeight w:val="386" w:hRule="atLeast"/>
        </w:trPr>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30A3E534">
            <w:pPr>
              <w:shd w:val="clear" w:color="auto" w:fill="FFFFFF" w:themeFill="background1"/>
              <w:spacing w:line="276" w:lineRule="auto"/>
              <w:jc w:val="center"/>
              <w:rPr>
                <w:b/>
                <w:bCs/>
                <w:sz w:val="22"/>
                <w:szCs w:val="22"/>
                <w:lang w:eastAsia="ru-RU"/>
              </w:rPr>
            </w:pPr>
            <w:r>
              <w:rPr>
                <w:rFonts w:hint="default"/>
                <w:b/>
                <w:bCs/>
                <w:sz w:val="22"/>
                <w:szCs w:val="22"/>
                <w:lang w:val="ro-RO" w:eastAsia="ru-RU"/>
              </w:rPr>
              <w:t>2</w:t>
            </w:r>
            <w:r>
              <w:rPr>
                <w:b/>
                <w:bCs/>
                <w:sz w:val="22"/>
                <w:szCs w:val="22"/>
                <w:lang w:eastAsia="ru-RU"/>
              </w:rPr>
              <w:t>.</w:t>
            </w:r>
          </w:p>
        </w:tc>
        <w:tc>
          <w:tcPr>
            <w:tcW w:w="720"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1A9CBAD5">
            <w:pPr>
              <w:shd w:val="clear" w:color="auto" w:fill="FFFFFF" w:themeFill="background1"/>
              <w:spacing w:line="276" w:lineRule="auto"/>
              <w:ind w:left="113" w:right="113"/>
              <w:jc w:val="center"/>
              <w:rPr>
                <w:sz w:val="22"/>
                <w:szCs w:val="22"/>
              </w:rPr>
            </w:pPr>
          </w:p>
        </w:tc>
        <w:tc>
          <w:tcPr>
            <w:tcW w:w="954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9B84709">
            <w:pPr>
              <w:shd w:val="clear" w:color="auto" w:fill="FFFFFF" w:themeFill="background1"/>
              <w:spacing w:line="276" w:lineRule="auto"/>
              <w:jc w:val="center"/>
              <w:rPr>
                <w:rFonts w:hint="default"/>
                <w:sz w:val="22"/>
                <w:szCs w:val="22"/>
                <w:lang w:val="ro-RO" w:eastAsia="ru-RU"/>
              </w:rPr>
            </w:pPr>
            <w:r>
              <w:rPr>
                <w:b/>
                <w:sz w:val="22"/>
                <w:szCs w:val="22"/>
              </w:rPr>
              <w:t xml:space="preserve">Lotul </w:t>
            </w:r>
            <w:r>
              <w:rPr>
                <w:rFonts w:hint="default"/>
                <w:b/>
                <w:sz w:val="22"/>
                <w:szCs w:val="22"/>
                <w:lang w:val="ro-RO"/>
              </w:rPr>
              <w:t>2</w:t>
            </w:r>
          </w:p>
        </w:tc>
      </w:tr>
      <w:tr w14:paraId="3BF5445B">
        <w:tblPrEx>
          <w:tblCellMar>
            <w:top w:w="0" w:type="dxa"/>
            <w:left w:w="108" w:type="dxa"/>
            <w:bottom w:w="0" w:type="dxa"/>
            <w:right w:w="108" w:type="dxa"/>
          </w:tblCellMar>
        </w:tblPrEx>
        <w:trPr>
          <w:cantSplit/>
          <w:trHeight w:val="1439" w:hRule="atLeast"/>
        </w:trPr>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2F540776">
            <w:pPr>
              <w:shd w:val="clear" w:color="auto" w:fill="FFFFFF" w:themeFill="background1"/>
              <w:spacing w:line="276" w:lineRule="auto"/>
              <w:jc w:val="center"/>
              <w:rPr>
                <w:sz w:val="22"/>
                <w:szCs w:val="22"/>
                <w:lang w:eastAsia="ru-RU"/>
              </w:rPr>
            </w:pPr>
            <w:r>
              <w:rPr>
                <w:rFonts w:hint="default"/>
                <w:sz w:val="22"/>
                <w:szCs w:val="22"/>
                <w:lang w:val="ro-RO" w:eastAsia="ru-RU"/>
              </w:rPr>
              <w:t>2</w:t>
            </w:r>
            <w:r>
              <w:rPr>
                <w:sz w:val="22"/>
                <w:szCs w:val="22"/>
                <w:lang w:eastAsia="ru-RU"/>
              </w:rPr>
              <w:t>.1</w:t>
            </w:r>
          </w:p>
        </w:tc>
        <w:tc>
          <w:tcPr>
            <w:tcW w:w="720"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45AF03F9">
            <w:pPr>
              <w:shd w:val="clear" w:color="auto" w:fill="FFFFFF" w:themeFill="background1"/>
              <w:spacing w:line="276" w:lineRule="auto"/>
              <w:ind w:left="113" w:right="113"/>
              <w:jc w:val="center"/>
              <w:rPr>
                <w:sz w:val="22"/>
                <w:szCs w:val="22"/>
              </w:rPr>
            </w:pPr>
            <w:r>
              <w:rPr>
                <w:sz w:val="22"/>
                <w:szCs w:val="22"/>
              </w:rPr>
              <w:t>50111000-6</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66383395">
            <w:pPr>
              <w:spacing w:line="276" w:lineRule="auto"/>
              <w:jc w:val="center"/>
              <w:rPr>
                <w:bCs/>
                <w:sz w:val="22"/>
                <w:szCs w:val="22"/>
              </w:rPr>
            </w:pPr>
            <w:r>
              <w:rPr>
                <w:bCs/>
                <w:sz w:val="22"/>
                <w:szCs w:val="22"/>
              </w:rPr>
              <w:t>Servicii de deservire și reparație a  instalațiilor de ridicat hidraulice</w:t>
            </w: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151FC9F3">
            <w:pPr>
              <w:spacing w:line="276" w:lineRule="auto"/>
              <w:ind w:right="-57"/>
              <w:jc w:val="center"/>
              <w:rPr>
                <w:sz w:val="22"/>
                <w:szCs w:val="22"/>
              </w:rPr>
            </w:pPr>
            <w:r>
              <w:rPr>
                <w:sz w:val="22"/>
                <w:szCs w:val="22"/>
                <w:lang w:eastAsia="ru-RU"/>
              </w:rPr>
              <w:t xml:space="preserve">Servicii </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7F933B8D">
            <w:pPr>
              <w:spacing w:line="276" w:lineRule="auto"/>
              <w:ind w:right="-57"/>
              <w:jc w:val="center"/>
              <w:rPr>
                <w:color w:val="000000"/>
                <w:sz w:val="22"/>
                <w:szCs w:val="22"/>
              </w:rPr>
            </w:pPr>
            <w:r>
              <w:rPr>
                <w:sz w:val="22"/>
                <w:szCs w:val="22"/>
                <w:lang w:eastAsia="ru-RU"/>
              </w:rPr>
              <w:t>Conform caietului de sarcini</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14:paraId="4E608CFA">
            <w:pPr>
              <w:tabs>
                <w:tab w:val="left" w:pos="284"/>
                <w:tab w:val="right" w:pos="9531"/>
              </w:tabs>
              <w:spacing w:line="276" w:lineRule="auto"/>
              <w:jc w:val="both"/>
              <w:rPr>
                <w:sz w:val="22"/>
                <w:szCs w:val="22"/>
              </w:rPr>
            </w:pPr>
            <w:r>
              <w:rPr>
                <w:sz w:val="22"/>
                <w:szCs w:val="22"/>
                <w:lang w:eastAsia="ru-RU"/>
              </w:rPr>
              <w:t>Conform caietului de sarcini</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14:paraId="264F9D6D">
            <w:pPr>
              <w:spacing w:line="276" w:lineRule="auto"/>
              <w:jc w:val="center"/>
              <w:rPr>
                <w:color w:val="000000"/>
                <w:sz w:val="22"/>
                <w:szCs w:val="22"/>
              </w:rPr>
            </w:pPr>
            <w:r>
              <w:rPr>
                <w:color w:val="000000"/>
                <w:sz w:val="22"/>
                <w:szCs w:val="22"/>
              </w:rPr>
              <w:t>800 000,00</w:t>
            </w:r>
          </w:p>
          <w:p w14:paraId="690D3D4B">
            <w:pPr>
              <w:shd w:val="clear" w:color="auto" w:fill="FFFFFF" w:themeFill="background1"/>
              <w:spacing w:line="276" w:lineRule="auto"/>
              <w:jc w:val="center"/>
              <w:rPr>
                <w:sz w:val="22"/>
                <w:szCs w:val="22"/>
                <w:lang w:eastAsia="ru-RU"/>
              </w:rPr>
            </w:pPr>
          </w:p>
        </w:tc>
      </w:tr>
      <w:tr w14:paraId="57E66EB1">
        <w:tblPrEx>
          <w:tblCellMar>
            <w:top w:w="0" w:type="dxa"/>
            <w:left w:w="108" w:type="dxa"/>
            <w:bottom w:w="0" w:type="dxa"/>
            <w:right w:w="108" w:type="dxa"/>
          </w:tblCellMar>
        </w:tblPrEx>
        <w:trPr>
          <w:cantSplit/>
          <w:trHeight w:val="397" w:hRule="atLeast"/>
        </w:trPr>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4B4C364B">
            <w:pPr>
              <w:shd w:val="clear" w:color="auto" w:fill="FFFFFF" w:themeFill="background1"/>
              <w:spacing w:line="276" w:lineRule="auto"/>
              <w:jc w:val="center"/>
              <w:rPr>
                <w:b/>
                <w:bCs/>
                <w:sz w:val="22"/>
                <w:szCs w:val="22"/>
                <w:lang w:eastAsia="ru-RU"/>
              </w:rPr>
            </w:pPr>
            <w:r>
              <w:rPr>
                <w:rFonts w:hint="default"/>
                <w:b/>
                <w:bCs/>
                <w:sz w:val="22"/>
                <w:szCs w:val="22"/>
                <w:lang w:val="ro-RO" w:eastAsia="ru-RU"/>
              </w:rPr>
              <w:t>3</w:t>
            </w:r>
            <w:r>
              <w:rPr>
                <w:b/>
                <w:bCs/>
                <w:sz w:val="22"/>
                <w:szCs w:val="22"/>
                <w:lang w:eastAsia="ru-RU"/>
              </w:rPr>
              <w:t>.</w:t>
            </w:r>
          </w:p>
        </w:tc>
        <w:tc>
          <w:tcPr>
            <w:tcW w:w="720"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45CBAFEA">
            <w:pPr>
              <w:shd w:val="clear" w:color="auto" w:fill="FFFFFF" w:themeFill="background1"/>
              <w:spacing w:line="276" w:lineRule="auto"/>
              <w:ind w:left="113" w:right="113"/>
              <w:jc w:val="center"/>
              <w:rPr>
                <w:sz w:val="22"/>
                <w:szCs w:val="22"/>
              </w:rPr>
            </w:pPr>
          </w:p>
        </w:tc>
        <w:tc>
          <w:tcPr>
            <w:tcW w:w="954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2288797">
            <w:pPr>
              <w:shd w:val="clear" w:color="auto" w:fill="FFFFFF" w:themeFill="background1"/>
              <w:spacing w:line="276" w:lineRule="auto"/>
              <w:jc w:val="center"/>
              <w:rPr>
                <w:rFonts w:hint="default"/>
                <w:sz w:val="22"/>
                <w:szCs w:val="22"/>
                <w:lang w:val="ro-RO" w:eastAsia="ru-RU"/>
              </w:rPr>
            </w:pPr>
            <w:r>
              <w:rPr>
                <w:b/>
                <w:sz w:val="22"/>
                <w:szCs w:val="22"/>
              </w:rPr>
              <w:t xml:space="preserve">Lotul </w:t>
            </w:r>
            <w:r>
              <w:rPr>
                <w:rFonts w:hint="default"/>
                <w:b/>
                <w:sz w:val="22"/>
                <w:szCs w:val="22"/>
                <w:lang w:val="ro-RO"/>
              </w:rPr>
              <w:t>3</w:t>
            </w:r>
          </w:p>
        </w:tc>
      </w:tr>
      <w:tr w14:paraId="7693DF53">
        <w:tblPrEx>
          <w:tblCellMar>
            <w:top w:w="0" w:type="dxa"/>
            <w:left w:w="108" w:type="dxa"/>
            <w:bottom w:w="0" w:type="dxa"/>
            <w:right w:w="108" w:type="dxa"/>
          </w:tblCellMar>
        </w:tblPrEx>
        <w:trPr>
          <w:cantSplit/>
          <w:trHeight w:val="1457" w:hRule="atLeast"/>
        </w:trPr>
        <w:tc>
          <w:tcPr>
            <w:tcW w:w="729" w:type="dxa"/>
            <w:tcBorders>
              <w:top w:val="single" w:color="auto" w:sz="4" w:space="0"/>
              <w:left w:val="single" w:color="auto" w:sz="4" w:space="0"/>
              <w:bottom w:val="single" w:color="auto" w:sz="4" w:space="0"/>
              <w:right w:val="single" w:color="auto" w:sz="4" w:space="0"/>
            </w:tcBorders>
            <w:shd w:val="clear" w:color="auto" w:fill="auto"/>
            <w:vAlign w:val="center"/>
          </w:tcPr>
          <w:p w14:paraId="3E31570A">
            <w:pPr>
              <w:shd w:val="clear" w:color="auto" w:fill="FFFFFF" w:themeFill="background1"/>
              <w:spacing w:line="276" w:lineRule="auto"/>
              <w:jc w:val="center"/>
              <w:rPr>
                <w:sz w:val="22"/>
                <w:szCs w:val="22"/>
                <w:lang w:eastAsia="ru-RU"/>
              </w:rPr>
            </w:pPr>
            <w:r>
              <w:rPr>
                <w:rFonts w:hint="default"/>
                <w:sz w:val="22"/>
                <w:szCs w:val="22"/>
                <w:lang w:val="ro-RO" w:eastAsia="ru-RU"/>
              </w:rPr>
              <w:t>3</w:t>
            </w:r>
            <w:r>
              <w:rPr>
                <w:sz w:val="22"/>
                <w:szCs w:val="22"/>
                <w:lang w:eastAsia="ru-RU"/>
              </w:rPr>
              <w:t>.1</w:t>
            </w:r>
          </w:p>
        </w:tc>
        <w:tc>
          <w:tcPr>
            <w:tcW w:w="720"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05E4F334">
            <w:pPr>
              <w:shd w:val="clear" w:color="auto" w:fill="FFFFFF" w:themeFill="background1"/>
              <w:spacing w:line="276" w:lineRule="auto"/>
              <w:ind w:left="113" w:right="113"/>
              <w:jc w:val="center"/>
              <w:rPr>
                <w:sz w:val="22"/>
                <w:szCs w:val="22"/>
              </w:rPr>
            </w:pPr>
            <w:r>
              <w:rPr>
                <w:sz w:val="22"/>
                <w:szCs w:val="22"/>
              </w:rPr>
              <w:t>50111000-6</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751436AD">
            <w:pPr>
              <w:spacing w:line="276" w:lineRule="auto"/>
              <w:jc w:val="center"/>
              <w:rPr>
                <w:color w:val="000000"/>
                <w:sz w:val="22"/>
                <w:szCs w:val="22"/>
              </w:rPr>
            </w:pPr>
            <w:r>
              <w:rPr>
                <w:color w:val="000000"/>
                <w:sz w:val="22"/>
                <w:szCs w:val="22"/>
              </w:rPr>
              <w:t>Servicii de deservire și reparație a multifuncționalelor de tip Egholm și Bucher</w:t>
            </w:r>
          </w:p>
          <w:p w14:paraId="3B52B9D4">
            <w:pPr>
              <w:spacing w:line="276" w:lineRule="auto"/>
              <w:jc w:val="center"/>
              <w:rPr>
                <w:b/>
                <w:sz w:val="22"/>
                <w:szCs w:val="22"/>
              </w:rPr>
            </w:pP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14:paraId="6FAFCCBC">
            <w:pPr>
              <w:spacing w:line="276" w:lineRule="auto"/>
              <w:ind w:right="-57"/>
              <w:jc w:val="center"/>
              <w:rPr>
                <w:sz w:val="22"/>
                <w:szCs w:val="22"/>
              </w:rPr>
            </w:pPr>
            <w:r>
              <w:rPr>
                <w:sz w:val="22"/>
                <w:szCs w:val="22"/>
                <w:lang w:eastAsia="ru-RU"/>
              </w:rPr>
              <w:t xml:space="preserve">Servicii </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464E3684">
            <w:pPr>
              <w:spacing w:line="276" w:lineRule="auto"/>
              <w:ind w:right="-57"/>
              <w:jc w:val="center"/>
              <w:rPr>
                <w:color w:val="000000"/>
                <w:sz w:val="22"/>
                <w:szCs w:val="22"/>
              </w:rPr>
            </w:pPr>
            <w:r>
              <w:rPr>
                <w:sz w:val="22"/>
                <w:szCs w:val="22"/>
                <w:lang w:eastAsia="ru-RU"/>
              </w:rPr>
              <w:t>Conform caietului de sarcini</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14:paraId="418E4749">
            <w:pPr>
              <w:tabs>
                <w:tab w:val="left" w:pos="284"/>
                <w:tab w:val="right" w:pos="9531"/>
              </w:tabs>
              <w:spacing w:line="276" w:lineRule="auto"/>
              <w:jc w:val="both"/>
              <w:rPr>
                <w:sz w:val="22"/>
                <w:szCs w:val="22"/>
              </w:rPr>
            </w:pPr>
            <w:r>
              <w:rPr>
                <w:sz w:val="22"/>
                <w:szCs w:val="22"/>
                <w:lang w:eastAsia="ru-RU"/>
              </w:rPr>
              <w:t>Conform caietului de sarcini</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14:paraId="3D8614AA">
            <w:pPr>
              <w:spacing w:line="276" w:lineRule="auto"/>
              <w:jc w:val="center"/>
              <w:rPr>
                <w:color w:val="000000"/>
                <w:sz w:val="22"/>
                <w:szCs w:val="22"/>
              </w:rPr>
            </w:pPr>
            <w:r>
              <w:rPr>
                <w:color w:val="000000"/>
                <w:sz w:val="22"/>
                <w:szCs w:val="22"/>
              </w:rPr>
              <w:t>650 000,00</w:t>
            </w:r>
          </w:p>
          <w:p w14:paraId="0A51937D">
            <w:pPr>
              <w:shd w:val="clear" w:color="auto" w:fill="FFFFFF" w:themeFill="background1"/>
              <w:spacing w:line="276" w:lineRule="auto"/>
              <w:jc w:val="center"/>
              <w:rPr>
                <w:sz w:val="22"/>
                <w:szCs w:val="22"/>
                <w:lang w:eastAsia="ru-RU"/>
              </w:rPr>
            </w:pPr>
          </w:p>
        </w:tc>
      </w:tr>
      <w:tr w14:paraId="6B61AF53">
        <w:tblPrEx>
          <w:tblCellMar>
            <w:top w:w="0" w:type="dxa"/>
            <w:left w:w="108" w:type="dxa"/>
            <w:bottom w:w="0" w:type="dxa"/>
            <w:right w:w="108" w:type="dxa"/>
          </w:tblCellMar>
        </w:tblPrEx>
        <w:trPr>
          <w:trHeight w:val="397" w:hRule="atLeast"/>
        </w:trPr>
        <w:tc>
          <w:tcPr>
            <w:tcW w:w="927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0957BEA">
            <w:pPr>
              <w:shd w:val="clear" w:color="auto" w:fill="FFFFFF" w:themeFill="background1"/>
              <w:spacing w:line="276" w:lineRule="auto"/>
              <w:jc w:val="center"/>
              <w:rPr>
                <w:sz w:val="22"/>
                <w:szCs w:val="22"/>
                <w:lang w:eastAsia="ru-RU"/>
              </w:rPr>
            </w:pPr>
            <w:r>
              <w:rPr>
                <w:b/>
                <w:sz w:val="22"/>
                <w:szCs w:val="22"/>
                <w:lang w:eastAsia="ru-RU"/>
              </w:rPr>
              <w:t>Valoarea estimativă totală:</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14:paraId="41BF8518">
            <w:pPr>
              <w:shd w:val="clear" w:color="auto" w:fill="FFFFFF" w:themeFill="background1"/>
              <w:spacing w:line="276" w:lineRule="auto"/>
              <w:jc w:val="center"/>
              <w:rPr>
                <w:b/>
                <w:sz w:val="22"/>
                <w:szCs w:val="22"/>
                <w:highlight w:val="yellow"/>
                <w:lang w:eastAsia="ru-RU"/>
              </w:rPr>
            </w:pPr>
            <w:r>
              <w:rPr>
                <w:rFonts w:hint="default"/>
                <w:b/>
                <w:sz w:val="22"/>
                <w:szCs w:val="22"/>
                <w:lang w:val="ro-RO" w:eastAsia="ru-RU"/>
              </w:rPr>
              <w:t>1 55</w:t>
            </w:r>
            <w:r>
              <w:rPr>
                <w:b/>
                <w:sz w:val="22"/>
                <w:szCs w:val="22"/>
                <w:lang w:eastAsia="ru-RU"/>
              </w:rPr>
              <w:t>0 000,00</w:t>
            </w:r>
          </w:p>
        </w:tc>
      </w:tr>
    </w:tbl>
    <w:p w14:paraId="3E7E974A">
      <w:pPr>
        <w:shd w:val="clear" w:color="auto" w:fill="FFFFFF" w:themeFill="background1"/>
        <w:tabs>
          <w:tab w:val="right" w:pos="426"/>
        </w:tabs>
        <w:spacing w:line="276" w:lineRule="auto"/>
        <w:jc w:val="both"/>
        <w:rPr>
          <w:b/>
          <w:sz w:val="22"/>
          <w:szCs w:val="22"/>
          <w:lang w:eastAsia="ru-RU"/>
        </w:rPr>
      </w:pPr>
    </w:p>
    <w:p w14:paraId="3764FCAC">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În cazul procedurilor de preselecție se indică numărul minim al candidaților și, dacă este cazul, numărul maxim al acestor: </w:t>
      </w:r>
      <w:r>
        <w:rPr>
          <w:sz w:val="22"/>
          <w:szCs w:val="22"/>
          <w:lang w:eastAsia="ro-RO" w:bidi="ro-RO"/>
        </w:rPr>
        <w:t>Nu este cazul.</w:t>
      </w:r>
    </w:p>
    <w:p w14:paraId="383E2EA6">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În cazul în care contractul este împărțit pe loturi un operator economic poate depune oferta (se va selecta):</w:t>
      </w:r>
    </w:p>
    <w:p w14:paraId="449059D1">
      <w:pPr>
        <w:numPr>
          <w:ilvl w:val="0"/>
          <w:numId w:val="3"/>
        </w:numPr>
        <w:shd w:val="clear" w:color="auto" w:fill="FFFFFF" w:themeFill="background1"/>
        <w:tabs>
          <w:tab w:val="right" w:pos="426"/>
        </w:tabs>
        <w:spacing w:line="276" w:lineRule="auto"/>
        <w:jc w:val="both"/>
        <w:rPr>
          <w:sz w:val="22"/>
          <w:szCs w:val="22"/>
          <w:lang w:eastAsia="ru-RU"/>
        </w:rPr>
      </w:pPr>
      <w:r>
        <w:rPr>
          <w:sz w:val="22"/>
          <w:szCs w:val="22"/>
          <w:lang w:eastAsia="ru-RU"/>
        </w:rPr>
        <w:t>Pentru toate loturile.</w:t>
      </w:r>
    </w:p>
    <w:p w14:paraId="70D273A6">
      <w:pPr>
        <w:numPr>
          <w:ilvl w:val="0"/>
          <w:numId w:val="2"/>
        </w:numPr>
        <w:shd w:val="clear" w:color="auto" w:fill="FFFFFF" w:themeFill="background1"/>
        <w:tabs>
          <w:tab w:val="right" w:pos="426"/>
        </w:tabs>
        <w:spacing w:line="276" w:lineRule="auto"/>
        <w:jc w:val="both"/>
        <w:rPr>
          <w:sz w:val="22"/>
          <w:szCs w:val="22"/>
          <w:lang w:eastAsia="ru-RU"/>
        </w:rPr>
      </w:pPr>
      <w:r>
        <w:rPr>
          <w:b/>
          <w:sz w:val="22"/>
          <w:szCs w:val="22"/>
          <w:lang w:eastAsia="ru-RU"/>
        </w:rPr>
        <w:t xml:space="preserve">Admiterea sau interzicerea ofertelor alternative: </w:t>
      </w:r>
      <w:r>
        <w:rPr>
          <w:sz w:val="22"/>
          <w:szCs w:val="22"/>
          <w:lang w:eastAsia="ro-RO" w:bidi="ro-RO"/>
        </w:rPr>
        <w:t>Oferte alternative nu se</w:t>
      </w:r>
      <w:r>
        <w:rPr>
          <w:spacing w:val="-7"/>
          <w:sz w:val="22"/>
          <w:szCs w:val="22"/>
          <w:lang w:eastAsia="ro-RO" w:bidi="ro-RO"/>
        </w:rPr>
        <w:t xml:space="preserve"> </w:t>
      </w:r>
      <w:r>
        <w:rPr>
          <w:sz w:val="22"/>
          <w:szCs w:val="22"/>
          <w:lang w:eastAsia="ro-RO" w:bidi="ro-RO"/>
        </w:rPr>
        <w:t>admit.</w:t>
      </w:r>
    </w:p>
    <w:p w14:paraId="5F924FF5">
      <w:pPr>
        <w:numPr>
          <w:ilvl w:val="0"/>
          <w:numId w:val="2"/>
        </w:numPr>
        <w:shd w:val="clear" w:color="auto" w:fill="FFFFFF" w:themeFill="background1"/>
        <w:tabs>
          <w:tab w:val="right" w:pos="426"/>
        </w:tabs>
        <w:spacing w:line="276" w:lineRule="auto"/>
        <w:jc w:val="both"/>
        <w:rPr>
          <w:sz w:val="22"/>
          <w:szCs w:val="22"/>
          <w:lang w:eastAsia="ru-RU"/>
        </w:rPr>
      </w:pPr>
      <w:r>
        <w:rPr>
          <w:b/>
          <w:sz w:val="22"/>
          <w:szCs w:val="22"/>
          <w:lang w:eastAsia="ru-RU"/>
        </w:rPr>
        <w:t xml:space="preserve">Termenii și condițiile de livrare/prestare solicitați: </w:t>
      </w:r>
      <w:r>
        <w:rPr>
          <w:i/>
          <w:color w:val="000000" w:themeColor="text1"/>
          <w:sz w:val="22"/>
          <w:szCs w:val="22"/>
          <w:u w:val="single"/>
          <w:lang w:eastAsia="ru-RU"/>
          <w14:textFill>
            <w14:solidFill>
              <w14:schemeClr w14:val="tx1"/>
            </w14:solidFill>
          </w14:textFill>
        </w:rPr>
        <w:t xml:space="preserve">până la data de 31.12.2026. </w:t>
      </w:r>
    </w:p>
    <w:p w14:paraId="0F46EBD1">
      <w:pPr>
        <w:shd w:val="clear" w:color="auto" w:fill="FFFFFF" w:themeFill="background1"/>
        <w:tabs>
          <w:tab w:val="right" w:pos="426"/>
        </w:tabs>
        <w:spacing w:line="276" w:lineRule="auto"/>
        <w:ind w:left="360"/>
        <w:jc w:val="both"/>
        <w:rPr>
          <w:i/>
          <w:sz w:val="22"/>
          <w:szCs w:val="22"/>
          <w:lang w:eastAsia="ru-RU"/>
        </w:rPr>
      </w:pPr>
      <w:r>
        <w:rPr>
          <w:i/>
          <w:color w:val="000000" w:themeColor="text1"/>
          <w:sz w:val="22"/>
          <w:szCs w:val="22"/>
          <w:u w:val="single"/>
          <w:lang w:eastAsia="ru-RU"/>
          <w14:textFill>
            <w14:solidFill>
              <w14:schemeClr w14:val="tx1"/>
            </w14:solidFill>
          </w14:textFill>
        </w:rPr>
        <w:t>Condiții și termenii de prestare a serviciilor:</w:t>
      </w:r>
    </w:p>
    <w:p w14:paraId="3598BE00">
      <w:pPr>
        <w:numPr>
          <w:ilvl w:val="0"/>
          <w:numId w:val="4"/>
        </w:numPr>
        <w:spacing w:after="100" w:afterAutospacing="1" w:line="276" w:lineRule="auto"/>
        <w:rPr>
          <w:i/>
          <w:sz w:val="22"/>
          <w:szCs w:val="22"/>
          <w:lang w:eastAsia="ro-RO"/>
        </w:rPr>
      </w:pPr>
      <w:r>
        <w:rPr>
          <w:i/>
          <w:sz w:val="22"/>
          <w:szCs w:val="22"/>
          <w:lang w:eastAsia="ro-RO"/>
        </w:rPr>
        <w:t>Intervenții minore / revizii uzuale</w:t>
      </w:r>
      <w:r>
        <w:rPr>
          <w:b/>
          <w:bCs/>
          <w:i/>
          <w:sz w:val="22"/>
          <w:szCs w:val="22"/>
          <w:lang w:eastAsia="ro-RO"/>
        </w:rPr>
        <w:t>:</w:t>
      </w:r>
      <w:r>
        <w:rPr>
          <w:i/>
          <w:sz w:val="22"/>
          <w:szCs w:val="22"/>
          <w:lang w:eastAsia="ro-RO"/>
        </w:rPr>
        <w:t xml:space="preserve"> maximum 3 ore;</w:t>
      </w:r>
    </w:p>
    <w:p w14:paraId="3FBDD4D3">
      <w:pPr>
        <w:numPr>
          <w:ilvl w:val="0"/>
          <w:numId w:val="4"/>
        </w:numPr>
        <w:spacing w:after="100" w:afterAutospacing="1" w:line="276" w:lineRule="auto"/>
        <w:rPr>
          <w:i/>
          <w:sz w:val="22"/>
          <w:szCs w:val="22"/>
          <w:lang w:eastAsia="ro-RO"/>
        </w:rPr>
      </w:pPr>
      <w:r>
        <w:rPr>
          <w:i/>
          <w:sz w:val="22"/>
          <w:szCs w:val="22"/>
          <w:lang w:eastAsia="ro-RO"/>
        </w:rPr>
        <w:t>Reparații medii (ex.: ambreiaj, sistem de frânare, radiatoare etc.): 1–2 zile lucrătoare;</w:t>
      </w:r>
    </w:p>
    <w:p w14:paraId="709A7FC9">
      <w:pPr>
        <w:numPr>
          <w:ilvl w:val="0"/>
          <w:numId w:val="4"/>
        </w:numPr>
        <w:spacing w:line="276" w:lineRule="auto"/>
        <w:rPr>
          <w:i/>
          <w:sz w:val="22"/>
          <w:szCs w:val="22"/>
          <w:lang w:eastAsia="ro-RO"/>
        </w:rPr>
      </w:pPr>
      <w:r>
        <w:rPr>
          <w:i/>
          <w:sz w:val="22"/>
          <w:szCs w:val="22"/>
          <w:lang w:eastAsia="ro-RO"/>
        </w:rPr>
        <w:t>Reparații majore care necesită piese speciale: termenul se stabilește de comun acord, în formă scrisă, cu obligația Prestatorului de a informa prompt Beneficiarul despre durata necesară și eventualele modificări ale acesteia</w:t>
      </w:r>
    </w:p>
    <w:p w14:paraId="2ED17B08">
      <w:pPr>
        <w:numPr>
          <w:ilvl w:val="0"/>
          <w:numId w:val="2"/>
        </w:numPr>
        <w:shd w:val="clear" w:color="auto" w:fill="FFFFFF" w:themeFill="background1"/>
        <w:tabs>
          <w:tab w:val="left" w:pos="0"/>
          <w:tab w:val="left" w:pos="284"/>
          <w:tab w:val="left" w:pos="426"/>
        </w:tabs>
        <w:spacing w:line="276" w:lineRule="auto"/>
        <w:jc w:val="both"/>
        <w:rPr>
          <w:b/>
          <w:sz w:val="22"/>
          <w:szCs w:val="22"/>
          <w:lang w:eastAsia="ru-RU"/>
        </w:rPr>
      </w:pPr>
      <w:r>
        <w:rPr>
          <w:b/>
          <w:sz w:val="22"/>
          <w:szCs w:val="22"/>
          <w:lang w:eastAsia="ru-RU"/>
        </w:rPr>
        <w:t xml:space="preserve">Termenul de valabilitate a contractului: </w:t>
      </w:r>
      <w:r>
        <w:rPr>
          <w:sz w:val="22"/>
          <w:szCs w:val="22"/>
          <w:lang w:eastAsia="ru-RU"/>
        </w:rPr>
        <w:t>31.12.202</w:t>
      </w:r>
      <w:r>
        <w:rPr>
          <w:rFonts w:hint="default"/>
          <w:sz w:val="22"/>
          <w:szCs w:val="22"/>
          <w:lang w:val="ro-RO" w:eastAsia="ru-RU"/>
        </w:rPr>
        <w:t>6</w:t>
      </w:r>
      <w:r>
        <w:rPr>
          <w:sz w:val="22"/>
          <w:szCs w:val="22"/>
          <w:lang w:eastAsia="ru-RU"/>
        </w:rPr>
        <w:t>.</w:t>
      </w:r>
    </w:p>
    <w:p w14:paraId="3569AE09">
      <w:pPr>
        <w:numPr>
          <w:ilvl w:val="0"/>
          <w:numId w:val="2"/>
        </w:numPr>
        <w:tabs>
          <w:tab w:val="right" w:pos="426"/>
        </w:tabs>
        <w:spacing w:line="276" w:lineRule="auto"/>
        <w:jc w:val="both"/>
        <w:rPr>
          <w:sz w:val="22"/>
          <w:szCs w:val="22"/>
          <w:lang w:eastAsia="ru-RU"/>
        </w:rPr>
      </w:pPr>
      <w:r>
        <w:rPr>
          <w:b/>
          <w:sz w:val="22"/>
          <w:szCs w:val="22"/>
          <w:lang w:eastAsia="ru-RU"/>
        </w:rPr>
        <w:t xml:space="preserve">Contract de achiziție rezervat atelierelor protejate sau că acesta poate fi executat numai în cadrul unor programe de angajare protejată (după caz): </w:t>
      </w:r>
      <w:r>
        <w:rPr>
          <w:sz w:val="22"/>
          <w:szCs w:val="22"/>
          <w:lang w:eastAsia="ro-RO" w:bidi="ro-RO"/>
        </w:rPr>
        <w:t>Nu este cazul.</w:t>
      </w:r>
    </w:p>
    <w:p w14:paraId="324657BA">
      <w:pPr>
        <w:numPr>
          <w:ilvl w:val="0"/>
          <w:numId w:val="2"/>
        </w:numPr>
        <w:shd w:val="clear" w:color="auto" w:fill="FFFFFF" w:themeFill="background1"/>
        <w:tabs>
          <w:tab w:val="right" w:pos="426"/>
        </w:tabs>
        <w:spacing w:line="276" w:lineRule="auto"/>
        <w:jc w:val="both"/>
        <w:rPr>
          <w:sz w:val="22"/>
          <w:szCs w:val="22"/>
          <w:lang w:eastAsia="ru-RU"/>
        </w:rPr>
      </w:pPr>
      <w:r>
        <w:rPr>
          <w:b/>
          <w:sz w:val="22"/>
          <w:szCs w:val="22"/>
          <w:lang w:eastAsia="ru-RU"/>
        </w:rPr>
        <w:tab/>
      </w:r>
      <w:r>
        <w:rPr>
          <w:b/>
          <w:sz w:val="22"/>
          <w:szCs w:val="22"/>
          <w:lang w:eastAsia="ru-RU"/>
        </w:rPr>
        <w:t xml:space="preserve">Prestarea serviciului este rezervată unei anumite profesii în temeiul unor legi sau al unor acte administrative (după caz): </w:t>
      </w:r>
      <w:r>
        <w:rPr>
          <w:sz w:val="22"/>
          <w:szCs w:val="22"/>
          <w:lang w:eastAsia="ro-RO" w:bidi="ro-RO"/>
        </w:rPr>
        <w:t>Nu este cazul.</w:t>
      </w:r>
    </w:p>
    <w:p w14:paraId="4FA046D9">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9"/>
        <w:tblW w:w="1092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8"/>
        <w:gridCol w:w="3753"/>
        <w:gridCol w:w="5025"/>
        <w:gridCol w:w="1622"/>
      </w:tblGrid>
      <w:tr w14:paraId="2AD7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52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2CAC939">
            <w:pPr>
              <w:tabs>
                <w:tab w:val="left" w:pos="612"/>
              </w:tabs>
              <w:spacing w:line="276" w:lineRule="auto"/>
              <w:jc w:val="center"/>
              <w:rPr>
                <w:b/>
                <w:iCs/>
                <w:sz w:val="22"/>
                <w:szCs w:val="22"/>
              </w:rPr>
            </w:pPr>
            <w:r>
              <w:rPr>
                <w:b/>
                <w:iCs/>
                <w:sz w:val="22"/>
                <w:szCs w:val="22"/>
              </w:rPr>
              <w:t>Nr. d/o</w:t>
            </w:r>
          </w:p>
        </w:tc>
        <w:tc>
          <w:tcPr>
            <w:tcW w:w="375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8967A1B">
            <w:pPr>
              <w:tabs>
                <w:tab w:val="left" w:pos="612"/>
              </w:tabs>
              <w:spacing w:line="276" w:lineRule="auto"/>
              <w:rPr>
                <w:b/>
                <w:iCs/>
                <w:sz w:val="22"/>
                <w:szCs w:val="22"/>
              </w:rPr>
            </w:pPr>
            <w:r>
              <w:rPr>
                <w:b/>
                <w:iCs/>
                <w:sz w:val="22"/>
                <w:szCs w:val="22"/>
              </w:rPr>
              <w:t>Descrierea criteriului/cerinței</w:t>
            </w:r>
          </w:p>
        </w:tc>
        <w:tc>
          <w:tcPr>
            <w:tcW w:w="502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D734F3">
            <w:pPr>
              <w:tabs>
                <w:tab w:val="left" w:pos="612"/>
              </w:tabs>
              <w:spacing w:line="276" w:lineRule="auto"/>
              <w:rPr>
                <w:b/>
                <w:iCs/>
                <w:sz w:val="22"/>
                <w:szCs w:val="22"/>
              </w:rPr>
            </w:pPr>
            <w:r>
              <w:rPr>
                <w:b/>
                <w:iCs/>
                <w:sz w:val="22"/>
                <w:szCs w:val="22"/>
              </w:rPr>
              <w:t>Mod de demonstrare a îndeplinirii criteriului/cerinței:</w:t>
            </w:r>
          </w:p>
        </w:tc>
        <w:tc>
          <w:tcPr>
            <w:tcW w:w="162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1731A3">
            <w:pPr>
              <w:tabs>
                <w:tab w:val="left" w:pos="612"/>
              </w:tabs>
              <w:spacing w:line="276" w:lineRule="auto"/>
              <w:jc w:val="center"/>
              <w:rPr>
                <w:b/>
                <w:iCs/>
                <w:sz w:val="22"/>
                <w:szCs w:val="22"/>
              </w:rPr>
            </w:pPr>
            <w:r>
              <w:rPr>
                <w:b/>
                <w:iCs/>
                <w:sz w:val="22"/>
                <w:szCs w:val="22"/>
              </w:rPr>
              <w:t>Nivelul minim/</w:t>
            </w:r>
            <w:r>
              <w:rPr>
                <w:b/>
                <w:iCs/>
                <w:sz w:val="22"/>
                <w:szCs w:val="22"/>
              </w:rPr>
              <w:br w:type="textWrapping"/>
            </w:r>
            <w:r>
              <w:rPr>
                <w:b/>
                <w:iCs/>
                <w:sz w:val="22"/>
                <w:szCs w:val="22"/>
              </w:rPr>
              <w:t>Obligativitatea</w:t>
            </w:r>
          </w:p>
        </w:tc>
      </w:tr>
      <w:tr w14:paraId="7EF84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5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F1BA8B">
            <w:pPr>
              <w:tabs>
                <w:tab w:val="left" w:pos="612"/>
              </w:tabs>
              <w:spacing w:line="276" w:lineRule="auto"/>
              <w:jc w:val="both"/>
              <w:rPr>
                <w:bCs/>
                <w:iCs/>
                <w:sz w:val="22"/>
                <w:szCs w:val="22"/>
              </w:rPr>
            </w:pPr>
            <w:r>
              <w:rPr>
                <w:bCs/>
                <w:iCs/>
                <w:sz w:val="22"/>
                <w:szCs w:val="22"/>
              </w:rPr>
              <w:t>1</w:t>
            </w:r>
          </w:p>
        </w:tc>
        <w:tc>
          <w:tcPr>
            <w:tcW w:w="37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F8E3DF0">
            <w:pPr>
              <w:pBdr>
                <w:top w:val="none" w:color="auto" w:sz="0" w:space="0"/>
                <w:left w:val="none" w:color="auto" w:sz="0" w:space="0"/>
                <w:bottom w:val="none" w:color="auto" w:sz="0" w:space="0"/>
                <w:right w:val="none" w:color="auto" w:sz="0" w:space="0"/>
                <w:between w:val="none" w:color="auto" w:sz="0" w:space="0"/>
              </w:pBdr>
              <w:spacing w:line="276" w:lineRule="auto"/>
              <w:jc w:val="both"/>
              <w:rPr>
                <w:bCs/>
                <w:iCs/>
                <w:sz w:val="22"/>
                <w:szCs w:val="22"/>
              </w:rPr>
            </w:pPr>
            <w:r>
              <w:rPr>
                <w:bCs/>
                <w:iCs/>
                <w:sz w:val="22"/>
                <w:szCs w:val="22"/>
              </w:rPr>
              <w:t>Prezentarea Formularul standard al Documentului Unic de Achiziții European completat</w:t>
            </w:r>
          </w:p>
          <w:p w14:paraId="1EEAF90E">
            <w:pPr>
              <w:pBdr>
                <w:top w:val="none" w:color="auto" w:sz="0" w:space="0"/>
                <w:left w:val="none" w:color="auto" w:sz="0" w:space="0"/>
                <w:bottom w:val="none" w:color="auto" w:sz="0" w:space="0"/>
                <w:right w:val="none" w:color="auto" w:sz="0" w:space="0"/>
                <w:between w:val="none" w:color="auto" w:sz="0" w:space="0"/>
              </w:pBdr>
              <w:spacing w:line="276" w:lineRule="auto"/>
              <w:jc w:val="both"/>
              <w:rPr>
                <w:bCs/>
                <w:iCs/>
                <w:sz w:val="22"/>
                <w:szCs w:val="22"/>
              </w:rPr>
            </w:pPr>
            <w:r>
              <w:rPr>
                <w:bCs/>
                <w:iCs/>
                <w:sz w:val="22"/>
                <w:szCs w:val="22"/>
              </w:rPr>
              <w:t xml:space="preserve"> </w:t>
            </w: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6151E6">
            <w:pPr>
              <w:pBdr>
                <w:top w:val="none" w:color="auto" w:sz="0" w:space="0"/>
                <w:left w:val="none" w:color="auto" w:sz="0" w:space="0"/>
                <w:bottom w:val="none" w:color="auto" w:sz="0" w:space="0"/>
                <w:right w:val="none" w:color="auto" w:sz="0" w:space="0"/>
                <w:between w:val="none" w:color="auto" w:sz="0" w:space="0"/>
              </w:pBdr>
              <w:spacing w:line="276" w:lineRule="auto"/>
              <w:jc w:val="both"/>
              <w:rPr>
                <w:bCs/>
                <w:iCs/>
                <w:sz w:val="22"/>
                <w:szCs w:val="22"/>
              </w:rPr>
            </w:pPr>
            <w:r>
              <w:rPr>
                <w:bCs/>
                <w:iCs/>
                <w:sz w:val="22"/>
                <w:szCs w:val="22"/>
              </w:rPr>
              <w:t xml:space="preserve">Formularul standard al Documentului Unic de Achiziții European confirmat prin semnătura electronică </w:t>
            </w:r>
          </w:p>
        </w:tc>
        <w:tc>
          <w:tcPr>
            <w:tcW w:w="162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B8FA6CB">
            <w:pPr>
              <w:pBdr>
                <w:top w:val="none" w:color="auto" w:sz="0" w:space="0"/>
                <w:left w:val="none" w:color="auto" w:sz="0" w:space="0"/>
                <w:bottom w:val="none" w:color="auto" w:sz="0" w:space="0"/>
                <w:right w:val="none" w:color="auto" w:sz="0" w:space="0"/>
                <w:between w:val="none" w:color="auto" w:sz="0" w:space="0"/>
              </w:pBdr>
              <w:spacing w:line="276" w:lineRule="auto"/>
              <w:jc w:val="both"/>
              <w:rPr>
                <w:bCs/>
                <w:iCs/>
                <w:sz w:val="22"/>
                <w:szCs w:val="22"/>
              </w:rPr>
            </w:pPr>
            <w:r>
              <w:rPr>
                <w:bCs/>
                <w:iCs/>
                <w:sz w:val="22"/>
                <w:szCs w:val="22"/>
              </w:rPr>
              <w:t>Obligatoriu</w:t>
            </w:r>
          </w:p>
          <w:p w14:paraId="40FE831A">
            <w:pPr>
              <w:pBdr>
                <w:top w:val="none" w:color="auto" w:sz="0" w:space="0"/>
                <w:left w:val="none" w:color="auto" w:sz="0" w:space="0"/>
                <w:bottom w:val="none" w:color="auto" w:sz="0" w:space="0"/>
                <w:right w:val="none" w:color="auto" w:sz="0" w:space="0"/>
                <w:between w:val="none" w:color="auto" w:sz="0" w:space="0"/>
              </w:pBdr>
              <w:spacing w:line="276" w:lineRule="auto"/>
              <w:jc w:val="both"/>
              <w:rPr>
                <w:bCs/>
                <w:iCs/>
                <w:sz w:val="22"/>
                <w:szCs w:val="22"/>
              </w:rPr>
            </w:pPr>
          </w:p>
        </w:tc>
      </w:tr>
      <w:tr w14:paraId="1485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28" w:type="dxa"/>
            <w:tcBorders>
              <w:top w:val="single" w:color="auto" w:sz="4" w:space="0"/>
              <w:left w:val="single" w:color="auto" w:sz="4" w:space="0"/>
              <w:bottom w:val="single" w:color="auto" w:sz="4" w:space="0"/>
              <w:right w:val="single" w:color="auto" w:sz="4" w:space="0"/>
            </w:tcBorders>
            <w:vAlign w:val="center"/>
          </w:tcPr>
          <w:p w14:paraId="17132BB4">
            <w:pPr>
              <w:tabs>
                <w:tab w:val="left" w:pos="612"/>
              </w:tabs>
              <w:spacing w:line="276" w:lineRule="auto"/>
              <w:jc w:val="both"/>
              <w:rPr>
                <w:bCs/>
                <w:iCs/>
                <w:sz w:val="22"/>
                <w:szCs w:val="22"/>
              </w:rPr>
            </w:pPr>
            <w:r>
              <w:rPr>
                <w:bCs/>
                <w:iCs/>
                <w:sz w:val="22"/>
                <w:szCs w:val="22"/>
              </w:rPr>
              <w:t>2</w:t>
            </w:r>
          </w:p>
        </w:tc>
        <w:tc>
          <w:tcPr>
            <w:tcW w:w="3753" w:type="dxa"/>
            <w:tcBorders>
              <w:top w:val="single" w:color="auto" w:sz="4" w:space="0"/>
              <w:left w:val="single" w:color="auto" w:sz="4" w:space="0"/>
              <w:bottom w:val="single" w:color="auto" w:sz="4" w:space="0"/>
              <w:right w:val="single" w:color="auto" w:sz="4" w:space="0"/>
            </w:tcBorders>
          </w:tcPr>
          <w:p w14:paraId="558060FF">
            <w:pPr>
              <w:tabs>
                <w:tab w:val="left" w:pos="612"/>
              </w:tabs>
              <w:spacing w:after="120" w:line="276" w:lineRule="auto"/>
              <w:jc w:val="both"/>
              <w:rPr>
                <w:bCs/>
                <w:iCs/>
                <w:sz w:val="22"/>
                <w:szCs w:val="22"/>
              </w:rPr>
            </w:pPr>
            <w:r>
              <w:rPr>
                <w:bCs/>
                <w:iCs/>
                <w:sz w:val="22"/>
                <w:szCs w:val="22"/>
              </w:rPr>
              <w:t xml:space="preserve">Cerere de participare </w:t>
            </w:r>
          </w:p>
          <w:p w14:paraId="3915F0DA">
            <w:pPr>
              <w:tabs>
                <w:tab w:val="left" w:pos="612"/>
              </w:tabs>
              <w:spacing w:after="120" w:line="276" w:lineRule="auto"/>
              <w:jc w:val="both"/>
              <w:rPr>
                <w:bCs/>
                <w:sz w:val="22"/>
                <w:szCs w:val="22"/>
              </w:rPr>
            </w:pPr>
            <w:r>
              <w:rPr>
                <w:bCs/>
                <w:iCs/>
                <w:sz w:val="22"/>
                <w:szCs w:val="22"/>
              </w:rPr>
              <w:t xml:space="preserve">  </w:t>
            </w: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tcPr>
          <w:p w14:paraId="19C5A959">
            <w:pPr>
              <w:tabs>
                <w:tab w:val="left" w:pos="612"/>
              </w:tabs>
              <w:spacing w:after="120" w:line="276" w:lineRule="auto"/>
              <w:jc w:val="both"/>
              <w:rPr>
                <w:bCs/>
                <w:color w:val="000000"/>
                <w:sz w:val="22"/>
                <w:szCs w:val="22"/>
              </w:rPr>
            </w:pPr>
            <w:r>
              <w:rPr>
                <w:bCs/>
                <w:iCs/>
                <w:sz w:val="22"/>
                <w:szCs w:val="22"/>
              </w:rPr>
              <w:t xml:space="preserve">Anexa nr. 7 din Documentația standard </w:t>
            </w:r>
            <w:r>
              <w:rPr>
                <w:bCs/>
                <w:sz w:val="22"/>
                <w:szCs w:val="22"/>
                <w:lang w:eastAsia="ro-RO" w:bidi="ro-RO"/>
              </w:rPr>
              <w:t>completată- confirmată prin aplicarea semnăturii electronice.</w:t>
            </w:r>
          </w:p>
        </w:tc>
        <w:tc>
          <w:tcPr>
            <w:tcW w:w="1622" w:type="dxa"/>
            <w:tcBorders>
              <w:top w:val="single" w:color="auto" w:sz="4" w:space="0"/>
              <w:left w:val="single" w:color="auto" w:sz="4" w:space="0"/>
              <w:bottom w:val="single" w:color="auto" w:sz="4" w:space="0"/>
              <w:right w:val="single" w:color="auto" w:sz="4" w:space="0"/>
            </w:tcBorders>
          </w:tcPr>
          <w:p w14:paraId="4EFE801E">
            <w:pPr>
              <w:tabs>
                <w:tab w:val="left" w:pos="612"/>
              </w:tabs>
              <w:spacing w:after="120" w:line="276" w:lineRule="auto"/>
              <w:jc w:val="both"/>
              <w:rPr>
                <w:bCs/>
                <w:iCs/>
                <w:sz w:val="22"/>
                <w:szCs w:val="22"/>
              </w:rPr>
            </w:pPr>
            <w:r>
              <w:rPr>
                <w:bCs/>
                <w:iCs/>
                <w:sz w:val="22"/>
                <w:szCs w:val="22"/>
              </w:rPr>
              <w:t>Obligatoriu</w:t>
            </w:r>
          </w:p>
        </w:tc>
      </w:tr>
      <w:tr w14:paraId="203ED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6C62ED24">
            <w:pPr>
              <w:tabs>
                <w:tab w:val="left" w:pos="612"/>
              </w:tabs>
              <w:spacing w:line="276" w:lineRule="auto"/>
              <w:jc w:val="both"/>
              <w:rPr>
                <w:bCs/>
                <w:iCs/>
                <w:sz w:val="22"/>
                <w:szCs w:val="22"/>
              </w:rPr>
            </w:pPr>
            <w:r>
              <w:rPr>
                <w:bCs/>
                <w:iCs/>
                <w:sz w:val="22"/>
                <w:szCs w:val="22"/>
              </w:rPr>
              <w:t>3</w:t>
            </w:r>
          </w:p>
        </w:tc>
        <w:tc>
          <w:tcPr>
            <w:tcW w:w="3753" w:type="dxa"/>
            <w:tcBorders>
              <w:top w:val="single" w:color="auto" w:sz="4" w:space="0"/>
              <w:left w:val="single" w:color="auto" w:sz="4" w:space="0"/>
              <w:bottom w:val="single" w:color="auto" w:sz="4" w:space="0"/>
              <w:right w:val="single" w:color="auto" w:sz="4" w:space="0"/>
            </w:tcBorders>
          </w:tcPr>
          <w:p w14:paraId="2A307C7C">
            <w:pPr>
              <w:tabs>
                <w:tab w:val="left" w:pos="612"/>
              </w:tabs>
              <w:spacing w:after="120" w:line="276" w:lineRule="auto"/>
              <w:jc w:val="both"/>
              <w:rPr>
                <w:bCs/>
                <w:iCs/>
                <w:sz w:val="22"/>
                <w:szCs w:val="22"/>
              </w:rPr>
            </w:pPr>
            <w:r>
              <w:rPr>
                <w:bCs/>
                <w:iCs/>
                <w:sz w:val="22"/>
                <w:szCs w:val="22"/>
              </w:rPr>
              <w:t xml:space="preserve">Declarație privind valabilitatea ofertei                 </w:t>
            </w: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tcPr>
          <w:p w14:paraId="21246502">
            <w:pPr>
              <w:tabs>
                <w:tab w:val="left" w:pos="612"/>
              </w:tabs>
              <w:spacing w:after="120" w:line="276" w:lineRule="auto"/>
              <w:jc w:val="both"/>
              <w:rPr>
                <w:bCs/>
                <w:iCs/>
                <w:sz w:val="22"/>
                <w:szCs w:val="22"/>
              </w:rPr>
            </w:pPr>
            <w:r>
              <w:rPr>
                <w:bCs/>
                <w:iCs/>
                <w:sz w:val="22"/>
                <w:szCs w:val="22"/>
              </w:rPr>
              <w:t xml:space="preserve">Anexa nr. 8 din Documentația standard </w:t>
            </w:r>
            <w:r>
              <w:rPr>
                <w:bCs/>
                <w:sz w:val="22"/>
                <w:szCs w:val="22"/>
                <w:lang w:eastAsia="ro-RO" w:bidi="ro-RO"/>
              </w:rPr>
              <w:t>completată- confirmată prin aplicarea semnăturii electronice.</w:t>
            </w:r>
          </w:p>
        </w:tc>
        <w:tc>
          <w:tcPr>
            <w:tcW w:w="1622" w:type="dxa"/>
            <w:tcBorders>
              <w:top w:val="single" w:color="auto" w:sz="4" w:space="0"/>
              <w:left w:val="single" w:color="auto" w:sz="4" w:space="0"/>
              <w:bottom w:val="single" w:color="auto" w:sz="4" w:space="0"/>
              <w:right w:val="single" w:color="auto" w:sz="4" w:space="0"/>
            </w:tcBorders>
          </w:tcPr>
          <w:p w14:paraId="0C43CDE7">
            <w:pPr>
              <w:tabs>
                <w:tab w:val="left" w:pos="612"/>
              </w:tabs>
              <w:spacing w:after="120" w:line="276" w:lineRule="auto"/>
              <w:jc w:val="both"/>
              <w:rPr>
                <w:bCs/>
                <w:iCs/>
                <w:sz w:val="22"/>
                <w:szCs w:val="22"/>
              </w:rPr>
            </w:pPr>
            <w:r>
              <w:rPr>
                <w:bCs/>
                <w:iCs/>
                <w:sz w:val="22"/>
                <w:szCs w:val="22"/>
              </w:rPr>
              <w:t>Obligatoriu</w:t>
            </w:r>
          </w:p>
        </w:tc>
      </w:tr>
      <w:tr w14:paraId="23D8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56C8F89A">
            <w:pPr>
              <w:tabs>
                <w:tab w:val="left" w:pos="612"/>
              </w:tabs>
              <w:spacing w:line="276" w:lineRule="auto"/>
              <w:jc w:val="both"/>
              <w:rPr>
                <w:bCs/>
                <w:iCs/>
                <w:sz w:val="22"/>
                <w:szCs w:val="22"/>
              </w:rPr>
            </w:pPr>
            <w:r>
              <w:rPr>
                <w:bCs/>
                <w:iCs/>
                <w:sz w:val="22"/>
                <w:szCs w:val="22"/>
              </w:rPr>
              <w:t>4</w:t>
            </w:r>
          </w:p>
        </w:tc>
        <w:tc>
          <w:tcPr>
            <w:tcW w:w="3753" w:type="dxa"/>
            <w:tcBorders>
              <w:top w:val="single" w:color="auto" w:sz="4" w:space="0"/>
              <w:left w:val="single" w:color="auto" w:sz="4" w:space="0"/>
              <w:bottom w:val="single" w:color="auto" w:sz="4" w:space="0"/>
              <w:right w:val="single" w:color="auto" w:sz="4" w:space="0"/>
            </w:tcBorders>
          </w:tcPr>
          <w:p w14:paraId="59386DFB">
            <w:pPr>
              <w:tabs>
                <w:tab w:val="left" w:pos="612"/>
              </w:tabs>
              <w:spacing w:after="120" w:line="276" w:lineRule="auto"/>
              <w:jc w:val="both"/>
              <w:rPr>
                <w:bCs/>
                <w:iCs/>
                <w:sz w:val="22"/>
                <w:szCs w:val="22"/>
              </w:rPr>
            </w:pPr>
            <w:r>
              <w:rPr>
                <w:bCs/>
                <w:iCs/>
                <w:sz w:val="22"/>
                <w:szCs w:val="22"/>
              </w:rPr>
              <w:t>Oferta financiară</w:t>
            </w:r>
          </w:p>
          <w:p w14:paraId="76F60EFF">
            <w:pPr>
              <w:tabs>
                <w:tab w:val="left" w:pos="612"/>
              </w:tabs>
              <w:spacing w:after="120" w:line="276" w:lineRule="auto"/>
              <w:jc w:val="both"/>
              <w:rPr>
                <w:bCs/>
                <w:iCs/>
                <w:sz w:val="22"/>
                <w:szCs w:val="22"/>
              </w:rPr>
            </w:pP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tcPr>
          <w:p w14:paraId="58AA51C8">
            <w:pPr>
              <w:tabs>
                <w:tab w:val="left" w:pos="612"/>
              </w:tabs>
              <w:spacing w:after="120" w:line="276" w:lineRule="auto"/>
              <w:jc w:val="both"/>
              <w:rPr>
                <w:bCs/>
                <w:iCs/>
                <w:sz w:val="22"/>
                <w:szCs w:val="22"/>
              </w:rPr>
            </w:pPr>
            <w:r>
              <w:rPr>
                <w:bCs/>
                <w:iCs/>
                <w:sz w:val="22"/>
                <w:szCs w:val="22"/>
              </w:rPr>
              <w:t xml:space="preserve">Anexa nr.23 din Documentația standard </w:t>
            </w:r>
            <w:r>
              <w:rPr>
                <w:bCs/>
                <w:sz w:val="22"/>
                <w:szCs w:val="22"/>
                <w:lang w:eastAsia="ro-RO" w:bidi="ro-RO"/>
              </w:rPr>
              <w:t>completată- confirmată prin aplicarea semnăturii electronice.</w:t>
            </w:r>
          </w:p>
        </w:tc>
        <w:tc>
          <w:tcPr>
            <w:tcW w:w="1622" w:type="dxa"/>
            <w:tcBorders>
              <w:top w:val="single" w:color="auto" w:sz="4" w:space="0"/>
              <w:left w:val="single" w:color="auto" w:sz="4" w:space="0"/>
              <w:bottom w:val="single" w:color="auto" w:sz="4" w:space="0"/>
              <w:right w:val="single" w:color="auto" w:sz="4" w:space="0"/>
            </w:tcBorders>
          </w:tcPr>
          <w:p w14:paraId="19105D52">
            <w:pPr>
              <w:tabs>
                <w:tab w:val="left" w:pos="612"/>
              </w:tabs>
              <w:spacing w:after="120" w:line="276" w:lineRule="auto"/>
              <w:jc w:val="both"/>
              <w:rPr>
                <w:bCs/>
                <w:iCs/>
                <w:sz w:val="22"/>
                <w:szCs w:val="22"/>
              </w:rPr>
            </w:pPr>
            <w:r>
              <w:rPr>
                <w:bCs/>
                <w:iCs/>
                <w:sz w:val="22"/>
                <w:szCs w:val="22"/>
              </w:rPr>
              <w:t>Obligatoriu</w:t>
            </w:r>
          </w:p>
        </w:tc>
      </w:tr>
      <w:tr w14:paraId="7917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5804CFF5">
            <w:pPr>
              <w:tabs>
                <w:tab w:val="left" w:pos="612"/>
              </w:tabs>
              <w:spacing w:line="276" w:lineRule="auto"/>
              <w:jc w:val="both"/>
              <w:rPr>
                <w:bCs/>
                <w:iCs/>
                <w:sz w:val="22"/>
                <w:szCs w:val="22"/>
              </w:rPr>
            </w:pPr>
            <w:r>
              <w:rPr>
                <w:bCs/>
                <w:iCs/>
                <w:sz w:val="22"/>
                <w:szCs w:val="22"/>
              </w:rPr>
              <w:t>5</w:t>
            </w:r>
          </w:p>
        </w:tc>
        <w:tc>
          <w:tcPr>
            <w:tcW w:w="3753" w:type="dxa"/>
            <w:tcBorders>
              <w:top w:val="single" w:color="auto" w:sz="4" w:space="0"/>
              <w:left w:val="single" w:color="auto" w:sz="4" w:space="0"/>
              <w:bottom w:val="single" w:color="auto" w:sz="4" w:space="0"/>
              <w:right w:val="single" w:color="auto" w:sz="4" w:space="0"/>
            </w:tcBorders>
          </w:tcPr>
          <w:p w14:paraId="6AB1927A">
            <w:pPr>
              <w:spacing w:line="276" w:lineRule="auto"/>
              <w:jc w:val="both"/>
              <w:rPr>
                <w:bCs/>
                <w:sz w:val="22"/>
                <w:szCs w:val="22"/>
              </w:rPr>
            </w:pPr>
            <w:r>
              <w:rPr>
                <w:bCs/>
                <w:sz w:val="22"/>
                <w:szCs w:val="22"/>
              </w:rPr>
              <w:t>Dovada înregistrării juridice  pentru toate activitățile ce ține de tipul serviciului prestat: mecanică, electrică, diagnoză și după caz, inspecții tehnice perioadice</w:t>
            </w:r>
            <w:r>
              <w:rPr>
                <w:b/>
                <w:sz w:val="22"/>
                <w:szCs w:val="22"/>
              </w:rPr>
              <w:t xml:space="preserve">  </w:t>
            </w:r>
          </w:p>
          <w:p w14:paraId="49367B62">
            <w:pPr>
              <w:pBdr>
                <w:top w:val="none" w:color="auto" w:sz="0" w:space="0"/>
                <w:left w:val="none" w:color="auto" w:sz="0" w:space="0"/>
                <w:bottom w:val="none" w:color="auto" w:sz="0" w:space="0"/>
                <w:right w:val="none" w:color="auto" w:sz="0" w:space="0"/>
                <w:between w:val="none" w:color="auto" w:sz="0" w:space="0"/>
              </w:pBdr>
              <w:spacing w:line="276" w:lineRule="auto"/>
              <w:jc w:val="both"/>
              <w:rPr>
                <w:bCs/>
                <w:color w:val="000000"/>
                <w:sz w:val="22"/>
                <w:szCs w:val="22"/>
              </w:rPr>
            </w:pPr>
            <w:r>
              <w:rPr>
                <w:bCs/>
                <w:sz w:val="22"/>
                <w:szCs w:val="22"/>
              </w:rPr>
              <w:t xml:space="preserve">   </w:t>
            </w:r>
            <w:r>
              <w:rPr>
                <w:bCs/>
                <w:color w:val="000000"/>
                <w:sz w:val="22"/>
                <w:szCs w:val="22"/>
              </w:rPr>
              <w:t xml:space="preserve">Capacitatea de exercitare a activității profesionale – actului ce atestă dreptul de a presta serviciul. </w:t>
            </w:r>
          </w:p>
          <w:p w14:paraId="4BAAC39F">
            <w:pPr>
              <w:tabs>
                <w:tab w:val="left" w:pos="612"/>
              </w:tabs>
              <w:spacing w:line="276" w:lineRule="auto"/>
              <w:jc w:val="both"/>
              <w:rPr>
                <w:b/>
                <w:iCs/>
                <w:sz w:val="22"/>
                <w:szCs w:val="22"/>
              </w:rPr>
            </w:pP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tcPr>
          <w:p w14:paraId="506D97A0">
            <w:pPr>
              <w:shd w:val="clear" w:color="auto" w:fill="FFFFFF"/>
              <w:tabs>
                <w:tab w:val="left" w:pos="612"/>
              </w:tabs>
              <w:spacing w:line="276" w:lineRule="auto"/>
              <w:ind w:left="-108" w:right="-108"/>
              <w:rPr>
                <w:bCs/>
                <w:sz w:val="22"/>
                <w:szCs w:val="22"/>
              </w:rPr>
            </w:pPr>
            <w:r>
              <w:rPr>
                <w:bCs/>
                <w:sz w:val="22"/>
                <w:szCs w:val="22"/>
              </w:rPr>
              <w:t xml:space="preserve">Certificat/decizie de înregistrare a întreprinderii-Extras  </w:t>
            </w:r>
          </w:p>
          <w:p w14:paraId="175EB33D">
            <w:pPr>
              <w:shd w:val="clear" w:color="auto" w:fill="FFFFFF"/>
              <w:tabs>
                <w:tab w:val="left" w:pos="612"/>
              </w:tabs>
              <w:spacing w:line="276" w:lineRule="auto"/>
              <w:ind w:left="-108" w:right="-108"/>
              <w:rPr>
                <w:bCs/>
                <w:sz w:val="22"/>
                <w:szCs w:val="22"/>
              </w:rPr>
            </w:pPr>
            <w:r>
              <w:rPr>
                <w:bCs/>
                <w:sz w:val="22"/>
                <w:szCs w:val="22"/>
              </w:rPr>
              <w:t xml:space="preserve"> din Registrul de Stat al persoanelor juridice –confirmat  </w:t>
            </w:r>
          </w:p>
          <w:p w14:paraId="0F13A7CF">
            <w:pPr>
              <w:tabs>
                <w:tab w:val="left" w:pos="612"/>
              </w:tabs>
              <w:spacing w:after="120" w:line="276" w:lineRule="auto"/>
              <w:jc w:val="both"/>
              <w:rPr>
                <w:bCs/>
                <w:sz w:val="22"/>
                <w:szCs w:val="22"/>
              </w:rPr>
            </w:pPr>
            <w:r>
              <w:rPr>
                <w:bCs/>
                <w:sz w:val="22"/>
                <w:szCs w:val="22"/>
              </w:rPr>
              <w:t xml:space="preserve"> prin semnătură electronica</w:t>
            </w:r>
          </w:p>
          <w:p w14:paraId="4913D9A8">
            <w:pPr>
              <w:tabs>
                <w:tab w:val="left" w:pos="612"/>
              </w:tabs>
              <w:spacing w:after="120" w:line="276" w:lineRule="auto"/>
              <w:jc w:val="both"/>
              <w:rPr>
                <w:bCs/>
                <w:sz w:val="22"/>
                <w:szCs w:val="22"/>
              </w:rPr>
            </w:pPr>
            <w:r>
              <w:rPr>
                <w:bCs/>
                <w:color w:val="000000"/>
                <w:sz w:val="22"/>
                <w:szCs w:val="22"/>
              </w:rPr>
              <w:t xml:space="preserve">Licență de activitate/autorizație de activitate - </w:t>
            </w:r>
            <w:r>
              <w:rPr>
                <w:bCs/>
                <w:i/>
                <w:color w:val="000000"/>
                <w:sz w:val="22"/>
                <w:szCs w:val="22"/>
              </w:rPr>
              <w:t xml:space="preserve">Valabilă la data deschiderii ofertei </w:t>
            </w:r>
            <w:r>
              <w:rPr>
                <w:bCs/>
                <w:color w:val="000000"/>
                <w:sz w:val="22"/>
                <w:szCs w:val="22"/>
              </w:rPr>
              <w:t>- confirmat prin semnătură electronica</w:t>
            </w:r>
          </w:p>
          <w:p w14:paraId="711F7E87">
            <w:pPr>
              <w:tabs>
                <w:tab w:val="left" w:pos="612"/>
              </w:tabs>
              <w:spacing w:after="120" w:line="276" w:lineRule="auto"/>
              <w:jc w:val="both"/>
              <w:rPr>
                <w:bCs/>
                <w:iCs/>
                <w:sz w:val="22"/>
                <w:szCs w:val="22"/>
              </w:rPr>
            </w:pPr>
          </w:p>
        </w:tc>
        <w:tc>
          <w:tcPr>
            <w:tcW w:w="1622" w:type="dxa"/>
            <w:tcBorders>
              <w:top w:val="single" w:color="auto" w:sz="4" w:space="0"/>
              <w:left w:val="single" w:color="auto" w:sz="4" w:space="0"/>
              <w:bottom w:val="single" w:color="auto" w:sz="4" w:space="0"/>
              <w:right w:val="single" w:color="auto" w:sz="4" w:space="0"/>
            </w:tcBorders>
          </w:tcPr>
          <w:p w14:paraId="60460417">
            <w:pPr>
              <w:tabs>
                <w:tab w:val="left" w:pos="612"/>
              </w:tabs>
              <w:spacing w:after="120" w:line="276" w:lineRule="auto"/>
              <w:jc w:val="both"/>
              <w:rPr>
                <w:bCs/>
                <w:iCs/>
                <w:sz w:val="22"/>
                <w:szCs w:val="22"/>
              </w:rPr>
            </w:pPr>
            <w:r>
              <w:rPr>
                <w:bCs/>
                <w:iCs/>
                <w:sz w:val="22"/>
                <w:szCs w:val="22"/>
              </w:rPr>
              <w:t>Obligatoriu</w:t>
            </w:r>
          </w:p>
        </w:tc>
      </w:tr>
      <w:tr w14:paraId="2FB5C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3CF67B56">
            <w:pPr>
              <w:tabs>
                <w:tab w:val="left" w:pos="612"/>
              </w:tabs>
              <w:spacing w:line="276" w:lineRule="auto"/>
              <w:jc w:val="both"/>
              <w:rPr>
                <w:bCs/>
                <w:iCs/>
                <w:sz w:val="22"/>
                <w:szCs w:val="22"/>
              </w:rPr>
            </w:pPr>
            <w:r>
              <w:rPr>
                <w:bCs/>
                <w:iCs/>
                <w:sz w:val="22"/>
                <w:szCs w:val="22"/>
              </w:rPr>
              <w:t>6</w:t>
            </w:r>
          </w:p>
        </w:tc>
        <w:tc>
          <w:tcPr>
            <w:tcW w:w="3753" w:type="dxa"/>
            <w:tcBorders>
              <w:top w:val="single" w:color="auto" w:sz="4" w:space="0"/>
              <w:left w:val="single" w:color="auto" w:sz="4" w:space="0"/>
              <w:bottom w:val="single" w:color="auto" w:sz="4" w:space="0"/>
              <w:right w:val="single" w:color="auto" w:sz="4" w:space="0"/>
            </w:tcBorders>
          </w:tcPr>
          <w:p w14:paraId="36094058">
            <w:pPr>
              <w:tabs>
                <w:tab w:val="left" w:pos="612"/>
              </w:tabs>
              <w:spacing w:after="120" w:line="276" w:lineRule="auto"/>
              <w:jc w:val="both"/>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 xml:space="preserve">Declarație privind lista </w:t>
            </w:r>
            <w:r>
              <w:rPr>
                <w:bCs/>
                <w:iCs/>
                <w:sz w:val="22"/>
                <w:szCs w:val="22"/>
              </w:rPr>
              <w:t>principalelor</w:t>
            </w:r>
            <w:r>
              <w:rPr>
                <w:color w:val="000000" w:themeColor="text1"/>
                <w:sz w:val="22"/>
                <w:szCs w:val="22"/>
                <w14:textFill>
                  <w14:solidFill>
                    <w14:schemeClr w14:val="tx1"/>
                  </w14:solidFill>
                </w14:textFill>
              </w:rPr>
              <w:t xml:space="preserve"> livrări/prestări efectuate în ultimii 3 ani de activitate în exploatarea unui service auto similar.</w:t>
            </w:r>
          </w:p>
          <w:p w14:paraId="56E660D7">
            <w:pPr>
              <w:tabs>
                <w:tab w:val="left" w:pos="612"/>
              </w:tabs>
              <w:spacing w:after="120" w:line="276" w:lineRule="auto"/>
              <w:jc w:val="both"/>
              <w:rPr>
                <w:b/>
                <w:iCs/>
                <w:sz w:val="22"/>
                <w:szCs w:val="22"/>
              </w:rPr>
            </w:pP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tcPr>
          <w:p w14:paraId="3FEB1B8C">
            <w:pPr>
              <w:tabs>
                <w:tab w:val="left" w:pos="612"/>
              </w:tabs>
              <w:spacing w:after="120" w:line="276" w:lineRule="auto"/>
              <w:jc w:val="both"/>
              <w:rPr>
                <w:bCs/>
                <w:sz w:val="22"/>
                <w:szCs w:val="22"/>
                <w:lang w:eastAsia="ro-RO" w:bidi="ro-RO"/>
              </w:rPr>
            </w:pPr>
            <w:r>
              <w:rPr>
                <w:bCs/>
                <w:iCs/>
                <w:sz w:val="22"/>
                <w:szCs w:val="22"/>
              </w:rPr>
              <w:t xml:space="preserve">Anexa nr.12 din Documentația standard </w:t>
            </w:r>
            <w:r>
              <w:rPr>
                <w:bCs/>
                <w:sz w:val="22"/>
                <w:szCs w:val="22"/>
                <w:lang w:eastAsia="ro-RO" w:bidi="ro-RO"/>
              </w:rPr>
              <w:t>completată- confirmată prin aplicarea semnăturii electronice</w:t>
            </w:r>
          </w:p>
          <w:p w14:paraId="5F1E06B3">
            <w:pPr>
              <w:tabs>
                <w:tab w:val="left" w:pos="612"/>
              </w:tabs>
              <w:spacing w:after="120" w:line="276" w:lineRule="auto"/>
              <w:jc w:val="both"/>
              <w:rPr>
                <w:bCs/>
                <w:iCs/>
                <w:sz w:val="22"/>
                <w:szCs w:val="22"/>
              </w:rPr>
            </w:pPr>
            <w:r>
              <w:rPr>
                <w:sz w:val="22"/>
                <w:szCs w:val="22"/>
              </w:rPr>
              <w:t>Confirmat prin anexarea contractelor, facturilor și actele de primire-predare.</w:t>
            </w:r>
          </w:p>
        </w:tc>
        <w:tc>
          <w:tcPr>
            <w:tcW w:w="1622" w:type="dxa"/>
            <w:tcBorders>
              <w:top w:val="single" w:color="auto" w:sz="4" w:space="0"/>
              <w:left w:val="single" w:color="auto" w:sz="4" w:space="0"/>
              <w:bottom w:val="single" w:color="auto" w:sz="4" w:space="0"/>
              <w:right w:val="single" w:color="auto" w:sz="4" w:space="0"/>
            </w:tcBorders>
          </w:tcPr>
          <w:p w14:paraId="1DF3DEC4">
            <w:pPr>
              <w:tabs>
                <w:tab w:val="left" w:pos="612"/>
              </w:tabs>
              <w:spacing w:after="120" w:line="276" w:lineRule="auto"/>
              <w:jc w:val="both"/>
              <w:rPr>
                <w:bCs/>
                <w:iCs/>
                <w:sz w:val="22"/>
                <w:szCs w:val="22"/>
              </w:rPr>
            </w:pPr>
            <w:r>
              <w:rPr>
                <w:bCs/>
                <w:iCs/>
                <w:sz w:val="22"/>
                <w:szCs w:val="22"/>
              </w:rPr>
              <w:t>Obligatoriu</w:t>
            </w:r>
          </w:p>
        </w:tc>
      </w:tr>
      <w:tr w14:paraId="2887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603396A5">
            <w:pPr>
              <w:tabs>
                <w:tab w:val="left" w:pos="612"/>
              </w:tabs>
              <w:spacing w:line="276" w:lineRule="auto"/>
              <w:jc w:val="both"/>
              <w:rPr>
                <w:bCs/>
                <w:iCs/>
                <w:sz w:val="22"/>
                <w:szCs w:val="22"/>
              </w:rPr>
            </w:pPr>
            <w:r>
              <w:rPr>
                <w:bCs/>
                <w:iCs/>
                <w:sz w:val="22"/>
                <w:szCs w:val="22"/>
              </w:rPr>
              <w:t>8</w:t>
            </w:r>
          </w:p>
        </w:tc>
        <w:tc>
          <w:tcPr>
            <w:tcW w:w="3753" w:type="dxa"/>
            <w:tcBorders>
              <w:top w:val="single" w:color="auto" w:sz="4" w:space="0"/>
              <w:left w:val="single" w:color="auto" w:sz="4" w:space="0"/>
              <w:bottom w:val="single" w:color="auto" w:sz="4" w:space="0"/>
              <w:right w:val="single" w:color="auto" w:sz="4" w:space="0"/>
            </w:tcBorders>
          </w:tcPr>
          <w:p w14:paraId="1FAF9B1A">
            <w:pPr>
              <w:tabs>
                <w:tab w:val="left" w:pos="612"/>
              </w:tabs>
              <w:spacing w:after="120" w:line="276" w:lineRule="auto"/>
              <w:jc w:val="both"/>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Declarație privind dotările specifice, utilajul şi echipamentul necesar pentru îndeplinirea corespunzătoare a contractului</w:t>
            </w:r>
          </w:p>
          <w:p w14:paraId="2EDDF077">
            <w:pPr>
              <w:tabs>
                <w:tab w:val="left" w:pos="612"/>
              </w:tabs>
              <w:spacing w:after="120" w:line="276" w:lineRule="auto"/>
              <w:jc w:val="both"/>
              <w:rPr>
                <w:b/>
                <w:color w:val="000000" w:themeColor="text1"/>
                <w:sz w:val="22"/>
                <w:szCs w:val="22"/>
                <w14:textFill>
                  <w14:solidFill>
                    <w14:schemeClr w14:val="tx1"/>
                  </w14:solidFill>
                </w14:textFill>
              </w:rPr>
            </w:pPr>
            <w:r>
              <w:rPr>
                <w:b/>
                <w:iCs/>
                <w:sz w:val="22"/>
                <w:szCs w:val="22"/>
              </w:rPr>
              <w:t xml:space="preserve">( Lotul </w:t>
            </w:r>
            <w:r>
              <w:rPr>
                <w:rFonts w:hint="default"/>
                <w:b/>
                <w:iCs/>
                <w:sz w:val="22"/>
                <w:szCs w:val="22"/>
                <w:lang w:val="ro-RO"/>
              </w:rPr>
              <w:t>2</w:t>
            </w:r>
            <w:r>
              <w:rPr>
                <w:b/>
                <w:iCs/>
                <w:sz w:val="22"/>
                <w:szCs w:val="22"/>
              </w:rPr>
              <w:t>)</w:t>
            </w:r>
          </w:p>
          <w:p w14:paraId="3627275C">
            <w:pPr>
              <w:tabs>
                <w:tab w:val="left" w:pos="612"/>
              </w:tabs>
              <w:spacing w:after="120" w:line="276" w:lineRule="auto"/>
              <w:jc w:val="both"/>
              <w:rPr>
                <w:color w:val="000000" w:themeColor="text1"/>
                <w:sz w:val="22"/>
                <w:szCs w:val="22"/>
                <w14:textFill>
                  <w14:solidFill>
                    <w14:schemeClr w14:val="tx1"/>
                  </w14:solidFill>
                </w14:textFill>
              </w:rPr>
            </w:pPr>
          </w:p>
        </w:tc>
        <w:tc>
          <w:tcPr>
            <w:tcW w:w="5025" w:type="dxa"/>
            <w:tcBorders>
              <w:top w:val="single" w:color="000000" w:sz="4" w:space="0"/>
              <w:left w:val="single" w:color="000000" w:sz="4" w:space="0"/>
              <w:bottom w:val="single" w:color="000000" w:sz="4" w:space="0"/>
              <w:right w:val="single" w:color="000000" w:sz="4" w:space="0"/>
            </w:tcBorders>
            <w:vAlign w:val="center"/>
          </w:tcPr>
          <w:p w14:paraId="135ECBAB">
            <w:pPr>
              <w:pBdr>
                <w:top w:val="none" w:color="auto" w:sz="0" w:space="0"/>
                <w:left w:val="none" w:color="auto" w:sz="0" w:space="0"/>
                <w:bottom w:val="none" w:color="auto" w:sz="0" w:space="0"/>
                <w:right w:val="none" w:color="auto" w:sz="0" w:space="0"/>
                <w:between w:val="none" w:color="auto" w:sz="0" w:space="0"/>
              </w:pBdr>
              <w:spacing w:line="276" w:lineRule="auto"/>
              <w:jc w:val="both"/>
              <w:rPr>
                <w:bCs/>
                <w:i/>
                <w:iCs/>
                <w:color w:val="000000"/>
                <w:sz w:val="22"/>
                <w:szCs w:val="22"/>
              </w:rPr>
            </w:pPr>
            <w:r>
              <w:rPr>
                <w:bCs/>
                <w:i/>
                <w:iCs/>
                <w:color w:val="000000"/>
                <w:sz w:val="22"/>
                <w:szCs w:val="22"/>
              </w:rPr>
              <w:t xml:space="preserve">Confirmare referitor la dispunerea de: </w:t>
            </w:r>
          </w:p>
          <w:p w14:paraId="36B808B5">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i/>
                <w:iCs/>
                <w:color w:val="000000"/>
                <w:sz w:val="22"/>
                <w:szCs w:val="22"/>
                <w:lang w:val="ro-RO"/>
              </w:rPr>
            </w:pPr>
            <w:r>
              <w:rPr>
                <w:bCs/>
                <w:i/>
                <w:iCs/>
                <w:color w:val="000000"/>
                <w:sz w:val="22"/>
                <w:szCs w:val="22"/>
                <w:lang w:val="ro-RO"/>
              </w:rPr>
              <w:t>Standuri;</w:t>
            </w:r>
          </w:p>
          <w:p w14:paraId="4D32DA53">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i/>
                <w:iCs/>
                <w:color w:val="000000"/>
                <w:sz w:val="22"/>
                <w:szCs w:val="22"/>
                <w:lang w:val="ro-RO"/>
              </w:rPr>
            </w:pPr>
            <w:r>
              <w:rPr>
                <w:bCs/>
                <w:i/>
                <w:iCs/>
                <w:color w:val="000000"/>
                <w:sz w:val="22"/>
                <w:szCs w:val="22"/>
                <w:lang w:val="ro-RO"/>
              </w:rPr>
              <w:t>Elevatoare;</w:t>
            </w:r>
          </w:p>
          <w:p w14:paraId="32EE8270">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i/>
                <w:iCs/>
                <w:color w:val="000000"/>
                <w:sz w:val="22"/>
                <w:szCs w:val="22"/>
                <w:lang w:val="ro-RO"/>
              </w:rPr>
            </w:pPr>
            <w:r>
              <w:rPr>
                <w:bCs/>
                <w:i/>
                <w:iCs/>
                <w:color w:val="000000"/>
                <w:sz w:val="22"/>
                <w:szCs w:val="22"/>
                <w:lang w:val="ro-RO"/>
              </w:rPr>
              <w:t>Echipamente de diagnoză computerizată;</w:t>
            </w:r>
          </w:p>
          <w:p w14:paraId="030EC5D4">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i/>
                <w:iCs/>
                <w:color w:val="000000"/>
                <w:sz w:val="22"/>
                <w:szCs w:val="22"/>
                <w:lang w:val="ro-RO"/>
              </w:rPr>
            </w:pPr>
            <w:r>
              <w:rPr>
                <w:bCs/>
                <w:i/>
                <w:iCs/>
                <w:color w:val="000000"/>
                <w:sz w:val="22"/>
                <w:szCs w:val="22"/>
                <w:lang w:val="ro-RO"/>
              </w:rPr>
              <w:t>Scule specializtae;</w:t>
            </w:r>
          </w:p>
          <w:p w14:paraId="68C7FFE6">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i/>
                <w:iCs/>
                <w:color w:val="000000"/>
                <w:sz w:val="22"/>
                <w:szCs w:val="22"/>
                <w:lang w:val="ro-RO"/>
              </w:rPr>
            </w:pPr>
            <w:r>
              <w:rPr>
                <w:bCs/>
                <w:i/>
                <w:iCs/>
                <w:color w:val="000000"/>
                <w:sz w:val="22"/>
                <w:szCs w:val="22"/>
                <w:lang w:val="ro-RO"/>
              </w:rPr>
              <w:t xml:space="preserve">Aparate de măsură; </w:t>
            </w:r>
          </w:p>
          <w:p w14:paraId="5BB10900">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i/>
                <w:iCs/>
                <w:color w:val="000000"/>
                <w:sz w:val="22"/>
                <w:szCs w:val="22"/>
                <w:lang w:val="ro-RO"/>
              </w:rPr>
            </w:pPr>
            <w:r>
              <w:rPr>
                <w:bCs/>
                <w:i/>
                <w:iCs/>
                <w:color w:val="000000"/>
                <w:sz w:val="22"/>
                <w:szCs w:val="22"/>
                <w:lang w:val="ro-RO"/>
              </w:rPr>
              <w:t>Standuri ITP;</w:t>
            </w:r>
          </w:p>
          <w:p w14:paraId="31B32BCE">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i/>
                <w:iCs/>
                <w:color w:val="000000"/>
                <w:sz w:val="22"/>
                <w:szCs w:val="22"/>
                <w:lang w:val="ro-RO"/>
              </w:rPr>
            </w:pPr>
            <w:r>
              <w:rPr>
                <w:bCs/>
                <w:i/>
                <w:iCs/>
                <w:color w:val="000000"/>
                <w:sz w:val="22"/>
                <w:szCs w:val="22"/>
                <w:lang w:val="ro-RO"/>
              </w:rPr>
              <w:t>Aparate de reglat faruri, etc.</w:t>
            </w:r>
          </w:p>
          <w:p w14:paraId="41A43967">
            <w:p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rPr>
            </w:pPr>
            <w:r>
              <w:rPr>
                <w:bCs/>
                <w:color w:val="000000"/>
                <w:sz w:val="22"/>
                <w:szCs w:val="22"/>
              </w:rPr>
              <w:t>Toate echipamente să fie supuse verificării metrologice.</w:t>
            </w:r>
          </w:p>
          <w:p w14:paraId="171DD216">
            <w:pPr>
              <w:tabs>
                <w:tab w:val="left" w:pos="612"/>
              </w:tabs>
              <w:spacing w:after="120" w:line="276" w:lineRule="auto"/>
              <w:jc w:val="both"/>
              <w:rPr>
                <w:bCs/>
                <w:iCs/>
                <w:sz w:val="22"/>
                <w:szCs w:val="22"/>
              </w:rPr>
            </w:pPr>
            <w:r>
              <w:rPr>
                <w:bCs/>
                <w:color w:val="000000"/>
                <w:sz w:val="22"/>
                <w:szCs w:val="22"/>
              </w:rPr>
              <w:t xml:space="preserve">Completat in conformitate cu </w:t>
            </w:r>
            <w:r>
              <w:rPr>
                <w:bCs/>
                <w:color w:val="000000"/>
                <w:sz w:val="22"/>
                <w:szCs w:val="22"/>
                <w:u w:val="single"/>
              </w:rPr>
              <w:t>Anexa nr.13</w:t>
            </w:r>
            <w:r>
              <w:rPr>
                <w:bCs/>
                <w:color w:val="000000"/>
                <w:sz w:val="22"/>
                <w:szCs w:val="22"/>
              </w:rPr>
              <w:t xml:space="preserve"> din </w:t>
            </w:r>
            <w:r>
              <w:rPr>
                <w:bCs/>
                <w:i/>
                <w:color w:val="000000"/>
                <w:sz w:val="22"/>
                <w:szCs w:val="22"/>
              </w:rPr>
              <w:t xml:space="preserve">Documentația standard – </w:t>
            </w:r>
            <w:r>
              <w:rPr>
                <w:bCs/>
                <w:color w:val="000000"/>
                <w:sz w:val="22"/>
                <w:szCs w:val="22"/>
              </w:rPr>
              <w:t>confirmat prin semnătură electronica</w:t>
            </w:r>
          </w:p>
        </w:tc>
        <w:tc>
          <w:tcPr>
            <w:tcW w:w="1622" w:type="dxa"/>
            <w:tcBorders>
              <w:top w:val="single" w:color="000000" w:sz="4" w:space="0"/>
              <w:left w:val="single" w:color="000000" w:sz="4" w:space="0"/>
              <w:bottom w:val="single" w:color="000000" w:sz="4" w:space="0"/>
              <w:right w:val="single" w:color="000000" w:sz="4" w:space="0"/>
            </w:tcBorders>
            <w:vAlign w:val="center"/>
          </w:tcPr>
          <w:p w14:paraId="788C00E0">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6E114B6A">
            <w:pPr>
              <w:tabs>
                <w:tab w:val="left" w:pos="612"/>
              </w:tabs>
              <w:spacing w:after="120" w:line="276" w:lineRule="auto"/>
              <w:jc w:val="both"/>
              <w:rPr>
                <w:bCs/>
                <w:iCs/>
                <w:sz w:val="22"/>
                <w:szCs w:val="22"/>
              </w:rPr>
            </w:pPr>
          </w:p>
        </w:tc>
      </w:tr>
      <w:tr w14:paraId="47387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3CE011A1">
            <w:pPr>
              <w:tabs>
                <w:tab w:val="left" w:pos="612"/>
              </w:tabs>
              <w:spacing w:line="276" w:lineRule="auto"/>
              <w:jc w:val="both"/>
              <w:rPr>
                <w:bCs/>
                <w:iCs/>
                <w:sz w:val="22"/>
                <w:szCs w:val="22"/>
              </w:rPr>
            </w:pPr>
            <w:r>
              <w:rPr>
                <w:bCs/>
                <w:iCs/>
                <w:sz w:val="22"/>
                <w:szCs w:val="22"/>
              </w:rPr>
              <w:t>9</w:t>
            </w:r>
          </w:p>
        </w:tc>
        <w:tc>
          <w:tcPr>
            <w:tcW w:w="3753" w:type="dxa"/>
            <w:tcBorders>
              <w:top w:val="single" w:color="auto" w:sz="4" w:space="0"/>
              <w:left w:val="single" w:color="auto" w:sz="4" w:space="0"/>
              <w:bottom w:val="single" w:color="auto" w:sz="4" w:space="0"/>
              <w:right w:val="single" w:color="auto" w:sz="4" w:space="0"/>
            </w:tcBorders>
          </w:tcPr>
          <w:p w14:paraId="5B248DC9">
            <w:pPr>
              <w:tabs>
                <w:tab w:val="left" w:pos="612"/>
              </w:tabs>
              <w:spacing w:after="120" w:line="276" w:lineRule="auto"/>
              <w:jc w:val="both"/>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Declaraţie privind dotările specifice, utilajul şi echipamentul necesar pentru îndeplinirea corespunzătoare a contractului</w:t>
            </w:r>
          </w:p>
          <w:p w14:paraId="7623DF06">
            <w:pPr>
              <w:tabs>
                <w:tab w:val="left" w:pos="612"/>
              </w:tabs>
              <w:spacing w:after="120" w:line="276" w:lineRule="auto"/>
              <w:jc w:val="both"/>
              <w:rPr>
                <w:b/>
                <w:color w:val="000000" w:themeColor="text1"/>
                <w:sz w:val="22"/>
                <w:szCs w:val="22"/>
                <w14:textFill>
                  <w14:solidFill>
                    <w14:schemeClr w14:val="tx1"/>
                  </w14:solidFill>
                </w14:textFill>
              </w:rPr>
            </w:pPr>
            <w:r>
              <w:rPr>
                <w:b/>
                <w:iCs/>
                <w:sz w:val="22"/>
                <w:szCs w:val="22"/>
              </w:rPr>
              <w:t xml:space="preserve">( Lotul </w:t>
            </w:r>
            <w:r>
              <w:rPr>
                <w:rFonts w:hint="default"/>
                <w:b/>
                <w:iCs/>
                <w:sz w:val="22"/>
                <w:szCs w:val="22"/>
                <w:lang w:val="ro-RO"/>
              </w:rPr>
              <w:t>3</w:t>
            </w:r>
            <w:r>
              <w:rPr>
                <w:b/>
                <w:iCs/>
                <w:sz w:val="22"/>
                <w:szCs w:val="22"/>
              </w:rPr>
              <w:t>)</w:t>
            </w:r>
          </w:p>
          <w:p w14:paraId="7B111A70">
            <w:pPr>
              <w:tabs>
                <w:tab w:val="left" w:pos="612"/>
              </w:tabs>
              <w:spacing w:after="120" w:line="276" w:lineRule="auto"/>
              <w:jc w:val="both"/>
              <w:rPr>
                <w:bCs/>
                <w:iCs/>
                <w:sz w:val="22"/>
                <w:szCs w:val="22"/>
              </w:rPr>
            </w:pPr>
          </w:p>
        </w:tc>
        <w:tc>
          <w:tcPr>
            <w:tcW w:w="5025" w:type="dxa"/>
            <w:tcBorders>
              <w:top w:val="single" w:color="000000" w:sz="4" w:space="0"/>
              <w:left w:val="single" w:color="000000" w:sz="4" w:space="0"/>
              <w:bottom w:val="single" w:color="000000" w:sz="4" w:space="0"/>
              <w:right w:val="single" w:color="000000" w:sz="4" w:space="0"/>
            </w:tcBorders>
            <w:vAlign w:val="center"/>
          </w:tcPr>
          <w:p w14:paraId="54CBA9C6">
            <w:pPr>
              <w:pBdr>
                <w:top w:val="none" w:color="auto" w:sz="0" w:space="0"/>
                <w:left w:val="none" w:color="auto" w:sz="0" w:space="0"/>
                <w:bottom w:val="none" w:color="auto" w:sz="0" w:space="0"/>
                <w:right w:val="none" w:color="auto" w:sz="0" w:space="0"/>
                <w:between w:val="none" w:color="auto" w:sz="0" w:space="0"/>
              </w:pBdr>
              <w:spacing w:line="276" w:lineRule="auto"/>
              <w:jc w:val="both"/>
              <w:rPr>
                <w:bCs/>
                <w:i/>
                <w:iCs/>
                <w:color w:val="000000"/>
                <w:sz w:val="22"/>
                <w:szCs w:val="22"/>
              </w:rPr>
            </w:pPr>
            <w:r>
              <w:rPr>
                <w:bCs/>
                <w:i/>
                <w:iCs/>
                <w:color w:val="000000"/>
                <w:sz w:val="22"/>
                <w:szCs w:val="22"/>
              </w:rPr>
              <w:t xml:space="preserve">Confirmare referitor la dispunerea minim de: </w:t>
            </w:r>
          </w:p>
          <w:p w14:paraId="283EC1E7">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lang w:val="ro-RO"/>
              </w:rPr>
            </w:pPr>
            <w:r>
              <w:rPr>
                <w:bCs/>
                <w:color w:val="000000"/>
                <w:sz w:val="22"/>
                <w:szCs w:val="22"/>
                <w:lang w:val="ro-RO"/>
              </w:rPr>
              <w:t>3 posturi de lucru standuri/elevatoare pentru a servi concomitant mai multe vehicule;</w:t>
            </w:r>
          </w:p>
          <w:p w14:paraId="7EBDC2FC">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lang w:val="ro-RO"/>
              </w:rPr>
            </w:pPr>
            <w:r>
              <w:rPr>
                <w:bCs/>
                <w:color w:val="000000"/>
                <w:sz w:val="22"/>
                <w:szCs w:val="22"/>
                <w:lang w:val="ro-RO"/>
              </w:rPr>
              <w:t>1 spălătorie;</w:t>
            </w:r>
          </w:p>
          <w:p w14:paraId="68A1BE66">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lang w:val="ro-RO"/>
              </w:rPr>
            </w:pPr>
            <w:r>
              <w:rPr>
                <w:bCs/>
                <w:color w:val="000000"/>
                <w:sz w:val="22"/>
                <w:szCs w:val="22"/>
                <w:lang w:val="ro-RO"/>
              </w:rPr>
              <w:t>1 post de sudare;</w:t>
            </w:r>
          </w:p>
          <w:p w14:paraId="3A124E94">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lang w:val="ro-RO"/>
              </w:rPr>
            </w:pPr>
            <w:r>
              <w:rPr>
                <w:bCs/>
                <w:color w:val="000000"/>
                <w:sz w:val="22"/>
                <w:szCs w:val="22"/>
                <w:lang w:val="ro-RO"/>
              </w:rPr>
              <w:t>Tester licențiat pentru diagnoză;</w:t>
            </w:r>
          </w:p>
          <w:p w14:paraId="5DB892F0">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lang w:val="ro-RO"/>
              </w:rPr>
            </w:pPr>
            <w:r>
              <w:rPr>
                <w:bCs/>
                <w:color w:val="000000"/>
                <w:sz w:val="22"/>
                <w:szCs w:val="22"/>
                <w:lang w:val="ro-RO"/>
              </w:rPr>
              <w:t>Standuri pentru vulcanizare și echilibrarea roților;</w:t>
            </w:r>
          </w:p>
          <w:p w14:paraId="3213F399">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lang w:val="ro-RO"/>
              </w:rPr>
            </w:pPr>
            <w:r>
              <w:rPr>
                <w:bCs/>
                <w:color w:val="000000"/>
                <w:sz w:val="22"/>
                <w:szCs w:val="22"/>
                <w:lang w:val="ro-RO"/>
              </w:rPr>
              <w:t>Scule și unelte specializate;</w:t>
            </w:r>
          </w:p>
          <w:p w14:paraId="629DAD8B">
            <w:pPr>
              <w:pStyle w:val="10"/>
              <w:numPr>
                <w:ilvl w:val="0"/>
                <w:numId w:val="5"/>
              </w:num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lang w:val="ro-RO"/>
              </w:rPr>
            </w:pPr>
            <w:r>
              <w:rPr>
                <w:bCs/>
                <w:color w:val="000000"/>
                <w:sz w:val="22"/>
                <w:szCs w:val="22"/>
                <w:lang w:val="ro-RO"/>
              </w:rPr>
              <w:t>Aparat de reglaje/testari.</w:t>
            </w:r>
          </w:p>
          <w:p w14:paraId="4D15C467">
            <w:pPr>
              <w:pBdr>
                <w:top w:val="none" w:color="auto" w:sz="0" w:space="0"/>
                <w:left w:val="none" w:color="auto" w:sz="0" w:space="0"/>
                <w:bottom w:val="none" w:color="auto" w:sz="0" w:space="0"/>
                <w:right w:val="none" w:color="auto" w:sz="0" w:space="0"/>
                <w:between w:val="none" w:color="auto" w:sz="0" w:space="0"/>
              </w:pBdr>
              <w:spacing w:line="276" w:lineRule="auto"/>
              <w:rPr>
                <w:bCs/>
                <w:color w:val="000000"/>
                <w:sz w:val="22"/>
                <w:szCs w:val="22"/>
              </w:rPr>
            </w:pPr>
            <w:r>
              <w:rPr>
                <w:bCs/>
                <w:color w:val="000000"/>
                <w:sz w:val="22"/>
                <w:szCs w:val="22"/>
              </w:rPr>
              <w:t>Toate echipamente să fie supuse verificării metrologice.</w:t>
            </w:r>
          </w:p>
          <w:p w14:paraId="5A30296E">
            <w:pPr>
              <w:tabs>
                <w:tab w:val="left" w:pos="612"/>
              </w:tabs>
              <w:spacing w:after="120" w:line="276" w:lineRule="auto"/>
              <w:jc w:val="both"/>
              <w:rPr>
                <w:bCs/>
                <w:iCs/>
                <w:sz w:val="22"/>
                <w:szCs w:val="22"/>
              </w:rPr>
            </w:pPr>
            <w:r>
              <w:rPr>
                <w:bCs/>
                <w:color w:val="000000"/>
                <w:sz w:val="22"/>
                <w:szCs w:val="22"/>
              </w:rPr>
              <w:t xml:space="preserve">Completat in conformitate cu </w:t>
            </w:r>
            <w:r>
              <w:rPr>
                <w:bCs/>
                <w:color w:val="000000"/>
                <w:sz w:val="22"/>
                <w:szCs w:val="22"/>
                <w:u w:val="single"/>
              </w:rPr>
              <w:t>Anexa nr.13</w:t>
            </w:r>
            <w:r>
              <w:rPr>
                <w:bCs/>
                <w:color w:val="000000"/>
                <w:sz w:val="22"/>
                <w:szCs w:val="22"/>
              </w:rPr>
              <w:t xml:space="preserve"> din </w:t>
            </w:r>
            <w:r>
              <w:rPr>
                <w:bCs/>
                <w:i/>
                <w:color w:val="000000"/>
                <w:sz w:val="22"/>
                <w:szCs w:val="22"/>
              </w:rPr>
              <w:t xml:space="preserve">Documentația standard – </w:t>
            </w:r>
            <w:r>
              <w:rPr>
                <w:bCs/>
                <w:color w:val="000000"/>
                <w:sz w:val="22"/>
                <w:szCs w:val="22"/>
              </w:rPr>
              <w:t>confirmat prin semnătură electronica</w:t>
            </w:r>
          </w:p>
        </w:tc>
        <w:tc>
          <w:tcPr>
            <w:tcW w:w="1622" w:type="dxa"/>
            <w:tcBorders>
              <w:top w:val="single" w:color="000000" w:sz="4" w:space="0"/>
              <w:left w:val="single" w:color="000000" w:sz="4" w:space="0"/>
              <w:bottom w:val="single" w:color="000000" w:sz="4" w:space="0"/>
              <w:right w:val="single" w:color="000000" w:sz="4" w:space="0"/>
            </w:tcBorders>
            <w:vAlign w:val="center"/>
          </w:tcPr>
          <w:p w14:paraId="19298950">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04B24CC9">
            <w:pPr>
              <w:tabs>
                <w:tab w:val="left" w:pos="612"/>
              </w:tabs>
              <w:spacing w:after="120" w:line="276" w:lineRule="auto"/>
              <w:jc w:val="both"/>
              <w:rPr>
                <w:bCs/>
                <w:iCs/>
                <w:sz w:val="22"/>
                <w:szCs w:val="22"/>
              </w:rPr>
            </w:pPr>
          </w:p>
        </w:tc>
      </w:tr>
      <w:tr w14:paraId="4A42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14FAA59A">
            <w:pPr>
              <w:tabs>
                <w:tab w:val="left" w:pos="612"/>
              </w:tabs>
              <w:spacing w:line="276" w:lineRule="auto"/>
              <w:jc w:val="both"/>
              <w:rPr>
                <w:bCs/>
                <w:iCs/>
                <w:sz w:val="22"/>
                <w:szCs w:val="22"/>
              </w:rPr>
            </w:pPr>
            <w:r>
              <w:rPr>
                <w:bCs/>
                <w:iCs/>
                <w:sz w:val="22"/>
                <w:szCs w:val="22"/>
              </w:rPr>
              <w:t>10</w:t>
            </w:r>
          </w:p>
        </w:tc>
        <w:tc>
          <w:tcPr>
            <w:tcW w:w="3753" w:type="dxa"/>
            <w:tcBorders>
              <w:top w:val="single" w:color="auto" w:sz="4" w:space="0"/>
              <w:left w:val="single" w:color="auto" w:sz="4" w:space="0"/>
              <w:bottom w:val="single" w:color="auto" w:sz="4" w:space="0"/>
              <w:right w:val="single" w:color="auto" w:sz="4" w:space="0"/>
            </w:tcBorders>
          </w:tcPr>
          <w:p w14:paraId="51FB60DB">
            <w:pPr>
              <w:tabs>
                <w:tab w:val="left" w:pos="612"/>
              </w:tabs>
              <w:spacing w:after="120" w:line="276" w:lineRule="auto"/>
              <w:jc w:val="left"/>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Respectarea prevederilor legale în conformitate cu legea nr. 151 din 09.06.2022 privind funcționarea în condiții de siguranță a obiectivelor industriale și a instalațiilor tehnice potențial periculoase</w:t>
            </w:r>
          </w:p>
          <w:p w14:paraId="6EAFB246">
            <w:pPr>
              <w:tabs>
                <w:tab w:val="left" w:pos="612"/>
              </w:tabs>
              <w:spacing w:after="120" w:line="276" w:lineRule="auto"/>
              <w:jc w:val="left"/>
              <w:rPr>
                <w:b/>
                <w:color w:val="000000" w:themeColor="text1"/>
                <w:sz w:val="22"/>
                <w:szCs w:val="22"/>
                <w14:textFill>
                  <w14:solidFill>
                    <w14:schemeClr w14:val="tx1"/>
                  </w14:solidFill>
                </w14:textFill>
              </w:rPr>
            </w:pPr>
            <w:r>
              <w:rPr>
                <w:b/>
                <w:iCs/>
                <w:sz w:val="22"/>
                <w:szCs w:val="22"/>
              </w:rPr>
              <w:t xml:space="preserve">( Lotul </w:t>
            </w:r>
            <w:r>
              <w:rPr>
                <w:rFonts w:hint="default"/>
                <w:b/>
                <w:iCs/>
                <w:sz w:val="22"/>
                <w:szCs w:val="22"/>
                <w:lang w:val="ro-RO"/>
              </w:rPr>
              <w:t>2</w:t>
            </w:r>
            <w:r>
              <w:rPr>
                <w:b/>
                <w:iCs/>
                <w:sz w:val="22"/>
                <w:szCs w:val="22"/>
              </w:rPr>
              <w:t>)</w:t>
            </w:r>
          </w:p>
        </w:tc>
        <w:tc>
          <w:tcPr>
            <w:tcW w:w="5025" w:type="dxa"/>
            <w:tcBorders>
              <w:top w:val="single" w:color="000000" w:sz="4" w:space="0"/>
              <w:left w:val="single" w:color="000000" w:sz="4" w:space="0"/>
              <w:bottom w:val="single" w:color="000000" w:sz="4" w:space="0"/>
              <w:right w:val="single" w:color="000000" w:sz="4" w:space="0"/>
            </w:tcBorders>
            <w:vAlign w:val="center"/>
          </w:tcPr>
          <w:p w14:paraId="65572382">
            <w:pPr>
              <w:pBdr>
                <w:top w:val="none" w:color="auto" w:sz="0" w:space="0"/>
                <w:left w:val="none" w:color="auto" w:sz="0" w:space="0"/>
                <w:bottom w:val="none" w:color="auto" w:sz="0" w:space="0"/>
                <w:right w:val="none" w:color="auto" w:sz="0" w:space="0"/>
                <w:between w:val="none" w:color="auto" w:sz="0" w:space="0"/>
              </w:pBdr>
              <w:spacing w:line="276" w:lineRule="auto"/>
              <w:jc w:val="both"/>
              <w:rPr>
                <w:bCs/>
                <w:i/>
                <w:iCs/>
                <w:color w:val="000000"/>
                <w:sz w:val="22"/>
                <w:szCs w:val="22"/>
              </w:rPr>
            </w:pPr>
            <w:r>
              <w:rPr>
                <w:i/>
                <w:iCs/>
                <w:sz w:val="22"/>
                <w:szCs w:val="22"/>
              </w:rPr>
              <w:t>Copia documentului confirmat prin aplicarea semnăturii electronice</w:t>
            </w:r>
          </w:p>
        </w:tc>
        <w:tc>
          <w:tcPr>
            <w:tcW w:w="1622" w:type="dxa"/>
            <w:tcBorders>
              <w:top w:val="single" w:color="000000" w:sz="4" w:space="0"/>
              <w:left w:val="single" w:color="000000" w:sz="4" w:space="0"/>
              <w:bottom w:val="single" w:color="000000" w:sz="4" w:space="0"/>
              <w:right w:val="single" w:color="000000" w:sz="4" w:space="0"/>
            </w:tcBorders>
            <w:vAlign w:val="center"/>
          </w:tcPr>
          <w:p w14:paraId="5AFA2AA3">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iCs/>
                <w:sz w:val="22"/>
                <w:szCs w:val="22"/>
              </w:rPr>
              <w:t>Obligatoriu</w:t>
            </w:r>
          </w:p>
        </w:tc>
      </w:tr>
      <w:tr w14:paraId="72BD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0E3F1C5C">
            <w:pPr>
              <w:tabs>
                <w:tab w:val="left" w:pos="612"/>
              </w:tabs>
              <w:spacing w:line="276" w:lineRule="auto"/>
              <w:jc w:val="both"/>
              <w:rPr>
                <w:bCs/>
                <w:iCs/>
                <w:sz w:val="22"/>
                <w:szCs w:val="22"/>
              </w:rPr>
            </w:pPr>
            <w:r>
              <w:rPr>
                <w:bCs/>
                <w:iCs/>
                <w:sz w:val="22"/>
                <w:szCs w:val="22"/>
              </w:rPr>
              <w:t>13</w:t>
            </w:r>
          </w:p>
        </w:tc>
        <w:tc>
          <w:tcPr>
            <w:tcW w:w="3753" w:type="dxa"/>
            <w:tcBorders>
              <w:top w:val="single" w:color="auto" w:sz="4" w:space="0"/>
              <w:left w:val="single" w:color="auto" w:sz="4" w:space="0"/>
              <w:bottom w:val="single" w:color="auto" w:sz="4" w:space="0"/>
              <w:right w:val="single" w:color="auto" w:sz="4" w:space="0"/>
            </w:tcBorders>
          </w:tcPr>
          <w:p w14:paraId="114A1B7B">
            <w:pPr>
              <w:tabs>
                <w:tab w:val="left" w:pos="612"/>
              </w:tabs>
              <w:spacing w:after="120" w:line="276" w:lineRule="auto"/>
              <w:jc w:val="left"/>
              <w:rPr>
                <w:bCs/>
                <w:iCs/>
                <w:sz w:val="22"/>
                <w:szCs w:val="22"/>
              </w:rPr>
            </w:pPr>
            <w:bookmarkStart w:id="1" w:name="_Hlk77771205"/>
            <w:r>
              <w:rPr>
                <w:color w:val="000000" w:themeColor="text1"/>
                <w:sz w:val="22"/>
                <w:szCs w:val="22"/>
                <w14:textFill>
                  <w14:solidFill>
                    <w14:schemeClr w14:val="tx1"/>
                  </w14:solidFill>
                </w14:textFill>
              </w:rPr>
              <w:t xml:space="preserve">Declarație </w:t>
            </w:r>
            <w:r>
              <w:rPr>
                <w:bCs/>
                <w:iCs/>
                <w:sz w:val="22"/>
                <w:szCs w:val="22"/>
              </w:rPr>
              <w:t>privind personalul de specialitate propus pentru implementarea contractului</w:t>
            </w:r>
            <w:bookmarkEnd w:id="1"/>
            <w:r>
              <w:rPr>
                <w:bCs/>
                <w:iCs/>
                <w:sz w:val="22"/>
                <w:szCs w:val="22"/>
              </w:rPr>
              <w:t>. Prezentarea certificatelor de atestare</w:t>
            </w:r>
          </w:p>
          <w:p w14:paraId="2F78ECD3">
            <w:pPr>
              <w:tabs>
                <w:tab w:val="left" w:pos="612"/>
              </w:tabs>
              <w:spacing w:after="120" w:line="276" w:lineRule="auto"/>
              <w:jc w:val="left"/>
              <w:rPr>
                <w:b/>
                <w:color w:val="000000" w:themeColor="text1"/>
                <w:sz w:val="22"/>
                <w:szCs w:val="22"/>
                <w14:textFill>
                  <w14:solidFill>
                    <w14:schemeClr w14:val="tx1"/>
                  </w14:solidFill>
                </w14:textFill>
              </w:rPr>
            </w:pPr>
            <w:r>
              <w:rPr>
                <w:b/>
                <w:iCs/>
                <w:sz w:val="22"/>
                <w:szCs w:val="22"/>
              </w:rPr>
              <w:t xml:space="preserve">( Lotul </w:t>
            </w:r>
            <w:r>
              <w:rPr>
                <w:rFonts w:hint="default"/>
                <w:b/>
                <w:iCs/>
                <w:sz w:val="22"/>
                <w:szCs w:val="22"/>
                <w:lang w:val="ro-RO"/>
              </w:rPr>
              <w:t>3</w:t>
            </w:r>
            <w:r>
              <w:rPr>
                <w:b/>
                <w:iCs/>
                <w:sz w:val="22"/>
                <w:szCs w:val="22"/>
              </w:rPr>
              <w:t>)</w:t>
            </w:r>
          </w:p>
          <w:p w14:paraId="262FB843">
            <w:pPr>
              <w:tabs>
                <w:tab w:val="left" w:pos="612"/>
              </w:tabs>
              <w:spacing w:after="120" w:line="276" w:lineRule="auto"/>
              <w:jc w:val="left"/>
              <w:rPr>
                <w:bCs/>
                <w:iCs/>
                <w:sz w:val="22"/>
                <w:szCs w:val="22"/>
              </w:rPr>
            </w:pPr>
          </w:p>
        </w:tc>
        <w:tc>
          <w:tcPr>
            <w:tcW w:w="5025" w:type="dxa"/>
            <w:tcBorders>
              <w:top w:val="single" w:color="auto" w:sz="4" w:space="0"/>
              <w:left w:val="single" w:color="auto" w:sz="4" w:space="0"/>
              <w:bottom w:val="single" w:color="auto" w:sz="4" w:space="0"/>
              <w:right w:val="single" w:color="auto" w:sz="4" w:space="0"/>
            </w:tcBorders>
          </w:tcPr>
          <w:p w14:paraId="538B8BD5">
            <w:pPr>
              <w:tabs>
                <w:tab w:val="left" w:pos="612"/>
              </w:tabs>
              <w:spacing w:after="120" w:line="276" w:lineRule="auto"/>
              <w:jc w:val="both"/>
              <w:rPr>
                <w:bCs/>
                <w:sz w:val="22"/>
                <w:szCs w:val="22"/>
                <w:lang w:eastAsia="ro-RO" w:bidi="ro-RO"/>
              </w:rPr>
            </w:pPr>
            <w:r>
              <w:rPr>
                <w:bCs/>
                <w:iCs/>
                <w:sz w:val="22"/>
                <w:szCs w:val="22"/>
              </w:rPr>
              <w:t xml:space="preserve">Anexa nr.14 din Documentația standard </w:t>
            </w:r>
            <w:r>
              <w:rPr>
                <w:bCs/>
                <w:sz w:val="22"/>
                <w:szCs w:val="22"/>
                <w:lang w:eastAsia="ro-RO" w:bidi="ro-RO"/>
              </w:rPr>
              <w:t>completată- confirmată prin aplicarea semnăturii electronice</w:t>
            </w:r>
          </w:p>
          <w:p w14:paraId="57261307">
            <w:pPr>
              <w:pBdr>
                <w:top w:val="none" w:color="auto" w:sz="0" w:space="0"/>
                <w:left w:val="none" w:color="auto" w:sz="0" w:space="0"/>
                <w:bottom w:val="none" w:color="auto" w:sz="0" w:space="0"/>
                <w:right w:val="none" w:color="auto" w:sz="0" w:space="0"/>
                <w:between w:val="none" w:color="auto" w:sz="0" w:space="0"/>
              </w:pBdr>
              <w:spacing w:line="276" w:lineRule="auto"/>
              <w:jc w:val="both"/>
              <w:rPr>
                <w:bCs/>
                <w:i/>
                <w:iCs/>
                <w:color w:val="000000"/>
                <w:sz w:val="22"/>
                <w:szCs w:val="22"/>
              </w:rPr>
            </w:pPr>
            <w:r>
              <w:rPr>
                <w:bCs/>
                <w:i/>
                <w:iCs/>
                <w:color w:val="000000"/>
                <w:sz w:val="22"/>
                <w:szCs w:val="22"/>
              </w:rPr>
              <w:t xml:space="preserve">Confirmare referitor la dispunerea </w:t>
            </w:r>
            <w:r>
              <w:rPr>
                <w:bCs/>
                <w:i/>
                <w:iCs/>
                <w:sz w:val="22"/>
                <w:szCs w:val="22"/>
              </w:rPr>
              <w:t>minim</w:t>
            </w:r>
            <w:r>
              <w:rPr>
                <w:bCs/>
                <w:i/>
                <w:iCs/>
                <w:color w:val="000000"/>
                <w:sz w:val="22"/>
                <w:szCs w:val="22"/>
              </w:rPr>
              <w:t xml:space="preserve"> de: </w:t>
            </w:r>
          </w:p>
          <w:p w14:paraId="3D23A30E">
            <w:pPr>
              <w:pStyle w:val="10"/>
              <w:numPr>
                <w:ilvl w:val="0"/>
                <w:numId w:val="5"/>
              </w:numPr>
              <w:tabs>
                <w:tab w:val="left" w:pos="612"/>
              </w:tabs>
              <w:spacing w:after="120" w:line="276" w:lineRule="auto"/>
              <w:rPr>
                <w:bCs/>
                <w:iCs/>
                <w:sz w:val="22"/>
                <w:szCs w:val="22"/>
                <w:lang w:val="ro-RO"/>
              </w:rPr>
            </w:pPr>
            <w:r>
              <w:rPr>
                <w:bCs/>
                <w:iCs/>
                <w:sz w:val="22"/>
                <w:szCs w:val="22"/>
                <w:lang w:val="ro-RO"/>
              </w:rPr>
              <w:t>5 mecanici calificați;</w:t>
            </w:r>
          </w:p>
          <w:p w14:paraId="18844F98">
            <w:pPr>
              <w:pStyle w:val="10"/>
              <w:numPr>
                <w:ilvl w:val="0"/>
                <w:numId w:val="5"/>
              </w:numPr>
              <w:tabs>
                <w:tab w:val="left" w:pos="612"/>
              </w:tabs>
              <w:spacing w:after="120" w:line="276" w:lineRule="auto"/>
              <w:rPr>
                <w:bCs/>
                <w:iCs/>
                <w:sz w:val="22"/>
                <w:szCs w:val="22"/>
                <w:lang w:val="ro-RO"/>
              </w:rPr>
            </w:pPr>
            <w:r>
              <w:rPr>
                <w:bCs/>
                <w:iCs/>
                <w:sz w:val="22"/>
                <w:szCs w:val="22"/>
                <w:lang w:val="ro-RO"/>
              </w:rPr>
              <w:t>1 electrician auto;</w:t>
            </w:r>
          </w:p>
          <w:p w14:paraId="0FBC96B8">
            <w:pPr>
              <w:pStyle w:val="10"/>
              <w:numPr>
                <w:ilvl w:val="0"/>
                <w:numId w:val="5"/>
              </w:numPr>
              <w:tabs>
                <w:tab w:val="left" w:pos="612"/>
              </w:tabs>
              <w:spacing w:after="120" w:line="276" w:lineRule="auto"/>
              <w:rPr>
                <w:bCs/>
                <w:iCs/>
                <w:sz w:val="22"/>
                <w:szCs w:val="22"/>
                <w:lang w:val="ro-RO"/>
              </w:rPr>
            </w:pPr>
            <w:r>
              <w:rPr>
                <w:bCs/>
                <w:iCs/>
                <w:sz w:val="22"/>
                <w:szCs w:val="22"/>
                <w:lang w:val="ro-RO"/>
              </w:rPr>
              <w:t>1 specialist pentru diagnoză computerizată.</w:t>
            </w:r>
          </w:p>
        </w:tc>
        <w:tc>
          <w:tcPr>
            <w:tcW w:w="1622" w:type="dxa"/>
            <w:tcBorders>
              <w:top w:val="single" w:color="auto" w:sz="4" w:space="0"/>
              <w:left w:val="single" w:color="auto" w:sz="4" w:space="0"/>
              <w:bottom w:val="single" w:color="auto" w:sz="4" w:space="0"/>
              <w:right w:val="single" w:color="auto" w:sz="4" w:space="0"/>
            </w:tcBorders>
          </w:tcPr>
          <w:p w14:paraId="50EEC30C">
            <w:pPr>
              <w:tabs>
                <w:tab w:val="left" w:pos="612"/>
              </w:tabs>
              <w:spacing w:after="120" w:line="276" w:lineRule="auto"/>
              <w:jc w:val="both"/>
              <w:rPr>
                <w:bCs/>
                <w:iCs/>
                <w:sz w:val="22"/>
                <w:szCs w:val="22"/>
              </w:rPr>
            </w:pPr>
            <w:r>
              <w:rPr>
                <w:bCs/>
                <w:iCs/>
                <w:sz w:val="22"/>
                <w:szCs w:val="22"/>
              </w:rPr>
              <w:t>Obligatoriu</w:t>
            </w:r>
          </w:p>
        </w:tc>
      </w:tr>
      <w:tr w14:paraId="4735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5D4108FE">
            <w:pPr>
              <w:tabs>
                <w:tab w:val="left" w:pos="612"/>
              </w:tabs>
              <w:spacing w:line="276" w:lineRule="auto"/>
              <w:jc w:val="both"/>
              <w:rPr>
                <w:bCs/>
                <w:iCs/>
                <w:sz w:val="22"/>
                <w:szCs w:val="22"/>
              </w:rPr>
            </w:pPr>
            <w:r>
              <w:rPr>
                <w:bCs/>
                <w:iCs/>
                <w:sz w:val="22"/>
                <w:szCs w:val="22"/>
              </w:rPr>
              <w:t>14</w:t>
            </w:r>
          </w:p>
        </w:tc>
        <w:tc>
          <w:tcPr>
            <w:tcW w:w="3753" w:type="dxa"/>
            <w:tcBorders>
              <w:top w:val="single" w:color="auto" w:sz="4" w:space="0"/>
              <w:left w:val="single" w:color="auto" w:sz="4" w:space="0"/>
              <w:bottom w:val="single" w:color="auto" w:sz="4" w:space="0"/>
              <w:right w:val="single" w:color="auto" w:sz="4" w:space="0"/>
            </w:tcBorders>
          </w:tcPr>
          <w:p w14:paraId="76D663C5">
            <w:pPr>
              <w:tabs>
                <w:tab w:val="left" w:pos="612"/>
              </w:tabs>
              <w:spacing w:after="120" w:line="276" w:lineRule="auto"/>
              <w:jc w:val="left"/>
              <w:rPr>
                <w:bCs/>
                <w:iCs/>
                <w:sz w:val="22"/>
                <w:szCs w:val="22"/>
              </w:rPr>
            </w:pPr>
            <w:r>
              <w:rPr>
                <w:bCs/>
                <w:iCs/>
                <w:sz w:val="22"/>
                <w:szCs w:val="22"/>
              </w:rPr>
              <w:t>Piese trebuie să fie originale sau echivalentul agreat de producător, însoțite de certificate de calitate și conformitate. Se interzic piesele contrafăcute, uzate sau din surse neautorizate. Prestatorul trebuie să prezinte contracte directe sau exclusivități cu producători/reprezentanți sau distribuitori autorizați.</w:t>
            </w:r>
          </w:p>
          <w:p w14:paraId="2302D51D">
            <w:pPr>
              <w:tabs>
                <w:tab w:val="left" w:pos="612"/>
              </w:tabs>
              <w:spacing w:after="120" w:line="276" w:lineRule="auto"/>
              <w:jc w:val="left"/>
              <w:rPr>
                <w:b/>
                <w:color w:val="000000" w:themeColor="text1"/>
                <w:sz w:val="22"/>
                <w:szCs w:val="22"/>
                <w14:textFill>
                  <w14:solidFill>
                    <w14:schemeClr w14:val="tx1"/>
                  </w14:solidFill>
                </w14:textFill>
              </w:rPr>
            </w:pP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tcPr>
          <w:p w14:paraId="3EB66F09">
            <w:pPr>
              <w:tabs>
                <w:tab w:val="left" w:pos="612"/>
              </w:tabs>
              <w:spacing w:after="120" w:line="276" w:lineRule="auto"/>
              <w:jc w:val="both"/>
              <w:rPr>
                <w:bCs/>
                <w:iCs/>
                <w:sz w:val="22"/>
                <w:szCs w:val="22"/>
              </w:rPr>
            </w:pPr>
            <w:r>
              <w:rPr>
                <w:bCs/>
                <w:iCs/>
                <w:sz w:val="22"/>
                <w:szCs w:val="22"/>
              </w:rPr>
              <w:t xml:space="preserve">Prezentarea contractelor confirmative, certificate de conformitate, declarație că se utilizează doar piese originale </w:t>
            </w:r>
            <w:r>
              <w:rPr>
                <w:bCs/>
                <w:i/>
                <w:color w:val="000000"/>
                <w:sz w:val="22"/>
                <w:szCs w:val="22"/>
              </w:rPr>
              <w:t xml:space="preserve">– </w:t>
            </w:r>
            <w:r>
              <w:rPr>
                <w:bCs/>
                <w:color w:val="000000"/>
                <w:sz w:val="22"/>
                <w:szCs w:val="22"/>
              </w:rPr>
              <w:t>confirmat prin semnătură electronică.</w:t>
            </w:r>
          </w:p>
        </w:tc>
        <w:tc>
          <w:tcPr>
            <w:tcW w:w="1622" w:type="dxa"/>
            <w:tcBorders>
              <w:top w:val="single" w:color="auto" w:sz="4" w:space="0"/>
              <w:left w:val="single" w:color="auto" w:sz="4" w:space="0"/>
              <w:bottom w:val="single" w:color="auto" w:sz="4" w:space="0"/>
              <w:right w:val="single" w:color="auto" w:sz="4" w:space="0"/>
            </w:tcBorders>
          </w:tcPr>
          <w:p w14:paraId="77CE7A44">
            <w:pPr>
              <w:tabs>
                <w:tab w:val="left" w:pos="612"/>
              </w:tabs>
              <w:spacing w:after="120" w:line="276" w:lineRule="auto"/>
              <w:jc w:val="both"/>
              <w:rPr>
                <w:bCs/>
                <w:iCs/>
                <w:sz w:val="22"/>
                <w:szCs w:val="22"/>
              </w:rPr>
            </w:pPr>
            <w:r>
              <w:rPr>
                <w:bCs/>
                <w:iCs/>
                <w:sz w:val="22"/>
                <w:szCs w:val="22"/>
              </w:rPr>
              <w:t>Obligatoriu</w:t>
            </w:r>
          </w:p>
        </w:tc>
      </w:tr>
      <w:tr w14:paraId="55A7D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6EA37B46">
            <w:pPr>
              <w:tabs>
                <w:tab w:val="left" w:pos="612"/>
              </w:tabs>
              <w:spacing w:line="276" w:lineRule="auto"/>
              <w:jc w:val="both"/>
              <w:rPr>
                <w:bCs/>
                <w:iCs/>
                <w:sz w:val="22"/>
                <w:szCs w:val="22"/>
              </w:rPr>
            </w:pPr>
            <w:r>
              <w:rPr>
                <w:bCs/>
                <w:iCs/>
                <w:sz w:val="22"/>
                <w:szCs w:val="22"/>
              </w:rPr>
              <w:t>16</w:t>
            </w:r>
          </w:p>
        </w:tc>
        <w:tc>
          <w:tcPr>
            <w:tcW w:w="3753" w:type="dxa"/>
            <w:tcBorders>
              <w:top w:val="single" w:color="000000" w:sz="4" w:space="0"/>
              <w:left w:val="single" w:color="000000" w:sz="4" w:space="0"/>
              <w:bottom w:val="single" w:color="000000" w:sz="4" w:space="0"/>
              <w:right w:val="single" w:color="000000" w:sz="4" w:space="0"/>
            </w:tcBorders>
            <w:vAlign w:val="center"/>
          </w:tcPr>
          <w:p w14:paraId="448D7F45">
            <w:pPr>
              <w:pBdr>
                <w:top w:val="none" w:color="auto" w:sz="0" w:space="0"/>
                <w:left w:val="none" w:color="auto" w:sz="0" w:space="0"/>
                <w:bottom w:val="none" w:color="auto" w:sz="0" w:space="0"/>
                <w:right w:val="none" w:color="auto" w:sz="0" w:space="0"/>
                <w:between w:val="none" w:color="auto" w:sz="0" w:space="0"/>
              </w:pBdr>
              <w:spacing w:line="276" w:lineRule="auto"/>
              <w:jc w:val="both"/>
              <w:rPr>
                <w:bCs/>
                <w:color w:val="000000"/>
                <w:sz w:val="22"/>
                <w:szCs w:val="22"/>
              </w:rPr>
            </w:pPr>
            <w:r>
              <w:rPr>
                <w:sz w:val="22"/>
                <w:szCs w:val="22"/>
              </w:rPr>
              <w:t>Centrul de deservire și reparație auto trebuie să fie amplasat la o distanță de maximum 20 km de sediul Beneficiarului, situat pe                str. Prunului 19, municipiul Chișinău</w:t>
            </w:r>
          </w:p>
          <w:p w14:paraId="10BD2FEF">
            <w:pPr>
              <w:tabs>
                <w:tab w:val="left" w:pos="612"/>
              </w:tabs>
              <w:spacing w:after="120" w:line="276" w:lineRule="auto"/>
              <w:jc w:val="both"/>
              <w:rPr>
                <w:bCs/>
                <w:iCs/>
                <w:sz w:val="22"/>
                <w:szCs w:val="22"/>
              </w:rPr>
            </w:pPr>
            <w:r>
              <w:rPr>
                <w:b/>
                <w:iCs/>
                <w:sz w:val="22"/>
                <w:szCs w:val="22"/>
              </w:rPr>
              <w:t>( Lotul 1,2,3)</w:t>
            </w:r>
          </w:p>
        </w:tc>
        <w:tc>
          <w:tcPr>
            <w:tcW w:w="5025" w:type="dxa"/>
            <w:tcBorders>
              <w:top w:val="single" w:color="000000" w:sz="4" w:space="0"/>
              <w:left w:val="single" w:color="000000" w:sz="4" w:space="0"/>
              <w:bottom w:val="single" w:color="000000" w:sz="4" w:space="0"/>
              <w:right w:val="single" w:color="000000" w:sz="4" w:space="0"/>
            </w:tcBorders>
            <w:vAlign w:val="center"/>
          </w:tcPr>
          <w:p w14:paraId="44E48EE8">
            <w:pPr>
              <w:tabs>
                <w:tab w:val="left" w:pos="612"/>
              </w:tabs>
              <w:spacing w:after="120" w:line="276" w:lineRule="auto"/>
              <w:jc w:val="both"/>
              <w:rPr>
                <w:bCs/>
                <w:iCs/>
                <w:sz w:val="22"/>
                <w:szCs w:val="22"/>
              </w:rPr>
            </w:pPr>
            <w:r>
              <w:rPr>
                <w:bCs/>
                <w:color w:val="000000"/>
                <w:sz w:val="22"/>
                <w:szCs w:val="22"/>
              </w:rPr>
              <w:t xml:space="preserve">Declarație pe proprie răspundere confirmat prin semnătură electronica, cu indicarea adresei de facto și localizarea pe hartă al Centrului de deservire </w:t>
            </w:r>
          </w:p>
        </w:tc>
        <w:tc>
          <w:tcPr>
            <w:tcW w:w="1622" w:type="dxa"/>
            <w:tcBorders>
              <w:top w:val="single" w:color="000000" w:sz="4" w:space="0"/>
              <w:left w:val="single" w:color="000000" w:sz="4" w:space="0"/>
              <w:bottom w:val="single" w:color="000000" w:sz="4" w:space="0"/>
              <w:right w:val="single" w:color="000000" w:sz="4" w:space="0"/>
            </w:tcBorders>
            <w:vAlign w:val="center"/>
          </w:tcPr>
          <w:p w14:paraId="52067E28">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0F4B4522">
            <w:pPr>
              <w:tabs>
                <w:tab w:val="left" w:pos="612"/>
              </w:tabs>
              <w:spacing w:after="120" w:line="276" w:lineRule="auto"/>
              <w:jc w:val="both"/>
              <w:rPr>
                <w:bCs/>
                <w:iCs/>
                <w:sz w:val="22"/>
                <w:szCs w:val="22"/>
              </w:rPr>
            </w:pPr>
          </w:p>
        </w:tc>
      </w:tr>
      <w:tr w14:paraId="2093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3DAEF14C">
            <w:pPr>
              <w:tabs>
                <w:tab w:val="left" w:pos="612"/>
              </w:tabs>
              <w:spacing w:line="276" w:lineRule="auto"/>
              <w:jc w:val="both"/>
              <w:rPr>
                <w:bCs/>
                <w:iCs/>
                <w:sz w:val="22"/>
                <w:szCs w:val="22"/>
              </w:rPr>
            </w:pPr>
            <w:r>
              <w:rPr>
                <w:bCs/>
                <w:iCs/>
                <w:sz w:val="22"/>
                <w:szCs w:val="22"/>
              </w:rPr>
              <w:t>17</w:t>
            </w:r>
          </w:p>
        </w:tc>
        <w:tc>
          <w:tcPr>
            <w:tcW w:w="3753" w:type="dxa"/>
            <w:tcBorders>
              <w:top w:val="single" w:color="000000" w:sz="4" w:space="0"/>
              <w:left w:val="single" w:color="000000" w:sz="4" w:space="0"/>
              <w:bottom w:val="single" w:color="000000" w:sz="4" w:space="0"/>
              <w:right w:val="single" w:color="000000" w:sz="4" w:space="0"/>
            </w:tcBorders>
            <w:vAlign w:val="center"/>
          </w:tcPr>
          <w:p w14:paraId="6232ECC6">
            <w:pPr>
              <w:pBdr>
                <w:top w:val="none" w:color="auto" w:sz="0" w:space="0"/>
                <w:left w:val="none" w:color="auto" w:sz="0" w:space="0"/>
                <w:bottom w:val="none" w:color="auto" w:sz="0" w:space="0"/>
                <w:right w:val="none" w:color="auto" w:sz="0" w:space="0"/>
                <w:between w:val="none" w:color="auto" w:sz="0" w:space="0"/>
              </w:pBdr>
              <w:spacing w:line="276" w:lineRule="auto"/>
              <w:jc w:val="both"/>
              <w:rPr>
                <w:bCs/>
                <w:color w:val="000000"/>
                <w:sz w:val="22"/>
                <w:szCs w:val="22"/>
              </w:rPr>
            </w:pPr>
            <w:r>
              <w:rPr>
                <w:bCs/>
                <w:color w:val="000000"/>
                <w:sz w:val="22"/>
                <w:szCs w:val="22"/>
              </w:rPr>
              <w:t>Acordarea serviciilor de reparație 5 zile pe săptămână (08:00-17:00) și cu posibilitatea de prelungire în caz de urgență</w:t>
            </w:r>
          </w:p>
          <w:p w14:paraId="7B6BC13B">
            <w:pPr>
              <w:tabs>
                <w:tab w:val="left" w:pos="612"/>
              </w:tabs>
              <w:spacing w:after="120" w:line="276" w:lineRule="auto"/>
              <w:jc w:val="both"/>
              <w:rPr>
                <w:bCs/>
                <w:iCs/>
                <w:sz w:val="22"/>
                <w:szCs w:val="22"/>
              </w:rPr>
            </w:pPr>
            <w:r>
              <w:rPr>
                <w:b/>
                <w:iCs/>
                <w:sz w:val="22"/>
                <w:szCs w:val="22"/>
              </w:rPr>
              <w:t>( Lotul 1,2,3)</w:t>
            </w:r>
          </w:p>
        </w:tc>
        <w:tc>
          <w:tcPr>
            <w:tcW w:w="5025" w:type="dxa"/>
            <w:tcBorders>
              <w:top w:val="single" w:color="000000" w:sz="4" w:space="0"/>
              <w:left w:val="single" w:color="000000" w:sz="4" w:space="0"/>
              <w:bottom w:val="single" w:color="000000" w:sz="4" w:space="0"/>
              <w:right w:val="single" w:color="000000" w:sz="4" w:space="0"/>
            </w:tcBorders>
            <w:vAlign w:val="center"/>
          </w:tcPr>
          <w:p w14:paraId="6FE0DF5B">
            <w:pPr>
              <w:tabs>
                <w:tab w:val="left" w:pos="612"/>
              </w:tabs>
              <w:spacing w:after="120" w:line="276" w:lineRule="auto"/>
              <w:jc w:val="both"/>
              <w:rPr>
                <w:bCs/>
                <w:iCs/>
                <w:sz w:val="22"/>
                <w:szCs w:val="22"/>
              </w:rPr>
            </w:pPr>
            <w:r>
              <w:rPr>
                <w:bCs/>
                <w:color w:val="000000"/>
                <w:sz w:val="22"/>
                <w:szCs w:val="22"/>
              </w:rPr>
              <w:t>Declarație pe proprie răspundere confirmat prin semnătură electronica</w:t>
            </w:r>
          </w:p>
        </w:tc>
        <w:tc>
          <w:tcPr>
            <w:tcW w:w="1622" w:type="dxa"/>
            <w:tcBorders>
              <w:top w:val="single" w:color="000000" w:sz="4" w:space="0"/>
              <w:left w:val="single" w:color="000000" w:sz="4" w:space="0"/>
              <w:bottom w:val="single" w:color="000000" w:sz="4" w:space="0"/>
              <w:right w:val="single" w:color="000000" w:sz="4" w:space="0"/>
            </w:tcBorders>
            <w:vAlign w:val="center"/>
          </w:tcPr>
          <w:p w14:paraId="299F7FB5">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20E587B1">
            <w:pPr>
              <w:tabs>
                <w:tab w:val="left" w:pos="612"/>
              </w:tabs>
              <w:spacing w:after="120" w:line="276" w:lineRule="auto"/>
              <w:jc w:val="both"/>
              <w:rPr>
                <w:bCs/>
                <w:iCs/>
                <w:sz w:val="22"/>
                <w:szCs w:val="22"/>
              </w:rPr>
            </w:pPr>
          </w:p>
        </w:tc>
      </w:tr>
      <w:tr w14:paraId="6E5A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3DF8C581">
            <w:pPr>
              <w:tabs>
                <w:tab w:val="left" w:pos="612"/>
              </w:tabs>
              <w:spacing w:line="276" w:lineRule="auto"/>
              <w:jc w:val="both"/>
              <w:rPr>
                <w:bCs/>
                <w:iCs/>
                <w:sz w:val="22"/>
                <w:szCs w:val="22"/>
              </w:rPr>
            </w:pPr>
            <w:r>
              <w:rPr>
                <w:bCs/>
                <w:iCs/>
                <w:sz w:val="22"/>
                <w:szCs w:val="22"/>
              </w:rPr>
              <w:t>18</w:t>
            </w:r>
          </w:p>
        </w:tc>
        <w:tc>
          <w:tcPr>
            <w:tcW w:w="3753" w:type="dxa"/>
            <w:tcBorders>
              <w:top w:val="single" w:color="000000" w:sz="4" w:space="0"/>
              <w:left w:val="single" w:color="000000" w:sz="4" w:space="0"/>
              <w:bottom w:val="single" w:color="000000" w:sz="4" w:space="0"/>
              <w:right w:val="single" w:color="000000" w:sz="4" w:space="0"/>
            </w:tcBorders>
            <w:vAlign w:val="center"/>
          </w:tcPr>
          <w:p w14:paraId="4EC8DF75">
            <w:pPr>
              <w:pBdr>
                <w:top w:val="none" w:color="auto" w:sz="0" w:space="0"/>
                <w:left w:val="none" w:color="auto" w:sz="0" w:space="0"/>
                <w:bottom w:val="none" w:color="auto" w:sz="0" w:space="0"/>
                <w:right w:val="none" w:color="auto" w:sz="0" w:space="0"/>
                <w:between w:val="none" w:color="auto" w:sz="0" w:space="0"/>
              </w:pBdr>
              <w:spacing w:line="276" w:lineRule="auto"/>
              <w:jc w:val="both"/>
              <w:rPr>
                <w:b/>
                <w:iCs/>
                <w:sz w:val="22"/>
                <w:szCs w:val="22"/>
              </w:rPr>
            </w:pPr>
            <w:r>
              <w:rPr>
                <w:bCs/>
                <w:color w:val="000000"/>
                <w:sz w:val="22"/>
                <w:szCs w:val="22"/>
              </w:rPr>
              <w:t xml:space="preserve">Includerea imediata în procesul de reparație și deservire tehnica auto din gestiunea AGSV </w:t>
            </w:r>
            <w:r>
              <w:rPr>
                <w:bCs/>
                <w:iCs/>
                <w:sz w:val="22"/>
                <w:szCs w:val="22"/>
              </w:rPr>
              <w:t xml:space="preserve"> </w:t>
            </w:r>
          </w:p>
          <w:p w14:paraId="0BBDB238">
            <w:pPr>
              <w:tabs>
                <w:tab w:val="left" w:pos="612"/>
              </w:tabs>
              <w:spacing w:after="120" w:line="276" w:lineRule="auto"/>
              <w:jc w:val="both"/>
              <w:rPr>
                <w:bCs/>
                <w:iCs/>
                <w:sz w:val="22"/>
                <w:szCs w:val="22"/>
              </w:rPr>
            </w:pPr>
            <w:r>
              <w:rPr>
                <w:b/>
                <w:iCs/>
                <w:sz w:val="22"/>
                <w:szCs w:val="22"/>
              </w:rPr>
              <w:t>( Lotul 1,2,3)</w:t>
            </w:r>
          </w:p>
        </w:tc>
        <w:tc>
          <w:tcPr>
            <w:tcW w:w="5025" w:type="dxa"/>
            <w:tcBorders>
              <w:top w:val="single" w:color="000000" w:sz="4" w:space="0"/>
              <w:left w:val="single" w:color="000000" w:sz="4" w:space="0"/>
              <w:bottom w:val="single" w:color="000000" w:sz="4" w:space="0"/>
              <w:right w:val="single" w:color="000000" w:sz="4" w:space="0"/>
            </w:tcBorders>
            <w:vAlign w:val="center"/>
          </w:tcPr>
          <w:p w14:paraId="076AC558">
            <w:pPr>
              <w:tabs>
                <w:tab w:val="left" w:pos="612"/>
              </w:tabs>
              <w:spacing w:after="120" w:line="276" w:lineRule="auto"/>
              <w:jc w:val="both"/>
              <w:rPr>
                <w:bCs/>
                <w:iCs/>
                <w:sz w:val="22"/>
                <w:szCs w:val="22"/>
              </w:rPr>
            </w:pPr>
            <w:r>
              <w:rPr>
                <w:bCs/>
                <w:color w:val="000000"/>
                <w:sz w:val="22"/>
                <w:szCs w:val="22"/>
              </w:rPr>
              <w:t>Declarație pe proprie răspundere confirmat prin semnătură electronica</w:t>
            </w:r>
          </w:p>
        </w:tc>
        <w:tc>
          <w:tcPr>
            <w:tcW w:w="1622" w:type="dxa"/>
            <w:tcBorders>
              <w:top w:val="single" w:color="000000" w:sz="4" w:space="0"/>
              <w:left w:val="single" w:color="000000" w:sz="4" w:space="0"/>
              <w:bottom w:val="single" w:color="000000" w:sz="4" w:space="0"/>
              <w:right w:val="single" w:color="000000" w:sz="4" w:space="0"/>
            </w:tcBorders>
            <w:vAlign w:val="center"/>
          </w:tcPr>
          <w:p w14:paraId="4EB5EE43">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262180E2">
            <w:pPr>
              <w:tabs>
                <w:tab w:val="left" w:pos="612"/>
              </w:tabs>
              <w:spacing w:after="120" w:line="276" w:lineRule="auto"/>
              <w:jc w:val="both"/>
              <w:rPr>
                <w:bCs/>
                <w:iCs/>
                <w:sz w:val="22"/>
                <w:szCs w:val="22"/>
              </w:rPr>
            </w:pPr>
          </w:p>
        </w:tc>
      </w:tr>
      <w:tr w14:paraId="7A48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7BF97911">
            <w:pPr>
              <w:tabs>
                <w:tab w:val="left" w:pos="612"/>
              </w:tabs>
              <w:spacing w:line="276" w:lineRule="auto"/>
              <w:jc w:val="both"/>
              <w:rPr>
                <w:bCs/>
                <w:iCs/>
                <w:sz w:val="22"/>
                <w:szCs w:val="22"/>
              </w:rPr>
            </w:pPr>
            <w:r>
              <w:rPr>
                <w:bCs/>
                <w:iCs/>
                <w:sz w:val="22"/>
                <w:szCs w:val="22"/>
              </w:rPr>
              <w:t>19</w:t>
            </w:r>
          </w:p>
        </w:tc>
        <w:tc>
          <w:tcPr>
            <w:tcW w:w="3753" w:type="dxa"/>
            <w:tcBorders>
              <w:top w:val="single" w:color="auto" w:sz="4" w:space="0"/>
              <w:left w:val="single" w:color="auto" w:sz="4" w:space="0"/>
              <w:bottom w:val="single" w:color="auto" w:sz="4" w:space="0"/>
              <w:right w:val="single" w:color="auto" w:sz="4" w:space="0"/>
            </w:tcBorders>
          </w:tcPr>
          <w:p w14:paraId="5F9BB3F2">
            <w:pPr>
              <w:tabs>
                <w:tab w:val="left" w:pos="612"/>
              </w:tabs>
              <w:spacing w:after="120" w:line="276" w:lineRule="auto"/>
              <w:jc w:val="both"/>
              <w:rPr>
                <w:sz w:val="22"/>
                <w:szCs w:val="22"/>
              </w:rPr>
            </w:pPr>
            <w:r>
              <w:rPr>
                <w:sz w:val="22"/>
                <w:szCs w:val="22"/>
              </w:rPr>
              <w:t>Prestatorul trebuie să dispună de un spațiu de așteptare/recepție destinat întocmirii actului de predare–primire a vehiculului. De asemenea, unitatea de service trebuie să fie dotată cu camere de supraveghere video și să își asume responsabilitatea pentru integritatea vehiculului pe întreaga perioadă de staționare în service</w:t>
            </w:r>
          </w:p>
          <w:p w14:paraId="2CA68234">
            <w:pPr>
              <w:tabs>
                <w:tab w:val="left" w:pos="612"/>
              </w:tabs>
              <w:spacing w:after="120" w:line="276" w:lineRule="auto"/>
              <w:jc w:val="both"/>
              <w:rPr>
                <w:bCs/>
                <w:iCs/>
                <w:sz w:val="22"/>
                <w:szCs w:val="22"/>
              </w:rPr>
            </w:pPr>
            <w:r>
              <w:rPr>
                <w:b/>
                <w:iCs/>
                <w:sz w:val="22"/>
                <w:szCs w:val="22"/>
              </w:rPr>
              <w:t>( Lotul 1,2,3)</w:t>
            </w:r>
          </w:p>
        </w:tc>
        <w:tc>
          <w:tcPr>
            <w:tcW w:w="5025" w:type="dxa"/>
            <w:tcBorders>
              <w:top w:val="single" w:color="000000" w:sz="4" w:space="0"/>
              <w:left w:val="single" w:color="000000" w:sz="4" w:space="0"/>
              <w:bottom w:val="single" w:color="000000" w:sz="4" w:space="0"/>
              <w:right w:val="single" w:color="000000" w:sz="4" w:space="0"/>
            </w:tcBorders>
            <w:vAlign w:val="center"/>
          </w:tcPr>
          <w:p w14:paraId="0ADDD6A4">
            <w:pPr>
              <w:tabs>
                <w:tab w:val="left" w:pos="612"/>
              </w:tabs>
              <w:spacing w:after="120" w:line="276" w:lineRule="auto"/>
              <w:jc w:val="both"/>
              <w:rPr>
                <w:bCs/>
                <w:iCs/>
                <w:sz w:val="22"/>
                <w:szCs w:val="22"/>
              </w:rPr>
            </w:pPr>
            <w:r>
              <w:rPr>
                <w:bCs/>
                <w:color w:val="000000"/>
                <w:sz w:val="22"/>
                <w:szCs w:val="22"/>
              </w:rPr>
              <w:t>Descrierea facilităților (recepție, sala de așteptare, monitorizare video), procedura de predare-primire a vehiculului, plan de securitate pentru parcare -  confirmat prin semnătură electronica</w:t>
            </w:r>
          </w:p>
        </w:tc>
        <w:tc>
          <w:tcPr>
            <w:tcW w:w="1622" w:type="dxa"/>
            <w:tcBorders>
              <w:top w:val="single" w:color="000000" w:sz="4" w:space="0"/>
              <w:left w:val="single" w:color="000000" w:sz="4" w:space="0"/>
              <w:bottom w:val="single" w:color="000000" w:sz="4" w:space="0"/>
              <w:right w:val="single" w:color="000000" w:sz="4" w:space="0"/>
            </w:tcBorders>
            <w:vAlign w:val="center"/>
          </w:tcPr>
          <w:p w14:paraId="658C8A3D">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7B800B92">
            <w:pPr>
              <w:tabs>
                <w:tab w:val="left" w:pos="612"/>
              </w:tabs>
              <w:spacing w:after="120" w:line="276" w:lineRule="auto"/>
              <w:jc w:val="both"/>
              <w:rPr>
                <w:bCs/>
                <w:iCs/>
                <w:sz w:val="22"/>
                <w:szCs w:val="22"/>
              </w:rPr>
            </w:pPr>
          </w:p>
        </w:tc>
      </w:tr>
      <w:tr w14:paraId="70710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08A98E25">
            <w:pPr>
              <w:tabs>
                <w:tab w:val="left" w:pos="612"/>
              </w:tabs>
              <w:spacing w:line="276" w:lineRule="auto"/>
              <w:jc w:val="both"/>
              <w:rPr>
                <w:bCs/>
                <w:iCs/>
                <w:sz w:val="22"/>
                <w:szCs w:val="22"/>
              </w:rPr>
            </w:pPr>
            <w:r>
              <w:rPr>
                <w:bCs/>
                <w:iCs/>
                <w:sz w:val="22"/>
                <w:szCs w:val="22"/>
              </w:rPr>
              <w:t>20</w:t>
            </w:r>
          </w:p>
        </w:tc>
        <w:tc>
          <w:tcPr>
            <w:tcW w:w="3753" w:type="dxa"/>
            <w:tcBorders>
              <w:top w:val="single" w:color="auto" w:sz="4" w:space="0"/>
              <w:left w:val="single" w:color="auto" w:sz="4" w:space="0"/>
              <w:bottom w:val="single" w:color="auto" w:sz="4" w:space="0"/>
              <w:right w:val="single" w:color="auto" w:sz="4" w:space="0"/>
            </w:tcBorders>
          </w:tcPr>
          <w:p w14:paraId="16C29253">
            <w:pPr>
              <w:tabs>
                <w:tab w:val="left" w:pos="612"/>
              </w:tabs>
              <w:spacing w:after="120" w:line="276" w:lineRule="auto"/>
              <w:jc w:val="both"/>
              <w:rPr>
                <w:sz w:val="22"/>
                <w:szCs w:val="22"/>
              </w:rPr>
            </w:pPr>
            <w:r>
              <w:rPr>
                <w:sz w:val="22"/>
                <w:szCs w:val="22"/>
              </w:rPr>
              <w:t>Prestatorul va informa Autoritatea Contractantă pe parcursul efectuării reparației vehiculului cu privire la stadiul intervențiilor și va solicita acordul în scris pentru orice servicii suplimentare necesare. La finalizarea lucrărilor, prestatorul va efectua testarea vehiculului în trafic cu reprezentatul beneficiarului</w:t>
            </w:r>
          </w:p>
          <w:p w14:paraId="6BBEDD15">
            <w:pPr>
              <w:tabs>
                <w:tab w:val="left" w:pos="612"/>
              </w:tabs>
              <w:spacing w:after="120" w:line="276" w:lineRule="auto"/>
              <w:jc w:val="both"/>
              <w:rPr>
                <w:bCs/>
                <w:iCs/>
                <w:sz w:val="22"/>
                <w:szCs w:val="22"/>
              </w:rPr>
            </w:pP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vAlign w:val="center"/>
          </w:tcPr>
          <w:p w14:paraId="14345EF3">
            <w:pPr>
              <w:tabs>
                <w:tab w:val="left" w:pos="612"/>
              </w:tabs>
              <w:spacing w:after="120" w:line="276" w:lineRule="auto"/>
              <w:jc w:val="both"/>
              <w:rPr>
                <w:bCs/>
                <w:iCs/>
                <w:sz w:val="22"/>
                <w:szCs w:val="22"/>
              </w:rPr>
            </w:pPr>
            <w:r>
              <w:rPr>
                <w:bCs/>
                <w:color w:val="000000"/>
                <w:sz w:val="22"/>
                <w:szCs w:val="22"/>
              </w:rPr>
              <w:t>Declarație pe proprie răspundere confirmat prin semnătură electronica</w:t>
            </w:r>
          </w:p>
        </w:tc>
        <w:tc>
          <w:tcPr>
            <w:tcW w:w="1622" w:type="dxa"/>
            <w:tcBorders>
              <w:top w:val="single" w:color="auto" w:sz="4" w:space="0"/>
              <w:left w:val="single" w:color="auto" w:sz="4" w:space="0"/>
              <w:bottom w:val="single" w:color="auto" w:sz="4" w:space="0"/>
              <w:right w:val="single" w:color="auto" w:sz="4" w:space="0"/>
            </w:tcBorders>
            <w:vAlign w:val="center"/>
          </w:tcPr>
          <w:p w14:paraId="79932517">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382B4E8B">
            <w:pPr>
              <w:tabs>
                <w:tab w:val="left" w:pos="612"/>
              </w:tabs>
              <w:spacing w:after="120" w:line="276" w:lineRule="auto"/>
              <w:jc w:val="both"/>
              <w:rPr>
                <w:bCs/>
                <w:iCs/>
                <w:sz w:val="22"/>
                <w:szCs w:val="22"/>
              </w:rPr>
            </w:pPr>
          </w:p>
        </w:tc>
      </w:tr>
      <w:tr w14:paraId="4121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65AF5B9F">
            <w:pPr>
              <w:tabs>
                <w:tab w:val="left" w:pos="612"/>
              </w:tabs>
              <w:spacing w:line="276" w:lineRule="auto"/>
              <w:rPr>
                <w:bCs/>
                <w:iCs/>
                <w:sz w:val="22"/>
                <w:szCs w:val="22"/>
              </w:rPr>
            </w:pPr>
            <w:r>
              <w:rPr>
                <w:bCs/>
                <w:iCs/>
                <w:sz w:val="22"/>
                <w:szCs w:val="22"/>
              </w:rPr>
              <w:t>21</w:t>
            </w:r>
          </w:p>
        </w:tc>
        <w:tc>
          <w:tcPr>
            <w:tcW w:w="3753" w:type="dxa"/>
            <w:tcBorders>
              <w:top w:val="single" w:color="000000" w:sz="4" w:space="0"/>
              <w:left w:val="single" w:color="000000" w:sz="4" w:space="0"/>
              <w:bottom w:val="single" w:color="000000" w:sz="4" w:space="0"/>
              <w:right w:val="single" w:color="000000" w:sz="4" w:space="0"/>
            </w:tcBorders>
            <w:vAlign w:val="center"/>
          </w:tcPr>
          <w:p w14:paraId="45654B2A">
            <w:pPr>
              <w:shd w:val="clear" w:color="auto" w:fill="FFFFFF"/>
              <w:tabs>
                <w:tab w:val="left" w:pos="612"/>
              </w:tabs>
              <w:spacing w:line="276" w:lineRule="auto"/>
              <w:ind w:left="-108" w:right="-108"/>
              <w:jc w:val="both"/>
              <w:rPr>
                <w:bCs/>
                <w:sz w:val="22"/>
                <w:szCs w:val="22"/>
              </w:rPr>
            </w:pPr>
            <w:r>
              <w:rPr>
                <w:bCs/>
                <w:sz w:val="22"/>
                <w:szCs w:val="22"/>
              </w:rPr>
              <w:t xml:space="preserve"> Certificat de garanție pentru Serviciile  </w:t>
            </w:r>
          </w:p>
          <w:p w14:paraId="7BFDDA1D">
            <w:pPr>
              <w:shd w:val="clear" w:color="auto" w:fill="FFFFFF"/>
              <w:tabs>
                <w:tab w:val="left" w:pos="612"/>
              </w:tabs>
              <w:spacing w:line="276" w:lineRule="auto"/>
              <w:ind w:left="-108" w:right="-108"/>
              <w:jc w:val="both"/>
              <w:rPr>
                <w:bCs/>
                <w:sz w:val="22"/>
                <w:szCs w:val="22"/>
              </w:rPr>
            </w:pPr>
            <w:r>
              <w:rPr>
                <w:bCs/>
                <w:sz w:val="22"/>
                <w:szCs w:val="22"/>
              </w:rPr>
              <w:t xml:space="preserve">  prestate și pentru piese utilizate -  </w:t>
            </w:r>
          </w:p>
          <w:p w14:paraId="3A9229B9">
            <w:pPr>
              <w:shd w:val="clear" w:color="auto" w:fill="FFFFFF"/>
              <w:tabs>
                <w:tab w:val="left" w:pos="612"/>
              </w:tabs>
              <w:spacing w:line="276" w:lineRule="auto"/>
              <w:ind w:left="-108" w:right="-108"/>
              <w:jc w:val="both"/>
              <w:rPr>
                <w:bCs/>
                <w:sz w:val="22"/>
                <w:szCs w:val="22"/>
              </w:rPr>
            </w:pPr>
            <w:r>
              <w:rPr>
                <w:bCs/>
                <w:sz w:val="22"/>
                <w:szCs w:val="22"/>
              </w:rPr>
              <w:t xml:space="preserve">  minim 6 luni sau 20 000 km, cu garanții  </w:t>
            </w:r>
          </w:p>
          <w:p w14:paraId="15C183EF">
            <w:pPr>
              <w:shd w:val="clear" w:color="auto" w:fill="FFFFFF"/>
              <w:tabs>
                <w:tab w:val="left" w:pos="612"/>
              </w:tabs>
              <w:spacing w:line="276" w:lineRule="auto"/>
              <w:ind w:left="-108" w:right="-108"/>
              <w:jc w:val="both"/>
              <w:rPr>
                <w:bCs/>
                <w:sz w:val="22"/>
                <w:szCs w:val="22"/>
              </w:rPr>
            </w:pPr>
            <w:r>
              <w:rPr>
                <w:bCs/>
                <w:sz w:val="22"/>
                <w:szCs w:val="22"/>
              </w:rPr>
              <w:t xml:space="preserve"> extinse pentru piese critice conform </w:t>
            </w:r>
          </w:p>
          <w:p w14:paraId="7E8BAB90">
            <w:pPr>
              <w:shd w:val="clear" w:color="auto" w:fill="FFFFFF"/>
              <w:tabs>
                <w:tab w:val="left" w:pos="612"/>
              </w:tabs>
              <w:spacing w:line="276" w:lineRule="auto"/>
              <w:ind w:left="-108" w:right="-108"/>
              <w:jc w:val="both"/>
              <w:rPr>
                <w:bCs/>
                <w:sz w:val="22"/>
                <w:szCs w:val="22"/>
              </w:rPr>
            </w:pPr>
            <w:r>
              <w:rPr>
                <w:bCs/>
                <w:sz w:val="22"/>
                <w:szCs w:val="22"/>
              </w:rPr>
              <w:t xml:space="preserve"> politicii producătorului;</w:t>
            </w:r>
          </w:p>
          <w:p w14:paraId="7E145C45">
            <w:pPr>
              <w:shd w:val="clear" w:color="auto" w:fill="FFFFFF"/>
              <w:tabs>
                <w:tab w:val="left" w:pos="612"/>
              </w:tabs>
              <w:spacing w:line="276" w:lineRule="auto"/>
              <w:ind w:left="-108" w:right="-108"/>
              <w:jc w:val="both"/>
              <w:rPr>
                <w:bCs/>
                <w:sz w:val="22"/>
                <w:szCs w:val="22"/>
              </w:rPr>
            </w:pPr>
            <w:r>
              <w:rPr>
                <w:bCs/>
                <w:sz w:val="22"/>
                <w:szCs w:val="22"/>
              </w:rPr>
              <w:t xml:space="preserve"> Remedierea defectelor reclamate în </w:t>
            </w:r>
          </w:p>
          <w:p w14:paraId="39484720">
            <w:pPr>
              <w:shd w:val="clear" w:color="auto" w:fill="FFFFFF"/>
              <w:tabs>
                <w:tab w:val="left" w:pos="612"/>
              </w:tabs>
              <w:spacing w:line="276" w:lineRule="auto"/>
              <w:ind w:left="-108" w:right="-108"/>
              <w:jc w:val="both"/>
              <w:rPr>
                <w:bCs/>
                <w:sz w:val="22"/>
                <w:szCs w:val="22"/>
              </w:rPr>
            </w:pPr>
            <w:r>
              <w:rPr>
                <w:bCs/>
                <w:sz w:val="22"/>
                <w:szCs w:val="22"/>
              </w:rPr>
              <w:t xml:space="preserve"> garanție în max. 5 zile lucrătoare din momentul semnării procesului verbal de recepție a serviciilor și facturii fiscale</w:t>
            </w:r>
          </w:p>
          <w:p w14:paraId="135AC825">
            <w:pPr>
              <w:tabs>
                <w:tab w:val="left" w:pos="612"/>
              </w:tabs>
              <w:spacing w:after="120" w:line="276" w:lineRule="auto"/>
              <w:jc w:val="both"/>
              <w:rPr>
                <w:bCs/>
                <w:iCs/>
                <w:sz w:val="22"/>
                <w:szCs w:val="22"/>
              </w:rPr>
            </w:pPr>
            <w:r>
              <w:rPr>
                <w:b/>
                <w:iCs/>
                <w:sz w:val="22"/>
                <w:szCs w:val="22"/>
              </w:rPr>
              <w:t>( Lotul 1,2,3)</w:t>
            </w:r>
          </w:p>
        </w:tc>
        <w:tc>
          <w:tcPr>
            <w:tcW w:w="5025" w:type="dxa"/>
            <w:tcBorders>
              <w:top w:val="single" w:color="000000" w:sz="4" w:space="0"/>
              <w:left w:val="single" w:color="000000" w:sz="4" w:space="0"/>
              <w:bottom w:val="single" w:color="000000" w:sz="4" w:space="0"/>
              <w:right w:val="single" w:color="000000" w:sz="4" w:space="0"/>
            </w:tcBorders>
            <w:vAlign w:val="center"/>
          </w:tcPr>
          <w:p w14:paraId="2366052C">
            <w:pPr>
              <w:shd w:val="clear" w:color="auto" w:fill="FFFFFF"/>
              <w:tabs>
                <w:tab w:val="left" w:pos="612"/>
              </w:tabs>
              <w:spacing w:line="276" w:lineRule="auto"/>
              <w:ind w:left="-108" w:right="-108"/>
              <w:jc w:val="both"/>
              <w:rPr>
                <w:bCs/>
                <w:sz w:val="22"/>
                <w:szCs w:val="22"/>
              </w:rPr>
            </w:pPr>
            <w:r>
              <w:rPr>
                <w:bCs/>
                <w:sz w:val="22"/>
                <w:szCs w:val="22"/>
              </w:rPr>
              <w:t xml:space="preserve"> Declarație pe proprie răspundere - confirmat </w:t>
            </w:r>
          </w:p>
          <w:p w14:paraId="1CBCDDB4">
            <w:pPr>
              <w:tabs>
                <w:tab w:val="left" w:pos="612"/>
              </w:tabs>
              <w:spacing w:after="120" w:line="276" w:lineRule="auto"/>
              <w:jc w:val="both"/>
              <w:rPr>
                <w:bCs/>
                <w:iCs/>
                <w:sz w:val="22"/>
                <w:szCs w:val="22"/>
              </w:rPr>
            </w:pPr>
            <w:r>
              <w:rPr>
                <w:bCs/>
                <w:sz w:val="22"/>
                <w:szCs w:val="22"/>
              </w:rPr>
              <w:t xml:space="preserve"> prin semnătură electronica</w:t>
            </w:r>
          </w:p>
        </w:tc>
        <w:tc>
          <w:tcPr>
            <w:tcW w:w="1622" w:type="dxa"/>
            <w:tcBorders>
              <w:top w:val="single" w:color="000000" w:sz="4" w:space="0"/>
              <w:left w:val="single" w:color="000000" w:sz="4" w:space="0"/>
              <w:bottom w:val="single" w:color="000000" w:sz="4" w:space="0"/>
              <w:right w:val="single" w:color="000000" w:sz="4" w:space="0"/>
            </w:tcBorders>
            <w:vAlign w:val="center"/>
          </w:tcPr>
          <w:p w14:paraId="28B6EDE4">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149206F4">
            <w:pPr>
              <w:tabs>
                <w:tab w:val="left" w:pos="612"/>
              </w:tabs>
              <w:spacing w:after="120" w:line="276" w:lineRule="auto"/>
              <w:jc w:val="both"/>
              <w:rPr>
                <w:bCs/>
                <w:iCs/>
                <w:sz w:val="22"/>
                <w:szCs w:val="22"/>
              </w:rPr>
            </w:pPr>
          </w:p>
        </w:tc>
      </w:tr>
      <w:tr w14:paraId="1BC0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55DDF8DC">
            <w:pPr>
              <w:tabs>
                <w:tab w:val="left" w:pos="612"/>
              </w:tabs>
              <w:spacing w:line="276" w:lineRule="auto"/>
              <w:jc w:val="both"/>
              <w:rPr>
                <w:bCs/>
                <w:iCs/>
                <w:sz w:val="22"/>
                <w:szCs w:val="22"/>
              </w:rPr>
            </w:pPr>
            <w:r>
              <w:rPr>
                <w:bCs/>
                <w:iCs/>
                <w:sz w:val="22"/>
                <w:szCs w:val="22"/>
              </w:rPr>
              <w:t>22</w:t>
            </w:r>
          </w:p>
        </w:tc>
        <w:tc>
          <w:tcPr>
            <w:tcW w:w="3753" w:type="dxa"/>
            <w:tcBorders>
              <w:top w:val="single" w:color="000000" w:sz="4" w:space="0"/>
              <w:left w:val="single" w:color="000000" w:sz="4" w:space="0"/>
              <w:bottom w:val="single" w:color="000000" w:sz="4" w:space="0"/>
              <w:right w:val="single" w:color="000000" w:sz="4" w:space="0"/>
            </w:tcBorders>
            <w:vAlign w:val="center"/>
          </w:tcPr>
          <w:p w14:paraId="3FA0FE24">
            <w:pPr>
              <w:tabs>
                <w:tab w:val="left" w:pos="612"/>
              </w:tabs>
              <w:spacing w:after="120" w:line="276" w:lineRule="auto"/>
              <w:rPr>
                <w:bCs/>
                <w:iCs/>
                <w:sz w:val="22"/>
                <w:szCs w:val="22"/>
              </w:rPr>
            </w:pPr>
            <w:r>
              <w:rPr>
                <w:bCs/>
                <w:color w:val="000000"/>
                <w:sz w:val="22"/>
                <w:szCs w:val="22"/>
              </w:rPr>
              <w:t xml:space="preserve">Declarație privind confirmarea identității beneficiarilor efectiv si neîncadrarea acestora in situația condamnării pentru participarea la activități ale unei organizații sau grupări criminale pentru corupție, frauda si/sau spălare de bani                                                                   </w:t>
            </w:r>
            <w:r>
              <w:rPr>
                <w:bCs/>
                <w:iCs/>
                <w:sz w:val="22"/>
                <w:szCs w:val="22"/>
              </w:rPr>
              <w:t xml:space="preserve"> </w:t>
            </w:r>
            <w:r>
              <w:rPr>
                <w:b/>
                <w:iCs/>
                <w:sz w:val="22"/>
                <w:szCs w:val="22"/>
              </w:rPr>
              <w:t>( Lotul 1,2,3)</w:t>
            </w:r>
          </w:p>
        </w:tc>
        <w:tc>
          <w:tcPr>
            <w:tcW w:w="5025" w:type="dxa"/>
            <w:tcBorders>
              <w:top w:val="single" w:color="000000" w:sz="4" w:space="0"/>
              <w:left w:val="single" w:color="000000" w:sz="4" w:space="0"/>
              <w:bottom w:val="single" w:color="000000" w:sz="4" w:space="0"/>
              <w:right w:val="single" w:color="000000" w:sz="4" w:space="0"/>
            </w:tcBorders>
            <w:vAlign w:val="center"/>
          </w:tcPr>
          <w:p w14:paraId="0FACB4DB">
            <w:pPr>
              <w:shd w:val="clear" w:color="auto" w:fill="FFFFFF"/>
              <w:tabs>
                <w:tab w:val="left" w:pos="612"/>
              </w:tabs>
              <w:spacing w:line="276" w:lineRule="auto"/>
              <w:ind w:left="-108" w:right="-108"/>
              <w:jc w:val="both"/>
              <w:rPr>
                <w:bCs/>
                <w:color w:val="000000"/>
                <w:sz w:val="22"/>
                <w:szCs w:val="22"/>
              </w:rPr>
            </w:pPr>
          </w:p>
          <w:p w14:paraId="6FA2F4B8">
            <w:pPr>
              <w:shd w:val="clear" w:color="auto" w:fill="FFFFFF"/>
              <w:tabs>
                <w:tab w:val="left" w:pos="612"/>
              </w:tabs>
              <w:spacing w:line="276" w:lineRule="auto"/>
              <w:ind w:left="-108" w:right="-108"/>
              <w:jc w:val="both"/>
              <w:rPr>
                <w:bCs/>
                <w:color w:val="000000"/>
                <w:sz w:val="22"/>
                <w:szCs w:val="22"/>
              </w:rPr>
            </w:pPr>
            <w:r>
              <w:rPr>
                <w:bCs/>
                <w:color w:val="000000"/>
                <w:sz w:val="22"/>
                <w:szCs w:val="22"/>
              </w:rPr>
              <w:t xml:space="preserve"> Completat in conformitate cu ordinal Ministerului </w:t>
            </w:r>
          </w:p>
          <w:p w14:paraId="59933BC4">
            <w:pPr>
              <w:shd w:val="clear" w:color="auto" w:fill="FFFFFF"/>
              <w:tabs>
                <w:tab w:val="left" w:pos="612"/>
              </w:tabs>
              <w:spacing w:line="276" w:lineRule="auto"/>
              <w:ind w:left="-108" w:right="-108"/>
              <w:jc w:val="both"/>
              <w:rPr>
                <w:bCs/>
                <w:color w:val="000000"/>
                <w:sz w:val="22"/>
                <w:szCs w:val="22"/>
              </w:rPr>
            </w:pPr>
            <w:r>
              <w:rPr>
                <w:bCs/>
                <w:color w:val="000000"/>
                <w:sz w:val="22"/>
                <w:szCs w:val="22"/>
              </w:rPr>
              <w:t xml:space="preserve"> Finanțelor nr.145 din 24.11.2022, confirmat prin </w:t>
            </w:r>
          </w:p>
          <w:p w14:paraId="1E428C56">
            <w:pPr>
              <w:tabs>
                <w:tab w:val="left" w:pos="612"/>
              </w:tabs>
              <w:spacing w:after="120" w:line="276" w:lineRule="auto"/>
              <w:jc w:val="both"/>
              <w:rPr>
                <w:bCs/>
                <w:iCs/>
                <w:sz w:val="22"/>
                <w:szCs w:val="22"/>
              </w:rPr>
            </w:pPr>
            <w:r>
              <w:rPr>
                <w:bCs/>
                <w:color w:val="000000"/>
                <w:sz w:val="22"/>
                <w:szCs w:val="22"/>
              </w:rPr>
              <w:t xml:space="preserve"> semnătură electronica</w:t>
            </w:r>
          </w:p>
        </w:tc>
        <w:tc>
          <w:tcPr>
            <w:tcW w:w="1622" w:type="dxa"/>
            <w:tcBorders>
              <w:top w:val="single" w:color="000000" w:sz="4" w:space="0"/>
              <w:left w:val="single" w:color="000000" w:sz="4" w:space="0"/>
              <w:bottom w:val="single" w:color="000000" w:sz="4" w:space="0"/>
              <w:right w:val="single" w:color="000000" w:sz="4" w:space="0"/>
            </w:tcBorders>
            <w:vAlign w:val="center"/>
          </w:tcPr>
          <w:p w14:paraId="4B5C7026">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7A0E903D">
            <w:pPr>
              <w:tabs>
                <w:tab w:val="left" w:pos="612"/>
              </w:tabs>
              <w:spacing w:after="120" w:line="276" w:lineRule="auto"/>
              <w:jc w:val="both"/>
              <w:rPr>
                <w:bCs/>
                <w:iCs/>
                <w:sz w:val="22"/>
                <w:szCs w:val="22"/>
              </w:rPr>
            </w:pPr>
          </w:p>
        </w:tc>
      </w:tr>
      <w:tr w14:paraId="62E50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8" w:type="dxa"/>
            <w:tcBorders>
              <w:top w:val="single" w:color="auto" w:sz="4" w:space="0"/>
              <w:left w:val="single" w:color="auto" w:sz="4" w:space="0"/>
              <w:bottom w:val="single" w:color="auto" w:sz="4" w:space="0"/>
              <w:right w:val="single" w:color="auto" w:sz="4" w:space="0"/>
            </w:tcBorders>
            <w:vAlign w:val="center"/>
          </w:tcPr>
          <w:p w14:paraId="3005B256">
            <w:pPr>
              <w:tabs>
                <w:tab w:val="left" w:pos="612"/>
              </w:tabs>
              <w:spacing w:line="276" w:lineRule="auto"/>
              <w:jc w:val="both"/>
              <w:rPr>
                <w:bCs/>
                <w:iCs/>
                <w:sz w:val="22"/>
                <w:szCs w:val="22"/>
              </w:rPr>
            </w:pPr>
            <w:r>
              <w:rPr>
                <w:bCs/>
                <w:iCs/>
                <w:sz w:val="22"/>
                <w:szCs w:val="22"/>
              </w:rPr>
              <w:t>23</w:t>
            </w:r>
          </w:p>
        </w:tc>
        <w:tc>
          <w:tcPr>
            <w:tcW w:w="3753" w:type="dxa"/>
            <w:tcBorders>
              <w:top w:val="single" w:color="auto" w:sz="4" w:space="0"/>
              <w:left w:val="single" w:color="auto" w:sz="4" w:space="0"/>
              <w:bottom w:val="single" w:color="auto" w:sz="4" w:space="0"/>
              <w:right w:val="single" w:color="auto" w:sz="4" w:space="0"/>
            </w:tcBorders>
          </w:tcPr>
          <w:p w14:paraId="4EBCFC22">
            <w:pPr>
              <w:tabs>
                <w:tab w:val="left" w:pos="612"/>
              </w:tabs>
              <w:spacing w:after="120" w:line="276" w:lineRule="auto"/>
              <w:jc w:val="both"/>
              <w:rPr>
                <w:bCs/>
                <w:iCs/>
                <w:sz w:val="22"/>
                <w:szCs w:val="22"/>
              </w:rPr>
            </w:pPr>
            <w:r>
              <w:rPr>
                <w:bCs/>
                <w:iCs/>
                <w:sz w:val="22"/>
                <w:szCs w:val="22"/>
              </w:rPr>
              <w:t>Beneficiarul va verifica service-ul înainte de semnare a  deciziei de atribuire a contractului  pentru a vedea dotările și condițiile dacă corespund cu cerințele solicitate.</w:t>
            </w:r>
          </w:p>
          <w:p w14:paraId="65975A7E">
            <w:pPr>
              <w:tabs>
                <w:tab w:val="left" w:pos="612"/>
              </w:tabs>
              <w:spacing w:after="120" w:line="276" w:lineRule="auto"/>
              <w:jc w:val="both"/>
              <w:rPr>
                <w:bCs/>
                <w:iCs/>
                <w:sz w:val="22"/>
                <w:szCs w:val="22"/>
              </w:rPr>
            </w:pPr>
            <w:r>
              <w:rPr>
                <w:b/>
                <w:iCs/>
                <w:sz w:val="22"/>
                <w:szCs w:val="22"/>
              </w:rPr>
              <w:t>( Lotul 1,2,3)</w:t>
            </w:r>
          </w:p>
        </w:tc>
        <w:tc>
          <w:tcPr>
            <w:tcW w:w="5025" w:type="dxa"/>
            <w:tcBorders>
              <w:top w:val="single" w:color="auto" w:sz="4" w:space="0"/>
              <w:left w:val="single" w:color="auto" w:sz="4" w:space="0"/>
              <w:bottom w:val="single" w:color="auto" w:sz="4" w:space="0"/>
              <w:right w:val="single" w:color="auto" w:sz="4" w:space="0"/>
            </w:tcBorders>
          </w:tcPr>
          <w:p w14:paraId="58E31853">
            <w:pPr>
              <w:shd w:val="clear" w:color="auto" w:fill="FFFFFF"/>
              <w:tabs>
                <w:tab w:val="left" w:pos="612"/>
              </w:tabs>
              <w:spacing w:line="276" w:lineRule="auto"/>
              <w:ind w:right="-108"/>
              <w:jc w:val="both"/>
              <w:rPr>
                <w:bCs/>
                <w:sz w:val="22"/>
                <w:szCs w:val="22"/>
              </w:rPr>
            </w:pPr>
            <w:r>
              <w:rPr>
                <w:bCs/>
                <w:sz w:val="22"/>
                <w:szCs w:val="22"/>
              </w:rPr>
              <w:t xml:space="preserve">Declarație pe proprie răspundere - confirmat </w:t>
            </w:r>
          </w:p>
          <w:p w14:paraId="7A777806">
            <w:pPr>
              <w:tabs>
                <w:tab w:val="left" w:pos="612"/>
              </w:tabs>
              <w:spacing w:after="120" w:line="276" w:lineRule="auto"/>
              <w:jc w:val="both"/>
              <w:rPr>
                <w:bCs/>
                <w:iCs/>
                <w:sz w:val="22"/>
                <w:szCs w:val="22"/>
              </w:rPr>
            </w:pPr>
            <w:r>
              <w:rPr>
                <w:bCs/>
                <w:sz w:val="22"/>
                <w:szCs w:val="22"/>
              </w:rPr>
              <w:t xml:space="preserve"> prin semnătură electronica</w:t>
            </w:r>
          </w:p>
        </w:tc>
        <w:tc>
          <w:tcPr>
            <w:tcW w:w="1622" w:type="dxa"/>
            <w:tcBorders>
              <w:top w:val="single" w:color="auto" w:sz="4" w:space="0"/>
              <w:left w:val="single" w:color="auto" w:sz="4" w:space="0"/>
              <w:bottom w:val="single" w:color="auto" w:sz="4" w:space="0"/>
              <w:right w:val="single" w:color="auto" w:sz="4" w:space="0"/>
            </w:tcBorders>
          </w:tcPr>
          <w:p w14:paraId="0882493F">
            <w:pPr>
              <w:pBdr>
                <w:top w:val="none" w:color="auto" w:sz="0" w:space="0"/>
                <w:left w:val="none" w:color="auto" w:sz="0" w:space="0"/>
                <w:bottom w:val="none" w:color="auto" w:sz="0" w:space="0"/>
                <w:right w:val="none" w:color="auto" w:sz="0" w:space="0"/>
                <w:between w:val="none" w:color="auto" w:sz="0" w:space="0"/>
              </w:pBdr>
              <w:spacing w:line="276" w:lineRule="auto"/>
              <w:jc w:val="both"/>
              <w:rPr>
                <w:bCs/>
                <w:iCs/>
                <w:color w:val="000000"/>
                <w:sz w:val="22"/>
                <w:szCs w:val="22"/>
              </w:rPr>
            </w:pPr>
            <w:r>
              <w:rPr>
                <w:bCs/>
                <w:iCs/>
                <w:color w:val="000000"/>
                <w:sz w:val="22"/>
                <w:szCs w:val="22"/>
              </w:rPr>
              <w:t>Obligatoriu</w:t>
            </w:r>
          </w:p>
          <w:p w14:paraId="54447FBB">
            <w:pPr>
              <w:tabs>
                <w:tab w:val="left" w:pos="612"/>
              </w:tabs>
              <w:spacing w:after="120" w:line="276" w:lineRule="auto"/>
              <w:jc w:val="both"/>
              <w:rPr>
                <w:bCs/>
                <w:iCs/>
                <w:sz w:val="22"/>
                <w:szCs w:val="22"/>
              </w:rPr>
            </w:pPr>
          </w:p>
        </w:tc>
      </w:tr>
      <w:tr w14:paraId="4972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528" w:type="dxa"/>
            <w:tcBorders>
              <w:top w:val="single" w:color="auto" w:sz="4" w:space="0"/>
              <w:left w:val="single" w:color="auto" w:sz="4" w:space="0"/>
              <w:bottom w:val="single" w:color="auto" w:sz="4" w:space="0"/>
              <w:right w:val="single" w:color="auto" w:sz="4" w:space="0"/>
            </w:tcBorders>
            <w:vAlign w:val="center"/>
          </w:tcPr>
          <w:p w14:paraId="6A4B722E">
            <w:pPr>
              <w:tabs>
                <w:tab w:val="left" w:pos="612"/>
              </w:tabs>
              <w:spacing w:line="276" w:lineRule="auto"/>
              <w:jc w:val="both"/>
              <w:rPr>
                <w:bCs/>
                <w:iCs/>
                <w:sz w:val="22"/>
                <w:szCs w:val="22"/>
              </w:rPr>
            </w:pPr>
            <w:r>
              <w:rPr>
                <w:bCs/>
                <w:iCs/>
                <w:sz w:val="22"/>
                <w:szCs w:val="22"/>
              </w:rPr>
              <w:t>24</w:t>
            </w:r>
          </w:p>
        </w:tc>
        <w:tc>
          <w:tcPr>
            <w:tcW w:w="3753" w:type="dxa"/>
            <w:tcBorders>
              <w:top w:val="single" w:color="000000" w:sz="4" w:space="0"/>
              <w:left w:val="single" w:color="000000" w:sz="4" w:space="0"/>
              <w:bottom w:val="single" w:color="000000" w:sz="4" w:space="0"/>
              <w:right w:val="single" w:color="000000" w:sz="4" w:space="0"/>
            </w:tcBorders>
          </w:tcPr>
          <w:p w14:paraId="6B683F40">
            <w:pPr>
              <w:spacing w:line="276" w:lineRule="auto"/>
              <w:jc w:val="both"/>
              <w:rPr>
                <w:bCs/>
                <w:color w:val="000000"/>
                <w:sz w:val="22"/>
                <w:szCs w:val="22"/>
              </w:rPr>
            </w:pPr>
            <w:r>
              <w:rPr>
                <w:bCs/>
                <w:color w:val="000000"/>
                <w:sz w:val="22"/>
                <w:szCs w:val="22"/>
              </w:rPr>
              <w:t xml:space="preserve">Scrisoare de garanția bancară în original, conform Anexei nr. 9 sau transfer bancar </w:t>
            </w:r>
          </w:p>
          <w:p w14:paraId="194F73B6">
            <w:pPr>
              <w:spacing w:line="276" w:lineRule="auto"/>
              <w:jc w:val="both"/>
              <w:rPr>
                <w:bCs/>
                <w:color w:val="000000"/>
                <w:sz w:val="22"/>
                <w:szCs w:val="22"/>
              </w:rPr>
            </w:pPr>
            <w:r>
              <w:rPr>
                <w:bCs/>
                <w:color w:val="000000"/>
                <w:sz w:val="22"/>
                <w:szCs w:val="22"/>
              </w:rPr>
              <w:t>IBAN: MD86ML000000002251312132</w:t>
            </w:r>
          </w:p>
          <w:p w14:paraId="1816D188">
            <w:pPr>
              <w:spacing w:line="276" w:lineRule="auto"/>
              <w:jc w:val="both"/>
              <w:rPr>
                <w:b/>
                <w:color w:val="000000"/>
                <w:sz w:val="22"/>
                <w:szCs w:val="22"/>
              </w:rPr>
            </w:pPr>
            <w:r>
              <w:rPr>
                <w:b/>
                <w:iCs/>
                <w:sz w:val="22"/>
                <w:szCs w:val="22"/>
              </w:rPr>
              <w:t>( Lotul 1,2,3)</w:t>
            </w:r>
          </w:p>
        </w:tc>
        <w:tc>
          <w:tcPr>
            <w:tcW w:w="5025" w:type="dxa"/>
            <w:tcBorders>
              <w:top w:val="single" w:color="000000" w:sz="4" w:space="0"/>
              <w:left w:val="single" w:color="000000" w:sz="4" w:space="0"/>
              <w:bottom w:val="single" w:color="000000" w:sz="4" w:space="0"/>
              <w:right w:val="single" w:color="000000" w:sz="4" w:space="0"/>
            </w:tcBorders>
            <w:vAlign w:val="center"/>
          </w:tcPr>
          <w:p w14:paraId="3E70FBAA">
            <w:pPr>
              <w:spacing w:line="276" w:lineRule="auto"/>
              <w:jc w:val="both"/>
              <w:rPr>
                <w:bCs/>
                <w:color w:val="000000"/>
                <w:sz w:val="22"/>
                <w:szCs w:val="22"/>
              </w:rPr>
            </w:pPr>
            <w:r>
              <w:rPr>
                <w:bCs/>
                <w:color w:val="000000"/>
                <w:sz w:val="22"/>
                <w:szCs w:val="22"/>
              </w:rPr>
              <w:t>Anexa nr. 9 la  Doc. Standard (scrisoare de la bancă sau ordin de plată) - confirmat prin aplicarea semnăturii electronice.</w:t>
            </w:r>
          </w:p>
        </w:tc>
        <w:tc>
          <w:tcPr>
            <w:tcW w:w="1622" w:type="dxa"/>
            <w:tcBorders>
              <w:top w:val="single" w:color="000000" w:sz="4" w:space="0"/>
              <w:left w:val="single" w:color="000000" w:sz="4" w:space="0"/>
              <w:bottom w:val="single" w:color="000000" w:sz="4" w:space="0"/>
              <w:right w:val="single" w:color="000000" w:sz="4" w:space="0"/>
            </w:tcBorders>
          </w:tcPr>
          <w:p w14:paraId="0F737783">
            <w:pPr>
              <w:spacing w:line="276" w:lineRule="auto"/>
              <w:jc w:val="both"/>
              <w:rPr>
                <w:bCs/>
                <w:iCs/>
                <w:color w:val="000000"/>
                <w:sz w:val="22"/>
                <w:szCs w:val="22"/>
              </w:rPr>
            </w:pPr>
          </w:p>
          <w:p w14:paraId="5BBC8C65">
            <w:pPr>
              <w:spacing w:line="276" w:lineRule="auto"/>
              <w:jc w:val="both"/>
              <w:rPr>
                <w:bCs/>
                <w:iCs/>
                <w:color w:val="000000"/>
                <w:sz w:val="22"/>
                <w:szCs w:val="22"/>
              </w:rPr>
            </w:pPr>
          </w:p>
          <w:p w14:paraId="6B62D42F">
            <w:pPr>
              <w:spacing w:line="276" w:lineRule="auto"/>
              <w:jc w:val="both"/>
              <w:rPr>
                <w:bCs/>
                <w:iCs/>
                <w:color w:val="000000"/>
                <w:sz w:val="22"/>
                <w:szCs w:val="22"/>
              </w:rPr>
            </w:pPr>
            <w:r>
              <w:rPr>
                <w:bCs/>
                <w:iCs/>
                <w:color w:val="000000"/>
                <w:sz w:val="22"/>
                <w:szCs w:val="22"/>
              </w:rPr>
              <w:t>Obligatoriu</w:t>
            </w:r>
          </w:p>
        </w:tc>
      </w:tr>
    </w:tbl>
    <w:p w14:paraId="59D0F9FF">
      <w:pPr>
        <w:numPr>
          <w:ilvl w:val="0"/>
          <w:numId w:val="2"/>
        </w:numPr>
        <w:shd w:val="clear" w:color="auto" w:fill="FFFFFF" w:themeFill="background1"/>
        <w:tabs>
          <w:tab w:val="right" w:pos="426"/>
        </w:tabs>
        <w:spacing w:line="276" w:lineRule="auto"/>
        <w:jc w:val="both"/>
        <w:rPr>
          <w:bCs/>
          <w:color w:val="000000" w:themeColor="text1"/>
          <w:sz w:val="22"/>
          <w:szCs w:val="22"/>
          <w:lang w:eastAsia="ru-RU"/>
          <w14:textFill>
            <w14:solidFill>
              <w14:schemeClr w14:val="tx1"/>
            </w14:solidFill>
          </w14:textFill>
        </w:rPr>
      </w:pPr>
      <w:r>
        <w:rPr>
          <w:b/>
          <w:color w:val="000000" w:themeColor="text1"/>
          <w:sz w:val="22"/>
          <w:szCs w:val="22"/>
          <w:lang w:eastAsia="ru-RU"/>
          <w14:textFill>
            <w14:solidFill>
              <w14:schemeClr w14:val="tx1"/>
            </w14:solidFill>
          </w14:textFill>
        </w:rPr>
        <w:t xml:space="preserve">Garanția pentru ofertă, cuantumul: </w:t>
      </w:r>
      <w:r>
        <w:rPr>
          <w:bCs/>
          <w:color w:val="000000" w:themeColor="text1"/>
          <w:sz w:val="22"/>
          <w:szCs w:val="22"/>
          <w:lang w:eastAsia="ru-RU"/>
          <w14:textFill>
            <w14:solidFill>
              <w14:schemeClr w14:val="tx1"/>
            </w14:solidFill>
          </w14:textFill>
        </w:rPr>
        <w:t xml:space="preserve">1% - </w:t>
      </w:r>
      <w:r>
        <w:rPr>
          <w:rFonts w:eastAsia="DengXian"/>
          <w:bCs/>
          <w:color w:val="000000" w:themeColor="text1"/>
          <w:sz w:val="22"/>
          <w:szCs w:val="22"/>
          <w14:textFill>
            <w14:solidFill>
              <w14:schemeClr w14:val="tx1"/>
            </w14:solidFill>
          </w14:textFill>
        </w:rPr>
        <w:t>MD86ML000000002251312132</w:t>
      </w:r>
      <w:r>
        <w:rPr>
          <w:bCs/>
          <w:color w:val="000000" w:themeColor="text1"/>
          <w:sz w:val="22"/>
          <w:szCs w:val="22"/>
          <w:lang w:eastAsia="ru-RU"/>
          <w14:textFill>
            <w14:solidFill>
              <w14:schemeClr w14:val="tx1"/>
            </w14:solidFill>
          </w14:textFill>
        </w:rPr>
        <w:t xml:space="preserve"> </w:t>
      </w:r>
      <w:r>
        <w:rPr>
          <w:bCs/>
          <w:iCs/>
          <w:sz w:val="22"/>
          <w:szCs w:val="22"/>
        </w:rPr>
        <w:t xml:space="preserve"> </w:t>
      </w:r>
      <w:r>
        <w:rPr>
          <w:b/>
          <w:iCs/>
          <w:sz w:val="22"/>
          <w:szCs w:val="22"/>
        </w:rPr>
        <w:t>( Lotul 1,2,3)</w:t>
      </w:r>
    </w:p>
    <w:p w14:paraId="41138A7F">
      <w:pPr>
        <w:pStyle w:val="10"/>
        <w:numPr>
          <w:ilvl w:val="0"/>
          <w:numId w:val="2"/>
        </w:numPr>
        <w:shd w:val="clear" w:color="auto" w:fill="FFFFFF" w:themeFill="background1"/>
        <w:tabs>
          <w:tab w:val="right" w:pos="426"/>
        </w:tabs>
        <w:spacing w:line="276" w:lineRule="auto"/>
        <w:rPr>
          <w:b/>
          <w:sz w:val="22"/>
          <w:szCs w:val="22"/>
          <w:lang w:val="ro-RO" w:eastAsia="ru-RU"/>
        </w:rPr>
      </w:pPr>
      <w:r>
        <w:rPr>
          <w:b/>
          <w:sz w:val="22"/>
          <w:szCs w:val="22"/>
          <w:lang w:val="ro-RO" w:eastAsia="ru-RU"/>
        </w:rPr>
        <w:t xml:space="preserve">Garanția de bună execuție a contractului, după caz:  </w:t>
      </w:r>
      <w:r>
        <w:rPr>
          <w:bCs/>
          <w:sz w:val="22"/>
          <w:szCs w:val="22"/>
          <w:lang w:val="ro-RO" w:eastAsia="ru-RU"/>
        </w:rPr>
        <w:t xml:space="preserve">5% - </w:t>
      </w:r>
      <w:r>
        <w:rPr>
          <w:rFonts w:eastAsia="DengXian"/>
          <w:bCs/>
          <w:color w:val="000000" w:themeColor="text1"/>
          <w:sz w:val="22"/>
          <w:szCs w:val="22"/>
          <w:lang w:val="ro-RO"/>
          <w14:textFill>
            <w14:solidFill>
              <w14:schemeClr w14:val="tx1"/>
            </w14:solidFill>
          </w14:textFill>
        </w:rPr>
        <w:t>MD86ML000000002251312132</w:t>
      </w:r>
      <w:r>
        <w:rPr>
          <w:bCs/>
          <w:color w:val="000000" w:themeColor="text1"/>
          <w:sz w:val="22"/>
          <w:szCs w:val="22"/>
          <w:lang w:val="ro-RO" w:eastAsia="ru-RU"/>
          <w14:textFill>
            <w14:solidFill>
              <w14:schemeClr w14:val="tx1"/>
            </w14:solidFill>
          </w14:textFill>
        </w:rPr>
        <w:t xml:space="preserve"> </w:t>
      </w:r>
      <w:r>
        <w:rPr>
          <w:bCs/>
          <w:iCs/>
          <w:sz w:val="22"/>
          <w:szCs w:val="22"/>
        </w:rPr>
        <w:t xml:space="preserve"> </w:t>
      </w:r>
      <w:r>
        <w:rPr>
          <w:b/>
          <w:iCs/>
          <w:sz w:val="22"/>
          <w:szCs w:val="22"/>
        </w:rPr>
        <w:t>( Lotul 1,2,3)</w:t>
      </w:r>
    </w:p>
    <w:p w14:paraId="25B50254">
      <w:pPr>
        <w:pStyle w:val="10"/>
        <w:numPr>
          <w:ilvl w:val="0"/>
          <w:numId w:val="2"/>
        </w:numPr>
        <w:shd w:val="clear" w:color="auto" w:fill="FFFFFF" w:themeFill="background1"/>
        <w:tabs>
          <w:tab w:val="right" w:pos="426"/>
        </w:tabs>
        <w:spacing w:line="276" w:lineRule="auto"/>
        <w:rPr>
          <w:b/>
          <w:sz w:val="22"/>
          <w:szCs w:val="22"/>
          <w:lang w:val="ro-RO" w:eastAsia="ru-RU"/>
        </w:rPr>
      </w:pPr>
      <w:r>
        <w:rPr>
          <w:b/>
          <w:sz w:val="22"/>
          <w:szCs w:val="22"/>
          <w:lang w:val="ro-RO" w:eastAsia="ru-RU"/>
        </w:rPr>
        <w:t xml:space="preserve">Motivul recurgerii la procedura accelerată (în cazul licitației deschise, restrânse și a procedurii negociate), după caz: </w:t>
      </w:r>
      <w:r>
        <w:rPr>
          <w:sz w:val="22"/>
          <w:szCs w:val="22"/>
          <w:lang w:val="ro-RO" w:eastAsia="ro-RO" w:bidi="ro-RO"/>
        </w:rPr>
        <w:t>Nu este cazul.</w:t>
      </w:r>
    </w:p>
    <w:p w14:paraId="2C272257">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Tehnici și instrumente specifice de atribuire (dacă este cazul specificați dacă se va utiliza acordul-cadru, sistemul dinamic de achiziție sau licitația electronică): </w:t>
      </w:r>
      <w:r>
        <w:rPr>
          <w:sz w:val="22"/>
          <w:szCs w:val="22"/>
          <w:lang w:eastAsia="ro-RO" w:bidi="ro-RO"/>
        </w:rPr>
        <w:t>Nu este cazul.</w:t>
      </w:r>
    </w:p>
    <w:p w14:paraId="520DA080">
      <w:pPr>
        <w:pStyle w:val="7"/>
        <w:numPr>
          <w:ilvl w:val="0"/>
          <w:numId w:val="2"/>
        </w:numPr>
        <w:spacing w:before="0" w:beforeAutospacing="0" w:after="0" w:afterAutospacing="0" w:line="276" w:lineRule="auto"/>
        <w:rPr>
          <w:i/>
          <w:iCs/>
          <w:sz w:val="22"/>
          <w:szCs w:val="22"/>
        </w:rPr>
      </w:pPr>
      <w:r>
        <w:rPr>
          <w:b/>
          <w:sz w:val="22"/>
          <w:szCs w:val="22"/>
          <w:lang w:eastAsia="ru-RU"/>
        </w:rPr>
        <w:t xml:space="preserve">Condiții speciale de care depinde îndeplinirea contractului: </w:t>
      </w:r>
      <w:bookmarkStart w:id="2" w:name="_Hlk71621175"/>
      <w:r>
        <w:rPr>
          <w:i/>
          <w:iCs/>
          <w:sz w:val="22"/>
          <w:szCs w:val="22"/>
        </w:rPr>
        <w:t>În procesul de deservire și reparație a mijloacelor de transport, Prestatorul va permite asistarea serviciilor de către persoana delegată din cadrul Î.M. „AGSV”. În prealabil, Prestatorul va efectua diagnosticarea inițială a vehiculului, în baza căreia vor fi stabilite exact costurile, tipul intervențiilor necesare și lista pieselor ce urmează a fi înlocuite.</w:t>
      </w:r>
    </w:p>
    <w:p w14:paraId="6FD32976">
      <w:pPr>
        <w:pStyle w:val="7"/>
        <w:spacing w:before="0" w:beforeAutospacing="0" w:after="0" w:afterAutospacing="0" w:line="276" w:lineRule="auto"/>
        <w:rPr>
          <w:i/>
          <w:iCs/>
          <w:sz w:val="22"/>
          <w:szCs w:val="22"/>
        </w:rPr>
      </w:pPr>
      <w:r>
        <w:rPr>
          <w:i/>
          <w:iCs/>
          <w:sz w:val="22"/>
          <w:szCs w:val="22"/>
        </w:rPr>
        <w:t>La finalizarea Serviciilor, Prestatorul va elabora și prezenta Raportul de service, Certificatul de garanție, iar recepția serviciilor se va confirma printr-un proces-verbal contrasemnat de ambele părți.</w:t>
      </w:r>
    </w:p>
    <w:p w14:paraId="2ECD019E">
      <w:pPr>
        <w:pStyle w:val="7"/>
        <w:spacing w:before="0" w:beforeAutospacing="0" w:after="0" w:afterAutospacing="0" w:line="276" w:lineRule="auto"/>
        <w:rPr>
          <w:i/>
          <w:iCs/>
          <w:sz w:val="22"/>
          <w:szCs w:val="22"/>
        </w:rPr>
      </w:pPr>
      <w:r>
        <w:rPr>
          <w:rStyle w:val="8"/>
          <w:i/>
          <w:iCs/>
          <w:sz w:val="22"/>
          <w:szCs w:val="22"/>
        </w:rPr>
        <w:t>Obligații suplimentare ale Prestatorului:</w:t>
      </w:r>
      <w:r>
        <w:rPr>
          <w:i/>
          <w:iCs/>
          <w:sz w:val="22"/>
          <w:szCs w:val="22"/>
        </w:rPr>
        <w:br w:type="textWrapping"/>
      </w:r>
      <w:r>
        <w:rPr>
          <w:i/>
          <w:iCs/>
          <w:sz w:val="22"/>
          <w:szCs w:val="22"/>
        </w:rPr>
        <w:t>-  Serviciile programate trebuie inițiate în aceeași zi în care este semnat actul de predare–primire a unității de transport. Depășirea termenului fără acordul scris al Beneficiarului atrage aplicarea de penalități.</w:t>
      </w:r>
      <w:r>
        <w:rPr>
          <w:i/>
          <w:iCs/>
          <w:sz w:val="22"/>
          <w:szCs w:val="22"/>
        </w:rPr>
        <w:br w:type="textWrapping"/>
      </w:r>
      <w:r>
        <w:rPr>
          <w:i/>
          <w:iCs/>
          <w:sz w:val="22"/>
          <w:szCs w:val="22"/>
        </w:rPr>
        <w:t xml:space="preserve">-  Pentru prestarea cu întârziere a Serviciilor, Prestatorul datorează despăgubiri în valoare de </w:t>
      </w:r>
      <w:r>
        <w:rPr>
          <w:rStyle w:val="8"/>
          <w:b w:val="0"/>
          <w:bCs w:val="0"/>
          <w:i/>
          <w:iCs/>
          <w:sz w:val="22"/>
          <w:szCs w:val="22"/>
        </w:rPr>
        <w:t>0,1% din suma Serviciilor neprestate pentru fiecare zi de întârziere</w:t>
      </w:r>
      <w:r>
        <w:rPr>
          <w:i/>
          <w:iCs/>
          <w:sz w:val="22"/>
          <w:szCs w:val="22"/>
        </w:rPr>
        <w:t xml:space="preserve">, dar nu mai mult de </w:t>
      </w:r>
      <w:r>
        <w:rPr>
          <w:rStyle w:val="8"/>
          <w:b w:val="0"/>
          <w:bCs w:val="0"/>
          <w:i/>
          <w:iCs/>
          <w:sz w:val="22"/>
          <w:szCs w:val="22"/>
        </w:rPr>
        <w:t>15% din valoarea totală a Contractului</w:t>
      </w:r>
      <w:r>
        <w:rPr>
          <w:b/>
          <w:bCs/>
          <w:i/>
          <w:iCs/>
          <w:sz w:val="22"/>
          <w:szCs w:val="22"/>
        </w:rPr>
        <w:t>.</w:t>
      </w:r>
      <w:r>
        <w:rPr>
          <w:i/>
          <w:iCs/>
          <w:sz w:val="22"/>
          <w:szCs w:val="22"/>
        </w:rPr>
        <w:br w:type="textWrapping"/>
      </w:r>
      <w:r>
        <w:rPr>
          <w:i/>
          <w:iCs/>
          <w:sz w:val="22"/>
          <w:szCs w:val="22"/>
        </w:rPr>
        <w:t xml:space="preserve">-  Pentru Serviciile neconforme, Prestatorul este obligat să remedieze imediat neconformitățile pe propria cheltuială. În cazul repetării Serviciilor neconforme, se aplică o penalitate de </w:t>
      </w:r>
      <w:r>
        <w:rPr>
          <w:rStyle w:val="8"/>
          <w:b w:val="0"/>
          <w:bCs w:val="0"/>
          <w:i/>
          <w:iCs/>
          <w:sz w:val="22"/>
          <w:szCs w:val="22"/>
        </w:rPr>
        <w:t>2%</w:t>
      </w:r>
      <w:r>
        <w:rPr>
          <w:b/>
          <w:bCs/>
          <w:i/>
          <w:iCs/>
          <w:sz w:val="22"/>
          <w:szCs w:val="22"/>
        </w:rPr>
        <w:t>.</w:t>
      </w:r>
      <w:r>
        <w:rPr>
          <w:i/>
          <w:iCs/>
          <w:sz w:val="22"/>
          <w:szCs w:val="22"/>
        </w:rPr>
        <w:br w:type="textWrapping"/>
      </w:r>
      <w:r>
        <w:rPr>
          <w:i/>
          <w:iCs/>
          <w:sz w:val="22"/>
          <w:szCs w:val="22"/>
        </w:rPr>
        <w:t xml:space="preserve">-  Nerespectarea altor obligații contractuale constituie abatere gravă și se sancționează cu penalitate de </w:t>
      </w:r>
      <w:r>
        <w:rPr>
          <w:rStyle w:val="8"/>
          <w:b w:val="0"/>
          <w:bCs w:val="0"/>
          <w:i/>
          <w:iCs/>
          <w:sz w:val="22"/>
          <w:szCs w:val="22"/>
        </w:rPr>
        <w:t>2% din valoarea Contractului</w:t>
      </w:r>
      <w:r>
        <w:rPr>
          <w:i/>
          <w:iCs/>
          <w:sz w:val="22"/>
          <w:szCs w:val="22"/>
        </w:rPr>
        <w:t xml:space="preserve"> pentru fiecare abatere.</w:t>
      </w:r>
      <w:r>
        <w:rPr>
          <w:i/>
          <w:iCs/>
          <w:sz w:val="22"/>
          <w:szCs w:val="22"/>
        </w:rPr>
        <w:br w:type="textWrapping"/>
      </w:r>
      <w:r>
        <w:rPr>
          <w:i/>
          <w:iCs/>
          <w:sz w:val="22"/>
          <w:szCs w:val="22"/>
        </w:rPr>
        <w:t>- Penalitățile se aplică cumulativ cu despăgubirile pentru prejudiciul cauzat Beneficiarului.</w:t>
      </w:r>
    </w:p>
    <w:p w14:paraId="6A7E6675">
      <w:pPr>
        <w:pStyle w:val="7"/>
        <w:numPr>
          <w:ilvl w:val="0"/>
          <w:numId w:val="5"/>
        </w:numPr>
        <w:spacing w:before="0" w:beforeAutospacing="0" w:after="0" w:afterAutospacing="0" w:line="276" w:lineRule="auto"/>
        <w:ind w:left="284"/>
        <w:rPr>
          <w:i/>
          <w:iCs/>
          <w:sz w:val="22"/>
          <w:szCs w:val="22"/>
        </w:rPr>
      </w:pPr>
      <w:r>
        <w:rPr>
          <w:i/>
          <w:iCs/>
          <w:sz w:val="22"/>
          <w:szCs w:val="22"/>
        </w:rPr>
        <w:t>Prestatorul este obligat să accepte efectuarea expertizelor independente privind calitatea și conformitatea serviciilor prestate, la solicitarea Beneficiarului</w:t>
      </w:r>
    </w:p>
    <w:p w14:paraId="3450BB06">
      <w:pPr>
        <w:numPr>
          <w:ilvl w:val="0"/>
          <w:numId w:val="2"/>
        </w:numPr>
        <w:tabs>
          <w:tab w:val="right" w:pos="426"/>
        </w:tabs>
        <w:spacing w:line="276" w:lineRule="auto"/>
        <w:jc w:val="both"/>
        <w:rPr>
          <w:b/>
          <w:sz w:val="22"/>
          <w:szCs w:val="22"/>
          <w:lang w:eastAsia="ru-RU"/>
        </w:rPr>
      </w:pPr>
      <w:r>
        <w:rPr>
          <w:b/>
          <w:sz w:val="22"/>
          <w:szCs w:val="22"/>
          <w:lang w:eastAsia="ru-RU"/>
        </w:rPr>
        <w:t>Ofertele se prezintă în valuta</w:t>
      </w:r>
      <w:bookmarkEnd w:id="2"/>
      <w:r>
        <w:rPr>
          <w:b/>
          <w:sz w:val="22"/>
          <w:szCs w:val="22"/>
          <w:lang w:eastAsia="ru-RU"/>
        </w:rPr>
        <w:t>:</w:t>
      </w:r>
      <w:r>
        <w:rPr>
          <w:sz w:val="22"/>
          <w:szCs w:val="22"/>
        </w:rPr>
        <w:t xml:space="preserve"> Națională, MDL.</w:t>
      </w:r>
    </w:p>
    <w:p w14:paraId="1823A1D6">
      <w:pPr>
        <w:numPr>
          <w:ilvl w:val="0"/>
          <w:numId w:val="2"/>
        </w:numPr>
        <w:tabs>
          <w:tab w:val="right" w:pos="426"/>
        </w:tabs>
        <w:spacing w:line="276" w:lineRule="auto"/>
        <w:jc w:val="both"/>
        <w:rPr>
          <w:b/>
          <w:sz w:val="22"/>
          <w:szCs w:val="22"/>
          <w:lang w:eastAsia="ru-RU"/>
        </w:rPr>
      </w:pPr>
      <w:r>
        <w:rPr>
          <w:b/>
          <w:sz w:val="22"/>
          <w:szCs w:val="22"/>
          <w:lang w:eastAsia="ru-RU"/>
        </w:rPr>
        <w:t xml:space="preserve">Criteriul de evaluare aplicat pentru atribuirea contractului: </w:t>
      </w:r>
      <w:r>
        <w:rPr>
          <w:sz w:val="22"/>
          <w:szCs w:val="22"/>
        </w:rPr>
        <w:t>cel mai mic preț care corespunde cerințelor tehnice stabilite de autoritatea contractantă.</w:t>
      </w:r>
    </w:p>
    <w:p w14:paraId="2A043B40">
      <w:pPr>
        <w:numPr>
          <w:ilvl w:val="0"/>
          <w:numId w:val="2"/>
        </w:numPr>
        <w:tabs>
          <w:tab w:val="right" w:pos="426"/>
        </w:tabs>
        <w:spacing w:line="276" w:lineRule="auto"/>
        <w:jc w:val="both"/>
        <w:rPr>
          <w:b/>
          <w:sz w:val="22"/>
          <w:szCs w:val="22"/>
          <w:lang w:eastAsia="ru-RU"/>
        </w:rPr>
      </w:pPr>
      <w:r>
        <w:rPr>
          <w:b/>
          <w:sz w:val="22"/>
          <w:szCs w:val="22"/>
          <w:lang w:eastAsia="ru-RU"/>
        </w:rPr>
        <w:t xml:space="preserve">Factorii de evaluare a ofertei celei mai avantajoase din punct de vedere economic, precum și ponderile lor: </w:t>
      </w:r>
      <w:r>
        <w:rPr>
          <w:sz w:val="22"/>
          <w:szCs w:val="22"/>
          <w:lang w:eastAsia="ro-RO" w:bidi="ro-RO"/>
        </w:rPr>
        <w:t>Nu este cazul.</w:t>
      </w:r>
    </w:p>
    <w:p w14:paraId="7F61DC0A">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Termenul limită de depunere/deschidere a ofertelor:</w:t>
      </w:r>
    </w:p>
    <w:p w14:paraId="68436B02">
      <w:pPr>
        <w:pStyle w:val="10"/>
        <w:numPr>
          <w:ilvl w:val="0"/>
          <w:numId w:val="6"/>
        </w:numPr>
        <w:tabs>
          <w:tab w:val="right" w:pos="426"/>
          <w:tab w:val="clear" w:pos="1134"/>
        </w:tabs>
        <w:spacing w:line="276" w:lineRule="auto"/>
        <w:contextualSpacing/>
        <w:rPr>
          <w:b/>
          <w:sz w:val="22"/>
          <w:szCs w:val="22"/>
          <w:lang w:val="ro-RO"/>
        </w:rPr>
      </w:pPr>
      <w:r>
        <w:rPr>
          <w:b/>
          <w:bCs/>
          <w:sz w:val="22"/>
          <w:szCs w:val="22"/>
          <w:lang w:val="ro-RO"/>
        </w:rPr>
        <w:t xml:space="preserve">până la: </w:t>
      </w:r>
      <w:r>
        <w:rPr>
          <w:sz w:val="22"/>
          <w:szCs w:val="22"/>
          <w:lang w:val="ro-RO" w:eastAsia="ro-RO" w:bidi="ro-RO"/>
        </w:rPr>
        <w:t xml:space="preserve">conform anunțului de participare electronic de pe platforma achizitii.md. </w:t>
      </w:r>
    </w:p>
    <w:p w14:paraId="7D6D23D5">
      <w:pPr>
        <w:numPr>
          <w:ilvl w:val="0"/>
          <w:numId w:val="6"/>
        </w:numPr>
        <w:shd w:val="clear" w:color="auto" w:fill="FFFFFF" w:themeFill="background1"/>
        <w:tabs>
          <w:tab w:val="right" w:pos="426"/>
        </w:tabs>
        <w:spacing w:line="276" w:lineRule="auto"/>
        <w:jc w:val="both"/>
        <w:rPr>
          <w:b/>
          <w:sz w:val="22"/>
          <w:szCs w:val="22"/>
          <w:lang w:eastAsia="ru-RU"/>
        </w:rPr>
      </w:pPr>
      <w:r>
        <w:rPr>
          <w:b/>
          <w:sz w:val="22"/>
          <w:szCs w:val="22"/>
        </w:rPr>
        <w:t xml:space="preserve">pe: </w:t>
      </w:r>
      <w:r>
        <w:rPr>
          <w:sz w:val="22"/>
          <w:szCs w:val="22"/>
          <w:lang w:eastAsia="ro-RO" w:bidi="ro-RO"/>
        </w:rPr>
        <w:t>conform anunțului de participare electronic de pe platforma achizitii.md.</w:t>
      </w:r>
    </w:p>
    <w:p w14:paraId="5F04A919">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Adresa la care trebuie transmise ofertele sau cererile de participare: </w:t>
      </w:r>
    </w:p>
    <w:p w14:paraId="50D814B3">
      <w:pPr>
        <w:shd w:val="clear" w:color="auto" w:fill="FFFFFF" w:themeFill="background1"/>
        <w:tabs>
          <w:tab w:val="right" w:pos="426"/>
        </w:tabs>
        <w:spacing w:line="276" w:lineRule="auto"/>
        <w:ind w:left="450"/>
        <w:jc w:val="both"/>
        <w:rPr>
          <w:sz w:val="22"/>
          <w:szCs w:val="22"/>
          <w:lang w:eastAsia="ru-RU"/>
        </w:rPr>
      </w:pPr>
      <w:r>
        <w:rPr>
          <w:i/>
          <w:sz w:val="22"/>
          <w:szCs w:val="22"/>
          <w:lang w:eastAsia="ru-RU"/>
        </w:rPr>
        <w:t>Ofertele sau cererile de participare vor fi depuse electronic prin intermediul SIA RSAP</w:t>
      </w:r>
    </w:p>
    <w:p w14:paraId="0C9EF118">
      <w:pPr>
        <w:numPr>
          <w:ilvl w:val="0"/>
          <w:numId w:val="2"/>
        </w:numPr>
        <w:tabs>
          <w:tab w:val="right" w:pos="426"/>
        </w:tabs>
        <w:spacing w:line="276" w:lineRule="auto"/>
        <w:jc w:val="both"/>
        <w:rPr>
          <w:b/>
          <w:sz w:val="22"/>
          <w:szCs w:val="22"/>
          <w:lang w:eastAsia="ru-RU"/>
        </w:rPr>
      </w:pPr>
      <w:r>
        <w:rPr>
          <w:b/>
          <w:sz w:val="22"/>
          <w:szCs w:val="22"/>
          <w:lang w:eastAsia="ru-RU"/>
        </w:rPr>
        <w:t xml:space="preserve">Termenul de valabilitate a ofertelor: </w:t>
      </w:r>
      <w:r>
        <w:rPr>
          <w:rFonts w:hint="default"/>
          <w:b/>
          <w:sz w:val="22"/>
          <w:szCs w:val="22"/>
          <w:lang w:val="ro-RO" w:eastAsia="ru-RU"/>
        </w:rPr>
        <w:t>6</w:t>
      </w:r>
      <w:r>
        <w:rPr>
          <w:sz w:val="22"/>
          <w:szCs w:val="22"/>
          <w:lang w:eastAsia="ro-RO" w:bidi="ro-RO"/>
        </w:rPr>
        <w:t>0 de zile.</w:t>
      </w:r>
    </w:p>
    <w:p w14:paraId="4893E5EF">
      <w:pPr>
        <w:numPr>
          <w:ilvl w:val="0"/>
          <w:numId w:val="2"/>
        </w:numPr>
        <w:tabs>
          <w:tab w:val="right" w:pos="426"/>
        </w:tabs>
        <w:spacing w:line="276" w:lineRule="auto"/>
        <w:jc w:val="both"/>
        <w:rPr>
          <w:b/>
          <w:i/>
          <w:sz w:val="22"/>
          <w:szCs w:val="22"/>
          <w:lang w:eastAsia="ru-RU"/>
        </w:rPr>
      </w:pPr>
      <w:r>
        <w:rPr>
          <w:b/>
          <w:sz w:val="22"/>
          <w:szCs w:val="22"/>
          <w:lang w:eastAsia="ru-RU"/>
        </w:rPr>
        <w:t xml:space="preserve">Locul deschiderii ofertelor: </w:t>
      </w:r>
      <w:r>
        <w:rPr>
          <w:sz w:val="22"/>
          <w:szCs w:val="22"/>
          <w:lang w:eastAsia="ro-RO" w:bidi="ro-RO"/>
        </w:rPr>
        <w:t>conform anunțului de participare electronic de pe platforma achizitii.md.</w:t>
      </w:r>
    </w:p>
    <w:p w14:paraId="6CE8CED9">
      <w:pPr>
        <w:numPr>
          <w:ilvl w:val="0"/>
          <w:numId w:val="2"/>
        </w:numPr>
        <w:shd w:val="clear" w:color="auto" w:fill="FFFFFF" w:themeFill="background1"/>
        <w:tabs>
          <w:tab w:val="right" w:pos="426"/>
        </w:tabs>
        <w:spacing w:line="276" w:lineRule="auto"/>
        <w:rPr>
          <w:sz w:val="22"/>
          <w:szCs w:val="22"/>
          <w:lang w:eastAsia="ru-RU"/>
        </w:rPr>
      </w:pPr>
      <w:r>
        <w:rPr>
          <w:b/>
          <w:sz w:val="22"/>
          <w:szCs w:val="22"/>
          <w:lang w:eastAsia="ru-RU"/>
        </w:rPr>
        <w:t xml:space="preserve">Persoanele autorizate să asiste la deschiderea ofertelor: </w:t>
      </w:r>
      <w:r>
        <w:rPr>
          <w:b/>
          <w:sz w:val="22"/>
          <w:szCs w:val="22"/>
          <w:lang w:eastAsia="ru-RU"/>
        </w:rPr>
        <w:br w:type="textWrapping"/>
      </w:r>
      <w:r>
        <w:rPr>
          <w:i/>
          <w:sz w:val="22"/>
          <w:szCs w:val="22"/>
          <w:lang w:eastAsia="ru-RU"/>
        </w:rPr>
        <w:t>Ofertanții sau reprezentanții acestora au dreptul să participe la deschiderea ofertelor, cu excepția cazului când ofertele au fost depuse prin SIA RSAP</w:t>
      </w:r>
      <w:r>
        <w:rPr>
          <w:sz w:val="22"/>
          <w:szCs w:val="22"/>
          <w:lang w:eastAsia="ru-RU"/>
        </w:rPr>
        <w:t>.</w:t>
      </w:r>
    </w:p>
    <w:p w14:paraId="3A54508C">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Limba sau limbile în care trebuie redactate ofertele sau cererile de participare: </w:t>
      </w:r>
      <w:r>
        <w:rPr>
          <w:sz w:val="22"/>
          <w:szCs w:val="22"/>
        </w:rPr>
        <w:t>limba de stat;</w:t>
      </w:r>
      <w:r>
        <w:rPr>
          <w:b/>
          <w:sz w:val="22"/>
          <w:szCs w:val="22"/>
          <w:lang w:eastAsia="ru-RU"/>
        </w:rPr>
        <w:t xml:space="preserve"> </w:t>
      </w:r>
    </w:p>
    <w:p w14:paraId="4FA2CC1F">
      <w:pPr>
        <w:numPr>
          <w:ilvl w:val="0"/>
          <w:numId w:val="2"/>
        </w:numPr>
        <w:shd w:val="clear" w:color="auto" w:fill="FFFFFF" w:themeFill="background1"/>
        <w:tabs>
          <w:tab w:val="right" w:pos="426"/>
        </w:tabs>
        <w:spacing w:line="276" w:lineRule="auto"/>
        <w:jc w:val="both"/>
        <w:rPr>
          <w:sz w:val="22"/>
          <w:szCs w:val="22"/>
          <w:lang w:eastAsia="ru-RU"/>
        </w:rPr>
      </w:pPr>
      <w:r>
        <w:rPr>
          <w:b/>
          <w:sz w:val="22"/>
          <w:szCs w:val="22"/>
          <w:lang w:eastAsia="ru-RU"/>
        </w:rPr>
        <w:t xml:space="preserve"> Respectivul contract se referă la un proiect și/sau program finanțat din fonduri ale Uniunii Europene: </w:t>
      </w:r>
      <w:r>
        <w:rPr>
          <w:sz w:val="22"/>
          <w:szCs w:val="22"/>
          <w:lang w:eastAsia="ru-RU"/>
        </w:rPr>
        <w:t>Nu.</w:t>
      </w:r>
    </w:p>
    <w:p w14:paraId="337DA31F">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Denumirea și adresa organismului competent de soluționare a contestațiilor: </w:t>
      </w:r>
    </w:p>
    <w:p w14:paraId="75E79847">
      <w:pPr>
        <w:shd w:val="clear" w:color="auto" w:fill="FFFFFF" w:themeFill="background1"/>
        <w:tabs>
          <w:tab w:val="right" w:pos="426"/>
        </w:tabs>
        <w:spacing w:line="276" w:lineRule="auto"/>
        <w:jc w:val="both"/>
        <w:rPr>
          <w:b/>
          <w:sz w:val="22"/>
          <w:szCs w:val="22"/>
          <w:lang w:eastAsia="ru-RU"/>
        </w:rPr>
      </w:pPr>
      <w:r>
        <w:rPr>
          <w:b/>
          <w:sz w:val="22"/>
          <w:szCs w:val="22"/>
          <w:lang w:eastAsia="ru-RU"/>
        </w:rPr>
        <w:tab/>
      </w:r>
      <w:r>
        <w:rPr>
          <w:b/>
          <w:sz w:val="22"/>
          <w:szCs w:val="22"/>
          <w:lang w:eastAsia="ru-RU"/>
        </w:rPr>
        <w:t xml:space="preserve">        </w:t>
      </w:r>
      <w:r>
        <w:rPr>
          <w:i/>
          <w:sz w:val="22"/>
          <w:szCs w:val="22"/>
          <w:lang w:eastAsia="ru-RU"/>
        </w:rPr>
        <w:t>Agenția Națională pentru Soluționarea Contestațiilor</w:t>
      </w:r>
    </w:p>
    <w:p w14:paraId="50C9C897">
      <w:pPr>
        <w:shd w:val="clear" w:color="auto" w:fill="FFFFFF" w:themeFill="background1"/>
        <w:tabs>
          <w:tab w:val="right" w:pos="426"/>
        </w:tabs>
        <w:spacing w:line="276" w:lineRule="auto"/>
        <w:ind w:left="450"/>
        <w:jc w:val="both"/>
        <w:rPr>
          <w:i/>
          <w:sz w:val="22"/>
          <w:szCs w:val="22"/>
          <w:lang w:eastAsia="ru-RU"/>
        </w:rPr>
      </w:pPr>
      <w:r>
        <w:rPr>
          <w:i/>
          <w:sz w:val="22"/>
          <w:szCs w:val="22"/>
          <w:lang w:eastAsia="ru-RU"/>
        </w:rPr>
        <w:t>Adresa: mun. Chișinău, bd. Ștefan cel Mare și Sfânt nr.124 (et.4), MD 2001;</w:t>
      </w:r>
    </w:p>
    <w:p w14:paraId="682118CD">
      <w:pPr>
        <w:shd w:val="clear" w:color="auto" w:fill="FFFFFF" w:themeFill="background1"/>
        <w:tabs>
          <w:tab w:val="right" w:pos="426"/>
        </w:tabs>
        <w:spacing w:line="276" w:lineRule="auto"/>
        <w:ind w:left="450"/>
        <w:jc w:val="both"/>
        <w:rPr>
          <w:i/>
          <w:sz w:val="22"/>
          <w:szCs w:val="22"/>
          <w:lang w:eastAsia="ru-RU"/>
        </w:rPr>
      </w:pPr>
      <w:r>
        <w:rPr>
          <w:i/>
          <w:sz w:val="22"/>
          <w:szCs w:val="22"/>
          <w:lang w:eastAsia="ru-RU"/>
        </w:rPr>
        <w:t>Tel/Fax/email:022-820 652, 022 820-651, contestatii@ansc.md</w:t>
      </w:r>
    </w:p>
    <w:p w14:paraId="58C16968">
      <w:pPr>
        <w:numPr>
          <w:ilvl w:val="0"/>
          <w:numId w:val="2"/>
        </w:numPr>
        <w:shd w:val="clear" w:color="auto" w:fill="FFFFFF" w:themeFill="background1"/>
        <w:tabs>
          <w:tab w:val="right" w:pos="426"/>
        </w:tabs>
        <w:spacing w:line="276" w:lineRule="auto"/>
        <w:jc w:val="both"/>
        <w:rPr>
          <w:b/>
          <w:color w:val="000000" w:themeColor="text1"/>
          <w:sz w:val="22"/>
          <w:szCs w:val="22"/>
          <w:lang w:eastAsia="ru-RU"/>
          <w14:textFill>
            <w14:solidFill>
              <w14:schemeClr w14:val="tx1"/>
            </w14:solidFill>
          </w14:textFill>
        </w:rPr>
      </w:pPr>
      <w:r>
        <w:rPr>
          <w:b/>
          <w:sz w:val="22"/>
          <w:szCs w:val="22"/>
          <w:lang w:eastAsia="ru-RU"/>
        </w:rPr>
        <w:t xml:space="preserve">Data (datele) și referința (referințele) publicărilor anterioare în Jurnalul Oficial al Uniunii Europene privind contractul (contractele) la care se referă anunțul respectiv (dacă este cazul): </w:t>
      </w:r>
      <w:r>
        <w:rPr>
          <w:sz w:val="22"/>
          <w:szCs w:val="22"/>
          <w:lang w:eastAsia="ro-RO" w:bidi="ro-RO"/>
        </w:rPr>
        <w:t>Nu este cazul.</w:t>
      </w:r>
    </w:p>
    <w:p w14:paraId="0EF59B11">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În cazul achizițiilor periodice, calendarul estimat pentru publicarea anunțurilor viitoare</w:t>
      </w:r>
      <w:r>
        <w:rPr>
          <w:b/>
          <w:sz w:val="22"/>
          <w:szCs w:val="22"/>
          <w:shd w:val="clear" w:color="auto" w:fill="FFFFFF" w:themeFill="background1"/>
          <w:lang w:eastAsia="ru-RU"/>
        </w:rPr>
        <w:t xml:space="preserve">: </w:t>
      </w:r>
      <w:r>
        <w:rPr>
          <w:sz w:val="22"/>
          <w:szCs w:val="22"/>
          <w:lang w:eastAsia="ro-RO" w:bidi="ro-RO"/>
        </w:rPr>
        <w:t>Nu este cazul.</w:t>
      </w:r>
    </w:p>
    <w:p w14:paraId="7F4A9E4F">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Data publicării anunțului de intenție sau, după caz, precizarea că nu a fost publicat un astfel de </w:t>
      </w:r>
      <w:r>
        <w:rPr>
          <w:b/>
          <w:sz w:val="22"/>
          <w:szCs w:val="22"/>
          <w:shd w:val="clear" w:color="auto" w:fill="FFFFFF" w:themeFill="background1"/>
          <w:lang w:eastAsia="ru-RU"/>
        </w:rPr>
        <w:t>anunț</w:t>
      </w:r>
      <w:r>
        <w:rPr>
          <w:bCs/>
          <w:color w:val="000000" w:themeColor="text1"/>
          <w:sz w:val="22"/>
          <w:szCs w:val="22"/>
          <w:shd w:val="clear" w:color="auto" w:fill="FFFFFF" w:themeFill="background1"/>
          <w:lang w:eastAsia="ru-RU"/>
          <w14:textFill>
            <w14:solidFill>
              <w14:schemeClr w14:val="tx1"/>
            </w14:solidFill>
          </w14:textFill>
        </w:rPr>
        <w:t>:</w:t>
      </w:r>
      <w:r>
        <w:rPr>
          <w:bCs/>
          <w:color w:val="000000" w:themeColor="text1"/>
          <w:sz w:val="22"/>
          <w:szCs w:val="22"/>
          <w:lang w:eastAsia="ro-RO" w:bidi="ro-RO"/>
          <w14:textFill>
            <w14:solidFill>
              <w14:schemeClr w14:val="tx1"/>
            </w14:solidFill>
          </w14:textFill>
        </w:rPr>
        <w:t xml:space="preserve"> 05.12.2025</w:t>
      </w:r>
    </w:p>
    <w:p w14:paraId="6CA8334F">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Data transmiterii spre publicare a anunțului de participar</w:t>
      </w:r>
      <w:r>
        <w:rPr>
          <w:b/>
          <w:sz w:val="22"/>
          <w:szCs w:val="22"/>
          <w:shd w:val="clear" w:color="auto" w:fill="FFFFFF" w:themeFill="background1"/>
          <w:lang w:eastAsia="ru-RU"/>
        </w:rPr>
        <w:t xml:space="preserve">e: </w:t>
      </w:r>
      <w:r>
        <w:rPr>
          <w:sz w:val="22"/>
          <w:szCs w:val="22"/>
          <w:lang w:eastAsia="ro-RO" w:bidi="ro-RO"/>
        </w:rPr>
        <w:t>conform anunțului de participare electronic de pe platforma achizitii.md</w:t>
      </w:r>
      <w:r>
        <w:rPr>
          <w:b/>
          <w:sz w:val="22"/>
          <w:szCs w:val="22"/>
          <w:lang w:eastAsia="ru-RU"/>
        </w:rPr>
        <w:t>.</w:t>
      </w:r>
    </w:p>
    <w:p w14:paraId="0BC54C39">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În cadrul procedurii de achiziție publică se va utiliza/accepta:</w:t>
      </w:r>
    </w:p>
    <w:tbl>
      <w:tblPr>
        <w:tblStyle w:val="9"/>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4"/>
        <w:gridCol w:w="4379"/>
      </w:tblGrid>
      <w:tr w14:paraId="5FB6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4" w:type="dxa"/>
            <w:shd w:val="clear" w:color="auto" w:fill="E7E6E6" w:themeFill="background2"/>
          </w:tcPr>
          <w:p w14:paraId="2B09D730">
            <w:pPr>
              <w:tabs>
                <w:tab w:val="right" w:pos="426"/>
              </w:tabs>
              <w:spacing w:line="276" w:lineRule="auto"/>
              <w:jc w:val="both"/>
              <w:rPr>
                <w:b/>
                <w:sz w:val="22"/>
                <w:szCs w:val="22"/>
              </w:rPr>
            </w:pPr>
            <w:r>
              <w:rPr>
                <w:b/>
                <w:sz w:val="22"/>
                <w:szCs w:val="22"/>
              </w:rPr>
              <w:t>Denumirea instrumentului electronic</w:t>
            </w:r>
          </w:p>
        </w:tc>
        <w:tc>
          <w:tcPr>
            <w:tcW w:w="4379" w:type="dxa"/>
            <w:shd w:val="clear" w:color="auto" w:fill="E7E6E6" w:themeFill="background2"/>
          </w:tcPr>
          <w:p w14:paraId="339113EC">
            <w:pPr>
              <w:tabs>
                <w:tab w:val="right" w:pos="426"/>
              </w:tabs>
              <w:spacing w:line="276" w:lineRule="auto"/>
              <w:jc w:val="both"/>
              <w:rPr>
                <w:b/>
                <w:sz w:val="22"/>
                <w:szCs w:val="22"/>
              </w:rPr>
            </w:pPr>
            <w:r>
              <w:rPr>
                <w:b/>
                <w:sz w:val="22"/>
                <w:szCs w:val="22"/>
              </w:rPr>
              <w:t>Se va utiliza/accepta sau nu</w:t>
            </w:r>
          </w:p>
        </w:tc>
      </w:tr>
      <w:tr w14:paraId="5CAD0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4" w:type="dxa"/>
          </w:tcPr>
          <w:p w14:paraId="64A3AE68">
            <w:pPr>
              <w:tabs>
                <w:tab w:val="right" w:pos="426"/>
              </w:tabs>
              <w:spacing w:line="276" w:lineRule="auto"/>
              <w:jc w:val="both"/>
              <w:rPr>
                <w:sz w:val="22"/>
                <w:szCs w:val="22"/>
              </w:rPr>
            </w:pPr>
            <w:r>
              <w:rPr>
                <w:sz w:val="22"/>
                <w:szCs w:val="22"/>
              </w:rPr>
              <w:t>depunerea electronică a ofertelor sau a cererilor de participare</w:t>
            </w:r>
          </w:p>
        </w:tc>
        <w:tc>
          <w:tcPr>
            <w:tcW w:w="4379" w:type="dxa"/>
            <w:shd w:val="clear" w:color="auto" w:fill="auto"/>
          </w:tcPr>
          <w:p w14:paraId="7666B14E">
            <w:pPr>
              <w:tabs>
                <w:tab w:val="right" w:pos="426"/>
              </w:tabs>
              <w:spacing w:line="276" w:lineRule="auto"/>
              <w:jc w:val="both"/>
              <w:rPr>
                <w:sz w:val="22"/>
                <w:szCs w:val="22"/>
              </w:rPr>
            </w:pPr>
            <w:r>
              <w:rPr>
                <w:bCs/>
                <w:i/>
                <w:iCs/>
                <w:sz w:val="22"/>
                <w:szCs w:val="22"/>
              </w:rPr>
              <w:t>Se va utiliza</w:t>
            </w:r>
          </w:p>
        </w:tc>
      </w:tr>
      <w:tr w14:paraId="68B4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4" w:type="dxa"/>
          </w:tcPr>
          <w:p w14:paraId="743C80CE">
            <w:pPr>
              <w:tabs>
                <w:tab w:val="right" w:pos="426"/>
              </w:tabs>
              <w:spacing w:line="276" w:lineRule="auto"/>
              <w:jc w:val="both"/>
              <w:rPr>
                <w:sz w:val="22"/>
                <w:szCs w:val="22"/>
              </w:rPr>
            </w:pPr>
            <w:r>
              <w:rPr>
                <w:sz w:val="22"/>
                <w:szCs w:val="22"/>
              </w:rPr>
              <w:t>sistemul de comenzi electronice</w:t>
            </w:r>
          </w:p>
        </w:tc>
        <w:tc>
          <w:tcPr>
            <w:tcW w:w="4379" w:type="dxa"/>
            <w:shd w:val="clear" w:color="auto" w:fill="auto"/>
          </w:tcPr>
          <w:p w14:paraId="50264F14">
            <w:pPr>
              <w:tabs>
                <w:tab w:val="right" w:pos="426"/>
              </w:tabs>
              <w:spacing w:line="276" w:lineRule="auto"/>
              <w:jc w:val="both"/>
              <w:rPr>
                <w:sz w:val="22"/>
                <w:szCs w:val="22"/>
              </w:rPr>
            </w:pPr>
            <w:r>
              <w:rPr>
                <w:bCs/>
                <w:i/>
                <w:iCs/>
                <w:sz w:val="22"/>
                <w:szCs w:val="22"/>
              </w:rPr>
              <w:t>Nu se va utiliza</w:t>
            </w:r>
          </w:p>
        </w:tc>
      </w:tr>
      <w:tr w14:paraId="58EA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4" w:type="dxa"/>
          </w:tcPr>
          <w:p w14:paraId="720532C1">
            <w:pPr>
              <w:tabs>
                <w:tab w:val="right" w:pos="426"/>
              </w:tabs>
              <w:spacing w:line="276" w:lineRule="auto"/>
              <w:jc w:val="both"/>
              <w:rPr>
                <w:sz w:val="22"/>
                <w:szCs w:val="22"/>
              </w:rPr>
            </w:pPr>
            <w:r>
              <w:rPr>
                <w:sz w:val="22"/>
                <w:szCs w:val="22"/>
              </w:rPr>
              <w:t>facturarea electronică</w:t>
            </w:r>
          </w:p>
        </w:tc>
        <w:tc>
          <w:tcPr>
            <w:tcW w:w="4379" w:type="dxa"/>
            <w:shd w:val="clear" w:color="auto" w:fill="auto"/>
          </w:tcPr>
          <w:p w14:paraId="4C78FF63">
            <w:pPr>
              <w:tabs>
                <w:tab w:val="right" w:pos="426"/>
              </w:tabs>
              <w:spacing w:line="276" w:lineRule="auto"/>
              <w:jc w:val="both"/>
              <w:rPr>
                <w:sz w:val="22"/>
                <w:szCs w:val="22"/>
              </w:rPr>
            </w:pPr>
            <w:r>
              <w:rPr>
                <w:bCs/>
                <w:i/>
                <w:iCs/>
                <w:sz w:val="22"/>
                <w:szCs w:val="22"/>
              </w:rPr>
              <w:t>Se va utiliza</w:t>
            </w:r>
          </w:p>
        </w:tc>
      </w:tr>
      <w:tr w14:paraId="68D4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54" w:type="dxa"/>
          </w:tcPr>
          <w:p w14:paraId="31A82CCD">
            <w:pPr>
              <w:tabs>
                <w:tab w:val="right" w:pos="426"/>
              </w:tabs>
              <w:spacing w:line="276" w:lineRule="auto"/>
              <w:jc w:val="both"/>
              <w:rPr>
                <w:sz w:val="22"/>
                <w:szCs w:val="22"/>
              </w:rPr>
            </w:pPr>
            <w:r>
              <w:rPr>
                <w:sz w:val="22"/>
                <w:szCs w:val="22"/>
              </w:rPr>
              <w:t>plățile electronice</w:t>
            </w:r>
          </w:p>
        </w:tc>
        <w:tc>
          <w:tcPr>
            <w:tcW w:w="4379" w:type="dxa"/>
            <w:shd w:val="clear" w:color="auto" w:fill="auto"/>
          </w:tcPr>
          <w:p w14:paraId="1BCB7F07">
            <w:pPr>
              <w:tabs>
                <w:tab w:val="right" w:pos="426"/>
              </w:tabs>
              <w:spacing w:line="276" w:lineRule="auto"/>
              <w:jc w:val="both"/>
              <w:rPr>
                <w:sz w:val="22"/>
                <w:szCs w:val="22"/>
              </w:rPr>
            </w:pPr>
            <w:r>
              <w:rPr>
                <w:bCs/>
                <w:i/>
                <w:iCs/>
                <w:sz w:val="22"/>
                <w:szCs w:val="22"/>
              </w:rPr>
              <w:t>Se va utiliza</w:t>
            </w:r>
          </w:p>
        </w:tc>
      </w:tr>
    </w:tbl>
    <w:p w14:paraId="4E4BF7FE">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Pr>
          <w:sz w:val="22"/>
          <w:szCs w:val="22"/>
          <w:lang w:eastAsia="ru-RU"/>
        </w:rPr>
        <w:t>Nu.</w:t>
      </w:r>
    </w:p>
    <w:p w14:paraId="537599CC">
      <w:pPr>
        <w:numPr>
          <w:ilvl w:val="0"/>
          <w:numId w:val="2"/>
        </w:numPr>
        <w:shd w:val="clear" w:color="auto" w:fill="FFFFFF" w:themeFill="background1"/>
        <w:tabs>
          <w:tab w:val="right" w:pos="426"/>
        </w:tabs>
        <w:spacing w:line="276" w:lineRule="auto"/>
        <w:jc w:val="both"/>
        <w:rPr>
          <w:b/>
          <w:sz w:val="22"/>
          <w:szCs w:val="22"/>
          <w:lang w:eastAsia="ru-RU"/>
        </w:rPr>
      </w:pPr>
      <w:r>
        <w:rPr>
          <w:b/>
          <w:sz w:val="22"/>
          <w:szCs w:val="22"/>
          <w:lang w:eastAsia="ru-RU"/>
        </w:rPr>
        <w:t xml:space="preserve">Alte informații relevante: </w:t>
      </w:r>
      <w:r>
        <w:rPr>
          <w:sz w:val="22"/>
          <w:szCs w:val="22"/>
          <w:lang w:eastAsia="ro-RO" w:bidi="ro-RO"/>
        </w:rPr>
        <w:t>Nu sunt.</w:t>
      </w:r>
    </w:p>
    <w:p w14:paraId="619A0EBC">
      <w:pPr>
        <w:shd w:val="clear" w:color="auto" w:fill="FFFFFF" w:themeFill="background1"/>
        <w:tabs>
          <w:tab w:val="right" w:pos="426"/>
        </w:tabs>
        <w:spacing w:line="276" w:lineRule="auto"/>
        <w:jc w:val="both"/>
        <w:rPr>
          <w:b/>
          <w:sz w:val="22"/>
          <w:szCs w:val="22"/>
          <w:lang w:eastAsia="ru-RU"/>
        </w:rPr>
      </w:pPr>
    </w:p>
    <w:p w14:paraId="22D69AF2">
      <w:pPr>
        <w:shd w:val="clear" w:color="auto" w:fill="FFFFFF" w:themeFill="background1"/>
        <w:tabs>
          <w:tab w:val="right" w:pos="426"/>
        </w:tabs>
        <w:spacing w:line="276" w:lineRule="auto"/>
        <w:jc w:val="both"/>
        <w:rPr>
          <w:b/>
          <w:sz w:val="22"/>
          <w:szCs w:val="22"/>
          <w:lang w:eastAsia="ru-RU"/>
        </w:rPr>
      </w:pPr>
    </w:p>
    <w:p w14:paraId="6E342427">
      <w:pPr>
        <w:shd w:val="clear" w:color="auto" w:fill="FFFFFF" w:themeFill="background1"/>
        <w:tabs>
          <w:tab w:val="right" w:pos="426"/>
        </w:tabs>
        <w:spacing w:line="276" w:lineRule="auto"/>
        <w:jc w:val="both"/>
        <w:rPr>
          <w:b/>
          <w:sz w:val="22"/>
          <w:szCs w:val="22"/>
          <w:lang w:eastAsia="ru-RU"/>
        </w:rPr>
      </w:pPr>
      <w:r>
        <w:rPr>
          <w:b/>
          <w:sz w:val="22"/>
          <w:szCs w:val="22"/>
          <w:lang w:eastAsia="ru-RU"/>
        </w:rPr>
        <w:t>Conducătorul grupului de lucru: Denis BRAȘOVEANU______________________ L.Ș</w:t>
      </w:r>
    </w:p>
    <w:p w14:paraId="615BCE8C">
      <w:pPr>
        <w:shd w:val="clear" w:color="auto" w:fill="FFFFFF" w:themeFill="background1"/>
        <w:tabs>
          <w:tab w:val="right" w:pos="426"/>
        </w:tabs>
        <w:spacing w:line="276" w:lineRule="auto"/>
        <w:jc w:val="both"/>
        <w:rPr>
          <w:b/>
          <w:sz w:val="22"/>
          <w:szCs w:val="22"/>
          <w:lang w:eastAsia="ru-RU"/>
        </w:rPr>
      </w:pPr>
    </w:p>
    <w:p w14:paraId="1A0FBDBC">
      <w:pPr>
        <w:shd w:val="clear" w:color="auto" w:fill="FFFFFF" w:themeFill="background1"/>
        <w:tabs>
          <w:tab w:val="right" w:pos="426"/>
        </w:tabs>
        <w:spacing w:line="276" w:lineRule="auto"/>
        <w:jc w:val="both"/>
        <w:rPr>
          <w:b/>
          <w:sz w:val="22"/>
          <w:szCs w:val="22"/>
          <w:lang w:eastAsia="ru-RU"/>
        </w:rPr>
      </w:pPr>
    </w:p>
    <w:p w14:paraId="68EE85D9">
      <w:pPr>
        <w:shd w:val="clear" w:color="auto" w:fill="FFFFFF" w:themeFill="background1"/>
        <w:tabs>
          <w:tab w:val="right" w:pos="426"/>
        </w:tabs>
        <w:spacing w:line="276" w:lineRule="auto"/>
        <w:jc w:val="both"/>
        <w:rPr>
          <w:b/>
          <w:sz w:val="22"/>
          <w:szCs w:val="22"/>
          <w:lang w:eastAsia="ru-RU"/>
        </w:rPr>
      </w:pPr>
    </w:p>
    <w:p w14:paraId="2191CAA6">
      <w:pPr>
        <w:tabs>
          <w:tab w:val="right" w:pos="426"/>
        </w:tabs>
        <w:spacing w:line="276" w:lineRule="auto"/>
        <w:ind w:left="426"/>
        <w:jc w:val="both"/>
        <w:rPr>
          <w:b/>
          <w:sz w:val="22"/>
          <w:szCs w:val="22"/>
        </w:rPr>
      </w:pPr>
      <w:r>
        <w:rPr>
          <w:rFonts w:eastAsia="Calibri"/>
          <w:b/>
          <w:color w:val="000000" w:themeColor="text1"/>
          <w:lang w:eastAsia="ru-RU"/>
          <w14:textFill>
            <w14:solidFill>
              <w14:schemeClr w14:val="tx1"/>
            </w14:solidFill>
          </w14:textFill>
        </w:rPr>
        <w:t>Șeful Parcului Auto: Robert CIOBANU____________________</w:t>
      </w:r>
    </w:p>
    <w:p w14:paraId="7117FC99">
      <w:pPr>
        <w:tabs>
          <w:tab w:val="right" w:pos="426"/>
        </w:tabs>
        <w:spacing w:line="276" w:lineRule="auto"/>
        <w:ind w:left="426"/>
        <w:jc w:val="both"/>
        <w:rPr>
          <w:b/>
          <w:sz w:val="22"/>
          <w:szCs w:val="22"/>
        </w:rPr>
      </w:pPr>
    </w:p>
    <w:p w14:paraId="40425F8F">
      <w:pPr>
        <w:tabs>
          <w:tab w:val="right" w:pos="426"/>
        </w:tabs>
        <w:spacing w:line="276" w:lineRule="auto"/>
        <w:ind w:left="426"/>
        <w:jc w:val="both"/>
        <w:rPr>
          <w:b/>
          <w:sz w:val="22"/>
          <w:szCs w:val="22"/>
        </w:rPr>
      </w:pPr>
    </w:p>
    <w:p w14:paraId="4D58D308">
      <w:pPr>
        <w:tabs>
          <w:tab w:val="right" w:pos="426"/>
        </w:tabs>
        <w:spacing w:line="276" w:lineRule="auto"/>
        <w:jc w:val="both"/>
        <w:rPr>
          <w:b/>
          <w:sz w:val="22"/>
          <w:szCs w:val="22"/>
        </w:rPr>
      </w:pPr>
    </w:p>
    <w:sectPr>
      <w:pgSz w:w="12240" w:h="15840"/>
      <w:pgMar w:top="170" w:right="578" w:bottom="0" w:left="56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DengXian">
    <w:altName w:val="SimSun"/>
    <w:panose1 w:val="02010600030101010101"/>
    <w:charset w:val="86"/>
    <w:family w:val="auto"/>
    <w:pitch w:val="default"/>
    <w:sig w:usb0="00000000" w:usb1="00000000" w:usb2="00000016" w:usb3="00000000" w:csb0="0004000F" w:csb1="0000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9A07A0"/>
    <w:multiLevelType w:val="multilevel"/>
    <w:tmpl w:val="109A07A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CFE24D8"/>
    <w:multiLevelType w:val="multilevel"/>
    <w:tmpl w:val="3CFE24D8"/>
    <w:lvl w:ilvl="0" w:tentative="0">
      <w:start w:val="1"/>
      <w:numFmt w:val="bullet"/>
      <w:lvlText w:val=""/>
      <w:lvlJc w:val="left"/>
      <w:pPr>
        <w:tabs>
          <w:tab w:val="left" w:pos="720"/>
        </w:tabs>
        <w:ind w:left="720" w:hanging="360"/>
      </w:pPr>
      <w:rPr>
        <w:rFonts w:hint="default" w:ascii="Wingdings" w:hAnsi="Wingdings"/>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3E3D6768"/>
    <w:multiLevelType w:val="multilevel"/>
    <w:tmpl w:val="3E3D6768"/>
    <w:lvl w:ilvl="0" w:tentative="0">
      <w:start w:val="1"/>
      <w:numFmt w:val="decimal"/>
      <w:lvlText w:val="%1."/>
      <w:lvlJc w:val="left"/>
      <w:pPr>
        <w:ind w:left="360" w:hanging="360"/>
      </w:pPr>
      <w:rPr>
        <w:rFonts w:hint="default"/>
        <w:b/>
        <w:i w:val="0"/>
        <w:iCs/>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F507C5D"/>
    <w:multiLevelType w:val="multilevel"/>
    <w:tmpl w:val="7F507C5D"/>
    <w:lvl w:ilvl="0" w:tentative="0">
      <w:start w:val="1"/>
      <w:numFmt w:val="decimal"/>
      <w:pStyle w:val="10"/>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4443"/>
    <w:rsid w:val="00015166"/>
    <w:rsid w:val="000160EF"/>
    <w:rsid w:val="00023516"/>
    <w:rsid w:val="0005368E"/>
    <w:rsid w:val="0006373C"/>
    <w:rsid w:val="000748F3"/>
    <w:rsid w:val="00081F56"/>
    <w:rsid w:val="000B0A52"/>
    <w:rsid w:val="000D45DB"/>
    <w:rsid w:val="000D4AF4"/>
    <w:rsid w:val="000D67B9"/>
    <w:rsid w:val="000F5FA8"/>
    <w:rsid w:val="001014E6"/>
    <w:rsid w:val="00102025"/>
    <w:rsid w:val="00115AB7"/>
    <w:rsid w:val="00155C08"/>
    <w:rsid w:val="00160A69"/>
    <w:rsid w:val="001A5E3E"/>
    <w:rsid w:val="00227CB9"/>
    <w:rsid w:val="00230F4E"/>
    <w:rsid w:val="00262591"/>
    <w:rsid w:val="0026479F"/>
    <w:rsid w:val="00282B37"/>
    <w:rsid w:val="002904B3"/>
    <w:rsid w:val="00290DE2"/>
    <w:rsid w:val="002A039A"/>
    <w:rsid w:val="002B1094"/>
    <w:rsid w:val="002B2CA6"/>
    <w:rsid w:val="002E4FD0"/>
    <w:rsid w:val="003127D9"/>
    <w:rsid w:val="003306F6"/>
    <w:rsid w:val="003517AF"/>
    <w:rsid w:val="00357398"/>
    <w:rsid w:val="00357CF3"/>
    <w:rsid w:val="003623A3"/>
    <w:rsid w:val="003679B9"/>
    <w:rsid w:val="00372FC3"/>
    <w:rsid w:val="003807E1"/>
    <w:rsid w:val="00391B0B"/>
    <w:rsid w:val="003B6858"/>
    <w:rsid w:val="003B6BF0"/>
    <w:rsid w:val="003C3921"/>
    <w:rsid w:val="003D114A"/>
    <w:rsid w:val="003E1118"/>
    <w:rsid w:val="003E671E"/>
    <w:rsid w:val="004038F5"/>
    <w:rsid w:val="00441DEA"/>
    <w:rsid w:val="0045440E"/>
    <w:rsid w:val="00460DE4"/>
    <w:rsid w:val="0046687A"/>
    <w:rsid w:val="00476899"/>
    <w:rsid w:val="004847F0"/>
    <w:rsid w:val="00495554"/>
    <w:rsid w:val="004A4399"/>
    <w:rsid w:val="004A67DC"/>
    <w:rsid w:val="004B1967"/>
    <w:rsid w:val="004B42A1"/>
    <w:rsid w:val="004C5E45"/>
    <w:rsid w:val="004D7781"/>
    <w:rsid w:val="004E0832"/>
    <w:rsid w:val="004E3E1E"/>
    <w:rsid w:val="004F2BB6"/>
    <w:rsid w:val="00520EB2"/>
    <w:rsid w:val="00527EFF"/>
    <w:rsid w:val="0054194A"/>
    <w:rsid w:val="00544191"/>
    <w:rsid w:val="005805B7"/>
    <w:rsid w:val="005B0DE1"/>
    <w:rsid w:val="005C1945"/>
    <w:rsid w:val="005E1E9F"/>
    <w:rsid w:val="005E6949"/>
    <w:rsid w:val="006159EF"/>
    <w:rsid w:val="00620F9C"/>
    <w:rsid w:val="00635D3A"/>
    <w:rsid w:val="00637D2D"/>
    <w:rsid w:val="00637FE5"/>
    <w:rsid w:val="00647023"/>
    <w:rsid w:val="00650076"/>
    <w:rsid w:val="006548A0"/>
    <w:rsid w:val="0065718D"/>
    <w:rsid w:val="006830E2"/>
    <w:rsid w:val="006831EB"/>
    <w:rsid w:val="006B69D0"/>
    <w:rsid w:val="006D273F"/>
    <w:rsid w:val="006E7986"/>
    <w:rsid w:val="006F35BA"/>
    <w:rsid w:val="006F5928"/>
    <w:rsid w:val="00712DBB"/>
    <w:rsid w:val="00724F7B"/>
    <w:rsid w:val="00727E71"/>
    <w:rsid w:val="00734135"/>
    <w:rsid w:val="00764C60"/>
    <w:rsid w:val="0077113B"/>
    <w:rsid w:val="0077264B"/>
    <w:rsid w:val="007765C0"/>
    <w:rsid w:val="00793DE9"/>
    <w:rsid w:val="007C0DD3"/>
    <w:rsid w:val="007C4FEA"/>
    <w:rsid w:val="007D3AEF"/>
    <w:rsid w:val="007D585D"/>
    <w:rsid w:val="007E1456"/>
    <w:rsid w:val="007E262B"/>
    <w:rsid w:val="007E29CC"/>
    <w:rsid w:val="008528CA"/>
    <w:rsid w:val="008632B3"/>
    <w:rsid w:val="008673A3"/>
    <w:rsid w:val="00881950"/>
    <w:rsid w:val="00884358"/>
    <w:rsid w:val="00893E60"/>
    <w:rsid w:val="00894FAC"/>
    <w:rsid w:val="008A305B"/>
    <w:rsid w:val="008C2E41"/>
    <w:rsid w:val="008E1A86"/>
    <w:rsid w:val="008F1019"/>
    <w:rsid w:val="0090370E"/>
    <w:rsid w:val="0092084F"/>
    <w:rsid w:val="00953C2A"/>
    <w:rsid w:val="00954371"/>
    <w:rsid w:val="00961BFD"/>
    <w:rsid w:val="00980AED"/>
    <w:rsid w:val="00980E7C"/>
    <w:rsid w:val="009B03D9"/>
    <w:rsid w:val="009B1DF6"/>
    <w:rsid w:val="009C638F"/>
    <w:rsid w:val="009D4077"/>
    <w:rsid w:val="009D4C45"/>
    <w:rsid w:val="009E713A"/>
    <w:rsid w:val="00A014C2"/>
    <w:rsid w:val="00A0633D"/>
    <w:rsid w:val="00A248F5"/>
    <w:rsid w:val="00A67305"/>
    <w:rsid w:val="00AA5CF1"/>
    <w:rsid w:val="00AB2196"/>
    <w:rsid w:val="00AD671E"/>
    <w:rsid w:val="00AE42DD"/>
    <w:rsid w:val="00B1177E"/>
    <w:rsid w:val="00B35845"/>
    <w:rsid w:val="00B37FB9"/>
    <w:rsid w:val="00B4299B"/>
    <w:rsid w:val="00B620D7"/>
    <w:rsid w:val="00B6511E"/>
    <w:rsid w:val="00B707FC"/>
    <w:rsid w:val="00B7491E"/>
    <w:rsid w:val="00B9331A"/>
    <w:rsid w:val="00B9681C"/>
    <w:rsid w:val="00B96B5A"/>
    <w:rsid w:val="00B97989"/>
    <w:rsid w:val="00BA1FE3"/>
    <w:rsid w:val="00BA221F"/>
    <w:rsid w:val="00BC2A2A"/>
    <w:rsid w:val="00BC636F"/>
    <w:rsid w:val="00BE58B6"/>
    <w:rsid w:val="00BF0879"/>
    <w:rsid w:val="00BF09E1"/>
    <w:rsid w:val="00C129B0"/>
    <w:rsid w:val="00C35D2D"/>
    <w:rsid w:val="00C35F27"/>
    <w:rsid w:val="00C42E64"/>
    <w:rsid w:val="00C442A9"/>
    <w:rsid w:val="00C45B4A"/>
    <w:rsid w:val="00C722F9"/>
    <w:rsid w:val="00C809E1"/>
    <w:rsid w:val="00C9213F"/>
    <w:rsid w:val="00C94C9E"/>
    <w:rsid w:val="00CD78D3"/>
    <w:rsid w:val="00CE6DD7"/>
    <w:rsid w:val="00CE7BDD"/>
    <w:rsid w:val="00CF63D9"/>
    <w:rsid w:val="00D26EC8"/>
    <w:rsid w:val="00D44A73"/>
    <w:rsid w:val="00DB1742"/>
    <w:rsid w:val="00DB1EE5"/>
    <w:rsid w:val="00DB4597"/>
    <w:rsid w:val="00DC5819"/>
    <w:rsid w:val="00DF0522"/>
    <w:rsid w:val="00E0441C"/>
    <w:rsid w:val="00E06E3B"/>
    <w:rsid w:val="00E151DB"/>
    <w:rsid w:val="00E35266"/>
    <w:rsid w:val="00E4116D"/>
    <w:rsid w:val="00E41686"/>
    <w:rsid w:val="00E43954"/>
    <w:rsid w:val="00E6508D"/>
    <w:rsid w:val="00E76F76"/>
    <w:rsid w:val="00E7761C"/>
    <w:rsid w:val="00E77864"/>
    <w:rsid w:val="00E82244"/>
    <w:rsid w:val="00E82B75"/>
    <w:rsid w:val="00E908FC"/>
    <w:rsid w:val="00E96C35"/>
    <w:rsid w:val="00EC6FDB"/>
    <w:rsid w:val="00ED4A7C"/>
    <w:rsid w:val="00F21B9D"/>
    <w:rsid w:val="00F25E10"/>
    <w:rsid w:val="00F3496E"/>
    <w:rsid w:val="00F36647"/>
    <w:rsid w:val="00F41349"/>
    <w:rsid w:val="00F45D93"/>
    <w:rsid w:val="00F5270A"/>
    <w:rsid w:val="00F52B7E"/>
    <w:rsid w:val="00F55EC6"/>
    <w:rsid w:val="00F82504"/>
    <w:rsid w:val="00FA2D80"/>
    <w:rsid w:val="00FB0A2D"/>
    <w:rsid w:val="00FB1B9B"/>
    <w:rsid w:val="00FC68F1"/>
    <w:rsid w:val="00FE40ED"/>
    <w:rsid w:val="12154E5A"/>
    <w:rsid w:val="49B145F3"/>
    <w:rsid w:val="4DA162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3"/>
    <w:basedOn w:val="1"/>
    <w:next w:val="1"/>
    <w:link w:val="15"/>
    <w:semiHidden/>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6"/>
    <w:semiHidden/>
    <w:unhideWhenUsed/>
    <w:qFormat/>
    <w:uiPriority w:val="99"/>
    <w:rPr>
      <w:rFonts w:ascii="Segoe UI" w:hAnsi="Segoe UI" w:cs="Segoe UI"/>
      <w:sz w:val="18"/>
      <w:szCs w:val="18"/>
    </w:rPr>
  </w:style>
  <w:style w:type="character" w:styleId="6">
    <w:name w:val="Hyperlink"/>
    <w:basedOn w:val="3"/>
    <w:unhideWhenUsed/>
    <w:qFormat/>
    <w:uiPriority w:val="99"/>
    <w:rPr>
      <w:color w:val="0563C1" w:themeColor="hyperlink"/>
      <w:u w:val="single"/>
      <w14:textFill>
        <w14:solidFill>
          <w14:schemeClr w14:val="hlink"/>
        </w14:solidFill>
      </w14:textFill>
    </w:rPr>
  </w:style>
  <w:style w:type="paragraph" w:styleId="7">
    <w:name w:val="Normal (Web)"/>
    <w:basedOn w:val="1"/>
    <w:semiHidden/>
    <w:unhideWhenUsed/>
    <w:qFormat/>
    <w:uiPriority w:val="99"/>
    <w:pPr>
      <w:spacing w:before="100" w:beforeAutospacing="1" w:after="100" w:afterAutospacing="1"/>
    </w:pPr>
    <w:rPr>
      <w:lang w:eastAsia="ro-RO"/>
    </w:rPr>
  </w:style>
  <w:style w:type="character" w:styleId="8">
    <w:name w:val="Strong"/>
    <w:basedOn w:val="3"/>
    <w:qFormat/>
    <w:uiPriority w:val="22"/>
    <w:rPr>
      <w:b/>
      <w:bCs/>
    </w:rPr>
  </w:style>
  <w:style w:type="table" w:styleId="9">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link w:val="14"/>
    <w:qFormat/>
    <w:uiPriority w:val="34"/>
    <w:pPr>
      <w:numPr>
        <w:ilvl w:val="0"/>
        <w:numId w:val="1"/>
      </w:numPr>
      <w:tabs>
        <w:tab w:val="left" w:pos="1134"/>
      </w:tabs>
      <w:jc w:val="both"/>
    </w:pPr>
    <w:rPr>
      <w:lang w:val="en-US"/>
    </w:rPr>
  </w:style>
  <w:style w:type="paragraph" w:customStyle="1" w:styleId="11">
    <w:name w:val="Style3"/>
    <w:basedOn w:val="2"/>
    <w:link w:val="12"/>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
      <w:color w:val="auto"/>
      <w:lang w:val="en-US" w:eastAsia="ru-RU"/>
    </w:rPr>
  </w:style>
  <w:style w:type="character" w:customStyle="1" w:styleId="12">
    <w:name w:val="Style3 Char"/>
    <w:link w:val="11"/>
    <w:uiPriority w:val="0"/>
    <w:rPr>
      <w:rFonts w:ascii="Times New Roman" w:hAnsi="Times New Roman" w:eastAsia="Times New Roman" w:cs="Times New Roman"/>
      <w:b/>
      <w:sz w:val="24"/>
      <w:szCs w:val="24"/>
      <w:lang w:val="en-US" w:eastAsia="ru-RU"/>
    </w:rPr>
  </w:style>
  <w:style w:type="table" w:customStyle="1" w:styleId="13">
    <w:name w:val="Griglia tabella2"/>
    <w:basedOn w:val="4"/>
    <w:uiPriority w:val="39"/>
    <w:pPr>
      <w:spacing w:after="0" w:line="240" w:lineRule="auto"/>
    </w:pPr>
    <w:rPr>
      <w:rFonts w:eastAsia="SimSun"/>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Абзац списка Знак"/>
    <w:link w:val="10"/>
    <w:locked/>
    <w:uiPriority w:val="34"/>
    <w:rPr>
      <w:rFonts w:ascii="Times New Roman" w:hAnsi="Times New Roman" w:eastAsia="Times New Roman" w:cs="Times New Roman"/>
      <w:sz w:val="24"/>
      <w:szCs w:val="24"/>
      <w:lang w:val="en-US"/>
    </w:rPr>
  </w:style>
  <w:style w:type="character" w:customStyle="1" w:styleId="15">
    <w:name w:val="Заголовок 3 Знак"/>
    <w:basedOn w:val="3"/>
    <w:link w:val="2"/>
    <w:semiHidden/>
    <w:qFormat/>
    <w:uiPriority w:val="9"/>
    <w:rPr>
      <w:rFonts w:asciiTheme="majorHAnsi" w:hAnsiTheme="majorHAnsi" w:eastAsiaTheme="majorEastAsia" w:cstheme="majorBidi"/>
      <w:color w:val="203864" w:themeColor="accent1" w:themeShade="80"/>
      <w:sz w:val="24"/>
      <w:szCs w:val="24"/>
    </w:rPr>
  </w:style>
  <w:style w:type="character" w:customStyle="1" w:styleId="16">
    <w:name w:val="Текст выноски Знак"/>
    <w:basedOn w:val="3"/>
    <w:link w:val="5"/>
    <w:semiHidden/>
    <w:qFormat/>
    <w:uiPriority w:val="99"/>
    <w:rPr>
      <w:rFonts w:ascii="Segoe UI" w:hAnsi="Segoe UI" w:eastAsia="Times New Roman" w:cs="Segoe UI"/>
      <w:sz w:val="18"/>
      <w:szCs w:val="18"/>
    </w:rPr>
  </w:style>
  <w:style w:type="character" w:customStyle="1" w:styleId="17">
    <w:name w:val="Основной текст (2)_"/>
    <w:basedOn w:val="3"/>
    <w:link w:val="18"/>
    <w:qFormat/>
    <w:uiPriority w:val="0"/>
    <w:rPr>
      <w:rFonts w:ascii="Times New Roman" w:hAnsi="Times New Roman" w:cs="Times New Roman"/>
      <w:sz w:val="20"/>
      <w:szCs w:val="20"/>
      <w:shd w:val="clear" w:color="auto" w:fill="FFFFFF"/>
    </w:rPr>
  </w:style>
  <w:style w:type="paragraph" w:customStyle="1" w:styleId="18">
    <w:name w:val="Основной текст (2)1"/>
    <w:basedOn w:val="1"/>
    <w:link w:val="17"/>
    <w:qFormat/>
    <w:uiPriority w:val="99"/>
    <w:pPr>
      <w:widowControl w:val="0"/>
      <w:shd w:val="clear" w:color="auto" w:fill="FFFFFF"/>
      <w:spacing w:line="235" w:lineRule="exact"/>
      <w:ind w:hanging="760"/>
      <w:jc w:val="both"/>
    </w:pPr>
    <w:rPr>
      <w:rFonts w:eastAsiaTheme="minorHAnsi"/>
      <w:sz w:val="20"/>
      <w:szCs w:val="20"/>
    </w:rPr>
  </w:style>
  <w:style w:type="character" w:customStyle="1" w:styleId="19">
    <w:name w:val="Основной текст (2) + 8;5 pt;Не полужирный"/>
    <w:basedOn w:val="17"/>
    <w:qFormat/>
    <w:uiPriority w:val="0"/>
    <w:rPr>
      <w:rFonts w:ascii="Times New Roman" w:hAnsi="Times New Roman" w:eastAsia="Times New Roman" w:cs="Times New Roman"/>
      <w:b/>
      <w:bCs/>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1"/>
    <w:qFormat/>
    <w:uiPriority w:val="0"/>
    <w:pPr>
      <w:widowControl w:val="0"/>
      <w:shd w:val="clear" w:color="auto" w:fill="FFFFFF"/>
      <w:spacing w:line="408" w:lineRule="exact"/>
      <w:ind w:hanging="340"/>
      <w:jc w:val="both"/>
    </w:pPr>
    <w:rPr>
      <w:b/>
      <w:bCs/>
      <w:color w:val="000000"/>
      <w:lang w:eastAsia="ro-RO" w:bidi="ro-RO"/>
    </w:rPr>
  </w:style>
  <w:style w:type="character" w:customStyle="1" w:styleId="21">
    <w:name w:val="Основной текст (2) + 11 pt;Не полужирный"/>
    <w:basedOn w:val="17"/>
    <w:qFormat/>
    <w:uiPriority w:val="0"/>
    <w:rPr>
      <w:rFonts w:ascii="Times New Roman" w:hAnsi="Times New Roman" w:eastAsia="Times New Roman" w:cs="Times New Roman"/>
      <w:b/>
      <w:bCs/>
      <w:color w:val="000000"/>
      <w:spacing w:val="0"/>
      <w:w w:val="100"/>
      <w:position w:val="0"/>
      <w:sz w:val="22"/>
      <w:szCs w:val="22"/>
      <w:u w:val="none"/>
      <w:shd w:val="clear" w:color="auto" w:fill="FFFFFF"/>
      <w:lang w:val="ro-RO" w:eastAsia="ro-RO" w:bidi="ro-RO"/>
    </w:rPr>
  </w:style>
  <w:style w:type="character" w:customStyle="1" w:styleId="22">
    <w:name w:val="Unresolved Mention"/>
    <w:basedOn w:val="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2659</Words>
  <Characters>15427</Characters>
  <Lines>128</Lines>
  <Paragraphs>36</Paragraphs>
  <TotalTime>464</TotalTime>
  <ScaleCrop>false</ScaleCrop>
  <LinksUpToDate>false</LinksUpToDate>
  <CharactersWithSpaces>18050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2023-02-22T08:13:00Z</dcterms:created>
  <dc:creator>Postolache Natalia</dc:creator>
  <cp:lastModifiedBy>Tatiana.Beleniuc</cp:lastModifiedBy>
  <cp:lastPrinted>2026-01-22T14:49:47Z</cp:lastPrinted>
  <dcterms:modified xsi:type="dcterms:W3CDTF">2026-01-22T14:52:14Z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09489DDF8F5B4DEC983CCCE3AF7CAD28_13</vt:lpwstr>
  </property>
</Properties>
</file>