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B47" w:rsidRDefault="008E0ABE">
      <w:pPr>
        <w:tabs>
          <w:tab w:val="left" w:pos="4786"/>
          <w:tab w:val="left" w:pos="10206"/>
        </w:tabs>
        <w:jc w:val="right"/>
        <w:rPr>
          <w:sz w:val="16"/>
          <w:szCs w:val="16"/>
          <w:lang w:val="en-US"/>
        </w:rPr>
      </w:pPr>
      <w:r>
        <w:rPr>
          <w:sz w:val="16"/>
          <w:szCs w:val="16"/>
          <w:lang w:val="en-US"/>
        </w:rPr>
        <w:t xml:space="preserve">     </w:t>
      </w:r>
    </w:p>
    <w:tbl>
      <w:tblPr>
        <w:tblW w:w="0" w:type="auto"/>
        <w:tblLayout w:type="fixed"/>
        <w:tblLook w:val="0000"/>
      </w:tblPr>
      <w:tblGrid>
        <w:gridCol w:w="4786"/>
        <w:gridCol w:w="5245"/>
      </w:tblGrid>
      <w:tr w:rsidR="00CE1B47" w:rsidRPr="0090545D">
        <w:tc>
          <w:tcPr>
            <w:tcW w:w="4786" w:type="dxa"/>
            <w:tcBorders>
              <w:top w:val="nil"/>
              <w:left w:val="nil"/>
              <w:bottom w:val="single" w:sz="6" w:space="0" w:color="auto"/>
              <w:right w:val="nil"/>
            </w:tcBorders>
          </w:tcPr>
          <w:p w:rsidR="00CE1B47" w:rsidRPr="0090545D" w:rsidRDefault="008E0ABE">
            <w:pPr>
              <w:jc w:val="center"/>
              <w:rPr>
                <w:b/>
                <w:bCs/>
                <w:sz w:val="32"/>
                <w:szCs w:val="32"/>
                <w:lang w:val="en-US"/>
              </w:rPr>
            </w:pPr>
            <w:r>
              <w:rPr>
                <w:b/>
                <w:bCs/>
                <w:sz w:val="32"/>
                <w:szCs w:val="32"/>
              </w:rPr>
              <w:t xml:space="preserve"> </w:t>
            </w:r>
            <w:r w:rsidRPr="0090545D">
              <w:rPr>
                <w:b/>
                <w:bCs/>
                <w:sz w:val="32"/>
                <w:szCs w:val="32"/>
                <w:lang w:val="en-US"/>
              </w:rPr>
              <w:t>Lucrari de reparatie a 2 birouri al blocului administrativ al SIS</w:t>
            </w:r>
          </w:p>
        </w:tc>
        <w:tc>
          <w:tcPr>
            <w:tcW w:w="5245" w:type="dxa"/>
            <w:tcBorders>
              <w:top w:val="nil"/>
              <w:left w:val="nil"/>
              <w:bottom w:val="nil"/>
              <w:right w:val="nil"/>
            </w:tcBorders>
          </w:tcPr>
          <w:p w:rsidR="00CE1B47" w:rsidRPr="0090545D" w:rsidRDefault="00CE1B47">
            <w:pPr>
              <w:jc w:val="right"/>
              <w:rPr>
                <w:sz w:val="22"/>
                <w:szCs w:val="22"/>
                <w:lang w:val="en-US"/>
              </w:rPr>
            </w:pPr>
          </w:p>
        </w:tc>
      </w:tr>
      <w:tr w:rsidR="00CE1B47">
        <w:tc>
          <w:tcPr>
            <w:tcW w:w="4786" w:type="dxa"/>
            <w:tcBorders>
              <w:top w:val="nil"/>
              <w:left w:val="nil"/>
              <w:bottom w:val="nil"/>
              <w:right w:val="nil"/>
            </w:tcBorders>
          </w:tcPr>
          <w:p w:rsidR="00CE1B47" w:rsidRDefault="008E0ABE">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rsidR="00CE1B47" w:rsidRDefault="00CE1B47">
            <w:pPr>
              <w:jc w:val="center"/>
            </w:pPr>
          </w:p>
        </w:tc>
      </w:tr>
    </w:tbl>
    <w:p w:rsidR="00CE1B47" w:rsidRDefault="00CE1B47"/>
    <w:p w:rsidR="00CE1B47" w:rsidRDefault="00CE1B47"/>
    <w:p w:rsidR="00CE1B47" w:rsidRDefault="0006282E">
      <w:pPr>
        <w:jc w:val="center"/>
        <w:rPr>
          <w:sz w:val="24"/>
          <w:szCs w:val="24"/>
        </w:rPr>
      </w:pPr>
      <w:proofErr w:type="spellStart"/>
      <w:r>
        <w:rPr>
          <w:b/>
          <w:bCs/>
          <w:sz w:val="40"/>
          <w:szCs w:val="40"/>
          <w:lang w:val="en-US"/>
        </w:rPr>
        <w:t>Caiet</w:t>
      </w:r>
      <w:proofErr w:type="spellEnd"/>
      <w:r>
        <w:rPr>
          <w:b/>
          <w:bCs/>
          <w:sz w:val="40"/>
          <w:szCs w:val="40"/>
          <w:lang w:val="en-US"/>
        </w:rPr>
        <w:t xml:space="preserve"> de </w:t>
      </w:r>
      <w:proofErr w:type="spellStart"/>
      <w:r>
        <w:rPr>
          <w:b/>
          <w:bCs/>
          <w:sz w:val="40"/>
          <w:szCs w:val="40"/>
          <w:lang w:val="en-US"/>
        </w:rPr>
        <w:t>sarcini</w:t>
      </w:r>
      <w:proofErr w:type="spellEnd"/>
    </w:p>
    <w:p w:rsidR="00CE1B47" w:rsidRDefault="008E0ABE">
      <w:pPr>
        <w:jc w:val="center"/>
        <w:rPr>
          <w:b/>
          <w:bCs/>
          <w:sz w:val="28"/>
          <w:szCs w:val="28"/>
        </w:rPr>
      </w:pPr>
      <w:r>
        <w:rPr>
          <w:b/>
          <w:bCs/>
          <w:sz w:val="28"/>
          <w:szCs w:val="28"/>
        </w:rPr>
        <w:t xml:space="preserve"> </w:t>
      </w:r>
      <w:proofErr w:type="spellStart"/>
      <w:r>
        <w:rPr>
          <w:b/>
          <w:bCs/>
          <w:sz w:val="28"/>
          <w:szCs w:val="28"/>
        </w:rPr>
        <w:t>Reparatie</w:t>
      </w:r>
      <w:proofErr w:type="spellEnd"/>
    </w:p>
    <w:p w:rsidR="00CE1B47" w:rsidRDefault="00CE1B47">
      <w:pPr>
        <w:jc w:val="center"/>
        <w:rPr>
          <w:b/>
          <w:bCs/>
          <w:sz w:val="28"/>
          <w:szCs w:val="28"/>
        </w:rPr>
      </w:pPr>
    </w:p>
    <w:p w:rsidR="00CE1B47" w:rsidRDefault="00CE1B47">
      <w:pPr>
        <w:rPr>
          <w:sz w:val="24"/>
          <w:szCs w:val="24"/>
        </w:rPr>
      </w:pPr>
    </w:p>
    <w:tbl>
      <w:tblPr>
        <w:tblW w:w="0" w:type="auto"/>
        <w:tblInd w:w="-459" w:type="dxa"/>
        <w:tblLayout w:type="fixed"/>
        <w:tblLook w:val="0000"/>
      </w:tblPr>
      <w:tblGrid>
        <w:gridCol w:w="709"/>
        <w:gridCol w:w="1276"/>
        <w:gridCol w:w="4961"/>
        <w:gridCol w:w="1559"/>
        <w:gridCol w:w="2127"/>
      </w:tblGrid>
      <w:tr w:rsidR="0006282E" w:rsidRPr="0090545D" w:rsidTr="0006282E">
        <w:trPr>
          <w:cantSplit/>
          <w:trHeight w:val="253"/>
        </w:trPr>
        <w:tc>
          <w:tcPr>
            <w:tcW w:w="709" w:type="dxa"/>
            <w:vMerge w:val="restart"/>
            <w:tcBorders>
              <w:top w:val="single" w:sz="6" w:space="0" w:color="auto"/>
              <w:left w:val="single" w:sz="6" w:space="0" w:color="auto"/>
              <w:bottom w:val="nil"/>
              <w:right w:val="nil"/>
            </w:tcBorders>
            <w:shd w:val="pct5" w:color="auto" w:fill="auto"/>
          </w:tcPr>
          <w:p w:rsidR="0006282E" w:rsidRDefault="0006282E">
            <w:pPr>
              <w:ind w:right="-108"/>
              <w:jc w:val="center"/>
              <w:rPr>
                <w:sz w:val="22"/>
                <w:szCs w:val="22"/>
                <w:lang w:val="en-US"/>
              </w:rPr>
            </w:pPr>
            <w:r>
              <w:rPr>
                <w:sz w:val="22"/>
                <w:szCs w:val="22"/>
              </w:rPr>
              <w:t>№</w:t>
            </w:r>
          </w:p>
          <w:p w:rsidR="0006282E" w:rsidRDefault="0006282E">
            <w:pPr>
              <w:ind w:right="-108"/>
              <w:jc w:val="center"/>
              <w:rPr>
                <w:sz w:val="22"/>
                <w:szCs w:val="22"/>
              </w:rPr>
            </w:pPr>
            <w:r>
              <w:rPr>
                <w:sz w:val="22"/>
                <w:szCs w:val="22"/>
              </w:rPr>
              <w:t xml:space="preserve"> </w:t>
            </w:r>
            <w:proofErr w:type="spellStart"/>
            <w:proofErr w:type="gramStart"/>
            <w:r>
              <w:rPr>
                <w:sz w:val="22"/>
                <w:szCs w:val="22"/>
                <w:lang w:val="en-US"/>
              </w:rPr>
              <w:t>crt</w:t>
            </w:r>
            <w:proofErr w:type="spellEnd"/>
            <w:proofErr w:type="gramEnd"/>
            <w:r>
              <w:rPr>
                <w:sz w:val="22"/>
                <w:szCs w:val="22"/>
              </w:rPr>
              <w:t>.</w:t>
            </w:r>
          </w:p>
        </w:tc>
        <w:tc>
          <w:tcPr>
            <w:tcW w:w="1276" w:type="dxa"/>
            <w:vMerge w:val="restart"/>
            <w:tcBorders>
              <w:top w:val="single" w:sz="6" w:space="0" w:color="auto"/>
              <w:left w:val="single" w:sz="6" w:space="0" w:color="auto"/>
              <w:bottom w:val="nil"/>
              <w:right w:val="nil"/>
            </w:tcBorders>
            <w:shd w:val="pct5" w:color="auto" w:fill="auto"/>
          </w:tcPr>
          <w:p w:rsidR="0006282E" w:rsidRDefault="0006282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06282E" w:rsidRDefault="0006282E">
            <w:pPr>
              <w:jc w:val="center"/>
              <w:rPr>
                <w:sz w:val="22"/>
                <w:szCs w:val="22"/>
                <w:lang w:val="ro-RO"/>
              </w:rPr>
            </w:pPr>
          </w:p>
          <w:p w:rsidR="0006282E" w:rsidRDefault="0006282E">
            <w:pPr>
              <w:jc w:val="center"/>
              <w:rPr>
                <w:sz w:val="22"/>
                <w:szCs w:val="22"/>
              </w:rPr>
            </w:pPr>
            <w:r>
              <w:rPr>
                <w:sz w:val="22"/>
                <w:szCs w:val="22"/>
                <w:lang w:val="ro-RO"/>
              </w:rPr>
              <w:t xml:space="preserve">Lucrări şi cheltuieli      </w:t>
            </w:r>
          </w:p>
        </w:tc>
        <w:tc>
          <w:tcPr>
            <w:tcW w:w="1559" w:type="dxa"/>
            <w:vMerge w:val="restart"/>
            <w:tcBorders>
              <w:top w:val="single" w:sz="6" w:space="0" w:color="auto"/>
              <w:left w:val="single" w:sz="6" w:space="0" w:color="auto"/>
              <w:bottom w:val="nil"/>
              <w:right w:val="nil"/>
            </w:tcBorders>
            <w:shd w:val="pct5" w:color="auto" w:fill="auto"/>
          </w:tcPr>
          <w:p w:rsidR="0006282E" w:rsidRDefault="0006282E">
            <w:pPr>
              <w:ind w:left="-108" w:right="-108"/>
              <w:jc w:val="center"/>
              <w:rPr>
                <w:sz w:val="22"/>
                <w:szCs w:val="22"/>
                <w:lang w:val="ro-RO"/>
              </w:rPr>
            </w:pPr>
          </w:p>
          <w:p w:rsidR="0006282E" w:rsidRDefault="0006282E">
            <w:pPr>
              <w:ind w:left="-108" w:right="-108"/>
              <w:jc w:val="center"/>
              <w:rPr>
                <w:sz w:val="22"/>
                <w:szCs w:val="22"/>
              </w:rPr>
            </w:pPr>
            <w:r>
              <w:rPr>
                <w:sz w:val="22"/>
                <w:szCs w:val="22"/>
                <w:lang w:val="ro-RO"/>
              </w:rPr>
              <w:t>U.M.</w:t>
            </w:r>
            <w:r>
              <w:rPr>
                <w:sz w:val="22"/>
                <w:szCs w:val="22"/>
              </w:rPr>
              <w:t xml:space="preserve"> </w:t>
            </w:r>
          </w:p>
        </w:tc>
        <w:tc>
          <w:tcPr>
            <w:tcW w:w="2127" w:type="dxa"/>
            <w:vMerge w:val="restart"/>
            <w:tcBorders>
              <w:top w:val="single" w:sz="6" w:space="0" w:color="auto"/>
              <w:left w:val="single" w:sz="6" w:space="0" w:color="auto"/>
              <w:bottom w:val="nil"/>
              <w:right w:val="nil"/>
            </w:tcBorders>
            <w:shd w:val="pct5" w:color="auto" w:fill="auto"/>
          </w:tcPr>
          <w:p w:rsidR="0006282E" w:rsidRDefault="0006282E">
            <w:pPr>
              <w:ind w:left="-108" w:right="-108"/>
              <w:jc w:val="center"/>
              <w:rPr>
                <w:sz w:val="22"/>
                <w:szCs w:val="22"/>
                <w:lang w:val="en-US"/>
              </w:rPr>
            </w:pPr>
            <w:r>
              <w:rPr>
                <w:sz w:val="22"/>
                <w:szCs w:val="22"/>
                <w:lang w:val="ro-RO"/>
              </w:rPr>
              <w:t>Cantitate conform datelor din proiect</w:t>
            </w:r>
          </w:p>
        </w:tc>
      </w:tr>
      <w:tr w:rsidR="0006282E" w:rsidRPr="0090545D" w:rsidTr="0006282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6282E" w:rsidRPr="0090545D" w:rsidRDefault="0006282E">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06282E" w:rsidRPr="0090545D" w:rsidRDefault="0006282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06282E" w:rsidRPr="0090545D" w:rsidRDefault="0006282E">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06282E" w:rsidRPr="0090545D" w:rsidRDefault="0006282E">
            <w:pPr>
              <w:jc w:val="center"/>
              <w:rPr>
                <w:sz w:val="22"/>
                <w:szCs w:val="22"/>
                <w:lang w:val="en-US"/>
              </w:rPr>
            </w:pPr>
          </w:p>
        </w:tc>
        <w:tc>
          <w:tcPr>
            <w:tcW w:w="2127" w:type="dxa"/>
            <w:vMerge/>
            <w:tcBorders>
              <w:top w:val="nil"/>
              <w:left w:val="single" w:sz="6" w:space="0" w:color="auto"/>
              <w:bottom w:val="single" w:sz="6" w:space="0" w:color="auto"/>
              <w:right w:val="single" w:sz="6" w:space="0" w:color="auto"/>
            </w:tcBorders>
            <w:shd w:val="pct5" w:color="auto" w:fill="auto"/>
          </w:tcPr>
          <w:p w:rsidR="0006282E" w:rsidRPr="0090545D" w:rsidRDefault="0006282E">
            <w:pPr>
              <w:jc w:val="center"/>
              <w:rPr>
                <w:sz w:val="22"/>
                <w:szCs w:val="22"/>
                <w:lang w:val="en-US"/>
              </w:rPr>
            </w:pPr>
          </w:p>
        </w:tc>
      </w:tr>
    </w:tbl>
    <w:p w:rsidR="00CE1B47" w:rsidRDefault="00CE1B47">
      <w:pPr>
        <w:rPr>
          <w:sz w:val="2"/>
          <w:szCs w:val="2"/>
          <w:lang w:val="en-US"/>
        </w:rPr>
      </w:pPr>
    </w:p>
    <w:tbl>
      <w:tblPr>
        <w:tblW w:w="0" w:type="auto"/>
        <w:tblInd w:w="-459" w:type="dxa"/>
        <w:tblLayout w:type="fixed"/>
        <w:tblLook w:val="0000"/>
      </w:tblPr>
      <w:tblGrid>
        <w:gridCol w:w="709"/>
        <w:gridCol w:w="1276"/>
        <w:gridCol w:w="4961"/>
        <w:gridCol w:w="1559"/>
        <w:gridCol w:w="2127"/>
      </w:tblGrid>
      <w:tr w:rsidR="0006282E" w:rsidTr="0006282E">
        <w:trPr>
          <w:cantSplit/>
          <w:tblHeader/>
        </w:trPr>
        <w:tc>
          <w:tcPr>
            <w:tcW w:w="709" w:type="dxa"/>
            <w:tcBorders>
              <w:top w:val="single" w:sz="6" w:space="0" w:color="auto"/>
              <w:left w:val="single" w:sz="6" w:space="0" w:color="auto"/>
              <w:bottom w:val="double" w:sz="6" w:space="0" w:color="auto"/>
              <w:right w:val="nil"/>
            </w:tcBorders>
            <w:shd w:val="pct5" w:color="auto" w:fill="auto"/>
          </w:tcPr>
          <w:p w:rsidR="0006282E" w:rsidRDefault="0006282E">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06282E" w:rsidRDefault="0006282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06282E" w:rsidRDefault="0006282E">
            <w:pPr>
              <w:jc w:val="center"/>
              <w:rPr>
                <w:sz w:val="22"/>
                <w:szCs w:val="22"/>
              </w:rPr>
            </w:pPr>
            <w:r>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rsidR="0006282E" w:rsidRDefault="0006282E">
            <w:pPr>
              <w:ind w:left="-108" w:right="-108"/>
              <w:jc w:val="center"/>
              <w:rPr>
                <w:sz w:val="22"/>
                <w:szCs w:val="22"/>
              </w:rPr>
            </w:pPr>
            <w:r>
              <w:rPr>
                <w:sz w:val="22"/>
                <w:szCs w:val="22"/>
              </w:rPr>
              <w:t>4</w:t>
            </w:r>
          </w:p>
        </w:tc>
        <w:tc>
          <w:tcPr>
            <w:tcW w:w="2127" w:type="dxa"/>
            <w:tcBorders>
              <w:top w:val="single" w:sz="6" w:space="0" w:color="auto"/>
              <w:left w:val="single" w:sz="6" w:space="0" w:color="auto"/>
              <w:bottom w:val="double" w:sz="6" w:space="0" w:color="auto"/>
              <w:right w:val="nil"/>
            </w:tcBorders>
            <w:shd w:val="pct5" w:color="auto" w:fill="auto"/>
          </w:tcPr>
          <w:p w:rsidR="0006282E" w:rsidRDefault="0006282E">
            <w:pPr>
              <w:ind w:left="-108" w:right="-108"/>
              <w:jc w:val="center"/>
              <w:rPr>
                <w:sz w:val="22"/>
                <w:szCs w:val="22"/>
              </w:rPr>
            </w:pPr>
            <w:r>
              <w:rPr>
                <w:sz w:val="22"/>
                <w:szCs w:val="22"/>
              </w:rPr>
              <w:t>5</w:t>
            </w:r>
          </w:p>
        </w:tc>
      </w:tr>
      <w:tr w:rsidR="0006282E" w:rsidRPr="0090545D" w:rsidTr="0006282E">
        <w:tc>
          <w:tcPr>
            <w:tcW w:w="709" w:type="dxa"/>
            <w:tcBorders>
              <w:top w:val="nil"/>
              <w:left w:val="single" w:sz="6" w:space="0" w:color="auto"/>
              <w:bottom w:val="nil"/>
              <w:right w:val="nil"/>
            </w:tcBorders>
          </w:tcPr>
          <w:p w:rsidR="0006282E" w:rsidRDefault="0006282E">
            <w:pPr>
              <w:jc w:val="center"/>
            </w:pPr>
          </w:p>
        </w:tc>
        <w:tc>
          <w:tcPr>
            <w:tcW w:w="1276" w:type="dxa"/>
            <w:tcBorders>
              <w:top w:val="nil"/>
              <w:left w:val="single" w:sz="6" w:space="0" w:color="auto"/>
              <w:bottom w:val="nil"/>
              <w:right w:val="nil"/>
            </w:tcBorders>
          </w:tcPr>
          <w:p w:rsidR="0006282E" w:rsidRDefault="0006282E"/>
        </w:tc>
        <w:tc>
          <w:tcPr>
            <w:tcW w:w="4961" w:type="dxa"/>
            <w:tcBorders>
              <w:top w:val="nil"/>
              <w:left w:val="single" w:sz="6" w:space="0" w:color="auto"/>
              <w:bottom w:val="nil"/>
              <w:right w:val="nil"/>
            </w:tcBorders>
          </w:tcPr>
          <w:p w:rsidR="0006282E" w:rsidRPr="0090545D" w:rsidRDefault="0006282E">
            <w:pPr>
              <w:rPr>
                <w:b/>
                <w:bCs/>
                <w:sz w:val="22"/>
                <w:szCs w:val="22"/>
                <w:lang w:val="en-US"/>
              </w:rPr>
            </w:pPr>
            <w:r w:rsidRPr="0090545D">
              <w:rPr>
                <w:b/>
                <w:bCs/>
                <w:sz w:val="22"/>
                <w:szCs w:val="22"/>
                <w:lang w:val="en-US"/>
              </w:rPr>
              <w:t>1. Lucrari generale de constructie Birou Nr-1</w:t>
            </w:r>
          </w:p>
        </w:tc>
        <w:tc>
          <w:tcPr>
            <w:tcW w:w="1559" w:type="dxa"/>
            <w:tcBorders>
              <w:top w:val="nil"/>
              <w:left w:val="single" w:sz="6" w:space="0" w:color="auto"/>
              <w:bottom w:val="nil"/>
              <w:right w:val="nil"/>
            </w:tcBorders>
          </w:tcPr>
          <w:p w:rsidR="0006282E" w:rsidRPr="0090545D" w:rsidRDefault="0006282E">
            <w:pPr>
              <w:rPr>
                <w:lang w:val="en-US"/>
              </w:rPr>
            </w:pPr>
          </w:p>
        </w:tc>
        <w:tc>
          <w:tcPr>
            <w:tcW w:w="2127" w:type="dxa"/>
            <w:tcBorders>
              <w:top w:val="nil"/>
              <w:left w:val="single" w:sz="6" w:space="0" w:color="auto"/>
              <w:bottom w:val="nil"/>
              <w:right w:val="nil"/>
            </w:tcBorders>
          </w:tcPr>
          <w:p w:rsidR="0006282E" w:rsidRPr="0090545D" w:rsidRDefault="0006282E">
            <w:pPr>
              <w:rPr>
                <w:lang w:val="en-US"/>
              </w:rPr>
            </w:pPr>
          </w:p>
        </w:tc>
      </w:tr>
      <w:tr w:rsidR="0006282E" w:rsidTr="0006282E">
        <w:tc>
          <w:tcPr>
            <w:tcW w:w="709" w:type="dxa"/>
            <w:tcBorders>
              <w:top w:val="nil"/>
              <w:left w:val="single" w:sz="6" w:space="0" w:color="auto"/>
              <w:bottom w:val="nil"/>
              <w:right w:val="nil"/>
            </w:tcBorders>
          </w:tcPr>
          <w:p w:rsidR="0006282E" w:rsidRPr="0090545D" w:rsidRDefault="0006282E">
            <w:pPr>
              <w:jc w:val="center"/>
              <w:rPr>
                <w:lang w:val="en-US"/>
              </w:rPr>
            </w:pPr>
          </w:p>
        </w:tc>
        <w:tc>
          <w:tcPr>
            <w:tcW w:w="1276" w:type="dxa"/>
            <w:tcBorders>
              <w:top w:val="nil"/>
              <w:left w:val="single" w:sz="6" w:space="0" w:color="auto"/>
              <w:bottom w:val="nil"/>
              <w:right w:val="nil"/>
            </w:tcBorders>
          </w:tcPr>
          <w:p w:rsidR="0006282E" w:rsidRPr="0090545D" w:rsidRDefault="0006282E">
            <w:pPr>
              <w:rPr>
                <w:lang w:val="en-US"/>
              </w:rPr>
            </w:pPr>
          </w:p>
        </w:tc>
        <w:tc>
          <w:tcPr>
            <w:tcW w:w="4961" w:type="dxa"/>
            <w:tcBorders>
              <w:top w:val="nil"/>
              <w:left w:val="single" w:sz="6" w:space="0" w:color="auto"/>
              <w:bottom w:val="nil"/>
              <w:right w:val="nil"/>
            </w:tcBorders>
          </w:tcPr>
          <w:p w:rsidR="0006282E" w:rsidRDefault="0006282E">
            <w:pPr>
              <w:rPr>
                <w:b/>
                <w:bCs/>
                <w:sz w:val="22"/>
                <w:szCs w:val="22"/>
              </w:rPr>
            </w:pPr>
            <w:r>
              <w:rPr>
                <w:b/>
                <w:bCs/>
                <w:sz w:val="22"/>
                <w:szCs w:val="22"/>
              </w:rPr>
              <w:t xml:space="preserve">1.1. </w:t>
            </w:r>
            <w:proofErr w:type="spellStart"/>
            <w:r>
              <w:rPr>
                <w:b/>
                <w:bCs/>
                <w:sz w:val="22"/>
                <w:szCs w:val="22"/>
              </w:rPr>
              <w:t>Demontari</w:t>
            </w:r>
            <w:proofErr w:type="spellEnd"/>
          </w:p>
        </w:tc>
        <w:tc>
          <w:tcPr>
            <w:tcW w:w="1559" w:type="dxa"/>
            <w:tcBorders>
              <w:top w:val="nil"/>
              <w:left w:val="single" w:sz="6" w:space="0" w:color="auto"/>
              <w:bottom w:val="nil"/>
              <w:right w:val="nil"/>
            </w:tcBorders>
          </w:tcPr>
          <w:p w:rsidR="0006282E" w:rsidRDefault="0006282E"/>
        </w:tc>
        <w:tc>
          <w:tcPr>
            <w:tcW w:w="2127" w:type="dxa"/>
            <w:tcBorders>
              <w:top w:val="nil"/>
              <w:left w:val="single" w:sz="6" w:space="0" w:color="auto"/>
              <w:bottom w:val="nil"/>
              <w:right w:val="nil"/>
            </w:tcBorders>
          </w:tcPr>
          <w:p w:rsidR="0006282E" w:rsidRDefault="0006282E"/>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RpEF23A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Demontari de corpuri de iluminat orice tip, inclisiv tijele si globurile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RpEE24A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Demontarea aparatelor electrice pentru curent tari : intrerupatoare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1,00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3</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RpEE24B</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Demontarea aparatelor electrice pentru curent tari : prize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4,00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4</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RpCR32A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Desfacerea tapetelor din hirtie lavabila sau semilavabila</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41,10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5</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RpIB11A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Demontari radiatoare de pozitie pentru realizarea lucrarilor de reparatie, cu recuperarea materialelor</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3,20</w:t>
            </w:r>
          </w:p>
        </w:tc>
      </w:tr>
      <w:tr w:rsidR="0006282E" w:rsidTr="0006282E">
        <w:tc>
          <w:tcPr>
            <w:tcW w:w="709" w:type="dxa"/>
            <w:tcBorders>
              <w:top w:val="nil"/>
              <w:left w:val="single" w:sz="6" w:space="0" w:color="auto"/>
              <w:bottom w:val="nil"/>
              <w:right w:val="nil"/>
            </w:tcBorders>
          </w:tcPr>
          <w:p w:rsidR="0006282E" w:rsidRDefault="0006282E">
            <w:pPr>
              <w:jc w:val="center"/>
            </w:pPr>
            <w:r>
              <w:rPr>
                <w:sz w:val="24"/>
                <w:szCs w:val="24"/>
              </w:rPr>
              <w:t xml:space="preserve"> </w:t>
            </w:r>
          </w:p>
        </w:tc>
        <w:tc>
          <w:tcPr>
            <w:tcW w:w="1276" w:type="dxa"/>
            <w:tcBorders>
              <w:top w:val="nil"/>
              <w:left w:val="single" w:sz="6" w:space="0" w:color="auto"/>
              <w:bottom w:val="nil"/>
              <w:right w:val="nil"/>
            </w:tcBorders>
          </w:tcPr>
          <w:p w:rsidR="0006282E" w:rsidRDefault="0006282E"/>
        </w:tc>
        <w:tc>
          <w:tcPr>
            <w:tcW w:w="4961" w:type="dxa"/>
            <w:tcBorders>
              <w:top w:val="nil"/>
              <w:left w:val="single" w:sz="6" w:space="0" w:color="auto"/>
              <w:bottom w:val="nil"/>
              <w:right w:val="nil"/>
            </w:tcBorders>
          </w:tcPr>
          <w:p w:rsidR="0006282E" w:rsidRDefault="0006282E">
            <w:pPr>
              <w:rPr>
                <w:b/>
                <w:bCs/>
                <w:sz w:val="22"/>
                <w:szCs w:val="22"/>
              </w:rPr>
            </w:pPr>
            <w:r>
              <w:rPr>
                <w:b/>
                <w:bCs/>
                <w:sz w:val="22"/>
                <w:szCs w:val="22"/>
              </w:rPr>
              <w:t xml:space="preserve">1.2. </w:t>
            </w:r>
            <w:proofErr w:type="spellStart"/>
            <w:r>
              <w:rPr>
                <w:b/>
                <w:bCs/>
                <w:sz w:val="22"/>
                <w:szCs w:val="22"/>
              </w:rPr>
              <w:t>Tavan</w:t>
            </w:r>
            <w:proofErr w:type="spellEnd"/>
          </w:p>
        </w:tc>
        <w:tc>
          <w:tcPr>
            <w:tcW w:w="1559" w:type="dxa"/>
            <w:tcBorders>
              <w:top w:val="nil"/>
              <w:left w:val="single" w:sz="6" w:space="0" w:color="auto"/>
              <w:bottom w:val="nil"/>
              <w:right w:val="nil"/>
            </w:tcBorders>
          </w:tcPr>
          <w:p w:rsidR="0006282E" w:rsidRDefault="0006282E"/>
        </w:tc>
        <w:tc>
          <w:tcPr>
            <w:tcW w:w="2127" w:type="dxa"/>
            <w:tcBorders>
              <w:top w:val="nil"/>
              <w:left w:val="single" w:sz="6" w:space="0" w:color="auto"/>
              <w:bottom w:val="nil"/>
              <w:right w:val="nil"/>
            </w:tcBorders>
          </w:tcPr>
          <w:p w:rsidR="0006282E" w:rsidRDefault="0006282E"/>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6</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CK29F</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Tavane suspendate din panouri prefabricate "Armstrong", inclusiv sistemul-grila, grosimea panourilor casetate va fi minim de 12mm de calitate superioara   (culoarea si forma se va coordona cu beneficiarul)</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12,80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7</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RpEF02B</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 xml:space="preserve">Montarea corpuri de iluminat de tip LED lumina alba 4000K, 48W, dimensiuni 595x595mm pentru tavane gips-carton, armstrong, inclusiv dispozitivul de sustinere </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2,00</w:t>
            </w:r>
          </w:p>
        </w:tc>
      </w:tr>
      <w:tr w:rsidR="0006282E" w:rsidTr="0006282E">
        <w:tc>
          <w:tcPr>
            <w:tcW w:w="709" w:type="dxa"/>
            <w:tcBorders>
              <w:top w:val="nil"/>
              <w:left w:val="single" w:sz="6" w:space="0" w:color="auto"/>
              <w:bottom w:val="nil"/>
              <w:right w:val="nil"/>
            </w:tcBorders>
          </w:tcPr>
          <w:p w:rsidR="0006282E" w:rsidRDefault="0006282E">
            <w:pPr>
              <w:jc w:val="center"/>
            </w:pPr>
            <w:r>
              <w:rPr>
                <w:sz w:val="24"/>
                <w:szCs w:val="24"/>
              </w:rPr>
              <w:t xml:space="preserve"> </w:t>
            </w:r>
          </w:p>
        </w:tc>
        <w:tc>
          <w:tcPr>
            <w:tcW w:w="1276" w:type="dxa"/>
            <w:tcBorders>
              <w:top w:val="nil"/>
              <w:left w:val="single" w:sz="6" w:space="0" w:color="auto"/>
              <w:bottom w:val="nil"/>
              <w:right w:val="nil"/>
            </w:tcBorders>
          </w:tcPr>
          <w:p w:rsidR="0006282E" w:rsidRDefault="0006282E"/>
        </w:tc>
        <w:tc>
          <w:tcPr>
            <w:tcW w:w="4961" w:type="dxa"/>
            <w:tcBorders>
              <w:top w:val="nil"/>
              <w:left w:val="single" w:sz="6" w:space="0" w:color="auto"/>
              <w:bottom w:val="nil"/>
              <w:right w:val="nil"/>
            </w:tcBorders>
          </w:tcPr>
          <w:p w:rsidR="0006282E" w:rsidRDefault="0006282E">
            <w:pPr>
              <w:rPr>
                <w:b/>
                <w:bCs/>
                <w:sz w:val="22"/>
                <w:szCs w:val="22"/>
              </w:rPr>
            </w:pPr>
            <w:r>
              <w:rPr>
                <w:b/>
                <w:bCs/>
                <w:sz w:val="22"/>
                <w:szCs w:val="22"/>
              </w:rPr>
              <w:t xml:space="preserve">1.3. </w:t>
            </w:r>
            <w:proofErr w:type="spellStart"/>
            <w:r>
              <w:rPr>
                <w:b/>
                <w:bCs/>
                <w:sz w:val="22"/>
                <w:szCs w:val="22"/>
              </w:rPr>
              <w:t>Pereti</w:t>
            </w:r>
            <w:proofErr w:type="spellEnd"/>
          </w:p>
        </w:tc>
        <w:tc>
          <w:tcPr>
            <w:tcW w:w="1559" w:type="dxa"/>
            <w:tcBorders>
              <w:top w:val="nil"/>
              <w:left w:val="single" w:sz="6" w:space="0" w:color="auto"/>
              <w:bottom w:val="nil"/>
              <w:right w:val="nil"/>
            </w:tcBorders>
          </w:tcPr>
          <w:p w:rsidR="0006282E" w:rsidRDefault="0006282E"/>
        </w:tc>
        <w:tc>
          <w:tcPr>
            <w:tcW w:w="2127" w:type="dxa"/>
            <w:tcBorders>
              <w:top w:val="nil"/>
              <w:left w:val="single" w:sz="6" w:space="0" w:color="auto"/>
              <w:bottom w:val="nil"/>
              <w:right w:val="nil"/>
            </w:tcBorders>
          </w:tcPr>
          <w:p w:rsidR="0006282E" w:rsidRDefault="0006282E"/>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8</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CK18C</w:t>
            </w:r>
          </w:p>
          <w:p w:rsidR="0006282E" w:rsidRDefault="0006282E"/>
        </w:tc>
        <w:tc>
          <w:tcPr>
            <w:tcW w:w="4961" w:type="dxa"/>
            <w:tcBorders>
              <w:top w:val="single" w:sz="4" w:space="0" w:color="auto"/>
              <w:bottom w:val="single" w:sz="4" w:space="0" w:color="auto"/>
            </w:tcBorders>
          </w:tcPr>
          <w:p w:rsidR="0006282E" w:rsidRDefault="0006282E">
            <w:pPr>
              <w:rPr>
                <w:sz w:val="24"/>
                <w:szCs w:val="24"/>
              </w:rPr>
            </w:pPr>
            <w:proofErr w:type="spellStart"/>
            <w:r>
              <w:rPr>
                <w:sz w:val="24"/>
                <w:szCs w:val="24"/>
              </w:rPr>
              <w:t>Montarea</w:t>
            </w:r>
            <w:proofErr w:type="spellEnd"/>
            <w:r>
              <w:rPr>
                <w:sz w:val="24"/>
                <w:szCs w:val="24"/>
              </w:rPr>
              <w:t xml:space="preserve"> </w:t>
            </w:r>
            <w:proofErr w:type="spellStart"/>
            <w:r>
              <w:rPr>
                <w:sz w:val="24"/>
                <w:szCs w:val="24"/>
              </w:rPr>
              <w:t>coltare</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aluminiu</w:t>
            </w:r>
            <w:proofErr w:type="spellEnd"/>
          </w:p>
          <w:p w:rsidR="0006282E" w:rsidRDefault="0006282E">
            <w:pPr>
              <w:rPr>
                <w:sz w:val="24"/>
                <w:szCs w:val="24"/>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m</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18,00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9</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CN53A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Grunduirea suprafetelor interioare a peretilor si tavanelor (inclusiv glafurile)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46,00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lastRenderedPageBreak/>
              <w:t>10</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CF50A</w:t>
            </w:r>
          </w:p>
          <w:p w:rsidR="0006282E" w:rsidRDefault="0006282E"/>
        </w:tc>
        <w:tc>
          <w:tcPr>
            <w:tcW w:w="4961" w:type="dxa"/>
            <w:tcBorders>
              <w:top w:val="single" w:sz="4" w:space="0" w:color="auto"/>
              <w:bottom w:val="single" w:sz="4" w:space="0" w:color="auto"/>
            </w:tcBorders>
          </w:tcPr>
          <w:p w:rsidR="0006282E" w:rsidRDefault="0006282E">
            <w:pPr>
              <w:rPr>
                <w:sz w:val="24"/>
                <w:szCs w:val="24"/>
              </w:rPr>
            </w:pPr>
            <w:proofErr w:type="gramStart"/>
            <w:r w:rsidRPr="0090545D">
              <w:rPr>
                <w:sz w:val="24"/>
                <w:szCs w:val="24"/>
                <w:lang w:val="en-US"/>
              </w:rPr>
              <w:t>Tencuieli  de</w:t>
            </w:r>
            <w:proofErr w:type="gramEnd"/>
            <w:r w:rsidRPr="0090545D">
              <w:rPr>
                <w:sz w:val="24"/>
                <w:szCs w:val="24"/>
                <w:lang w:val="en-US"/>
              </w:rPr>
              <w:t xml:space="preserve"> 5 mm grosime, executate manual, cu amestec uscat pe baza de ipsos, la pereti si pereti dispartitori , preparare mecanica a mortarului. </w:t>
            </w:r>
            <w:r>
              <w:rPr>
                <w:sz w:val="24"/>
                <w:szCs w:val="24"/>
              </w:rPr>
              <w:t>(</w:t>
            </w:r>
            <w:proofErr w:type="spellStart"/>
            <w:r>
              <w:rPr>
                <w:sz w:val="24"/>
                <w:szCs w:val="24"/>
              </w:rPr>
              <w:t>inclusiv</w:t>
            </w:r>
            <w:proofErr w:type="spellEnd"/>
            <w:r>
              <w:rPr>
                <w:sz w:val="24"/>
                <w:szCs w:val="24"/>
              </w:rPr>
              <w:t xml:space="preserve"> </w:t>
            </w:r>
            <w:proofErr w:type="spellStart"/>
            <w:r>
              <w:rPr>
                <w:sz w:val="24"/>
                <w:szCs w:val="24"/>
              </w:rPr>
              <w:t>glafurile</w:t>
            </w:r>
            <w:proofErr w:type="spellEnd"/>
            <w:r>
              <w:rPr>
                <w:sz w:val="24"/>
                <w:szCs w:val="24"/>
              </w:rPr>
              <w:t>)</w:t>
            </w:r>
          </w:p>
          <w:p w:rsidR="0006282E" w:rsidRDefault="0006282E">
            <w:pPr>
              <w:rPr>
                <w:sz w:val="24"/>
                <w:szCs w:val="24"/>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46,00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11</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CF57A  K=2</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Aplicarea manuala a chitului pe baza de ipsos "Eurofin" grosime 1,0 mm pe suprafetele  peretilor,  coloanelor  si  tavanelor (glafuri)</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4,10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12</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CN34A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Tapete compuse dintr-un strat de PVC compact cu model si un strat de protectie din PVC transparent aplicate pe pereti gletuiti (Culoarea, forma se va coordona cu beneficiarul)</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41,90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13</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CN06A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Vopsitorii interioare cu vopsea pe baza de copolimeri vinilici in emulsie apoasa,  aplicate in 2 straturi pe glet existent, executate manual (Culoarea se va coordona cu beneficiarul)</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4,10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14</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CL20A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Grile de ventilatie gata confectionate din tabla neagra, cu jaluzele reglabile manual, vopsite si montate in zidarie dim - 300x400mm</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15</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RpIB01A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Montarea radiatoarelor anterior demontate (Manopera)</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3,20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16</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CN23C</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Vopsitorii de calitate superioara la instalatii functionale,executate cu  vopsea de ulei pe corpurile radiatoare de calorifer</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3,20</w:t>
            </w:r>
          </w:p>
        </w:tc>
      </w:tr>
      <w:tr w:rsidR="0006282E" w:rsidTr="0006282E">
        <w:tc>
          <w:tcPr>
            <w:tcW w:w="709" w:type="dxa"/>
            <w:tcBorders>
              <w:top w:val="nil"/>
              <w:left w:val="single" w:sz="6" w:space="0" w:color="auto"/>
              <w:bottom w:val="nil"/>
              <w:right w:val="nil"/>
            </w:tcBorders>
          </w:tcPr>
          <w:p w:rsidR="0006282E" w:rsidRDefault="0006282E">
            <w:pPr>
              <w:jc w:val="center"/>
            </w:pPr>
            <w:r>
              <w:rPr>
                <w:sz w:val="24"/>
                <w:szCs w:val="24"/>
              </w:rPr>
              <w:t xml:space="preserve"> </w:t>
            </w:r>
          </w:p>
        </w:tc>
        <w:tc>
          <w:tcPr>
            <w:tcW w:w="1276" w:type="dxa"/>
            <w:tcBorders>
              <w:top w:val="nil"/>
              <w:left w:val="single" w:sz="6" w:space="0" w:color="auto"/>
              <w:bottom w:val="nil"/>
              <w:right w:val="nil"/>
            </w:tcBorders>
          </w:tcPr>
          <w:p w:rsidR="0006282E" w:rsidRDefault="0006282E"/>
        </w:tc>
        <w:tc>
          <w:tcPr>
            <w:tcW w:w="4961" w:type="dxa"/>
            <w:tcBorders>
              <w:top w:val="nil"/>
              <w:left w:val="single" w:sz="6" w:space="0" w:color="auto"/>
              <w:bottom w:val="nil"/>
              <w:right w:val="nil"/>
            </w:tcBorders>
          </w:tcPr>
          <w:p w:rsidR="0006282E" w:rsidRDefault="0006282E">
            <w:pPr>
              <w:rPr>
                <w:b/>
                <w:bCs/>
                <w:sz w:val="22"/>
                <w:szCs w:val="22"/>
              </w:rPr>
            </w:pPr>
            <w:r>
              <w:rPr>
                <w:b/>
                <w:bCs/>
                <w:sz w:val="22"/>
                <w:szCs w:val="22"/>
              </w:rPr>
              <w:t xml:space="preserve">1.4. </w:t>
            </w:r>
            <w:proofErr w:type="spellStart"/>
            <w:r>
              <w:rPr>
                <w:b/>
                <w:bCs/>
                <w:sz w:val="22"/>
                <w:szCs w:val="22"/>
              </w:rPr>
              <w:t>Pardosea</w:t>
            </w:r>
            <w:proofErr w:type="spellEnd"/>
          </w:p>
        </w:tc>
        <w:tc>
          <w:tcPr>
            <w:tcW w:w="1559" w:type="dxa"/>
            <w:tcBorders>
              <w:top w:val="nil"/>
              <w:left w:val="single" w:sz="6" w:space="0" w:color="auto"/>
              <w:bottom w:val="nil"/>
              <w:right w:val="nil"/>
            </w:tcBorders>
          </w:tcPr>
          <w:p w:rsidR="0006282E" w:rsidRDefault="0006282E"/>
        </w:tc>
        <w:tc>
          <w:tcPr>
            <w:tcW w:w="2127" w:type="dxa"/>
            <w:tcBorders>
              <w:top w:val="nil"/>
              <w:left w:val="single" w:sz="6" w:space="0" w:color="auto"/>
              <w:bottom w:val="nil"/>
              <w:right w:val="nil"/>
            </w:tcBorders>
          </w:tcPr>
          <w:p w:rsidR="0006282E" w:rsidRDefault="0006282E"/>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17</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CG36B</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 xml:space="preserve">Montarea placilor OSB cu gros. nu mai mica de 12 mm prin insurubare, in incaperii mai mica sau egala cu 16 mp </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12,80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18</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CG36B</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Pardoseli din placi laminat montale pe uscat cu pozarea stratului sintetic pe suport existent, inclusiv plintele de lemn si curatarea, in incaperii mai mica sau egala cu 16 mp (Laminat cu gros nu mai mica de 10 mm, rezistent la uzura, clasa 33,folosit in spatii de tip oficii)</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12,80</w:t>
            </w:r>
          </w:p>
        </w:tc>
      </w:tr>
      <w:tr w:rsidR="0006282E" w:rsidRPr="0090545D" w:rsidTr="0006282E">
        <w:tc>
          <w:tcPr>
            <w:tcW w:w="709" w:type="dxa"/>
            <w:tcBorders>
              <w:top w:val="nil"/>
              <w:left w:val="single" w:sz="6" w:space="0" w:color="auto"/>
              <w:bottom w:val="nil"/>
              <w:right w:val="nil"/>
            </w:tcBorders>
          </w:tcPr>
          <w:p w:rsidR="0006282E" w:rsidRDefault="0006282E">
            <w:pPr>
              <w:jc w:val="center"/>
            </w:pPr>
            <w:r>
              <w:rPr>
                <w:sz w:val="24"/>
                <w:szCs w:val="24"/>
              </w:rPr>
              <w:t xml:space="preserve"> </w:t>
            </w:r>
          </w:p>
        </w:tc>
        <w:tc>
          <w:tcPr>
            <w:tcW w:w="1276" w:type="dxa"/>
            <w:tcBorders>
              <w:top w:val="nil"/>
              <w:left w:val="single" w:sz="6" w:space="0" w:color="auto"/>
              <w:bottom w:val="nil"/>
              <w:right w:val="nil"/>
            </w:tcBorders>
          </w:tcPr>
          <w:p w:rsidR="0006282E" w:rsidRDefault="0006282E"/>
        </w:tc>
        <w:tc>
          <w:tcPr>
            <w:tcW w:w="4961" w:type="dxa"/>
            <w:tcBorders>
              <w:top w:val="nil"/>
              <w:left w:val="single" w:sz="6" w:space="0" w:color="auto"/>
              <w:bottom w:val="nil"/>
              <w:right w:val="nil"/>
            </w:tcBorders>
          </w:tcPr>
          <w:p w:rsidR="0006282E" w:rsidRPr="0090545D" w:rsidRDefault="0006282E">
            <w:pPr>
              <w:rPr>
                <w:b/>
                <w:bCs/>
                <w:sz w:val="22"/>
                <w:szCs w:val="22"/>
                <w:lang w:val="en-US"/>
              </w:rPr>
            </w:pPr>
            <w:r w:rsidRPr="0090545D">
              <w:rPr>
                <w:b/>
                <w:bCs/>
                <w:sz w:val="22"/>
                <w:szCs w:val="22"/>
                <w:lang w:val="en-US"/>
              </w:rPr>
              <w:t>2. Lucrari generale de constructie Birou Nr-2</w:t>
            </w:r>
          </w:p>
        </w:tc>
        <w:tc>
          <w:tcPr>
            <w:tcW w:w="1559" w:type="dxa"/>
            <w:tcBorders>
              <w:top w:val="nil"/>
              <w:left w:val="single" w:sz="6" w:space="0" w:color="auto"/>
              <w:bottom w:val="nil"/>
              <w:right w:val="nil"/>
            </w:tcBorders>
          </w:tcPr>
          <w:p w:rsidR="0006282E" w:rsidRPr="0090545D" w:rsidRDefault="0006282E">
            <w:pPr>
              <w:rPr>
                <w:lang w:val="en-US"/>
              </w:rPr>
            </w:pPr>
          </w:p>
        </w:tc>
        <w:tc>
          <w:tcPr>
            <w:tcW w:w="2127" w:type="dxa"/>
            <w:tcBorders>
              <w:top w:val="nil"/>
              <w:left w:val="single" w:sz="6" w:space="0" w:color="auto"/>
              <w:bottom w:val="nil"/>
              <w:right w:val="nil"/>
            </w:tcBorders>
          </w:tcPr>
          <w:p w:rsidR="0006282E" w:rsidRPr="0090545D" w:rsidRDefault="0006282E">
            <w:pPr>
              <w:rPr>
                <w:lang w:val="en-US"/>
              </w:rPr>
            </w:pPr>
          </w:p>
        </w:tc>
      </w:tr>
      <w:tr w:rsidR="0006282E" w:rsidTr="0006282E">
        <w:tc>
          <w:tcPr>
            <w:tcW w:w="709" w:type="dxa"/>
            <w:tcBorders>
              <w:top w:val="nil"/>
              <w:left w:val="single" w:sz="6" w:space="0" w:color="auto"/>
              <w:bottom w:val="nil"/>
              <w:right w:val="nil"/>
            </w:tcBorders>
          </w:tcPr>
          <w:p w:rsidR="0006282E" w:rsidRPr="0090545D" w:rsidRDefault="0006282E">
            <w:pPr>
              <w:jc w:val="center"/>
              <w:rPr>
                <w:lang w:val="en-US"/>
              </w:rPr>
            </w:pPr>
          </w:p>
        </w:tc>
        <w:tc>
          <w:tcPr>
            <w:tcW w:w="1276" w:type="dxa"/>
            <w:tcBorders>
              <w:top w:val="nil"/>
              <w:left w:val="single" w:sz="6" w:space="0" w:color="auto"/>
              <w:bottom w:val="nil"/>
              <w:right w:val="nil"/>
            </w:tcBorders>
          </w:tcPr>
          <w:p w:rsidR="0006282E" w:rsidRPr="0090545D" w:rsidRDefault="0006282E">
            <w:pPr>
              <w:rPr>
                <w:lang w:val="en-US"/>
              </w:rPr>
            </w:pPr>
          </w:p>
        </w:tc>
        <w:tc>
          <w:tcPr>
            <w:tcW w:w="4961" w:type="dxa"/>
            <w:tcBorders>
              <w:top w:val="nil"/>
              <w:left w:val="single" w:sz="6" w:space="0" w:color="auto"/>
              <w:bottom w:val="nil"/>
              <w:right w:val="nil"/>
            </w:tcBorders>
          </w:tcPr>
          <w:p w:rsidR="0006282E" w:rsidRDefault="0006282E">
            <w:pPr>
              <w:rPr>
                <w:b/>
                <w:bCs/>
                <w:sz w:val="22"/>
                <w:szCs w:val="22"/>
              </w:rPr>
            </w:pPr>
            <w:r>
              <w:rPr>
                <w:b/>
                <w:bCs/>
                <w:sz w:val="22"/>
                <w:szCs w:val="22"/>
              </w:rPr>
              <w:t xml:space="preserve">2.1. </w:t>
            </w:r>
            <w:proofErr w:type="spellStart"/>
            <w:r>
              <w:rPr>
                <w:b/>
                <w:bCs/>
                <w:sz w:val="22"/>
                <w:szCs w:val="22"/>
              </w:rPr>
              <w:t>Demontari</w:t>
            </w:r>
            <w:proofErr w:type="spellEnd"/>
          </w:p>
        </w:tc>
        <w:tc>
          <w:tcPr>
            <w:tcW w:w="1559" w:type="dxa"/>
            <w:tcBorders>
              <w:top w:val="nil"/>
              <w:left w:val="single" w:sz="6" w:space="0" w:color="auto"/>
              <w:bottom w:val="nil"/>
              <w:right w:val="nil"/>
            </w:tcBorders>
          </w:tcPr>
          <w:p w:rsidR="0006282E" w:rsidRDefault="0006282E"/>
        </w:tc>
        <w:tc>
          <w:tcPr>
            <w:tcW w:w="2127" w:type="dxa"/>
            <w:tcBorders>
              <w:top w:val="nil"/>
              <w:left w:val="single" w:sz="6" w:space="0" w:color="auto"/>
              <w:bottom w:val="nil"/>
              <w:right w:val="nil"/>
            </w:tcBorders>
          </w:tcPr>
          <w:p w:rsidR="0006282E" w:rsidRDefault="0006282E"/>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19</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RpEF23A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Demontari de corpuri de iluminat orice tip, inclisiv tijele si globurile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20</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RpEE24A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Demontarea aparatelor electrice pentru curent tari : intrerupatoare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1,00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21</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RpEE24B</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Demontarea aparatelor electrice pentru curent tari : prize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22</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RpCR32A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Desfacerea tapetelor din hirtie lavabila sau semilavabila</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58,93</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23</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RpIB11A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Demontari radiatoare de pozitie pentru realizarea lucrarilor de reparatie, cu recuperarea materialelor</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6,20</w:t>
            </w:r>
          </w:p>
        </w:tc>
      </w:tr>
      <w:tr w:rsidR="0006282E" w:rsidTr="0006282E">
        <w:tc>
          <w:tcPr>
            <w:tcW w:w="709" w:type="dxa"/>
            <w:tcBorders>
              <w:top w:val="nil"/>
              <w:left w:val="single" w:sz="6" w:space="0" w:color="auto"/>
              <w:bottom w:val="nil"/>
              <w:right w:val="nil"/>
            </w:tcBorders>
          </w:tcPr>
          <w:p w:rsidR="0006282E" w:rsidRDefault="0006282E">
            <w:pPr>
              <w:jc w:val="center"/>
            </w:pPr>
            <w:r>
              <w:rPr>
                <w:sz w:val="24"/>
                <w:szCs w:val="24"/>
              </w:rPr>
              <w:t xml:space="preserve"> </w:t>
            </w:r>
          </w:p>
        </w:tc>
        <w:tc>
          <w:tcPr>
            <w:tcW w:w="1276" w:type="dxa"/>
            <w:tcBorders>
              <w:top w:val="nil"/>
              <w:left w:val="single" w:sz="6" w:space="0" w:color="auto"/>
              <w:bottom w:val="nil"/>
              <w:right w:val="nil"/>
            </w:tcBorders>
          </w:tcPr>
          <w:p w:rsidR="0006282E" w:rsidRDefault="0006282E"/>
        </w:tc>
        <w:tc>
          <w:tcPr>
            <w:tcW w:w="4961" w:type="dxa"/>
            <w:tcBorders>
              <w:top w:val="nil"/>
              <w:left w:val="single" w:sz="6" w:space="0" w:color="auto"/>
              <w:bottom w:val="nil"/>
              <w:right w:val="nil"/>
            </w:tcBorders>
          </w:tcPr>
          <w:p w:rsidR="0006282E" w:rsidRDefault="0006282E">
            <w:pPr>
              <w:rPr>
                <w:b/>
                <w:bCs/>
                <w:sz w:val="22"/>
                <w:szCs w:val="22"/>
              </w:rPr>
            </w:pPr>
            <w:r>
              <w:rPr>
                <w:b/>
                <w:bCs/>
                <w:sz w:val="22"/>
                <w:szCs w:val="22"/>
              </w:rPr>
              <w:t xml:space="preserve">2.2. </w:t>
            </w:r>
            <w:proofErr w:type="spellStart"/>
            <w:r>
              <w:rPr>
                <w:b/>
                <w:bCs/>
                <w:sz w:val="22"/>
                <w:szCs w:val="22"/>
              </w:rPr>
              <w:t>Tavan</w:t>
            </w:r>
            <w:proofErr w:type="spellEnd"/>
          </w:p>
        </w:tc>
        <w:tc>
          <w:tcPr>
            <w:tcW w:w="1559" w:type="dxa"/>
            <w:tcBorders>
              <w:top w:val="nil"/>
              <w:left w:val="single" w:sz="6" w:space="0" w:color="auto"/>
              <w:bottom w:val="nil"/>
              <w:right w:val="nil"/>
            </w:tcBorders>
          </w:tcPr>
          <w:p w:rsidR="0006282E" w:rsidRDefault="0006282E"/>
        </w:tc>
        <w:tc>
          <w:tcPr>
            <w:tcW w:w="2127" w:type="dxa"/>
            <w:tcBorders>
              <w:top w:val="nil"/>
              <w:left w:val="single" w:sz="6" w:space="0" w:color="auto"/>
              <w:bottom w:val="nil"/>
              <w:right w:val="nil"/>
            </w:tcBorders>
          </w:tcPr>
          <w:p w:rsidR="0006282E" w:rsidRDefault="0006282E"/>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24</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CN53A</w:t>
            </w:r>
          </w:p>
          <w:p w:rsidR="0006282E" w:rsidRDefault="0006282E"/>
        </w:tc>
        <w:tc>
          <w:tcPr>
            <w:tcW w:w="4961" w:type="dxa"/>
            <w:tcBorders>
              <w:top w:val="single" w:sz="4" w:space="0" w:color="auto"/>
              <w:bottom w:val="single" w:sz="4" w:space="0" w:color="auto"/>
            </w:tcBorders>
          </w:tcPr>
          <w:p w:rsidR="0006282E" w:rsidRDefault="0006282E">
            <w:pPr>
              <w:rPr>
                <w:sz w:val="24"/>
                <w:szCs w:val="24"/>
              </w:rPr>
            </w:pPr>
            <w:proofErr w:type="spellStart"/>
            <w:r>
              <w:rPr>
                <w:sz w:val="24"/>
                <w:szCs w:val="24"/>
              </w:rPr>
              <w:t>Grunduirea</w:t>
            </w:r>
            <w:proofErr w:type="spellEnd"/>
            <w:r>
              <w:rPr>
                <w:sz w:val="24"/>
                <w:szCs w:val="24"/>
              </w:rPr>
              <w:t xml:space="preserve"> </w:t>
            </w:r>
            <w:proofErr w:type="spellStart"/>
            <w:r>
              <w:rPr>
                <w:sz w:val="24"/>
                <w:szCs w:val="24"/>
              </w:rPr>
              <w:t>suprafetelor</w:t>
            </w:r>
            <w:proofErr w:type="spellEnd"/>
            <w:r>
              <w:rPr>
                <w:sz w:val="24"/>
                <w:szCs w:val="24"/>
              </w:rPr>
              <w:t xml:space="preserve"> </w:t>
            </w:r>
            <w:proofErr w:type="spellStart"/>
            <w:r>
              <w:rPr>
                <w:sz w:val="24"/>
                <w:szCs w:val="24"/>
              </w:rPr>
              <w:t>interioare</w:t>
            </w:r>
            <w:proofErr w:type="spellEnd"/>
            <w:r>
              <w:rPr>
                <w:sz w:val="24"/>
                <w:szCs w:val="24"/>
              </w:rPr>
              <w:t xml:space="preserve"> </w:t>
            </w:r>
            <w:proofErr w:type="spellStart"/>
            <w:r>
              <w:rPr>
                <w:sz w:val="24"/>
                <w:szCs w:val="24"/>
              </w:rPr>
              <w:t>a</w:t>
            </w:r>
            <w:proofErr w:type="spellEnd"/>
            <w:r>
              <w:rPr>
                <w:sz w:val="24"/>
                <w:szCs w:val="24"/>
              </w:rPr>
              <w:t xml:space="preserve"> </w:t>
            </w:r>
            <w:proofErr w:type="spellStart"/>
            <w:r>
              <w:rPr>
                <w:sz w:val="24"/>
                <w:szCs w:val="24"/>
              </w:rPr>
              <w:t>tavanelor</w:t>
            </w:r>
            <w:proofErr w:type="spellEnd"/>
            <w:r>
              <w:rPr>
                <w:sz w:val="24"/>
                <w:szCs w:val="24"/>
              </w:rPr>
              <w:t xml:space="preserve"> </w:t>
            </w:r>
          </w:p>
          <w:p w:rsidR="0006282E" w:rsidRDefault="0006282E">
            <w:pPr>
              <w:rPr>
                <w:sz w:val="24"/>
                <w:szCs w:val="24"/>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28,22</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25</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CN06A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Vopsitorii interioare cu vopsea pe baza de copolimeri vinilici in emulsie apoasa,  aplicate in 2 straturi pe glet existent, executate manual (Culoarea se va coordona cu beneficiarul)</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28,22</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26</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RpEF02B</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 xml:space="preserve">Montarea corpuri de iluminat de tip LED lumina alba 4000K, 48W, dimensiuni 595x595mm pentru tavane gips-carton, armstrong, inclusiv dispozitivul de sustinere </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2,00</w:t>
            </w:r>
          </w:p>
        </w:tc>
      </w:tr>
      <w:tr w:rsidR="0006282E" w:rsidTr="0006282E">
        <w:tc>
          <w:tcPr>
            <w:tcW w:w="709" w:type="dxa"/>
            <w:tcBorders>
              <w:top w:val="nil"/>
              <w:left w:val="single" w:sz="6" w:space="0" w:color="auto"/>
              <w:bottom w:val="nil"/>
              <w:right w:val="nil"/>
            </w:tcBorders>
          </w:tcPr>
          <w:p w:rsidR="0006282E" w:rsidRDefault="0006282E">
            <w:pPr>
              <w:jc w:val="center"/>
            </w:pPr>
            <w:r>
              <w:rPr>
                <w:sz w:val="24"/>
                <w:szCs w:val="24"/>
              </w:rPr>
              <w:t xml:space="preserve"> </w:t>
            </w:r>
          </w:p>
        </w:tc>
        <w:tc>
          <w:tcPr>
            <w:tcW w:w="1276" w:type="dxa"/>
            <w:tcBorders>
              <w:top w:val="nil"/>
              <w:left w:val="single" w:sz="6" w:space="0" w:color="auto"/>
              <w:bottom w:val="nil"/>
              <w:right w:val="nil"/>
            </w:tcBorders>
          </w:tcPr>
          <w:p w:rsidR="0006282E" w:rsidRDefault="0006282E"/>
        </w:tc>
        <w:tc>
          <w:tcPr>
            <w:tcW w:w="4961" w:type="dxa"/>
            <w:tcBorders>
              <w:top w:val="nil"/>
              <w:left w:val="single" w:sz="6" w:space="0" w:color="auto"/>
              <w:bottom w:val="nil"/>
              <w:right w:val="nil"/>
            </w:tcBorders>
          </w:tcPr>
          <w:p w:rsidR="0006282E" w:rsidRDefault="0006282E">
            <w:pPr>
              <w:rPr>
                <w:b/>
                <w:bCs/>
                <w:sz w:val="22"/>
                <w:szCs w:val="22"/>
              </w:rPr>
            </w:pPr>
            <w:r>
              <w:rPr>
                <w:b/>
                <w:bCs/>
                <w:sz w:val="22"/>
                <w:szCs w:val="22"/>
              </w:rPr>
              <w:t xml:space="preserve">2.3. </w:t>
            </w:r>
            <w:proofErr w:type="spellStart"/>
            <w:r>
              <w:rPr>
                <w:b/>
                <w:bCs/>
                <w:sz w:val="22"/>
                <w:szCs w:val="22"/>
              </w:rPr>
              <w:t>Pereti</w:t>
            </w:r>
            <w:proofErr w:type="spellEnd"/>
          </w:p>
        </w:tc>
        <w:tc>
          <w:tcPr>
            <w:tcW w:w="1559" w:type="dxa"/>
            <w:tcBorders>
              <w:top w:val="nil"/>
              <w:left w:val="single" w:sz="6" w:space="0" w:color="auto"/>
              <w:bottom w:val="nil"/>
              <w:right w:val="nil"/>
            </w:tcBorders>
          </w:tcPr>
          <w:p w:rsidR="0006282E" w:rsidRDefault="0006282E"/>
        </w:tc>
        <w:tc>
          <w:tcPr>
            <w:tcW w:w="2127" w:type="dxa"/>
            <w:tcBorders>
              <w:top w:val="nil"/>
              <w:left w:val="single" w:sz="6" w:space="0" w:color="auto"/>
              <w:bottom w:val="nil"/>
              <w:right w:val="nil"/>
            </w:tcBorders>
          </w:tcPr>
          <w:p w:rsidR="0006282E" w:rsidRDefault="0006282E"/>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27</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CK18C</w:t>
            </w:r>
          </w:p>
          <w:p w:rsidR="0006282E" w:rsidRDefault="0006282E"/>
        </w:tc>
        <w:tc>
          <w:tcPr>
            <w:tcW w:w="4961" w:type="dxa"/>
            <w:tcBorders>
              <w:top w:val="single" w:sz="4" w:space="0" w:color="auto"/>
              <w:bottom w:val="single" w:sz="4" w:space="0" w:color="auto"/>
            </w:tcBorders>
          </w:tcPr>
          <w:p w:rsidR="0006282E" w:rsidRDefault="0006282E">
            <w:pPr>
              <w:rPr>
                <w:sz w:val="24"/>
                <w:szCs w:val="24"/>
              </w:rPr>
            </w:pPr>
            <w:proofErr w:type="spellStart"/>
            <w:r>
              <w:rPr>
                <w:sz w:val="24"/>
                <w:szCs w:val="24"/>
              </w:rPr>
              <w:t>Montarea</w:t>
            </w:r>
            <w:proofErr w:type="spellEnd"/>
            <w:r>
              <w:rPr>
                <w:sz w:val="24"/>
                <w:szCs w:val="24"/>
              </w:rPr>
              <w:t xml:space="preserve"> </w:t>
            </w:r>
            <w:proofErr w:type="spellStart"/>
            <w:r>
              <w:rPr>
                <w:sz w:val="24"/>
                <w:szCs w:val="24"/>
              </w:rPr>
              <w:t>coltare</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aluminiu</w:t>
            </w:r>
            <w:proofErr w:type="spellEnd"/>
          </w:p>
          <w:p w:rsidR="0006282E" w:rsidRDefault="0006282E">
            <w:pPr>
              <w:rPr>
                <w:sz w:val="24"/>
                <w:szCs w:val="24"/>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m</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24,00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28</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CN53A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Grunduirea suprafetelor interioare a peretilor si tavanelor (inclusiv glafurile)</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65,21</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29</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CF50A</w:t>
            </w:r>
          </w:p>
          <w:p w:rsidR="0006282E" w:rsidRDefault="0006282E"/>
        </w:tc>
        <w:tc>
          <w:tcPr>
            <w:tcW w:w="4961" w:type="dxa"/>
            <w:tcBorders>
              <w:top w:val="single" w:sz="4" w:space="0" w:color="auto"/>
              <w:bottom w:val="single" w:sz="4" w:space="0" w:color="auto"/>
            </w:tcBorders>
          </w:tcPr>
          <w:p w:rsidR="0006282E" w:rsidRDefault="0006282E">
            <w:pPr>
              <w:rPr>
                <w:sz w:val="24"/>
                <w:szCs w:val="24"/>
              </w:rPr>
            </w:pPr>
            <w:proofErr w:type="gramStart"/>
            <w:r w:rsidRPr="0090545D">
              <w:rPr>
                <w:sz w:val="24"/>
                <w:szCs w:val="24"/>
                <w:lang w:val="en-US"/>
              </w:rPr>
              <w:t>Tencuieli  de</w:t>
            </w:r>
            <w:proofErr w:type="gramEnd"/>
            <w:r w:rsidRPr="0090545D">
              <w:rPr>
                <w:sz w:val="24"/>
                <w:szCs w:val="24"/>
                <w:lang w:val="en-US"/>
              </w:rPr>
              <w:t xml:space="preserve"> 5 mm grosime, executate manual, cu amestec uscat pe baza de ipsos, la pereti si pereti dispartitori , preparare mecanica a mortarului. </w:t>
            </w:r>
            <w:r>
              <w:rPr>
                <w:sz w:val="24"/>
                <w:szCs w:val="24"/>
              </w:rPr>
              <w:t>(</w:t>
            </w:r>
            <w:proofErr w:type="spellStart"/>
            <w:r>
              <w:rPr>
                <w:sz w:val="24"/>
                <w:szCs w:val="24"/>
              </w:rPr>
              <w:t>inclusiv</w:t>
            </w:r>
            <w:proofErr w:type="spellEnd"/>
            <w:r>
              <w:rPr>
                <w:sz w:val="24"/>
                <w:szCs w:val="24"/>
              </w:rPr>
              <w:t xml:space="preserve"> </w:t>
            </w:r>
            <w:proofErr w:type="spellStart"/>
            <w:r>
              <w:rPr>
                <w:sz w:val="24"/>
                <w:szCs w:val="24"/>
              </w:rPr>
              <w:t>glafurile</w:t>
            </w:r>
            <w:proofErr w:type="spellEnd"/>
            <w:r>
              <w:rPr>
                <w:sz w:val="24"/>
                <w:szCs w:val="24"/>
              </w:rPr>
              <w:t>)</w:t>
            </w:r>
          </w:p>
          <w:p w:rsidR="0006282E" w:rsidRDefault="0006282E">
            <w:pPr>
              <w:rPr>
                <w:sz w:val="24"/>
                <w:szCs w:val="24"/>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65,21</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30</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CF57A  K=2</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Aplicarea manuala a chitului pe baza de ipsos "Eurofin" grosime 1,0 mm pe suprafetele  peretilor,  coloanelor  si  tavanelor (glafuri)</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6,28</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31</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CN34A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Tapete compuse dintr-un strat de PVC compact cu model si un strat de protectie din PVC transparent aplicate pe pereti gletuiti (Culoarea, forma se va coordona cu beneficiarul)</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58,93</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32</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CN06A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Vopsitorii interioare cu vopsea pe baza de copolimeri vinilici in emulsie apoasa,  aplicate in 2 straturi pe glet existent, executate manual (Culoarea se va coordona cu beneficiarul)</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6,28</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33</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CL20A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Grile de ventilatie gata confectionate din tabla neagra, cu jaluzele reglabile manual, vopsite si montate in zidarie dim - 300x400mm</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proofErr w:type="spellStart"/>
            <w:r>
              <w:rPr>
                <w:sz w:val="24"/>
                <w:szCs w:val="24"/>
              </w:rPr>
              <w:t>buc</w:t>
            </w:r>
            <w:proofErr w:type="spellEnd"/>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2,00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34</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RpIB01A</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Montarea radiatoarelor anterior demontate (Manopera)</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6,40</w:t>
            </w:r>
          </w:p>
        </w:tc>
      </w:tr>
      <w:tr w:rsidR="0006282E" w:rsidTr="000628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6282E" w:rsidRDefault="0006282E">
            <w:pPr>
              <w:rPr>
                <w:sz w:val="24"/>
                <w:szCs w:val="24"/>
              </w:rPr>
            </w:pPr>
            <w:r>
              <w:rPr>
                <w:sz w:val="24"/>
                <w:szCs w:val="24"/>
              </w:rPr>
              <w:t>35</w:t>
            </w:r>
          </w:p>
        </w:tc>
        <w:tc>
          <w:tcPr>
            <w:tcW w:w="1276" w:type="dxa"/>
            <w:tcBorders>
              <w:top w:val="single" w:sz="4" w:space="0" w:color="auto"/>
              <w:bottom w:val="single" w:sz="4" w:space="0" w:color="auto"/>
            </w:tcBorders>
          </w:tcPr>
          <w:p w:rsidR="0006282E" w:rsidRDefault="0006282E">
            <w:pPr>
              <w:rPr>
                <w:sz w:val="24"/>
                <w:szCs w:val="24"/>
                <w:lang w:val="en-US"/>
              </w:rPr>
            </w:pPr>
            <w:r>
              <w:rPr>
                <w:sz w:val="24"/>
                <w:szCs w:val="24"/>
                <w:lang w:val="en-US"/>
              </w:rPr>
              <w:t>CN23C</w:t>
            </w:r>
          </w:p>
          <w:p w:rsidR="0006282E" w:rsidRDefault="0006282E"/>
        </w:tc>
        <w:tc>
          <w:tcPr>
            <w:tcW w:w="4961" w:type="dxa"/>
            <w:tcBorders>
              <w:top w:val="single" w:sz="4" w:space="0" w:color="auto"/>
              <w:bottom w:val="single" w:sz="4" w:space="0" w:color="auto"/>
            </w:tcBorders>
          </w:tcPr>
          <w:p w:rsidR="0006282E" w:rsidRPr="0090545D" w:rsidRDefault="0006282E">
            <w:pPr>
              <w:rPr>
                <w:sz w:val="24"/>
                <w:szCs w:val="24"/>
                <w:lang w:val="en-US"/>
              </w:rPr>
            </w:pPr>
            <w:r w:rsidRPr="0090545D">
              <w:rPr>
                <w:sz w:val="24"/>
                <w:szCs w:val="24"/>
                <w:lang w:val="en-US"/>
              </w:rPr>
              <w:t>Vopsitorii de calitate superioara la instalatii functionale,executate cu  vopsea de ulei pe corpurile radiatoare de calorifer</w:t>
            </w:r>
          </w:p>
          <w:p w:rsidR="0006282E" w:rsidRPr="0090545D" w:rsidRDefault="0006282E">
            <w:pPr>
              <w:rPr>
                <w:sz w:val="24"/>
                <w:szCs w:val="24"/>
                <w:lang w:val="en-US"/>
              </w:rPr>
            </w:pPr>
          </w:p>
        </w:tc>
        <w:tc>
          <w:tcPr>
            <w:tcW w:w="1559" w:type="dxa"/>
            <w:tcBorders>
              <w:top w:val="single" w:sz="4" w:space="0" w:color="auto"/>
              <w:bottom w:val="single" w:sz="4" w:space="0" w:color="auto"/>
            </w:tcBorders>
            <w:vAlign w:val="center"/>
          </w:tcPr>
          <w:p w:rsidR="0006282E" w:rsidRDefault="0006282E">
            <w:pPr>
              <w:jc w:val="center"/>
              <w:rPr>
                <w:sz w:val="24"/>
                <w:szCs w:val="24"/>
              </w:rPr>
            </w:pPr>
            <w:r>
              <w:rPr>
                <w:sz w:val="24"/>
                <w:szCs w:val="24"/>
              </w:rPr>
              <w:t>m2</w:t>
            </w:r>
          </w:p>
        </w:tc>
        <w:tc>
          <w:tcPr>
            <w:tcW w:w="2127" w:type="dxa"/>
            <w:tcBorders>
              <w:top w:val="single" w:sz="4" w:space="0" w:color="auto"/>
              <w:bottom w:val="single" w:sz="4" w:space="0" w:color="auto"/>
            </w:tcBorders>
            <w:vAlign w:val="center"/>
          </w:tcPr>
          <w:p w:rsidR="0006282E" w:rsidRDefault="0006282E">
            <w:pPr>
              <w:jc w:val="center"/>
              <w:rPr>
                <w:sz w:val="24"/>
                <w:szCs w:val="24"/>
              </w:rPr>
            </w:pPr>
            <w:r>
              <w:rPr>
                <w:sz w:val="24"/>
                <w:szCs w:val="24"/>
              </w:rPr>
              <w:t>6,40</w:t>
            </w:r>
          </w:p>
        </w:tc>
      </w:tr>
    </w:tbl>
    <w:p w:rsidR="00CE1B47" w:rsidRDefault="00CE1B47">
      <w:pPr>
        <w:rPr>
          <w:sz w:val="28"/>
          <w:szCs w:val="28"/>
        </w:rPr>
      </w:pPr>
    </w:p>
    <w:p w:rsidR="008E0ABE" w:rsidRDefault="008E0ABE">
      <w:pPr>
        <w:tabs>
          <w:tab w:val="left" w:pos="4786"/>
          <w:tab w:val="left" w:pos="10031"/>
        </w:tabs>
        <w:rPr>
          <w:sz w:val="4"/>
          <w:szCs w:val="4"/>
        </w:rPr>
      </w:pPr>
    </w:p>
    <w:sectPr w:rsidR="008E0ABE" w:rsidSect="0090545D">
      <w:pgSz w:w="11907" w:h="16840" w:code="9"/>
      <w:pgMar w:top="1418" w:right="567"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
  <w:rsids>
    <w:rsidRoot w:val="005A7BC9"/>
    <w:rsid w:val="0006282E"/>
    <w:rsid w:val="005A7BC9"/>
    <w:rsid w:val="008E0ABE"/>
    <w:rsid w:val="0090545D"/>
    <w:rsid w:val="00BF6BB4"/>
    <w:rsid w:val="00CE1B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CE1B47"/>
    <w:pPr>
      <w:autoSpaceDE w:val="0"/>
      <w:autoSpaceDN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CE1B4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779</Words>
  <Characters>4513</Characters>
  <Application>Microsoft Office Word</Application>
  <DocSecurity>0</DocSecurity>
  <Lines>37</Lines>
  <Paragraphs>10</Paragraphs>
  <ScaleCrop>false</ScaleCrop>
  <Company>Reanimator Extreme Edition</Company>
  <LinksUpToDate>false</LinksUpToDate>
  <CharactersWithSpaces>5282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User</cp:lastModifiedBy>
  <cp:revision>4</cp:revision>
  <dcterms:created xsi:type="dcterms:W3CDTF">2019-09-05T20:04:00Z</dcterms:created>
  <dcterms:modified xsi:type="dcterms:W3CDTF">2019-10-04T07:13:00Z</dcterms:modified>
</cp:coreProperties>
</file>