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BB2A14" w14:textId="644190F5" w:rsidR="00D5320D" w:rsidRDefault="00D5320D" w:rsidP="00D5320D">
      <w:pPr>
        <w:jc w:val="right"/>
        <w:rPr>
          <w:b/>
          <w:i/>
          <w:lang w:val="en-US"/>
        </w:rPr>
      </w:pPr>
      <w:r w:rsidRPr="006F0A73">
        <w:rPr>
          <w:b/>
          <w:i/>
          <w:lang w:val="en-US"/>
        </w:rPr>
        <w:t>Anex</w:t>
      </w:r>
      <w:r w:rsidRPr="003154AA">
        <w:rPr>
          <w:b/>
          <w:i/>
          <w:lang w:val="en-US"/>
        </w:rPr>
        <w:t>ă la Anunțul de participare</w:t>
      </w:r>
    </w:p>
    <w:p w14:paraId="4262F958" w14:textId="2E6BAC7B" w:rsidR="00D5320D" w:rsidRDefault="00D5320D" w:rsidP="00D5320D">
      <w:pPr>
        <w:jc w:val="right"/>
        <w:rPr>
          <w:b/>
          <w:i/>
          <w:lang w:val="en-US"/>
        </w:rPr>
      </w:pPr>
    </w:p>
    <w:p w14:paraId="5A5FB71B" w14:textId="1997F57F" w:rsidR="00D5320D" w:rsidRDefault="00D5320D" w:rsidP="00D5320D">
      <w:pPr>
        <w:rPr>
          <w:b/>
          <w:i/>
          <w:lang w:val="en-US"/>
        </w:rPr>
      </w:pPr>
    </w:p>
    <w:p w14:paraId="74E54B2C" w14:textId="77777777" w:rsidR="00D5320D" w:rsidRPr="003154AA" w:rsidRDefault="00D5320D" w:rsidP="00D5320D">
      <w:pPr>
        <w:jc w:val="right"/>
        <w:rPr>
          <w:b/>
          <w:i/>
          <w:lang w:val="en-US"/>
        </w:rPr>
      </w:pPr>
    </w:p>
    <w:p w14:paraId="374A1BDB" w14:textId="77777777" w:rsidR="00D5320D" w:rsidRPr="00D5320D" w:rsidRDefault="00D5320D" w:rsidP="00D5320D">
      <w:pPr>
        <w:shd w:val="clear" w:color="auto" w:fill="FFFFFF"/>
        <w:jc w:val="center"/>
        <w:rPr>
          <w:rFonts w:eastAsia="Times New Roman"/>
          <w:b/>
          <w:sz w:val="28"/>
          <w:szCs w:val="28"/>
          <w:lang w:val="ro-RO"/>
        </w:rPr>
      </w:pPr>
      <w:r w:rsidRPr="00D5320D">
        <w:rPr>
          <w:rFonts w:eastAsia="Times New Roman"/>
          <w:b/>
          <w:sz w:val="28"/>
          <w:szCs w:val="28"/>
          <w:lang w:val="ro-RO"/>
        </w:rPr>
        <w:t>CERINȚE TEHNICE OBLIGATORII</w:t>
      </w:r>
    </w:p>
    <w:p w14:paraId="32359937" w14:textId="7C8C988C" w:rsidR="00635C8A" w:rsidRDefault="00635C8A" w:rsidP="00D5320D">
      <w:pPr>
        <w:widowControl w:val="0"/>
        <w:shd w:val="clear" w:color="auto" w:fill="FFFFFF" w:themeFill="background1"/>
        <w:rPr>
          <w:rFonts w:eastAsia="Times New Roman"/>
          <w:b/>
          <w:lang w:val="en-US"/>
        </w:rPr>
      </w:pPr>
    </w:p>
    <w:p w14:paraId="2B9CE65B" w14:textId="77777777" w:rsidR="00800990" w:rsidRPr="003F2995" w:rsidRDefault="00800990" w:rsidP="00D5320D">
      <w:pPr>
        <w:jc w:val="center"/>
        <w:rPr>
          <w:rFonts w:eastAsia="Arial"/>
          <w:color w:val="000000" w:themeColor="text1"/>
          <w:lang w:val="en-US"/>
        </w:rPr>
      </w:pPr>
      <w:r w:rsidRPr="003F2995">
        <w:rPr>
          <w:rFonts w:eastAsia="Arial"/>
          <w:b/>
          <w:bCs/>
          <w:color w:val="000000" w:themeColor="text1"/>
          <w:lang w:val="en-US"/>
        </w:rPr>
        <w:t>Servicii de mentenanță adaptivă a Sistemului Informațional Automatizat</w:t>
      </w:r>
    </w:p>
    <w:p w14:paraId="1DF7747A" w14:textId="7CCB43EC" w:rsidR="00D5320D" w:rsidRPr="003F2995" w:rsidRDefault="00800990" w:rsidP="00D5320D">
      <w:pPr>
        <w:jc w:val="center"/>
        <w:rPr>
          <w:rFonts w:eastAsia="Arial"/>
          <w:b/>
          <w:bCs/>
          <w:color w:val="000000" w:themeColor="text1"/>
          <w:lang w:val="en-US"/>
        </w:rPr>
      </w:pPr>
      <w:r w:rsidRPr="003F2995">
        <w:rPr>
          <w:rFonts w:eastAsia="Arial"/>
          <w:b/>
          <w:bCs/>
          <w:color w:val="000000" w:themeColor="text1"/>
          <w:lang w:val="en-US"/>
        </w:rPr>
        <w:t>„Rând Electronic”</w:t>
      </w:r>
      <w:bookmarkStart w:id="0" w:name="_Toc224130006"/>
    </w:p>
    <w:p w14:paraId="1CF9BA1C" w14:textId="77777777" w:rsidR="00D5320D" w:rsidRPr="00D5320D" w:rsidRDefault="00D5320D" w:rsidP="00D5320D">
      <w:pPr>
        <w:jc w:val="center"/>
        <w:rPr>
          <w:rFonts w:eastAsia="Arial"/>
          <w:color w:val="000000" w:themeColor="text1"/>
          <w:lang w:val="en-US"/>
        </w:rPr>
      </w:pPr>
    </w:p>
    <w:p w14:paraId="25E8B8DC" w14:textId="068B02CF" w:rsidR="00800990" w:rsidRPr="00D5320D" w:rsidRDefault="00800990" w:rsidP="00D5320D">
      <w:pPr>
        <w:rPr>
          <w:rFonts w:eastAsia="Arial"/>
          <w:color w:val="000000" w:themeColor="text1"/>
          <w:lang w:val="en-US"/>
        </w:rPr>
      </w:pPr>
      <w:r w:rsidRPr="00D5320D">
        <w:rPr>
          <w:rFonts w:eastAsia="Arial"/>
          <w:b/>
          <w:bCs/>
          <w:color w:val="000000" w:themeColor="text1"/>
          <w:lang w:val="en-US"/>
        </w:rPr>
        <w:t>1. Informații generale și contextul achiziției</w:t>
      </w:r>
      <w:bookmarkEnd w:id="0"/>
    </w:p>
    <w:p w14:paraId="6C089AB3" w14:textId="77777777" w:rsidR="00800990" w:rsidRPr="00D5320D" w:rsidRDefault="00800990" w:rsidP="00800990">
      <w:pPr>
        <w:spacing w:before="280" w:after="160"/>
        <w:outlineLvl w:val="1"/>
        <w:rPr>
          <w:rFonts w:eastAsia="Arial"/>
          <w:b/>
          <w:bCs/>
          <w:color w:val="2E75B6"/>
          <w:lang w:val="en-US"/>
        </w:rPr>
      </w:pPr>
      <w:bookmarkStart w:id="1" w:name="_Toc224130007"/>
      <w:r w:rsidRPr="00D5320D">
        <w:rPr>
          <w:rFonts w:eastAsia="Arial"/>
          <w:b/>
          <w:bCs/>
          <w:color w:val="000000" w:themeColor="text1"/>
          <w:lang w:val="en-US"/>
        </w:rPr>
        <w:t>1.1 Generalități</w:t>
      </w:r>
      <w:bookmarkEnd w:id="1"/>
    </w:p>
    <w:p w14:paraId="2123A982" w14:textId="77777777" w:rsidR="00800990" w:rsidRPr="00F002EF" w:rsidRDefault="00800990" w:rsidP="00D5320D">
      <w:pPr>
        <w:spacing w:before="120" w:after="120"/>
        <w:ind w:firstLine="360"/>
        <w:jc w:val="both"/>
        <w:rPr>
          <w:rFonts w:eastAsia="Arial"/>
          <w:sz w:val="22"/>
          <w:szCs w:val="22"/>
          <w:lang w:val="en-US"/>
        </w:rPr>
      </w:pPr>
      <w:r w:rsidRPr="00F002EF">
        <w:rPr>
          <w:rFonts w:eastAsia="Arial"/>
          <w:color w:val="000000"/>
          <w:sz w:val="22"/>
          <w:szCs w:val="22"/>
          <w:lang w:val="en-US"/>
        </w:rPr>
        <w:t>Sistemul Informațional Automatizat (SIA) „Rând Electronic” reprezintă o componentă esențială a infrastructurii digitale a Instituției Publice „Agenția Servicii Publice” (ASP), fiind integrat în cadrul SIA „Complexul Informațional de Calcul REGISTRU”. Sistemul asigură reglementarea electronică a fluxului de solicitanți ai serviciilor publice, optimizând procesul de deservire prin mecanisme de gestionare centralizată a cozilor de așteptare, programare prealabilă și monitorizare operativă în timp real.</w:t>
      </w:r>
    </w:p>
    <w:p w14:paraId="702AAA07" w14:textId="77777777" w:rsidR="00800990" w:rsidRPr="00D5320D" w:rsidRDefault="00800990" w:rsidP="00D5320D">
      <w:pPr>
        <w:spacing w:before="120" w:after="120"/>
        <w:ind w:firstLine="360"/>
        <w:jc w:val="both"/>
        <w:rPr>
          <w:rFonts w:eastAsia="Arial"/>
          <w:lang w:val="en-US"/>
        </w:rPr>
      </w:pPr>
      <w:r w:rsidRPr="00F002EF">
        <w:rPr>
          <w:rFonts w:eastAsia="Arial"/>
          <w:color w:val="000000"/>
          <w:sz w:val="22"/>
          <w:szCs w:val="22"/>
          <w:lang w:val="en-US"/>
        </w:rPr>
        <w:t xml:space="preserve">Prezenta Sarcină Tehnică (Terms of Reference) definește cadrul tehnic, cerințele funcționale, non-funcționale, de integrare și de securitate aplicabile serviciilor de mentenanță adaptivă a SIA „Rând Electronic”, precum și </w:t>
      </w:r>
      <w:r w:rsidRPr="00D5320D">
        <w:rPr>
          <w:rFonts w:eastAsia="Arial"/>
          <w:color w:val="000000"/>
          <w:lang w:val="en-US"/>
        </w:rPr>
        <w:t>modalitatea de prestare, livrabilele așteptate și criteriile de acceptanță a rezultatelor.</w:t>
      </w:r>
    </w:p>
    <w:p w14:paraId="2FC9CB86" w14:textId="77777777" w:rsidR="00800990" w:rsidRPr="00D5320D" w:rsidRDefault="00800990" w:rsidP="00800990">
      <w:pPr>
        <w:spacing w:before="280" w:after="160"/>
        <w:outlineLvl w:val="1"/>
        <w:rPr>
          <w:rFonts w:eastAsia="Arial"/>
          <w:b/>
          <w:bCs/>
          <w:color w:val="000000" w:themeColor="text1"/>
        </w:rPr>
      </w:pPr>
      <w:bookmarkStart w:id="2" w:name="_Toc224130008"/>
      <w:r w:rsidRPr="00D5320D">
        <w:rPr>
          <w:rFonts w:eastAsia="Arial"/>
          <w:b/>
          <w:bCs/>
          <w:color w:val="000000" w:themeColor="text1"/>
        </w:rPr>
        <w:t>1.2 Definiții și abrevieri</w:t>
      </w:r>
      <w:bookmarkEnd w:id="2"/>
    </w:p>
    <w:tbl>
      <w:tblPr>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3"/>
        <w:gridCol w:w="7577"/>
      </w:tblGrid>
      <w:tr w:rsidR="00800990" w:rsidRPr="00CF1563" w14:paraId="3C3F04C3" w14:textId="77777777" w:rsidTr="003F2995">
        <w:trPr>
          <w:trHeight w:val="152"/>
        </w:trPr>
        <w:tc>
          <w:tcPr>
            <w:tcW w:w="2403"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6B91AC9E"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Termen / Abreviere</w:t>
            </w:r>
          </w:p>
        </w:tc>
        <w:tc>
          <w:tcPr>
            <w:tcW w:w="7577"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4E981A8A"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Definiție</w:t>
            </w:r>
          </w:p>
        </w:tc>
      </w:tr>
      <w:tr w:rsidR="00800990" w:rsidRPr="00B4495F" w14:paraId="45DAC2A9" w14:textId="77777777" w:rsidTr="003F2995">
        <w:trPr>
          <w:trHeight w:val="140"/>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8A68481"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ASP</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73636A3" w14:textId="77777777" w:rsidR="00800990" w:rsidRPr="00F002EF" w:rsidRDefault="00800990" w:rsidP="00D5320D">
            <w:pPr>
              <w:spacing w:before="30" w:after="30"/>
              <w:rPr>
                <w:rFonts w:eastAsia="Arial"/>
                <w:sz w:val="22"/>
                <w:szCs w:val="22"/>
                <w:lang w:val="en-US"/>
              </w:rPr>
            </w:pPr>
            <w:r w:rsidRPr="00F002EF">
              <w:rPr>
                <w:rFonts w:eastAsia="Arial"/>
                <w:color w:val="000000"/>
                <w:sz w:val="18"/>
                <w:szCs w:val="18"/>
                <w:lang w:val="en-US"/>
              </w:rPr>
              <w:t>Instituția Publică „Agenția Servicii Publice”</w:t>
            </w:r>
          </w:p>
        </w:tc>
      </w:tr>
      <w:tr w:rsidR="00800990" w:rsidRPr="00CF1563" w14:paraId="3F1CD7F4" w14:textId="77777777" w:rsidTr="003F2995">
        <w:trPr>
          <w:trHeight w:val="140"/>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46AB71E"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SIA</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CFFDF0D" w14:textId="77777777" w:rsidR="00800990" w:rsidRPr="00F002EF" w:rsidRDefault="00800990" w:rsidP="00D5320D">
            <w:pPr>
              <w:spacing w:before="30" w:after="30"/>
              <w:rPr>
                <w:rFonts w:eastAsia="Arial"/>
                <w:sz w:val="22"/>
                <w:szCs w:val="22"/>
              </w:rPr>
            </w:pPr>
            <w:r w:rsidRPr="00F002EF">
              <w:rPr>
                <w:rFonts w:eastAsia="Arial"/>
                <w:color w:val="000000"/>
                <w:sz w:val="18"/>
                <w:szCs w:val="18"/>
              </w:rPr>
              <w:t>Sistem Informațional Automatizat</w:t>
            </w:r>
          </w:p>
        </w:tc>
      </w:tr>
      <w:tr w:rsidR="00800990" w:rsidRPr="00B4495F" w14:paraId="58F8E01F" w14:textId="77777777" w:rsidTr="003F2995">
        <w:trPr>
          <w:trHeight w:val="140"/>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0958A80"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Beneficiar</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3EF28B2" w14:textId="77777777" w:rsidR="00800990" w:rsidRPr="00F002EF" w:rsidRDefault="00800990" w:rsidP="00D5320D">
            <w:pPr>
              <w:spacing w:before="30" w:after="30"/>
              <w:rPr>
                <w:rFonts w:eastAsia="Arial"/>
                <w:sz w:val="22"/>
                <w:szCs w:val="22"/>
                <w:lang w:val="en-US"/>
              </w:rPr>
            </w:pPr>
            <w:r w:rsidRPr="00F002EF">
              <w:rPr>
                <w:rFonts w:eastAsia="Arial"/>
                <w:color w:val="000000"/>
                <w:sz w:val="18"/>
                <w:szCs w:val="18"/>
                <w:lang w:val="en-US"/>
              </w:rPr>
              <w:t>I.P. „Agenția Servicii Publice” (ASP)</w:t>
            </w:r>
          </w:p>
        </w:tc>
      </w:tr>
      <w:tr w:rsidR="00800990" w:rsidRPr="00B4495F" w14:paraId="2D2C5E9C" w14:textId="77777777" w:rsidTr="003F2995">
        <w:trPr>
          <w:trHeight w:val="140"/>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EBAEC96"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Prestator</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41322D7" w14:textId="77777777" w:rsidR="00800990" w:rsidRPr="00F002EF" w:rsidRDefault="00800990" w:rsidP="00D5320D">
            <w:pPr>
              <w:spacing w:before="30" w:after="30"/>
              <w:rPr>
                <w:rFonts w:eastAsia="Arial"/>
                <w:sz w:val="22"/>
                <w:szCs w:val="22"/>
                <w:lang w:val="en-US"/>
              </w:rPr>
            </w:pPr>
            <w:r w:rsidRPr="00F002EF">
              <w:rPr>
                <w:rFonts w:eastAsia="Arial"/>
                <w:color w:val="000000"/>
                <w:sz w:val="18"/>
                <w:szCs w:val="18"/>
                <w:lang w:val="en-US"/>
              </w:rPr>
              <w:t>Operatorul economic căruia îi este atribuit contractul de achiziție</w:t>
            </w:r>
          </w:p>
        </w:tc>
      </w:tr>
      <w:tr w:rsidR="00800990" w:rsidRPr="00B4495F" w14:paraId="71C6A33B" w14:textId="77777777" w:rsidTr="003F2995">
        <w:trPr>
          <w:trHeight w:val="360"/>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A364B9C"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Mentenanță adaptivă</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FFF5758" w14:textId="77777777" w:rsidR="00800990" w:rsidRPr="00F002EF" w:rsidRDefault="00800990" w:rsidP="00D5320D">
            <w:pPr>
              <w:spacing w:before="30" w:after="30"/>
              <w:rPr>
                <w:rFonts w:eastAsia="Arial"/>
                <w:sz w:val="22"/>
                <w:szCs w:val="22"/>
                <w:lang w:val="en-US"/>
              </w:rPr>
            </w:pPr>
            <w:r w:rsidRPr="00F002EF">
              <w:rPr>
                <w:rFonts w:eastAsia="Arial"/>
                <w:color w:val="000000"/>
                <w:sz w:val="18"/>
                <w:szCs w:val="18"/>
                <w:lang w:val="en-US"/>
              </w:rPr>
              <w:t>Activități de modificare și ajustare a sistemului software pentru adaptarea la cerințe noi ale mediului operațional, scenarii de lucru noi sau optimizări funcționale solicitate de utilizatori</w:t>
            </w:r>
          </w:p>
        </w:tc>
      </w:tr>
      <w:tr w:rsidR="00800990" w:rsidRPr="00B4495F" w14:paraId="052D7756" w14:textId="77777777" w:rsidTr="003F2995">
        <w:trPr>
          <w:trHeight w:val="140"/>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C710D96"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CI/CD</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82316C6" w14:textId="77777777" w:rsidR="00800990" w:rsidRPr="00F002EF" w:rsidRDefault="00800990" w:rsidP="00D5320D">
            <w:pPr>
              <w:spacing w:before="30" w:after="30"/>
              <w:rPr>
                <w:rFonts w:eastAsia="Arial"/>
                <w:sz w:val="22"/>
                <w:szCs w:val="22"/>
                <w:lang w:val="en-US"/>
              </w:rPr>
            </w:pPr>
            <w:r w:rsidRPr="00F002EF">
              <w:rPr>
                <w:rFonts w:eastAsia="Arial"/>
                <w:color w:val="000000"/>
                <w:sz w:val="18"/>
                <w:szCs w:val="18"/>
                <w:lang w:val="en-US"/>
              </w:rPr>
              <w:t>Continuous Integration / Continuous Delivery / Continuous Deployment</w:t>
            </w:r>
          </w:p>
        </w:tc>
      </w:tr>
      <w:tr w:rsidR="00800990" w:rsidRPr="00B4495F" w14:paraId="32E5B4CA" w14:textId="77777777" w:rsidTr="003F2995">
        <w:trPr>
          <w:trHeight w:val="140"/>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C47C3B5"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BIE</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82BC9B4" w14:textId="77777777" w:rsidR="00800990" w:rsidRPr="00F002EF" w:rsidRDefault="00800990" w:rsidP="00D5320D">
            <w:pPr>
              <w:spacing w:before="30" w:after="30"/>
              <w:rPr>
                <w:rFonts w:eastAsia="Arial"/>
                <w:sz w:val="22"/>
                <w:szCs w:val="22"/>
                <w:lang w:val="en-US"/>
              </w:rPr>
            </w:pPr>
            <w:r w:rsidRPr="00F002EF">
              <w:rPr>
                <w:rFonts w:eastAsia="Arial"/>
                <w:color w:val="000000"/>
                <w:sz w:val="18"/>
                <w:szCs w:val="18"/>
                <w:lang w:val="en-US"/>
              </w:rPr>
              <w:t>Biroul de Informații și Eliberare</w:t>
            </w:r>
          </w:p>
        </w:tc>
      </w:tr>
      <w:tr w:rsidR="00800990" w:rsidRPr="00B4495F" w14:paraId="4A395CD8" w14:textId="77777777" w:rsidTr="003F2995">
        <w:trPr>
          <w:trHeight w:val="140"/>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1557E47"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DÎMTCCA</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7DA3BEA" w14:textId="77777777" w:rsidR="00800990" w:rsidRPr="00F002EF" w:rsidRDefault="00800990" w:rsidP="00D5320D">
            <w:pPr>
              <w:spacing w:before="30" w:after="30"/>
              <w:rPr>
                <w:rFonts w:eastAsia="Arial"/>
                <w:sz w:val="22"/>
                <w:szCs w:val="22"/>
                <w:lang w:val="en-US"/>
              </w:rPr>
            </w:pPr>
            <w:r w:rsidRPr="00F002EF">
              <w:rPr>
                <w:rFonts w:eastAsia="Arial"/>
                <w:color w:val="000000"/>
                <w:sz w:val="18"/>
                <w:szCs w:val="18"/>
                <w:lang w:val="en-US"/>
              </w:rPr>
              <w:t>Departamentul înmatriculare a mijloacelor de transport şi calificare a conducătorilor auto</w:t>
            </w:r>
          </w:p>
        </w:tc>
      </w:tr>
      <w:tr w:rsidR="00800990" w:rsidRPr="00CF1563" w14:paraId="55450CF3" w14:textId="77777777" w:rsidTr="003F2995">
        <w:trPr>
          <w:trHeight w:val="140"/>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5ABA655"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DMSP</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518D8E0" w14:textId="77777777" w:rsidR="00800990" w:rsidRPr="00F002EF" w:rsidRDefault="00800990" w:rsidP="00D5320D">
            <w:pPr>
              <w:spacing w:before="30" w:after="30"/>
              <w:rPr>
                <w:rFonts w:eastAsia="Arial"/>
                <w:sz w:val="22"/>
                <w:szCs w:val="22"/>
                <w:lang w:val="en-US"/>
              </w:rPr>
            </w:pPr>
            <w:r w:rsidRPr="00F002EF">
              <w:rPr>
                <w:rFonts w:eastAsia="Arial"/>
                <w:color w:val="000000"/>
                <w:sz w:val="18"/>
                <w:szCs w:val="18"/>
                <w:lang w:val="en-US"/>
              </w:rPr>
              <w:t>Departamentul Management Serviciilor Publice</w:t>
            </w:r>
          </w:p>
        </w:tc>
      </w:tr>
      <w:tr w:rsidR="00800990" w:rsidRPr="00B4495F" w14:paraId="5968249D" w14:textId="77777777" w:rsidTr="003F2995">
        <w:trPr>
          <w:trHeight w:val="140"/>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50E9E9E"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MPass</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CE7F329" w14:textId="77777777" w:rsidR="00800990" w:rsidRPr="00F002EF" w:rsidRDefault="00800990" w:rsidP="00D5320D">
            <w:pPr>
              <w:spacing w:before="30" w:after="30"/>
              <w:rPr>
                <w:rFonts w:eastAsia="Arial"/>
                <w:sz w:val="22"/>
                <w:szCs w:val="22"/>
                <w:lang w:val="en-US"/>
              </w:rPr>
            </w:pPr>
            <w:r w:rsidRPr="00F002EF">
              <w:rPr>
                <w:rFonts w:eastAsia="Arial"/>
                <w:color w:val="000000"/>
                <w:sz w:val="18"/>
                <w:szCs w:val="18"/>
                <w:lang w:val="en-US"/>
              </w:rPr>
              <w:t>Serviciul guvernamental de autentificare și control al accesului</w:t>
            </w:r>
          </w:p>
        </w:tc>
      </w:tr>
      <w:tr w:rsidR="00800990" w:rsidRPr="00B4495F" w14:paraId="23E2FEA7" w14:textId="77777777" w:rsidTr="003F2995">
        <w:trPr>
          <w:trHeight w:val="140"/>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B518822"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RSP</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1E045CF" w14:textId="77777777" w:rsidR="00800990" w:rsidRPr="00F002EF" w:rsidRDefault="00800990" w:rsidP="00D5320D">
            <w:pPr>
              <w:spacing w:before="30" w:after="30"/>
              <w:rPr>
                <w:rFonts w:eastAsia="Arial"/>
                <w:sz w:val="22"/>
                <w:szCs w:val="22"/>
                <w:lang w:val="en-US"/>
              </w:rPr>
            </w:pPr>
            <w:r w:rsidRPr="00F002EF">
              <w:rPr>
                <w:rFonts w:eastAsia="Arial"/>
                <w:color w:val="000000"/>
                <w:sz w:val="18"/>
                <w:szCs w:val="18"/>
                <w:lang w:val="en-US"/>
              </w:rPr>
              <w:t>Registrul de Stat al Populației</w:t>
            </w:r>
          </w:p>
        </w:tc>
      </w:tr>
      <w:tr w:rsidR="00800990" w:rsidRPr="00B4495F" w14:paraId="2882D356" w14:textId="77777777" w:rsidTr="003F2995">
        <w:trPr>
          <w:trHeight w:val="146"/>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6500816"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RSUD</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7530F67" w14:textId="77777777" w:rsidR="00800990" w:rsidRPr="00F002EF" w:rsidRDefault="00800990" w:rsidP="00D5320D">
            <w:pPr>
              <w:spacing w:before="30" w:after="30"/>
              <w:rPr>
                <w:rFonts w:eastAsia="Arial"/>
                <w:sz w:val="22"/>
                <w:szCs w:val="22"/>
                <w:lang w:val="en-US"/>
              </w:rPr>
            </w:pPr>
            <w:r w:rsidRPr="00F002EF">
              <w:rPr>
                <w:rFonts w:eastAsia="Arial"/>
                <w:color w:val="000000"/>
                <w:sz w:val="18"/>
                <w:szCs w:val="18"/>
                <w:lang w:val="en-US"/>
              </w:rPr>
              <w:t>Registrul de Stat al Unităților de Drept</w:t>
            </w:r>
          </w:p>
        </w:tc>
      </w:tr>
      <w:tr w:rsidR="00800990" w:rsidRPr="00B4495F" w14:paraId="7E04F756" w14:textId="77777777" w:rsidTr="003F2995">
        <w:trPr>
          <w:trHeight w:val="140"/>
        </w:trPr>
        <w:tc>
          <w:tcPr>
            <w:tcW w:w="240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DF259D1"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SLA</w:t>
            </w:r>
          </w:p>
        </w:tc>
        <w:tc>
          <w:tcPr>
            <w:tcW w:w="75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56C7D05" w14:textId="77777777" w:rsidR="00800990" w:rsidRPr="00F002EF" w:rsidRDefault="00800990" w:rsidP="00D5320D">
            <w:pPr>
              <w:spacing w:before="30" w:after="30"/>
              <w:rPr>
                <w:rFonts w:eastAsia="Arial"/>
                <w:sz w:val="22"/>
                <w:szCs w:val="22"/>
                <w:lang w:val="en-US"/>
              </w:rPr>
            </w:pPr>
            <w:r w:rsidRPr="00F002EF">
              <w:rPr>
                <w:rFonts w:eastAsia="Arial"/>
                <w:color w:val="000000"/>
                <w:sz w:val="18"/>
                <w:szCs w:val="18"/>
                <w:lang w:val="en-US"/>
              </w:rPr>
              <w:t>Service Level Agreement (Acord privind nivelul serviciilor)</w:t>
            </w:r>
          </w:p>
        </w:tc>
      </w:tr>
    </w:tbl>
    <w:p w14:paraId="1F91AC3C" w14:textId="77777777" w:rsidR="00800990" w:rsidRPr="00D5320D" w:rsidRDefault="00800990" w:rsidP="00D5320D">
      <w:pPr>
        <w:spacing w:before="280" w:after="160"/>
        <w:outlineLvl w:val="1"/>
        <w:rPr>
          <w:rFonts w:eastAsia="Arial"/>
          <w:b/>
          <w:bCs/>
          <w:color w:val="000000" w:themeColor="text1"/>
          <w:lang w:val="en-US"/>
        </w:rPr>
      </w:pPr>
      <w:bookmarkStart w:id="3" w:name="_Toc224130009"/>
      <w:r w:rsidRPr="00D5320D">
        <w:rPr>
          <w:rFonts w:eastAsia="Arial"/>
          <w:b/>
          <w:bCs/>
          <w:color w:val="000000" w:themeColor="text1"/>
          <w:lang w:val="en-US"/>
        </w:rPr>
        <w:t>1.3 Obiectul achiziției</w:t>
      </w:r>
      <w:bookmarkEnd w:id="3"/>
    </w:p>
    <w:p w14:paraId="3289355E" w14:textId="77777777" w:rsidR="00800990" w:rsidRPr="00F002EF" w:rsidRDefault="00800990" w:rsidP="00D5320D">
      <w:pPr>
        <w:spacing w:before="120" w:after="120"/>
        <w:ind w:firstLine="360"/>
        <w:jc w:val="both"/>
        <w:rPr>
          <w:rFonts w:eastAsia="Arial"/>
          <w:sz w:val="22"/>
          <w:szCs w:val="22"/>
          <w:lang w:val="en-US"/>
        </w:rPr>
      </w:pPr>
      <w:r w:rsidRPr="00F002EF">
        <w:rPr>
          <w:rFonts w:eastAsia="Arial"/>
          <w:color w:val="000000"/>
          <w:sz w:val="22"/>
          <w:szCs w:val="22"/>
          <w:lang w:val="en-US"/>
        </w:rPr>
        <w:t>Obiectul prezentei achiziții îl constituie prestarea serviciilor de mentenanță adaptivă a SIA „Rând Electronic”, având următoarele componente:</w:t>
      </w:r>
    </w:p>
    <w:tbl>
      <w:tblPr>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922"/>
      </w:tblGrid>
      <w:tr w:rsidR="00800990" w:rsidRPr="00CF1563" w14:paraId="7B1DA3DD" w14:textId="77777777" w:rsidTr="003F2995">
        <w:tc>
          <w:tcPr>
            <w:tcW w:w="3000"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54D11A22"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Componenta</w:t>
            </w:r>
          </w:p>
        </w:tc>
        <w:tc>
          <w:tcPr>
            <w:tcW w:w="6922"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74E47306"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Detalii</w:t>
            </w:r>
          </w:p>
        </w:tc>
      </w:tr>
      <w:tr w:rsidR="00800990" w:rsidRPr="00B4495F" w14:paraId="4A2344A2" w14:textId="77777777" w:rsidTr="003F2995">
        <w:tc>
          <w:tcPr>
            <w:tcW w:w="30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B244AB3"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Obiectul contractului</w:t>
            </w:r>
          </w:p>
        </w:tc>
        <w:tc>
          <w:tcPr>
            <w:tcW w:w="692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A5280C7"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Servicii de mentenanță adaptivă a SIA „Rând Electronic”</w:t>
            </w:r>
          </w:p>
        </w:tc>
      </w:tr>
      <w:tr w:rsidR="00800990" w:rsidRPr="00B4495F" w14:paraId="4E64EE59" w14:textId="77777777" w:rsidTr="003F2995">
        <w:tc>
          <w:tcPr>
            <w:tcW w:w="30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60CDBE2"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Durata contractuală</w:t>
            </w:r>
          </w:p>
        </w:tc>
        <w:tc>
          <w:tcPr>
            <w:tcW w:w="692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65C4F8E"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Din data semnării contractului până la 24.12.2026, inclusiv</w:t>
            </w:r>
          </w:p>
        </w:tc>
      </w:tr>
      <w:tr w:rsidR="00800990" w:rsidRPr="00B4495F" w14:paraId="395C59C7" w14:textId="77777777" w:rsidTr="003F2995">
        <w:tc>
          <w:tcPr>
            <w:tcW w:w="30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118BE9A"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lastRenderedPageBreak/>
              <w:t>Componente incluse</w:t>
            </w:r>
          </w:p>
        </w:tc>
        <w:tc>
          <w:tcPr>
            <w:tcW w:w="692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D54CD7E"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Mentenanță adaptivă, transfer de cunoștințe, consultanță la cerere</w:t>
            </w:r>
          </w:p>
        </w:tc>
      </w:tr>
      <w:tr w:rsidR="00800990" w:rsidRPr="00B4495F" w14:paraId="099DB922" w14:textId="77777777" w:rsidTr="003F2995">
        <w:tc>
          <w:tcPr>
            <w:tcW w:w="300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6ECFCA3"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Perioada de garanție</w:t>
            </w:r>
          </w:p>
        </w:tc>
        <w:tc>
          <w:tcPr>
            <w:tcW w:w="692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CA4CEC8" w14:textId="4138CD7C" w:rsidR="00800990" w:rsidRPr="00F002EF" w:rsidRDefault="00B4495F" w:rsidP="00800990">
            <w:pPr>
              <w:spacing w:before="30" w:after="30"/>
              <w:rPr>
                <w:rFonts w:eastAsia="Arial"/>
                <w:sz w:val="22"/>
                <w:szCs w:val="22"/>
                <w:lang w:val="en-US"/>
              </w:rPr>
            </w:pPr>
            <w:r>
              <w:rPr>
                <w:rFonts w:eastAsia="Arial"/>
                <w:color w:val="000000"/>
                <w:sz w:val="18"/>
                <w:szCs w:val="18"/>
                <w:lang w:val="en-US"/>
              </w:rPr>
              <w:t xml:space="preserve">Minimum </w:t>
            </w:r>
            <w:r w:rsidR="00800990" w:rsidRPr="00024934">
              <w:rPr>
                <w:rFonts w:eastAsia="Arial"/>
                <w:color w:val="000000"/>
                <w:sz w:val="18"/>
                <w:szCs w:val="18"/>
                <w:lang w:val="en-US"/>
              </w:rPr>
              <w:t>6 luni</w:t>
            </w:r>
            <w:r w:rsidR="00800990" w:rsidRPr="00F002EF">
              <w:rPr>
                <w:rFonts w:eastAsia="Arial"/>
                <w:color w:val="000000"/>
                <w:sz w:val="18"/>
                <w:szCs w:val="18"/>
                <w:lang w:val="en-US"/>
              </w:rPr>
              <w:t xml:space="preserve"> de la semnarea Actului de predare-primire</w:t>
            </w:r>
          </w:p>
        </w:tc>
      </w:tr>
    </w:tbl>
    <w:p w14:paraId="02D4052D" w14:textId="4402C4B9" w:rsidR="00800990" w:rsidRPr="00F002EF" w:rsidRDefault="00800990" w:rsidP="00800990">
      <w:pPr>
        <w:rPr>
          <w:rFonts w:eastAsia="Arial"/>
          <w:sz w:val="22"/>
          <w:szCs w:val="22"/>
          <w:lang w:val="en-US"/>
        </w:rPr>
      </w:pPr>
    </w:p>
    <w:p w14:paraId="1AD74F30" w14:textId="77777777" w:rsidR="00800990" w:rsidRPr="00D5320D" w:rsidRDefault="00800990" w:rsidP="00D5320D">
      <w:pPr>
        <w:spacing w:before="280" w:after="160"/>
        <w:outlineLvl w:val="0"/>
        <w:rPr>
          <w:rFonts w:eastAsia="Arial"/>
          <w:b/>
          <w:bCs/>
          <w:color w:val="000000" w:themeColor="text1"/>
          <w:lang w:val="en-US"/>
        </w:rPr>
      </w:pPr>
      <w:bookmarkStart w:id="4" w:name="_Toc224130010"/>
      <w:r w:rsidRPr="00D5320D">
        <w:rPr>
          <w:rFonts w:eastAsia="Arial"/>
          <w:b/>
          <w:bCs/>
          <w:color w:val="000000" w:themeColor="text1"/>
          <w:lang w:val="en-US"/>
        </w:rPr>
        <w:t>2. Cadrul normativ și de reglementare</w:t>
      </w:r>
      <w:bookmarkEnd w:id="4"/>
    </w:p>
    <w:p w14:paraId="5105B4FD" w14:textId="77777777" w:rsidR="00800990" w:rsidRPr="00F002EF" w:rsidRDefault="00800990" w:rsidP="00D5320D">
      <w:pPr>
        <w:spacing w:before="120" w:after="120"/>
        <w:jc w:val="both"/>
        <w:rPr>
          <w:rFonts w:eastAsia="Arial"/>
          <w:sz w:val="22"/>
          <w:szCs w:val="22"/>
          <w:lang w:val="en-US"/>
        </w:rPr>
      </w:pPr>
      <w:r w:rsidRPr="00F002EF">
        <w:rPr>
          <w:rFonts w:eastAsia="Arial"/>
          <w:color w:val="000000"/>
          <w:sz w:val="22"/>
          <w:szCs w:val="22"/>
          <w:lang w:val="en-US"/>
        </w:rPr>
        <w:t>Funcționarea SIA „Rând Electronic” și prestarea serviciilor de mentenanță sunt reglementate de următoarele acte legislative, normative și administrative:</w:t>
      </w:r>
    </w:p>
    <w:tbl>
      <w:tblPr>
        <w:tblW w:w="100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99"/>
        <w:gridCol w:w="3332"/>
        <w:gridCol w:w="5694"/>
      </w:tblGrid>
      <w:tr w:rsidR="00800990" w:rsidRPr="00CF1563" w14:paraId="688F1428" w14:textId="77777777" w:rsidTr="003F2995">
        <w:trPr>
          <w:trHeight w:val="255"/>
        </w:trPr>
        <w:tc>
          <w:tcPr>
            <w:tcW w:w="999"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62FD2281"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Ref.</w:t>
            </w:r>
          </w:p>
        </w:tc>
        <w:tc>
          <w:tcPr>
            <w:tcW w:w="3332"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24218B7A"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Documentul</w:t>
            </w:r>
          </w:p>
        </w:tc>
        <w:tc>
          <w:tcPr>
            <w:tcW w:w="5694"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35F08E47"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Descriere / Relevanță</w:t>
            </w:r>
          </w:p>
        </w:tc>
      </w:tr>
      <w:tr w:rsidR="00800990" w:rsidRPr="00B4495F" w14:paraId="31AF678A" w14:textId="77777777" w:rsidTr="003F2995">
        <w:trPr>
          <w:trHeight w:val="411"/>
        </w:trPr>
        <w:tc>
          <w:tcPr>
            <w:tcW w:w="99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4051E9E"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REF-01</w:t>
            </w:r>
          </w:p>
        </w:tc>
        <w:tc>
          <w:tcPr>
            <w:tcW w:w="33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374764D"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Ordinul nr. 78/01.06.2006</w:t>
            </w:r>
          </w:p>
        </w:tc>
        <w:tc>
          <w:tcPr>
            <w:tcW w:w="56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5EB5F30"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Aprobarea reglementării tehnice RT 38370656-002:2006 privind ciclul de viață al software-ului</w:t>
            </w:r>
          </w:p>
        </w:tc>
      </w:tr>
      <w:tr w:rsidR="00800990" w:rsidRPr="00B4495F" w14:paraId="047315E5" w14:textId="77777777" w:rsidTr="003F2995">
        <w:trPr>
          <w:trHeight w:val="422"/>
        </w:trPr>
        <w:tc>
          <w:tcPr>
            <w:tcW w:w="99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123EE54"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REF-02</w:t>
            </w:r>
          </w:p>
        </w:tc>
        <w:tc>
          <w:tcPr>
            <w:tcW w:w="33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A7AD426"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Ordinul ASP nr. 688/18.10.2018</w:t>
            </w:r>
          </w:p>
        </w:tc>
        <w:tc>
          <w:tcPr>
            <w:tcW w:w="56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5298228"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Implementarea complexului tehnico-aplicativ „Rând Electronic” în centrele multifuncționale (cu modificări ulterioare)</w:t>
            </w:r>
          </w:p>
        </w:tc>
      </w:tr>
      <w:tr w:rsidR="00800990" w:rsidRPr="00B4495F" w14:paraId="2992119A" w14:textId="77777777" w:rsidTr="003F2995">
        <w:trPr>
          <w:trHeight w:val="411"/>
        </w:trPr>
        <w:tc>
          <w:tcPr>
            <w:tcW w:w="99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E1BB21B"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REF-03</w:t>
            </w:r>
          </w:p>
        </w:tc>
        <w:tc>
          <w:tcPr>
            <w:tcW w:w="33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78C8D54"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Ordinul ASP nr. 897/31.12.2018</w:t>
            </w:r>
          </w:p>
        </w:tc>
        <w:tc>
          <w:tcPr>
            <w:tcW w:w="56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61688FD"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Inițierea proiectului de implementare a modulului „Programare prealabilă”</w:t>
            </w:r>
          </w:p>
        </w:tc>
      </w:tr>
      <w:tr w:rsidR="00800990" w:rsidRPr="00B4495F" w14:paraId="2EFEAABF" w14:textId="77777777" w:rsidTr="003F2995">
        <w:trPr>
          <w:trHeight w:val="244"/>
        </w:trPr>
        <w:tc>
          <w:tcPr>
            <w:tcW w:w="99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3BA038E"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REF-04</w:t>
            </w:r>
          </w:p>
        </w:tc>
        <w:tc>
          <w:tcPr>
            <w:tcW w:w="33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2274AC8"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Dispoziția D-57/19.09.2019</w:t>
            </w:r>
          </w:p>
        </w:tc>
        <w:tc>
          <w:tcPr>
            <w:tcW w:w="56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86CBF95"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Transmiterea în exploatare a modulului „Programare prealabilă”</w:t>
            </w:r>
          </w:p>
        </w:tc>
      </w:tr>
      <w:tr w:rsidR="00800990" w:rsidRPr="00B4495F" w14:paraId="2DA0B7F9" w14:textId="77777777" w:rsidTr="003F2995">
        <w:trPr>
          <w:trHeight w:val="411"/>
        </w:trPr>
        <w:tc>
          <w:tcPr>
            <w:tcW w:w="99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AE91F46"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REF-05</w:t>
            </w:r>
          </w:p>
        </w:tc>
        <w:tc>
          <w:tcPr>
            <w:tcW w:w="33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C61C1FB"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Ordinul ASP nr. 40/21.01.2021</w:t>
            </w:r>
          </w:p>
        </w:tc>
        <w:tc>
          <w:tcPr>
            <w:tcW w:w="56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D5B9646"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Reglementarea serviciului electronic de programare la serviciile ASP (cu modificări ulterioare)</w:t>
            </w:r>
          </w:p>
        </w:tc>
      </w:tr>
      <w:tr w:rsidR="00800990" w:rsidRPr="00B4495F" w14:paraId="39E83DD4" w14:textId="77777777" w:rsidTr="003F2995">
        <w:trPr>
          <w:trHeight w:val="233"/>
        </w:trPr>
        <w:tc>
          <w:tcPr>
            <w:tcW w:w="99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9BE9C4F"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REF-06</w:t>
            </w:r>
          </w:p>
        </w:tc>
        <w:tc>
          <w:tcPr>
            <w:tcW w:w="33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07F35CC"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Ordinul ASP nr. 52/22.01.2025</w:t>
            </w:r>
          </w:p>
        </w:tc>
        <w:tc>
          <w:tcPr>
            <w:tcW w:w="56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B3FCEAA"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Lansarea versiunii noi a modulului „Programare prealabilă”</w:t>
            </w:r>
          </w:p>
        </w:tc>
      </w:tr>
      <w:tr w:rsidR="00800990" w:rsidRPr="00B4495F" w14:paraId="24DDF93D" w14:textId="77777777" w:rsidTr="003F2995">
        <w:trPr>
          <w:trHeight w:val="422"/>
        </w:trPr>
        <w:tc>
          <w:tcPr>
            <w:tcW w:w="99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D98C157"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REF-07</w:t>
            </w:r>
          </w:p>
        </w:tc>
        <w:tc>
          <w:tcPr>
            <w:tcW w:w="33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83DD97C"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Ordinul ASP nr. 148/24.02.2025</w:t>
            </w:r>
          </w:p>
        </w:tc>
        <w:tc>
          <w:tcPr>
            <w:tcW w:w="56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7CD2A56"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Extinderea serviciilor disponibile pentru programare prin versiunea nouă a modulului</w:t>
            </w:r>
          </w:p>
        </w:tc>
      </w:tr>
    </w:tbl>
    <w:p w14:paraId="1ABFEE0B" w14:textId="77777777" w:rsidR="00D5320D" w:rsidRDefault="00D5320D" w:rsidP="00D5320D">
      <w:pPr>
        <w:rPr>
          <w:rFonts w:eastAsia="Arial"/>
          <w:b/>
          <w:bCs/>
          <w:color w:val="000000" w:themeColor="text1"/>
          <w:lang w:val="en-US"/>
        </w:rPr>
      </w:pPr>
      <w:bookmarkStart w:id="5" w:name="_Toc224130011"/>
    </w:p>
    <w:p w14:paraId="4DAB11E4" w14:textId="2EF8D2E9" w:rsidR="00800990" w:rsidRPr="00D5320D" w:rsidRDefault="00800990" w:rsidP="00D5320D">
      <w:pPr>
        <w:rPr>
          <w:rFonts w:eastAsia="Arial"/>
          <w:color w:val="000000" w:themeColor="text1"/>
          <w:lang w:val="en-US"/>
        </w:rPr>
      </w:pPr>
      <w:r w:rsidRPr="00D5320D">
        <w:rPr>
          <w:rFonts w:eastAsia="Arial"/>
          <w:b/>
          <w:bCs/>
          <w:color w:val="000000" w:themeColor="text1"/>
          <w:lang w:val="en-US"/>
        </w:rPr>
        <w:t>3. Descrierea sistemului</w:t>
      </w:r>
      <w:bookmarkEnd w:id="5"/>
    </w:p>
    <w:p w14:paraId="36DA2F45" w14:textId="77777777" w:rsidR="00800990" w:rsidRPr="00D5320D" w:rsidRDefault="00800990" w:rsidP="00800990">
      <w:pPr>
        <w:spacing w:before="280" w:after="160"/>
        <w:outlineLvl w:val="1"/>
        <w:rPr>
          <w:rFonts w:eastAsia="Arial"/>
          <w:b/>
          <w:bCs/>
          <w:color w:val="000000" w:themeColor="text1"/>
          <w:lang w:val="en-US"/>
        </w:rPr>
      </w:pPr>
      <w:bookmarkStart w:id="6" w:name="_Toc224130012"/>
      <w:r w:rsidRPr="00D5320D">
        <w:rPr>
          <w:rFonts w:eastAsia="Arial"/>
          <w:b/>
          <w:bCs/>
          <w:color w:val="000000" w:themeColor="text1"/>
          <w:lang w:val="en-US"/>
        </w:rPr>
        <w:t>3.1 Destinația, scopul și obiectivele sistemului</w:t>
      </w:r>
      <w:bookmarkEnd w:id="6"/>
    </w:p>
    <w:p w14:paraId="6B5442EE" w14:textId="77777777" w:rsidR="00800990" w:rsidRPr="00F002EF" w:rsidRDefault="00800990" w:rsidP="00D5320D">
      <w:pPr>
        <w:spacing w:before="120" w:after="120"/>
        <w:ind w:firstLine="360"/>
        <w:jc w:val="both"/>
        <w:rPr>
          <w:rFonts w:eastAsia="Arial"/>
          <w:sz w:val="22"/>
          <w:szCs w:val="22"/>
          <w:lang w:val="en-US"/>
        </w:rPr>
      </w:pPr>
      <w:r w:rsidRPr="00F002EF">
        <w:rPr>
          <w:rFonts w:eastAsia="Arial"/>
          <w:color w:val="000000"/>
          <w:sz w:val="22"/>
          <w:szCs w:val="22"/>
          <w:lang w:val="en-US"/>
        </w:rPr>
        <w:t xml:space="preserve">SIA „Rând Electronic” este destinat fluidizării și gestionării centralizate a fluxului de solicitanți ai serviciilor publice în cadrul subdiviziunilor teritoriale ale ASP. Sistemul implementează un mecanism complex de reglementare electronică a cozilor de așteptare, programare prealabilă online (prin portalul </w:t>
      </w:r>
      <w:hyperlink r:id="rId8" w:history="1">
        <w:r w:rsidRPr="00F002EF">
          <w:rPr>
            <w:rFonts w:eastAsia="Arial"/>
            <w:color w:val="0563C1"/>
            <w:sz w:val="22"/>
            <w:szCs w:val="22"/>
            <w:u w:val="single"/>
            <w:lang w:val="en-US"/>
          </w:rPr>
          <w:t>www.re.asp.gov.md</w:t>
        </w:r>
      </w:hyperlink>
      <w:r w:rsidRPr="00F002EF">
        <w:rPr>
          <w:rFonts w:eastAsia="Arial"/>
          <w:color w:val="000000"/>
          <w:sz w:val="22"/>
          <w:szCs w:val="22"/>
          <w:lang w:val="en-US"/>
        </w:rPr>
        <w:t xml:space="preserve"> ) și monitorizare operativă a procesului de deservire.</w:t>
      </w:r>
    </w:p>
    <w:p w14:paraId="1A988EA3" w14:textId="77777777" w:rsidR="00800990" w:rsidRPr="00F002EF" w:rsidRDefault="00800990" w:rsidP="00D5320D">
      <w:pPr>
        <w:spacing w:before="120" w:after="120"/>
        <w:jc w:val="both"/>
        <w:rPr>
          <w:rFonts w:eastAsia="Arial"/>
          <w:sz w:val="22"/>
          <w:szCs w:val="22"/>
          <w:lang w:val="en-US"/>
        </w:rPr>
      </w:pPr>
      <w:r w:rsidRPr="00F002EF">
        <w:rPr>
          <w:rFonts w:eastAsia="Arial"/>
          <w:color w:val="000000"/>
          <w:sz w:val="22"/>
          <w:szCs w:val="22"/>
          <w:lang w:val="en-US"/>
        </w:rPr>
        <w:t>Obiectivele strategice ale sistemului sunt:</w:t>
      </w:r>
    </w:p>
    <w:p w14:paraId="69A4C586" w14:textId="77777777" w:rsidR="00800990" w:rsidRPr="00F002EF" w:rsidRDefault="00800990" w:rsidP="00D5320D">
      <w:pPr>
        <w:numPr>
          <w:ilvl w:val="0"/>
          <w:numId w:val="43"/>
        </w:numPr>
        <w:spacing w:before="60" w:after="60"/>
        <w:rPr>
          <w:rFonts w:eastAsia="Arial"/>
          <w:sz w:val="22"/>
          <w:szCs w:val="22"/>
          <w:lang w:val="en-US"/>
        </w:rPr>
      </w:pPr>
      <w:r w:rsidRPr="00F002EF">
        <w:rPr>
          <w:rFonts w:eastAsia="Arial"/>
          <w:sz w:val="22"/>
          <w:szCs w:val="22"/>
          <w:lang w:val="en-US"/>
        </w:rPr>
        <w:t>Optimizarea procesului de prestare a serviciilor publice prin reducerea timpului de așteptare și asigurarea deservirii echitabile a solicitanților;</w:t>
      </w:r>
    </w:p>
    <w:p w14:paraId="713A9C5D" w14:textId="77777777" w:rsidR="00800990" w:rsidRPr="00F002EF" w:rsidRDefault="00800990" w:rsidP="00D5320D">
      <w:pPr>
        <w:numPr>
          <w:ilvl w:val="0"/>
          <w:numId w:val="43"/>
        </w:numPr>
        <w:spacing w:before="60" w:after="60"/>
        <w:rPr>
          <w:rFonts w:eastAsia="Arial"/>
          <w:sz w:val="22"/>
          <w:szCs w:val="22"/>
          <w:lang w:val="en-US"/>
        </w:rPr>
      </w:pPr>
      <w:r w:rsidRPr="00F002EF">
        <w:rPr>
          <w:rFonts w:eastAsia="Arial"/>
          <w:sz w:val="22"/>
          <w:szCs w:val="22"/>
          <w:lang w:val="en-US"/>
        </w:rPr>
        <w:t>Asigurarea accesibilității serviciului de programare prealabilă prin canale multiple (portal web, ghișeu, serviciul support clienți);</w:t>
      </w:r>
    </w:p>
    <w:p w14:paraId="708D9132" w14:textId="77777777" w:rsidR="00800990" w:rsidRPr="00F002EF" w:rsidRDefault="00800990" w:rsidP="00D5320D">
      <w:pPr>
        <w:numPr>
          <w:ilvl w:val="0"/>
          <w:numId w:val="43"/>
        </w:numPr>
        <w:spacing w:before="60" w:after="60"/>
        <w:rPr>
          <w:rFonts w:eastAsia="Arial"/>
          <w:sz w:val="22"/>
          <w:szCs w:val="22"/>
          <w:lang w:val="en-US"/>
        </w:rPr>
      </w:pPr>
      <w:r w:rsidRPr="00F002EF">
        <w:rPr>
          <w:rFonts w:eastAsia="Arial"/>
          <w:sz w:val="22"/>
          <w:szCs w:val="22"/>
          <w:lang w:val="en-US"/>
        </w:rPr>
        <w:t>Stocarea, agregarea și analiza datelor statistice privind volumul și calitatea serviciilor prestate;</w:t>
      </w:r>
    </w:p>
    <w:p w14:paraId="02081D49" w14:textId="77777777" w:rsidR="00800990" w:rsidRPr="00F002EF" w:rsidRDefault="00800990" w:rsidP="00D5320D">
      <w:pPr>
        <w:numPr>
          <w:ilvl w:val="0"/>
          <w:numId w:val="43"/>
        </w:numPr>
        <w:spacing w:before="60" w:after="60"/>
        <w:rPr>
          <w:rFonts w:eastAsia="Arial"/>
          <w:sz w:val="22"/>
          <w:szCs w:val="22"/>
          <w:lang w:val="en-US"/>
        </w:rPr>
      </w:pPr>
      <w:r w:rsidRPr="00F002EF">
        <w:rPr>
          <w:rFonts w:eastAsia="Arial"/>
          <w:sz w:val="22"/>
          <w:szCs w:val="22"/>
          <w:lang w:val="en-US"/>
        </w:rPr>
        <w:t>Asigurarea gestionării centralizate a utilizatorilor, configurațiilor și datelor de referință.</w:t>
      </w:r>
    </w:p>
    <w:p w14:paraId="0C581F36" w14:textId="77777777" w:rsidR="00800990" w:rsidRPr="00D5320D" w:rsidRDefault="00800990" w:rsidP="00D5320D">
      <w:pPr>
        <w:spacing w:before="280" w:after="160"/>
        <w:outlineLvl w:val="1"/>
        <w:rPr>
          <w:rFonts w:eastAsia="Arial"/>
          <w:b/>
          <w:bCs/>
          <w:color w:val="000000" w:themeColor="text1"/>
          <w:lang w:val="en-US"/>
        </w:rPr>
      </w:pPr>
      <w:bookmarkStart w:id="7" w:name="_Toc224130013"/>
      <w:r w:rsidRPr="00D5320D">
        <w:rPr>
          <w:rFonts w:eastAsia="Arial"/>
          <w:b/>
          <w:bCs/>
          <w:color w:val="000000" w:themeColor="text1"/>
          <w:lang w:val="en-US"/>
        </w:rPr>
        <w:t>3.2 Arhitectura și componentele funcționale</w:t>
      </w:r>
      <w:bookmarkEnd w:id="7"/>
    </w:p>
    <w:p w14:paraId="2BB21C1C" w14:textId="77777777" w:rsidR="00800990" w:rsidRPr="00F002EF" w:rsidRDefault="00800990" w:rsidP="00D5320D">
      <w:pPr>
        <w:spacing w:before="120" w:after="120"/>
        <w:jc w:val="both"/>
        <w:rPr>
          <w:rFonts w:eastAsia="Arial"/>
          <w:sz w:val="22"/>
          <w:szCs w:val="22"/>
          <w:lang w:val="en-US"/>
        </w:rPr>
      </w:pPr>
      <w:r w:rsidRPr="00F002EF">
        <w:rPr>
          <w:rFonts w:eastAsia="Arial"/>
          <w:color w:val="000000"/>
          <w:sz w:val="22"/>
          <w:szCs w:val="22"/>
          <w:lang w:val="en-US"/>
        </w:rPr>
        <w:t>Sistemul „Rând Electronic” este construit pe o arhitectură modulară, incluzând următoarele componente funcționale principale:</w:t>
      </w:r>
    </w:p>
    <w:tbl>
      <w:tblPr>
        <w:tblW w:w="10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8"/>
        <w:gridCol w:w="3412"/>
        <w:gridCol w:w="5931"/>
      </w:tblGrid>
      <w:tr w:rsidR="00800990" w:rsidRPr="00CF1563" w14:paraId="08BFABB1" w14:textId="77777777" w:rsidTr="003F2995">
        <w:trPr>
          <w:trHeight w:val="272"/>
        </w:trPr>
        <w:tc>
          <w:tcPr>
            <w:tcW w:w="708"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6AED1F33"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Nr.</w:t>
            </w:r>
          </w:p>
        </w:tc>
        <w:tc>
          <w:tcPr>
            <w:tcW w:w="3412"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25D2CB99"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Componenta</w:t>
            </w:r>
          </w:p>
        </w:tc>
        <w:tc>
          <w:tcPr>
            <w:tcW w:w="5931"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22D96335"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Funcționalitate principală</w:t>
            </w:r>
          </w:p>
        </w:tc>
      </w:tr>
      <w:tr w:rsidR="00800990" w:rsidRPr="00B4495F" w14:paraId="3D1DE0F6" w14:textId="77777777" w:rsidTr="0066567B">
        <w:trPr>
          <w:trHeight w:val="563"/>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C2A6B0F"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1</w:t>
            </w:r>
          </w:p>
        </w:tc>
        <w:tc>
          <w:tcPr>
            <w:tcW w:w="341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259FC69"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Configurare procese business</w:t>
            </w:r>
          </w:p>
        </w:tc>
        <w:tc>
          <w:tcPr>
            <w:tcW w:w="59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1351972"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Gestionarea parametrilor de funcționare: subdiviziuni, servicii, rânduri virtuale de așteptare, profiluri de lucru, prioritizare tichete, terminale de auto-rezervare, echipamente</w:t>
            </w:r>
          </w:p>
        </w:tc>
      </w:tr>
      <w:tr w:rsidR="00800990" w:rsidRPr="00B4495F" w14:paraId="283FAFF8" w14:textId="77777777" w:rsidTr="003F2995">
        <w:trPr>
          <w:trHeight w:val="438"/>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E4C2033"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2</w:t>
            </w:r>
          </w:p>
        </w:tc>
        <w:tc>
          <w:tcPr>
            <w:tcW w:w="341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97C0E69"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Statistică și raportare</w:t>
            </w:r>
          </w:p>
        </w:tc>
        <w:tc>
          <w:tcPr>
            <w:tcW w:w="59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741895D"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Colectarea, stocarea și extragerea datelor operaționale; generarea rapoartelor statistice și a extraselor personalizate</w:t>
            </w:r>
          </w:p>
        </w:tc>
      </w:tr>
      <w:tr w:rsidR="00800990" w:rsidRPr="00B4495F" w14:paraId="38307E87" w14:textId="77777777" w:rsidTr="003F2995">
        <w:trPr>
          <w:trHeight w:val="652"/>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E4E8840"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3</w:t>
            </w:r>
          </w:p>
        </w:tc>
        <w:tc>
          <w:tcPr>
            <w:tcW w:w="341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5CDB9D9"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Programare prealabilă</w:t>
            </w:r>
          </w:p>
        </w:tc>
        <w:tc>
          <w:tcPr>
            <w:tcW w:w="59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05F6EF6"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Definirea și configurarea serviciilor disponibile, gestionarea restricțiilor și regulilor, administrarea notificărilor (e-mail), crearea/modificarea/anularea/auditul programărilor</w:t>
            </w:r>
          </w:p>
        </w:tc>
      </w:tr>
      <w:tr w:rsidR="00800990" w:rsidRPr="00B4495F" w14:paraId="2D75EB16" w14:textId="77777777" w:rsidTr="003F2995">
        <w:trPr>
          <w:trHeight w:val="451"/>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772CC7F"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lastRenderedPageBreak/>
              <w:t>4</w:t>
            </w:r>
          </w:p>
        </w:tc>
        <w:tc>
          <w:tcPr>
            <w:tcW w:w="341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A1BFA9B"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Gestionare utilizatori</w:t>
            </w:r>
          </w:p>
        </w:tc>
        <w:tc>
          <w:tcPr>
            <w:tcW w:w="59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E69D750"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Crearea, administrarea și atribuirea rolurilor; activarea/dezactivarea conturilor de utilizatori</w:t>
            </w:r>
          </w:p>
        </w:tc>
      </w:tr>
      <w:tr w:rsidR="00800990" w:rsidRPr="00B4495F" w14:paraId="2F262EB6" w14:textId="77777777" w:rsidTr="003F2995">
        <w:trPr>
          <w:trHeight w:val="438"/>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FC8685C"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5</w:t>
            </w:r>
          </w:p>
        </w:tc>
        <w:tc>
          <w:tcPr>
            <w:tcW w:w="341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6586231"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Suport clienți și programări</w:t>
            </w:r>
          </w:p>
        </w:tc>
        <w:tc>
          <w:tcPr>
            <w:tcW w:w="59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7BBEAA8"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Crearea, căutarea, vizualizarea, modificarea și anularea programărilor prin canalele de suport (ghișeu, serviciul support clienți)</w:t>
            </w:r>
          </w:p>
        </w:tc>
      </w:tr>
      <w:tr w:rsidR="00800990" w:rsidRPr="00B4495F" w14:paraId="729C1F2C" w14:textId="77777777" w:rsidTr="003F2995">
        <w:trPr>
          <w:trHeight w:val="640"/>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6DAC35F"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6</w:t>
            </w:r>
          </w:p>
        </w:tc>
        <w:tc>
          <w:tcPr>
            <w:tcW w:w="341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18609BF"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Monitorizare operativă (real-time)</w:t>
            </w:r>
          </w:p>
        </w:tc>
        <w:tc>
          <w:tcPr>
            <w:tcW w:w="59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E30D65A"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Vizualizarea în timp real a oficiilor active, rândurilor de așteptare, ghișeelor operaționale, tichetelor emise/deservite/în așteptare, timpilor medii de așteptare/deservire; schimbarea profilurilor operatorilor</w:t>
            </w:r>
          </w:p>
        </w:tc>
      </w:tr>
    </w:tbl>
    <w:p w14:paraId="6A64CB13" w14:textId="77777777" w:rsidR="00800990" w:rsidRPr="00D5320D" w:rsidRDefault="00800990" w:rsidP="00800990">
      <w:pPr>
        <w:spacing w:before="280" w:after="160"/>
        <w:outlineLvl w:val="1"/>
        <w:rPr>
          <w:rFonts w:eastAsia="Arial"/>
          <w:b/>
          <w:bCs/>
          <w:color w:val="000000" w:themeColor="text1"/>
          <w:lang w:val="en-US"/>
        </w:rPr>
      </w:pPr>
      <w:bookmarkStart w:id="8" w:name="_Toc224130014"/>
      <w:r w:rsidRPr="00D5320D">
        <w:rPr>
          <w:rFonts w:eastAsia="Arial"/>
          <w:b/>
          <w:bCs/>
          <w:color w:val="000000" w:themeColor="text1"/>
          <w:lang w:val="en-US"/>
        </w:rPr>
        <w:t>3.3 Stiva tehnologică</w:t>
      </w:r>
      <w:bookmarkEnd w:id="8"/>
    </w:p>
    <w:p w14:paraId="37CF8DEA" w14:textId="77777777" w:rsidR="00800990" w:rsidRPr="00F002EF" w:rsidRDefault="00800990" w:rsidP="00800990">
      <w:pPr>
        <w:spacing w:before="120" w:after="120" w:line="276" w:lineRule="auto"/>
        <w:jc w:val="both"/>
        <w:rPr>
          <w:rFonts w:eastAsia="Arial"/>
          <w:sz w:val="22"/>
          <w:szCs w:val="22"/>
          <w:lang w:val="en-US"/>
        </w:rPr>
      </w:pPr>
      <w:r w:rsidRPr="00F002EF">
        <w:rPr>
          <w:rFonts w:eastAsia="Arial"/>
          <w:color w:val="000000"/>
          <w:sz w:val="22"/>
          <w:szCs w:val="22"/>
          <w:lang w:val="en-US"/>
        </w:rPr>
        <w:t>Platforma tehnologică a SIA „Rând Electronic” se bazează pe următoarele componente software și hardware:</w:t>
      </w:r>
    </w:p>
    <w:tbl>
      <w:tblPr>
        <w:tblW w:w="99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95"/>
        <w:gridCol w:w="6882"/>
      </w:tblGrid>
      <w:tr w:rsidR="00800990" w:rsidRPr="00CF1563" w14:paraId="7DC6B08C" w14:textId="77777777" w:rsidTr="003F2995">
        <w:trPr>
          <w:trHeight w:val="254"/>
        </w:trPr>
        <w:tc>
          <w:tcPr>
            <w:tcW w:w="3095"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30842712"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Categorie</w:t>
            </w:r>
          </w:p>
        </w:tc>
        <w:tc>
          <w:tcPr>
            <w:tcW w:w="6882"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58DBA7F1"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Componente</w:t>
            </w:r>
          </w:p>
        </w:tc>
      </w:tr>
      <w:tr w:rsidR="00800990" w:rsidRPr="00CF1563" w14:paraId="71B29DBE" w14:textId="77777777" w:rsidTr="003F2995">
        <w:trPr>
          <w:trHeight w:val="232"/>
        </w:trPr>
        <w:tc>
          <w:tcPr>
            <w:tcW w:w="309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A6FEF8F"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Sistem de operare</w:t>
            </w:r>
          </w:p>
        </w:tc>
        <w:tc>
          <w:tcPr>
            <w:tcW w:w="688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3460ECD" w14:textId="77777777" w:rsidR="00800990" w:rsidRPr="00F002EF" w:rsidRDefault="00800990" w:rsidP="00800990">
            <w:pPr>
              <w:spacing w:before="30" w:after="30"/>
              <w:rPr>
                <w:rFonts w:eastAsia="Arial"/>
                <w:sz w:val="22"/>
                <w:szCs w:val="22"/>
              </w:rPr>
            </w:pPr>
            <w:r w:rsidRPr="00F002EF">
              <w:rPr>
                <w:rFonts w:eastAsia="Arial"/>
                <w:color w:val="000000"/>
                <w:sz w:val="18"/>
                <w:szCs w:val="18"/>
              </w:rPr>
              <w:t>Windows Server</w:t>
            </w:r>
          </w:p>
        </w:tc>
      </w:tr>
      <w:tr w:rsidR="00800990" w:rsidRPr="00B4495F" w14:paraId="4B13B885" w14:textId="77777777" w:rsidTr="003F2995">
        <w:trPr>
          <w:trHeight w:val="409"/>
        </w:trPr>
        <w:tc>
          <w:tcPr>
            <w:tcW w:w="309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C5A88F8"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Platforma aplicativă</w:t>
            </w:r>
          </w:p>
        </w:tc>
        <w:tc>
          <w:tcPr>
            <w:tcW w:w="688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845712D"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Qmatic Orchestra v. 7.4 [4.4.0.587] cu modulele: Essential, Digital Communication, Appointment Management, Connectivity, Distrib.Oper./Node</w:t>
            </w:r>
          </w:p>
        </w:tc>
      </w:tr>
      <w:tr w:rsidR="00800990" w:rsidRPr="00B4495F" w14:paraId="6015C9DA" w14:textId="77777777" w:rsidTr="003F2995">
        <w:trPr>
          <w:trHeight w:val="232"/>
        </w:trPr>
        <w:tc>
          <w:tcPr>
            <w:tcW w:w="309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E9A92BE"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Echipamente self-service</w:t>
            </w:r>
          </w:p>
        </w:tc>
        <w:tc>
          <w:tcPr>
            <w:tcW w:w="688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AFC675B"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Kiosk Intro 17 Generation 2, Kiosk Intro 8</w:t>
            </w:r>
          </w:p>
        </w:tc>
      </w:tr>
      <w:tr w:rsidR="00800990" w:rsidRPr="00B4495F" w14:paraId="13CED1C9" w14:textId="77777777" w:rsidTr="003F2995">
        <w:trPr>
          <w:trHeight w:val="232"/>
        </w:trPr>
        <w:tc>
          <w:tcPr>
            <w:tcW w:w="309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EED8816"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Echipamente de afișare</w:t>
            </w:r>
          </w:p>
        </w:tc>
        <w:tc>
          <w:tcPr>
            <w:tcW w:w="688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98A904E"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Workstation Display Notes 924 RED With Sign</w:t>
            </w:r>
          </w:p>
        </w:tc>
      </w:tr>
      <w:tr w:rsidR="00800990" w:rsidRPr="00B4495F" w14:paraId="515E8FC5" w14:textId="77777777" w:rsidTr="003F2995">
        <w:trPr>
          <w:trHeight w:val="243"/>
        </w:trPr>
        <w:tc>
          <w:tcPr>
            <w:tcW w:w="309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052D082"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Echipamente de conectivitate</w:t>
            </w:r>
          </w:p>
        </w:tc>
        <w:tc>
          <w:tcPr>
            <w:tcW w:w="688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415BF75"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CS1701 Connection Box 4/2, PSU 24V 2.5A, RS232 1745 Branch Hub</w:t>
            </w:r>
          </w:p>
        </w:tc>
      </w:tr>
      <w:tr w:rsidR="00800990" w:rsidRPr="00B4495F" w14:paraId="28BB4E70" w14:textId="77777777" w:rsidTr="003F2995">
        <w:trPr>
          <w:trHeight w:val="232"/>
        </w:trPr>
        <w:tc>
          <w:tcPr>
            <w:tcW w:w="309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3BE5D7B"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Periferice</w:t>
            </w:r>
          </w:p>
        </w:tc>
        <w:tc>
          <w:tcPr>
            <w:tcW w:w="688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915145F"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Imprimantă BIXOLON (tipărire tichete), Splitter comunicațional Cinematic</w:t>
            </w:r>
          </w:p>
        </w:tc>
      </w:tr>
    </w:tbl>
    <w:p w14:paraId="34BCF4EE" w14:textId="77777777" w:rsidR="00800990" w:rsidRPr="00D5320D" w:rsidRDefault="00800990" w:rsidP="00D5320D">
      <w:pPr>
        <w:spacing w:before="280" w:after="160"/>
        <w:outlineLvl w:val="1"/>
        <w:rPr>
          <w:rFonts w:eastAsia="Arial"/>
          <w:b/>
          <w:bCs/>
          <w:color w:val="000000" w:themeColor="text1"/>
          <w:lang w:val="en-US"/>
        </w:rPr>
      </w:pPr>
      <w:bookmarkStart w:id="9" w:name="_Toc224130015"/>
      <w:r w:rsidRPr="00D5320D">
        <w:rPr>
          <w:rFonts w:eastAsia="Arial"/>
          <w:b/>
          <w:bCs/>
          <w:color w:val="000000" w:themeColor="text1"/>
          <w:lang w:val="en-US"/>
        </w:rPr>
        <w:t>3.4 Roluri și actori ai sistemului</w:t>
      </w:r>
      <w:bookmarkEnd w:id="9"/>
    </w:p>
    <w:p w14:paraId="500D2AEC" w14:textId="77777777" w:rsidR="00800990" w:rsidRPr="00F002EF" w:rsidRDefault="00800990" w:rsidP="00D5320D">
      <w:pPr>
        <w:spacing w:before="120" w:after="120"/>
        <w:jc w:val="both"/>
        <w:rPr>
          <w:rFonts w:eastAsia="Arial"/>
          <w:sz w:val="22"/>
          <w:szCs w:val="22"/>
          <w:lang w:val="en-US"/>
        </w:rPr>
      </w:pPr>
      <w:r w:rsidRPr="00F002EF">
        <w:rPr>
          <w:rFonts w:eastAsia="Arial"/>
          <w:color w:val="000000"/>
          <w:sz w:val="22"/>
          <w:szCs w:val="22"/>
          <w:lang w:val="en-US"/>
        </w:rPr>
        <w:t>Sistemul definește următoarele roluri de acces, fiecare cu atribuții și permisiuni specifice:</w:t>
      </w:r>
    </w:p>
    <w:tbl>
      <w:tblPr>
        <w:tblW w:w="10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8"/>
        <w:gridCol w:w="2760"/>
        <w:gridCol w:w="6634"/>
      </w:tblGrid>
      <w:tr w:rsidR="00800990" w:rsidRPr="00CF1563" w14:paraId="1666A27B" w14:textId="77777777" w:rsidTr="003F2995">
        <w:trPr>
          <w:trHeight w:val="208"/>
        </w:trPr>
        <w:tc>
          <w:tcPr>
            <w:tcW w:w="708"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24347F1F"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Nr.</w:t>
            </w:r>
          </w:p>
        </w:tc>
        <w:tc>
          <w:tcPr>
            <w:tcW w:w="2760"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0CFD8482"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Rol</w:t>
            </w:r>
          </w:p>
        </w:tc>
        <w:tc>
          <w:tcPr>
            <w:tcW w:w="6634"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74D12433"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Atribuții și permisiuni</w:t>
            </w:r>
          </w:p>
        </w:tc>
      </w:tr>
      <w:tr w:rsidR="00800990" w:rsidRPr="00CF1563" w14:paraId="1168DFED" w14:textId="77777777" w:rsidTr="003F2995">
        <w:trPr>
          <w:trHeight w:val="433"/>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A73F629"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1</w:t>
            </w:r>
          </w:p>
        </w:tc>
        <w:tc>
          <w:tcPr>
            <w:tcW w:w="27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DB78CE9"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Administrator</w:t>
            </w:r>
          </w:p>
        </w:tc>
        <w:tc>
          <w:tcPr>
            <w:tcW w:w="663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5A5B6F7"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Acces deplin la toate compartimentele sistemului. Gestionare și actualizare a configurațiilor, paginilor web ale ASP (re.gov.md, re.asp.gov/intern, re.asp.gov.md/admin). Destinat angajaților subdiviziunilor structurale ASP.</w:t>
            </w:r>
          </w:p>
        </w:tc>
      </w:tr>
      <w:tr w:rsidR="00800990" w:rsidRPr="00CF1563" w14:paraId="71AAFFBB" w14:textId="77777777" w:rsidTr="003F2995">
        <w:trPr>
          <w:trHeight w:val="491"/>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F63316E"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2</w:t>
            </w:r>
          </w:p>
        </w:tc>
        <w:tc>
          <w:tcPr>
            <w:tcW w:w="27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B6C3ADB"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Operator BIE</w:t>
            </w:r>
          </w:p>
        </w:tc>
        <w:tc>
          <w:tcPr>
            <w:tcW w:w="663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21A9AA2"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Vizualizare, creare, gestionare și anulare a vizitelor/programărilor în centrele multifuncționale (oficiile de prestare a serviciilor). Destinat angajaților Birourilor de Informații și Eliberare.</w:t>
            </w:r>
          </w:p>
        </w:tc>
      </w:tr>
      <w:tr w:rsidR="00800990" w:rsidRPr="00B4495F" w14:paraId="697559BC" w14:textId="77777777" w:rsidTr="003F2995">
        <w:trPr>
          <w:trHeight w:val="345"/>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821A2B1"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3</w:t>
            </w:r>
          </w:p>
        </w:tc>
        <w:tc>
          <w:tcPr>
            <w:tcW w:w="27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D6B4095" w14:textId="77777777" w:rsidR="00800990" w:rsidRPr="00F002EF" w:rsidRDefault="00800990" w:rsidP="00800990">
            <w:pPr>
              <w:spacing w:before="30" w:after="30"/>
              <w:rPr>
                <w:rFonts w:eastAsia="Arial"/>
                <w:sz w:val="22"/>
                <w:szCs w:val="22"/>
                <w:lang w:val="en-US"/>
              </w:rPr>
            </w:pPr>
            <w:r w:rsidRPr="00F002EF">
              <w:rPr>
                <w:rFonts w:eastAsia="Arial"/>
                <w:b/>
                <w:bCs/>
                <w:color w:val="000000"/>
                <w:sz w:val="18"/>
                <w:szCs w:val="18"/>
                <w:lang w:val="en-US"/>
              </w:rPr>
              <w:t>Operator al Serviciului suport clienți</w:t>
            </w:r>
          </w:p>
        </w:tc>
        <w:tc>
          <w:tcPr>
            <w:tcW w:w="663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6997DA1"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Verificare, creare și anulare a programărilor. Destinat angajaților Serviciului Suport Clienți.</w:t>
            </w:r>
          </w:p>
        </w:tc>
      </w:tr>
      <w:tr w:rsidR="00800990" w:rsidRPr="00CF1563" w14:paraId="1835830C" w14:textId="77777777" w:rsidTr="003F2995">
        <w:trPr>
          <w:trHeight w:val="336"/>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6006FBD"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4</w:t>
            </w:r>
          </w:p>
        </w:tc>
        <w:tc>
          <w:tcPr>
            <w:tcW w:w="27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9CB9BD2"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Administrator oficii SCCA</w:t>
            </w:r>
          </w:p>
        </w:tc>
        <w:tc>
          <w:tcPr>
            <w:tcW w:w="663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325B249" w14:textId="77777777" w:rsidR="00800990" w:rsidRPr="00F002EF" w:rsidRDefault="00800990" w:rsidP="00800990">
            <w:pPr>
              <w:spacing w:before="30" w:after="30"/>
              <w:rPr>
                <w:rFonts w:eastAsia="Arial"/>
                <w:sz w:val="22"/>
                <w:szCs w:val="22"/>
              </w:rPr>
            </w:pPr>
            <w:r w:rsidRPr="00F002EF">
              <w:rPr>
                <w:rFonts w:eastAsia="Arial"/>
                <w:color w:val="000000"/>
                <w:sz w:val="18"/>
                <w:szCs w:val="18"/>
                <w:lang w:val="en-US"/>
              </w:rPr>
              <w:t xml:space="preserve">Monitorizarea programărilor în subdiviziunile de examinare a conducătorilor de vehicule. </w:t>
            </w:r>
            <w:r w:rsidRPr="00F002EF">
              <w:rPr>
                <w:rFonts w:eastAsia="Arial"/>
                <w:color w:val="000000"/>
                <w:sz w:val="18"/>
                <w:szCs w:val="18"/>
              </w:rPr>
              <w:t>Destinat angajaților DÎMTCCA.</w:t>
            </w:r>
          </w:p>
        </w:tc>
      </w:tr>
      <w:tr w:rsidR="00800990" w:rsidRPr="00B4495F" w14:paraId="526E3621" w14:textId="77777777" w:rsidTr="003F2995">
        <w:trPr>
          <w:trHeight w:val="345"/>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7F125BF"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5</w:t>
            </w:r>
          </w:p>
        </w:tc>
        <w:tc>
          <w:tcPr>
            <w:tcW w:w="27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941E7AD"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Operator SCCA</w:t>
            </w:r>
          </w:p>
        </w:tc>
        <w:tc>
          <w:tcPr>
            <w:tcW w:w="663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061C923"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Programarea solicitanților la adresarea directă (oficiu/telefon) în domeniul examinării conducătorilor auto.</w:t>
            </w:r>
          </w:p>
        </w:tc>
      </w:tr>
      <w:tr w:rsidR="00800990" w:rsidRPr="00B4495F" w14:paraId="00F282AA" w14:textId="77777777" w:rsidTr="003F2995">
        <w:trPr>
          <w:trHeight w:val="336"/>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91F77D6"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6</w:t>
            </w:r>
          </w:p>
        </w:tc>
        <w:tc>
          <w:tcPr>
            <w:tcW w:w="27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7454380"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Operator (counter)</w:t>
            </w:r>
          </w:p>
        </w:tc>
        <w:tc>
          <w:tcPr>
            <w:tcW w:w="663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73B81E2"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Deservirea directă a solicitanților la ghișeu în cadrul centrelor multifuncționale și subdiviziunilor teritoriale (DÎMT CCA, DAICEP, DSC, DILUD).</w:t>
            </w:r>
          </w:p>
        </w:tc>
      </w:tr>
      <w:tr w:rsidR="00800990" w:rsidRPr="00CF1563" w14:paraId="5F5D245F" w14:textId="77777777" w:rsidTr="003F2995">
        <w:trPr>
          <w:trHeight w:val="345"/>
        </w:trPr>
        <w:tc>
          <w:tcPr>
            <w:tcW w:w="70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28B52C6"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7</w:t>
            </w:r>
          </w:p>
        </w:tc>
        <w:tc>
          <w:tcPr>
            <w:tcW w:w="27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5F37DC6"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Operator monitorizare</w:t>
            </w:r>
          </w:p>
        </w:tc>
        <w:tc>
          <w:tcPr>
            <w:tcW w:w="663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92D0672" w14:textId="77777777" w:rsidR="00800990" w:rsidRPr="00F002EF" w:rsidRDefault="00800990" w:rsidP="00800990">
            <w:pPr>
              <w:spacing w:before="30" w:after="30"/>
              <w:rPr>
                <w:rFonts w:eastAsia="Arial"/>
                <w:sz w:val="22"/>
                <w:szCs w:val="22"/>
              </w:rPr>
            </w:pPr>
            <w:r w:rsidRPr="00F002EF">
              <w:rPr>
                <w:rFonts w:eastAsia="Arial"/>
                <w:color w:val="000000"/>
                <w:sz w:val="18"/>
                <w:szCs w:val="18"/>
                <w:lang w:val="en-US"/>
              </w:rPr>
              <w:t xml:space="preserve">Monitorizarea centralizată a deservirii solicitanților prin panoul Enterprise Operation Panel. </w:t>
            </w:r>
            <w:r w:rsidRPr="00F002EF">
              <w:rPr>
                <w:rFonts w:eastAsia="Arial"/>
                <w:color w:val="000000"/>
                <w:sz w:val="18"/>
                <w:szCs w:val="18"/>
              </w:rPr>
              <w:t>Destinat angajaților DMSP.</w:t>
            </w:r>
          </w:p>
        </w:tc>
      </w:tr>
    </w:tbl>
    <w:p w14:paraId="13492C01" w14:textId="77777777" w:rsidR="00800990" w:rsidRPr="00D5320D" w:rsidRDefault="00800990" w:rsidP="00800990">
      <w:pPr>
        <w:spacing w:before="280" w:after="160"/>
        <w:outlineLvl w:val="1"/>
        <w:rPr>
          <w:rFonts w:eastAsia="Arial"/>
          <w:b/>
          <w:bCs/>
          <w:color w:val="000000" w:themeColor="text1"/>
        </w:rPr>
      </w:pPr>
      <w:bookmarkStart w:id="10" w:name="_Toc224130016"/>
      <w:r w:rsidRPr="00D5320D">
        <w:rPr>
          <w:rFonts w:eastAsia="Arial"/>
          <w:b/>
          <w:bCs/>
          <w:color w:val="000000" w:themeColor="text1"/>
        </w:rPr>
        <w:t>3.5 Integrări cu sisteme externe</w:t>
      </w:r>
      <w:bookmarkEnd w:id="10"/>
    </w:p>
    <w:p w14:paraId="7929CD85" w14:textId="77777777" w:rsidR="00800990" w:rsidRPr="00F002EF" w:rsidRDefault="00800990" w:rsidP="003F2995">
      <w:pPr>
        <w:spacing w:before="120" w:after="120"/>
        <w:jc w:val="both"/>
        <w:rPr>
          <w:rFonts w:eastAsia="Arial"/>
          <w:sz w:val="22"/>
          <w:szCs w:val="22"/>
          <w:lang w:val="en-US"/>
        </w:rPr>
      </w:pPr>
      <w:r w:rsidRPr="00F002EF">
        <w:rPr>
          <w:rFonts w:eastAsia="Arial"/>
          <w:color w:val="000000"/>
          <w:sz w:val="22"/>
          <w:szCs w:val="22"/>
          <w:lang w:val="en-US"/>
        </w:rPr>
        <w:t>SIA „Rând Electronic” interacționează cu următoarele sisteme informaționale externe, în special prin modulul „Programare prealabilă”:</w:t>
      </w:r>
    </w:p>
    <w:p w14:paraId="53BE5922" w14:textId="77777777" w:rsidR="00800990" w:rsidRPr="00F002EF" w:rsidRDefault="00800990" w:rsidP="003F2995">
      <w:pPr>
        <w:numPr>
          <w:ilvl w:val="0"/>
          <w:numId w:val="43"/>
        </w:numPr>
        <w:spacing w:before="60" w:after="60"/>
        <w:rPr>
          <w:rFonts w:eastAsia="Arial"/>
          <w:sz w:val="22"/>
          <w:szCs w:val="22"/>
          <w:lang w:val="en-US"/>
        </w:rPr>
      </w:pPr>
      <w:r w:rsidRPr="00F002EF">
        <w:rPr>
          <w:rFonts w:eastAsia="Arial"/>
          <w:sz w:val="22"/>
          <w:szCs w:val="22"/>
          <w:lang w:val="en-US"/>
        </w:rPr>
        <w:t>Registrul de Stat al Populației (RSP) – verificarea și validarea datelor de identitate ale solicitanților în procesul programării;</w:t>
      </w:r>
    </w:p>
    <w:p w14:paraId="486E43E5" w14:textId="77777777" w:rsidR="00800990" w:rsidRPr="00F002EF" w:rsidRDefault="00800990" w:rsidP="003F2995">
      <w:pPr>
        <w:numPr>
          <w:ilvl w:val="0"/>
          <w:numId w:val="43"/>
        </w:numPr>
        <w:spacing w:before="60" w:after="60"/>
        <w:rPr>
          <w:rFonts w:eastAsia="Arial"/>
          <w:sz w:val="22"/>
          <w:szCs w:val="22"/>
          <w:lang w:val="en-US"/>
        </w:rPr>
      </w:pPr>
      <w:r w:rsidRPr="00F002EF">
        <w:rPr>
          <w:rFonts w:eastAsia="Arial"/>
          <w:sz w:val="22"/>
          <w:szCs w:val="22"/>
          <w:lang w:val="en-US"/>
        </w:rPr>
        <w:t>Registrul de Stat al Unităților de Drept (RSUD) – interogarea datelor privind entitățile juridice în contextul serviciilor prestate;</w:t>
      </w:r>
    </w:p>
    <w:p w14:paraId="492F7A2A" w14:textId="77777777" w:rsidR="00800990" w:rsidRPr="00F002EF" w:rsidRDefault="00800990" w:rsidP="00D5320D">
      <w:pPr>
        <w:numPr>
          <w:ilvl w:val="0"/>
          <w:numId w:val="43"/>
        </w:numPr>
        <w:spacing w:before="60" w:after="60"/>
        <w:rPr>
          <w:rFonts w:eastAsia="Arial"/>
          <w:sz w:val="22"/>
          <w:szCs w:val="22"/>
          <w:lang w:val="en-US"/>
        </w:rPr>
      </w:pPr>
      <w:r w:rsidRPr="00F002EF">
        <w:rPr>
          <w:rFonts w:eastAsia="Arial"/>
          <w:sz w:val="22"/>
          <w:szCs w:val="22"/>
          <w:lang w:val="en-US"/>
        </w:rPr>
        <w:lastRenderedPageBreak/>
        <w:t>MPass (serviciul guvernamental de autentificare) – asigurarea autentificării securizate a utilizatorilor prin mecanismul Single Sign-On (SSO) guvernamental.</w:t>
      </w:r>
    </w:p>
    <w:p w14:paraId="2AA24A08" w14:textId="77777777" w:rsidR="00D5320D" w:rsidRDefault="00D5320D" w:rsidP="00D5320D">
      <w:pPr>
        <w:rPr>
          <w:rFonts w:eastAsia="Arial"/>
          <w:sz w:val="22"/>
          <w:szCs w:val="22"/>
          <w:lang w:val="en-US"/>
        </w:rPr>
      </w:pPr>
      <w:bookmarkStart w:id="11" w:name="_Toc224130017"/>
    </w:p>
    <w:p w14:paraId="50381EA3" w14:textId="1CA615E2" w:rsidR="00800990" w:rsidRPr="00D5320D" w:rsidRDefault="00800990" w:rsidP="00D5320D">
      <w:pPr>
        <w:rPr>
          <w:rFonts w:eastAsia="Arial"/>
          <w:color w:val="000000" w:themeColor="text1"/>
          <w:lang w:val="en-US"/>
        </w:rPr>
      </w:pPr>
      <w:r w:rsidRPr="00D5320D">
        <w:rPr>
          <w:rFonts w:eastAsia="Arial"/>
          <w:b/>
          <w:bCs/>
          <w:color w:val="000000" w:themeColor="text1"/>
          <w:lang w:val="en-US"/>
        </w:rPr>
        <w:t>4. Cerințe funcționale</w:t>
      </w:r>
      <w:bookmarkEnd w:id="11"/>
    </w:p>
    <w:p w14:paraId="13FC2078" w14:textId="77777777" w:rsidR="00800990" w:rsidRPr="00F002EF" w:rsidRDefault="00800990" w:rsidP="00D5320D">
      <w:pPr>
        <w:spacing w:before="120" w:after="120"/>
        <w:jc w:val="both"/>
        <w:rPr>
          <w:rFonts w:eastAsia="Arial"/>
          <w:sz w:val="22"/>
          <w:szCs w:val="22"/>
          <w:lang w:val="en-US"/>
        </w:rPr>
      </w:pPr>
      <w:r w:rsidRPr="00F002EF">
        <w:rPr>
          <w:rFonts w:eastAsia="Arial"/>
          <w:color w:val="000000"/>
          <w:sz w:val="22"/>
          <w:szCs w:val="22"/>
          <w:lang w:val="en-US"/>
        </w:rPr>
        <w:t>Prezenta secțiune definește cerințele funcționale față de serviciile de mentenanță adaptivă, structurate pe categorii. Fiecare cerință este identificată printr-un cod unic în formatul FR-XXX (Functional Requirement). Toate cerințele enumerate sunt obligatorii, cu excepția cazurilor marcate explicit ca „Recomandat”.</w:t>
      </w:r>
    </w:p>
    <w:p w14:paraId="4A76597C" w14:textId="77777777" w:rsidR="00800990" w:rsidRPr="00D5320D" w:rsidRDefault="00800990" w:rsidP="00800990">
      <w:pPr>
        <w:spacing w:before="280" w:after="160"/>
        <w:outlineLvl w:val="1"/>
        <w:rPr>
          <w:rFonts w:eastAsia="Arial"/>
          <w:b/>
          <w:bCs/>
          <w:color w:val="000000" w:themeColor="text1"/>
          <w:lang w:val="en-US"/>
        </w:rPr>
      </w:pPr>
      <w:bookmarkStart w:id="12" w:name="_Toc224130018"/>
      <w:r w:rsidRPr="00D5320D">
        <w:rPr>
          <w:rFonts w:eastAsia="Arial"/>
          <w:b/>
          <w:bCs/>
          <w:color w:val="000000" w:themeColor="text1"/>
          <w:lang w:val="en-US"/>
        </w:rPr>
        <w:t>4.1 Cerințe funcționale specifice: Modulul de repartizare aleatorie</w:t>
      </w:r>
      <w:bookmarkEnd w:id="12"/>
    </w:p>
    <w:p w14:paraId="3953C53C" w14:textId="77777777" w:rsidR="00800990" w:rsidRPr="00F002EF" w:rsidRDefault="00800990" w:rsidP="00D5320D">
      <w:pPr>
        <w:spacing w:before="120" w:after="120"/>
        <w:ind w:firstLine="360"/>
        <w:jc w:val="both"/>
        <w:rPr>
          <w:rFonts w:eastAsia="Arial"/>
          <w:sz w:val="22"/>
          <w:szCs w:val="22"/>
          <w:lang w:val="en-US"/>
        </w:rPr>
      </w:pPr>
      <w:r w:rsidRPr="00F002EF">
        <w:rPr>
          <w:rFonts w:eastAsia="Arial"/>
          <w:color w:val="000000"/>
          <w:sz w:val="22"/>
          <w:szCs w:val="22"/>
          <w:lang w:val="en-US"/>
        </w:rPr>
        <w:t>Modulul de repartizare aleatorie reprezintă principala componentă funcțională nouă solicitată în cadrul prezentei mentenanțe adaptive. Scopul modulului este distribuirea echitabilă și automatizată a solicitărilor de programare pentru probele practice de obținere a permisului de conducere, între oficiile stabilite și configurate de administrator.</w:t>
      </w:r>
    </w:p>
    <w:tbl>
      <w:tblPr>
        <w:tblW w:w="10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7"/>
        <w:gridCol w:w="2437"/>
        <w:gridCol w:w="5125"/>
        <w:gridCol w:w="1332"/>
      </w:tblGrid>
      <w:tr w:rsidR="00800990" w:rsidRPr="00CF1563" w14:paraId="523DB679" w14:textId="77777777" w:rsidTr="003F2995">
        <w:trPr>
          <w:trHeight w:val="239"/>
          <w:tblHeader/>
        </w:trPr>
        <w:tc>
          <w:tcPr>
            <w:tcW w:w="1107"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5DC26ACF"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ID</w:t>
            </w:r>
          </w:p>
        </w:tc>
        <w:tc>
          <w:tcPr>
            <w:tcW w:w="2437"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06886324"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Cerința</w:t>
            </w:r>
          </w:p>
        </w:tc>
        <w:tc>
          <w:tcPr>
            <w:tcW w:w="5125"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39500AAF"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Descriere detaliată</w:t>
            </w:r>
          </w:p>
        </w:tc>
        <w:tc>
          <w:tcPr>
            <w:tcW w:w="1331"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4EB6B4AA"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Prioritate</w:t>
            </w:r>
          </w:p>
        </w:tc>
      </w:tr>
      <w:tr w:rsidR="00800990" w:rsidRPr="00B4495F" w14:paraId="7ADC74A4" w14:textId="77777777" w:rsidTr="003F2995">
        <w:trPr>
          <w:trHeight w:val="239"/>
        </w:trPr>
        <w:tc>
          <w:tcPr>
            <w:tcW w:w="10001" w:type="dxa"/>
            <w:gridSpan w:val="4"/>
            <w:tcBorders>
              <w:top w:val="single" w:sz="1" w:space="0" w:color="999999"/>
              <w:left w:val="single" w:sz="1" w:space="0" w:color="999999"/>
              <w:bottom w:val="single" w:sz="1" w:space="0" w:color="999999"/>
              <w:right w:val="single" w:sz="1" w:space="0" w:color="999999"/>
            </w:tcBorders>
            <w:shd w:val="clear" w:color="auto" w:fill="D6E4F0"/>
            <w:tcMar>
              <w:top w:w="60" w:type="dxa"/>
              <w:left w:w="100" w:type="dxa"/>
              <w:bottom w:w="60" w:type="dxa"/>
              <w:right w:w="100" w:type="dxa"/>
            </w:tcMar>
          </w:tcPr>
          <w:p w14:paraId="248E1C32" w14:textId="77777777" w:rsidR="00800990" w:rsidRPr="00F002EF" w:rsidRDefault="00800990" w:rsidP="00800990">
            <w:pPr>
              <w:spacing w:before="40" w:after="40"/>
              <w:rPr>
                <w:rFonts w:eastAsia="Arial"/>
                <w:sz w:val="22"/>
                <w:szCs w:val="22"/>
                <w:lang w:val="en-US"/>
              </w:rPr>
            </w:pPr>
            <w:r w:rsidRPr="00F002EF">
              <w:rPr>
                <w:rFonts w:eastAsia="Arial"/>
                <w:b/>
                <w:bCs/>
                <w:color w:val="1F4E79"/>
                <w:sz w:val="19"/>
                <w:szCs w:val="19"/>
                <w:lang w:val="en-US"/>
              </w:rPr>
              <w:t>4.1.1 Logica de distribuție și algoritm</w:t>
            </w:r>
          </w:p>
        </w:tc>
      </w:tr>
      <w:tr w:rsidR="00800990" w:rsidRPr="00CF1563" w14:paraId="7DD00C33" w14:textId="77777777" w:rsidTr="003F2995">
        <w:trPr>
          <w:trHeight w:val="1247"/>
        </w:trPr>
        <w:tc>
          <w:tcPr>
            <w:tcW w:w="110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7673A68B"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FR-001</w:t>
            </w:r>
          </w:p>
        </w:tc>
        <w:tc>
          <w:tcPr>
            <w:tcW w:w="243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4DC92326" w14:textId="77777777" w:rsidR="00800990" w:rsidRPr="00F002EF" w:rsidRDefault="00800990" w:rsidP="00800990">
            <w:pPr>
              <w:spacing w:before="30" w:after="30"/>
              <w:rPr>
                <w:rFonts w:eastAsia="Arial"/>
                <w:sz w:val="22"/>
                <w:szCs w:val="22"/>
                <w:lang w:val="en-US"/>
              </w:rPr>
            </w:pPr>
            <w:r w:rsidRPr="00F002EF">
              <w:rPr>
                <w:rFonts w:eastAsia="Arial"/>
                <w:b/>
                <w:bCs/>
                <w:color w:val="000000"/>
                <w:sz w:val="18"/>
                <w:szCs w:val="18"/>
                <w:lang w:val="en-US"/>
              </w:rPr>
              <w:t>Algoritm de repartizare aleatorie parametrizabil</w:t>
            </w:r>
          </w:p>
        </w:tc>
        <w:tc>
          <w:tcPr>
            <w:tcW w:w="5125"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8563E00"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Sistemul trebuie să implementeze un algoritm de repartizare aleatorie a programărilor între oficiile configurate, bazat pe principii de distribuție echitabilă. Algoritmul trebuie să suporte cel puțin următoarele moduri de operare: (a) repartizare pur aleatorie, (b) repartizare cu prioritizare pe oficiu/oficii, (c) repartizare pentru o anumită dată sau perioadă.</w:t>
            </w:r>
          </w:p>
        </w:tc>
        <w:tc>
          <w:tcPr>
            <w:tcW w:w="13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F954DA1"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2FE14F1E" w14:textId="77777777" w:rsidTr="003F2995">
        <w:trPr>
          <w:trHeight w:val="571"/>
        </w:trPr>
        <w:tc>
          <w:tcPr>
            <w:tcW w:w="110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1710441"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FR-002</w:t>
            </w:r>
          </w:p>
        </w:tc>
        <w:tc>
          <w:tcPr>
            <w:tcW w:w="243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7BCF1AD"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Selectarea tipului de serviciu</w:t>
            </w:r>
          </w:p>
        </w:tc>
        <w:tc>
          <w:tcPr>
            <w:tcW w:w="51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6905F4E"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Solicitantul selectează tipul serviciului din lista serviciilor disponibile pentru repartizarea aleatorie, configurată de administrator.</w:t>
            </w:r>
          </w:p>
        </w:tc>
        <w:tc>
          <w:tcPr>
            <w:tcW w:w="13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BA4E490"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44A4E1B5" w14:textId="77777777" w:rsidTr="003F2995">
        <w:trPr>
          <w:trHeight w:val="384"/>
        </w:trPr>
        <w:tc>
          <w:tcPr>
            <w:tcW w:w="110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71A4ED77"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FR-003</w:t>
            </w:r>
          </w:p>
        </w:tc>
        <w:tc>
          <w:tcPr>
            <w:tcW w:w="243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F36D794"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Selectarea locației geografice</w:t>
            </w:r>
          </w:p>
        </w:tc>
        <w:tc>
          <w:tcPr>
            <w:tcW w:w="5125"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5F93197"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Solicitantul selectează locația (Chișinău, Bălți etc.) în care dorește prestarea serviciului, fără a selecta un oficiu specific.</w:t>
            </w:r>
          </w:p>
        </w:tc>
        <w:tc>
          <w:tcPr>
            <w:tcW w:w="13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3F04C1D"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0DCCF1BF" w14:textId="77777777" w:rsidTr="003F2995">
        <w:trPr>
          <w:trHeight w:val="560"/>
        </w:trPr>
        <w:tc>
          <w:tcPr>
            <w:tcW w:w="110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473A92F"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FR-004</w:t>
            </w:r>
          </w:p>
        </w:tc>
        <w:tc>
          <w:tcPr>
            <w:tcW w:w="243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42E2E0A"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Repartizare automată în oficiu</w:t>
            </w:r>
          </w:p>
        </w:tc>
        <w:tc>
          <w:tcPr>
            <w:tcW w:w="51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AA917CA"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Sistemul atribuie automat programarea unui oficiu din locația selectată, în baza algoritmului configurat, fără intervenția solicitantului.</w:t>
            </w:r>
          </w:p>
        </w:tc>
        <w:tc>
          <w:tcPr>
            <w:tcW w:w="13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4027847"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1EE0C3CC" w14:textId="77777777" w:rsidTr="003F2995">
        <w:trPr>
          <w:trHeight w:val="738"/>
        </w:trPr>
        <w:tc>
          <w:tcPr>
            <w:tcW w:w="110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A62D779"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FR-005</w:t>
            </w:r>
          </w:p>
        </w:tc>
        <w:tc>
          <w:tcPr>
            <w:tcW w:w="243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CF10172" w14:textId="77777777" w:rsidR="00800990" w:rsidRPr="00F002EF" w:rsidRDefault="00800990" w:rsidP="00800990">
            <w:pPr>
              <w:spacing w:before="30" w:after="30"/>
              <w:rPr>
                <w:rFonts w:eastAsia="Arial"/>
                <w:sz w:val="22"/>
                <w:szCs w:val="22"/>
                <w:lang w:val="en-US"/>
              </w:rPr>
            </w:pPr>
            <w:r w:rsidRPr="00F002EF">
              <w:rPr>
                <w:rFonts w:eastAsia="Arial"/>
                <w:b/>
                <w:bCs/>
                <w:color w:val="000000"/>
                <w:sz w:val="18"/>
                <w:szCs w:val="18"/>
                <w:lang w:val="en-US"/>
              </w:rPr>
              <w:t>Respectarea plafonului maxim de examinare</w:t>
            </w:r>
          </w:p>
        </w:tc>
        <w:tc>
          <w:tcPr>
            <w:tcW w:w="5125"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14D126A4"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Sistemul trebuie să respecte plafonul maxim de examinare stabilit pentru fiecare locație/oficiu. La atingerea plafonului, locația/oficiul este exclus(ă) temporar din algoritmul de repartizare.</w:t>
            </w:r>
          </w:p>
        </w:tc>
        <w:tc>
          <w:tcPr>
            <w:tcW w:w="13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6C42C35"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7E666656" w14:textId="77777777" w:rsidTr="003F2995">
        <w:trPr>
          <w:trHeight w:val="1247"/>
        </w:trPr>
        <w:tc>
          <w:tcPr>
            <w:tcW w:w="110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FC43B15"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FR-006</w:t>
            </w:r>
          </w:p>
        </w:tc>
        <w:tc>
          <w:tcPr>
            <w:tcW w:w="243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61B6388"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Restabilirea capacității</w:t>
            </w:r>
          </w:p>
        </w:tc>
        <w:tc>
          <w:tcPr>
            <w:tcW w:w="51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3C61626"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Locațiile/oficiile temporar excluse din algoritmul de repartizare vor fi reintegrate automat la restabilirea capacității operaționale. În cazul anulării programării de către solicitant, sistemul va aplica o regulă de validare astfel încât, la o nouă programare efectuată în decurs de 30 de zile, solicitantul să fie repartizat la același oficiu care i-a fost atribuit inițial</w:t>
            </w:r>
          </w:p>
        </w:tc>
        <w:tc>
          <w:tcPr>
            <w:tcW w:w="13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14C7D0E"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0889BFB1" w14:textId="77777777" w:rsidTr="003F2995">
        <w:trPr>
          <w:trHeight w:val="560"/>
        </w:trPr>
        <w:tc>
          <w:tcPr>
            <w:tcW w:w="110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970F2CB"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FR-007</w:t>
            </w:r>
          </w:p>
        </w:tc>
        <w:tc>
          <w:tcPr>
            <w:tcW w:w="243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D1F31D5"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Redistribuire la anulare</w:t>
            </w:r>
          </w:p>
        </w:tc>
        <w:tc>
          <w:tcPr>
            <w:tcW w:w="5125"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70C79B48"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Locurile devenite disponibile în urma anulării unei programări vor reintra automat în circuitul de repartizare aleatorie.</w:t>
            </w:r>
          </w:p>
        </w:tc>
        <w:tc>
          <w:tcPr>
            <w:tcW w:w="13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49D105E"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073D729B" w14:textId="77777777" w:rsidTr="003F2995">
        <w:trPr>
          <w:trHeight w:val="560"/>
        </w:trPr>
        <w:tc>
          <w:tcPr>
            <w:tcW w:w="110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78B9F1A"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FR-008</w:t>
            </w:r>
          </w:p>
        </w:tc>
        <w:tc>
          <w:tcPr>
            <w:tcW w:w="243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2636BF5"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Aplicabilitate universală</w:t>
            </w:r>
          </w:p>
        </w:tc>
        <w:tc>
          <w:tcPr>
            <w:tcW w:w="51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B3162BB"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Repartizarea aleatorie se aplică tuturor solicitanților, indiferent de metoda de programare utilizată (portal web, ghișeu, serviciul support clienți).</w:t>
            </w:r>
          </w:p>
        </w:tc>
        <w:tc>
          <w:tcPr>
            <w:tcW w:w="13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0A579C6"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66BD4C77" w14:textId="77777777" w:rsidTr="003F2995">
        <w:trPr>
          <w:trHeight w:val="249"/>
        </w:trPr>
        <w:tc>
          <w:tcPr>
            <w:tcW w:w="10001" w:type="dxa"/>
            <w:gridSpan w:val="4"/>
            <w:tcBorders>
              <w:top w:val="single" w:sz="1" w:space="0" w:color="999999"/>
              <w:left w:val="single" w:sz="1" w:space="0" w:color="999999"/>
              <w:bottom w:val="single" w:sz="1" w:space="0" w:color="999999"/>
              <w:right w:val="single" w:sz="1" w:space="0" w:color="999999"/>
            </w:tcBorders>
            <w:shd w:val="clear" w:color="auto" w:fill="D6E4F0"/>
            <w:tcMar>
              <w:top w:w="60" w:type="dxa"/>
              <w:left w:w="100" w:type="dxa"/>
              <w:bottom w:w="60" w:type="dxa"/>
              <w:right w:w="100" w:type="dxa"/>
            </w:tcMar>
          </w:tcPr>
          <w:p w14:paraId="5B625755" w14:textId="77777777" w:rsidR="00800990" w:rsidRPr="00F002EF" w:rsidRDefault="00800990" w:rsidP="00800990">
            <w:pPr>
              <w:spacing w:before="40" w:after="40"/>
              <w:rPr>
                <w:rFonts w:eastAsia="Arial"/>
                <w:sz w:val="22"/>
                <w:szCs w:val="22"/>
              </w:rPr>
            </w:pPr>
            <w:r w:rsidRPr="00F002EF">
              <w:rPr>
                <w:rFonts w:eastAsia="Arial"/>
                <w:b/>
                <w:bCs/>
                <w:color w:val="1F4E79"/>
                <w:sz w:val="19"/>
                <w:szCs w:val="19"/>
              </w:rPr>
              <w:t>4.1.2 Configurabilitate</w:t>
            </w:r>
          </w:p>
        </w:tc>
      </w:tr>
      <w:tr w:rsidR="00800990" w:rsidRPr="00CF1563" w14:paraId="64B169F2" w14:textId="77777777" w:rsidTr="003F2995">
        <w:trPr>
          <w:trHeight w:val="560"/>
        </w:trPr>
        <w:tc>
          <w:tcPr>
            <w:tcW w:w="110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72B635A"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FR-009</w:t>
            </w:r>
          </w:p>
        </w:tc>
        <w:tc>
          <w:tcPr>
            <w:tcW w:w="243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268F1950"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Configurare oficii participante</w:t>
            </w:r>
          </w:p>
        </w:tc>
        <w:tc>
          <w:tcPr>
            <w:tcW w:w="5125"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ACACC95"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Administratorul trebuie să poată defini și modifica lista oficiilor participante în procesul de repartizare aleatorie, pe baza criteriilor geografice și operaționale.</w:t>
            </w:r>
          </w:p>
        </w:tc>
        <w:tc>
          <w:tcPr>
            <w:tcW w:w="13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11744A6"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4E49767F" w14:textId="77777777" w:rsidTr="003F2995">
        <w:trPr>
          <w:trHeight w:val="394"/>
        </w:trPr>
        <w:tc>
          <w:tcPr>
            <w:tcW w:w="110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53A5A5C"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FR-010</w:t>
            </w:r>
          </w:p>
        </w:tc>
        <w:tc>
          <w:tcPr>
            <w:tcW w:w="243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AA92F0D"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Configurare servicii implicate</w:t>
            </w:r>
          </w:p>
        </w:tc>
        <w:tc>
          <w:tcPr>
            <w:tcW w:w="51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77EBEF8"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Administratorul trebuie să poată defini lista serviciilor care participă în procesul de repartizare aleatorie.</w:t>
            </w:r>
          </w:p>
        </w:tc>
        <w:tc>
          <w:tcPr>
            <w:tcW w:w="13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471013E"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5AB5FE8A" w14:textId="77777777" w:rsidTr="003F2995">
        <w:trPr>
          <w:trHeight w:val="560"/>
        </w:trPr>
        <w:tc>
          <w:tcPr>
            <w:tcW w:w="110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7353D135"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FR-011</w:t>
            </w:r>
          </w:p>
        </w:tc>
        <w:tc>
          <w:tcPr>
            <w:tcW w:w="243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718DCDBF"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Configurare coeficienți de prioritate</w:t>
            </w:r>
          </w:p>
        </w:tc>
        <w:tc>
          <w:tcPr>
            <w:tcW w:w="5125"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681AFD03"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Administratorul trebuie să poată defini și ajusta coeficienții de prioritate pentru fiecare oficiu sau grup de oficii, influențând distribuția programărilor.</w:t>
            </w:r>
          </w:p>
        </w:tc>
        <w:tc>
          <w:tcPr>
            <w:tcW w:w="13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6E695A31"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5D0DA5FC" w14:textId="77777777" w:rsidTr="003F2995">
        <w:trPr>
          <w:trHeight w:val="394"/>
        </w:trPr>
        <w:tc>
          <w:tcPr>
            <w:tcW w:w="110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2F2CDFA"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lastRenderedPageBreak/>
              <w:t>FR-012</w:t>
            </w:r>
          </w:p>
        </w:tc>
        <w:tc>
          <w:tcPr>
            <w:tcW w:w="243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7D49B22"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Configurare plafoane de capacitate</w:t>
            </w:r>
          </w:p>
        </w:tc>
        <w:tc>
          <w:tcPr>
            <w:tcW w:w="51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2501A62"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Administratorul trebuie să poată defini plafoanele maxime de examinare pentru fiecare locație și perioadă.</w:t>
            </w:r>
          </w:p>
        </w:tc>
        <w:tc>
          <w:tcPr>
            <w:tcW w:w="13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610C976"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bl>
    <w:p w14:paraId="6FA59786" w14:textId="77777777" w:rsidR="00800990" w:rsidRPr="00D5320D" w:rsidRDefault="00800990" w:rsidP="00800990">
      <w:pPr>
        <w:spacing w:before="280" w:after="160"/>
        <w:outlineLvl w:val="1"/>
        <w:rPr>
          <w:rFonts w:eastAsia="Arial"/>
          <w:b/>
          <w:bCs/>
          <w:color w:val="000000" w:themeColor="text1"/>
        </w:rPr>
      </w:pPr>
      <w:bookmarkStart w:id="13" w:name="_Toc224130019"/>
      <w:r w:rsidRPr="00D5320D">
        <w:rPr>
          <w:rFonts w:eastAsia="Arial"/>
          <w:b/>
          <w:bCs/>
          <w:color w:val="000000" w:themeColor="text1"/>
        </w:rPr>
        <w:t>4.2 Cerințe funcționale generale</w:t>
      </w:r>
      <w:bookmarkEnd w:id="13"/>
    </w:p>
    <w:p w14:paraId="3EB2EDDC" w14:textId="77777777" w:rsidR="00800990" w:rsidRPr="00F002EF" w:rsidRDefault="00800990" w:rsidP="00D5320D">
      <w:pPr>
        <w:spacing w:before="120" w:after="120"/>
        <w:jc w:val="both"/>
        <w:rPr>
          <w:rFonts w:eastAsia="Arial"/>
          <w:sz w:val="22"/>
          <w:szCs w:val="22"/>
          <w:lang w:val="en-US"/>
        </w:rPr>
      </w:pPr>
      <w:r w:rsidRPr="00F002EF">
        <w:rPr>
          <w:rFonts w:eastAsia="Arial"/>
          <w:color w:val="000000"/>
          <w:sz w:val="22"/>
          <w:szCs w:val="22"/>
          <w:lang w:val="en-US"/>
        </w:rPr>
        <w:t>Pe lângă modulul de repartizare aleatorie, Prestatorul va asigura mentenanța adaptivă a tuturor componentelor funcționale existente ale sistemului, în conformitate cu solicitările Beneficiarului, inclusiv dar fără a se limita la:</w:t>
      </w:r>
    </w:p>
    <w:tbl>
      <w:tblPr>
        <w:tblW w:w="9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1"/>
        <w:gridCol w:w="2422"/>
        <w:gridCol w:w="5094"/>
        <w:gridCol w:w="1321"/>
      </w:tblGrid>
      <w:tr w:rsidR="00800990" w:rsidRPr="00CF1563" w14:paraId="7890A668" w14:textId="77777777" w:rsidTr="003F2995">
        <w:trPr>
          <w:trHeight w:val="288"/>
          <w:tblHeader/>
        </w:trPr>
        <w:tc>
          <w:tcPr>
            <w:tcW w:w="1101"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715BE643"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ID</w:t>
            </w:r>
          </w:p>
        </w:tc>
        <w:tc>
          <w:tcPr>
            <w:tcW w:w="2422"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6D9D9445"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Cerința</w:t>
            </w:r>
          </w:p>
        </w:tc>
        <w:tc>
          <w:tcPr>
            <w:tcW w:w="5094"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514E05B0"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Descriere detaliată</w:t>
            </w:r>
          </w:p>
        </w:tc>
        <w:tc>
          <w:tcPr>
            <w:tcW w:w="1321"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393D1D0F"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Prioritate</w:t>
            </w:r>
          </w:p>
        </w:tc>
      </w:tr>
      <w:tr w:rsidR="00800990" w:rsidRPr="00CF1563" w14:paraId="5C013B91" w14:textId="77777777" w:rsidTr="003F2995">
        <w:trPr>
          <w:trHeight w:val="879"/>
        </w:trPr>
        <w:tc>
          <w:tcPr>
            <w:tcW w:w="110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604CDB71"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FR-013</w:t>
            </w:r>
          </w:p>
        </w:tc>
        <w:tc>
          <w:tcPr>
            <w:tcW w:w="2422"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7F8B5B09"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Adaptarea configurației business</w:t>
            </w:r>
          </w:p>
        </w:tc>
        <w:tc>
          <w:tcPr>
            <w:tcW w:w="5094"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20305212"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Implementarea modificărilor solicitate în configurația proceselor business (subdiviziuni, servicii, rânduri de așteptare, profiluri de lucru), în conformitate cu evoluția organizațională a ASP.</w:t>
            </w:r>
          </w:p>
        </w:tc>
        <w:tc>
          <w:tcPr>
            <w:tcW w:w="132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78C9424B"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6D98CD0F" w14:textId="77777777" w:rsidTr="003F2995">
        <w:trPr>
          <w:trHeight w:val="678"/>
        </w:trPr>
        <w:tc>
          <w:tcPr>
            <w:tcW w:w="110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657217D"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FR-014</w:t>
            </w:r>
          </w:p>
        </w:tc>
        <w:tc>
          <w:tcPr>
            <w:tcW w:w="242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7AC7CE5" w14:textId="77777777" w:rsidR="00800990" w:rsidRPr="00F002EF" w:rsidRDefault="00800990" w:rsidP="00800990">
            <w:pPr>
              <w:spacing w:before="30" w:after="30"/>
              <w:rPr>
                <w:rFonts w:eastAsia="Arial"/>
                <w:sz w:val="22"/>
                <w:szCs w:val="22"/>
                <w:lang w:val="en-US"/>
              </w:rPr>
            </w:pPr>
            <w:r w:rsidRPr="00F002EF">
              <w:rPr>
                <w:rFonts w:eastAsia="Arial"/>
                <w:b/>
                <w:bCs/>
                <w:color w:val="000000"/>
                <w:sz w:val="18"/>
                <w:szCs w:val="18"/>
                <w:lang w:val="en-US"/>
              </w:rPr>
              <w:t>Optimizări ale modulului de programare</w:t>
            </w:r>
          </w:p>
        </w:tc>
        <w:tc>
          <w:tcPr>
            <w:tcW w:w="50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F4037C8"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Analiza și implementarea optimizărilor funcționale ale modulului de programare prealabilă, în baza sugestiilor utilizatorilor și cerințelor operaționale.</w:t>
            </w:r>
          </w:p>
        </w:tc>
        <w:tc>
          <w:tcPr>
            <w:tcW w:w="132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DA8BE4A"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1C65962A" w14:textId="77777777" w:rsidTr="003F2995">
        <w:trPr>
          <w:trHeight w:val="477"/>
        </w:trPr>
        <w:tc>
          <w:tcPr>
            <w:tcW w:w="110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19FFB0C9"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FR-015</w:t>
            </w:r>
          </w:p>
        </w:tc>
        <w:tc>
          <w:tcPr>
            <w:tcW w:w="2422"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12DDE13"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Extindere raportare</w:t>
            </w:r>
          </w:p>
        </w:tc>
        <w:tc>
          <w:tcPr>
            <w:tcW w:w="5094"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7AD2437"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Dezvoltarea de rapoarte statistice suplimentare sau ajustarea celor existente, conform cerințelor Beneficiarului.</w:t>
            </w:r>
          </w:p>
        </w:tc>
        <w:tc>
          <w:tcPr>
            <w:tcW w:w="132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28533D5B"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13E477C1" w14:textId="77777777" w:rsidTr="003F2995">
        <w:trPr>
          <w:trHeight w:val="678"/>
        </w:trPr>
        <w:tc>
          <w:tcPr>
            <w:tcW w:w="110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03E9564"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FR-016</w:t>
            </w:r>
          </w:p>
        </w:tc>
        <w:tc>
          <w:tcPr>
            <w:tcW w:w="242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BF5BF6B"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Adaptări interfață utilizator</w:t>
            </w:r>
          </w:p>
        </w:tc>
        <w:tc>
          <w:tcPr>
            <w:tcW w:w="50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DBD5E84"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Implementarea modificărilor de interfață necesare pentru îmbunătățirea experienței utilizatorului (UX), inclusiv pentru canalul web și interfețele operatorilor.</w:t>
            </w:r>
          </w:p>
        </w:tc>
        <w:tc>
          <w:tcPr>
            <w:tcW w:w="132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4DFAC5F" w14:textId="77777777" w:rsidR="00800990" w:rsidRPr="00F002EF" w:rsidRDefault="00800990" w:rsidP="00800990">
            <w:pPr>
              <w:spacing w:before="30" w:after="30"/>
              <w:jc w:val="center"/>
              <w:rPr>
                <w:rFonts w:eastAsia="Arial"/>
                <w:sz w:val="22"/>
                <w:szCs w:val="22"/>
              </w:rPr>
            </w:pPr>
            <w:r w:rsidRPr="00F002EF">
              <w:rPr>
                <w:rFonts w:eastAsia="Arial"/>
                <w:b/>
                <w:bCs/>
                <w:color w:val="BF8F00"/>
                <w:sz w:val="18"/>
                <w:szCs w:val="18"/>
              </w:rPr>
              <w:t>Recomandat</w:t>
            </w:r>
          </w:p>
        </w:tc>
      </w:tr>
    </w:tbl>
    <w:p w14:paraId="4D74168C" w14:textId="77777777" w:rsidR="00D5320D" w:rsidRDefault="00D5320D" w:rsidP="00D5320D">
      <w:pPr>
        <w:rPr>
          <w:rFonts w:eastAsia="Arial"/>
          <w:sz w:val="22"/>
          <w:szCs w:val="22"/>
          <w:lang w:val="en-US"/>
        </w:rPr>
      </w:pPr>
      <w:bookmarkStart w:id="14" w:name="_Toc224130020"/>
    </w:p>
    <w:p w14:paraId="3BD9105A" w14:textId="692F0F8A" w:rsidR="00800990" w:rsidRPr="00D5320D" w:rsidRDefault="00800990" w:rsidP="00D5320D">
      <w:pPr>
        <w:rPr>
          <w:rFonts w:eastAsia="Arial"/>
          <w:color w:val="000000" w:themeColor="text1"/>
          <w:lang w:val="en-US"/>
        </w:rPr>
      </w:pPr>
      <w:r w:rsidRPr="00D5320D">
        <w:rPr>
          <w:rFonts w:eastAsia="Arial"/>
          <w:b/>
          <w:bCs/>
          <w:color w:val="000000" w:themeColor="text1"/>
          <w:lang w:val="en-US"/>
        </w:rPr>
        <w:t>5. Cerințe tehnice</w:t>
      </w:r>
      <w:bookmarkEnd w:id="14"/>
    </w:p>
    <w:p w14:paraId="11552F61" w14:textId="77777777" w:rsidR="00800990" w:rsidRPr="00F002EF" w:rsidRDefault="00800990" w:rsidP="00D5320D">
      <w:pPr>
        <w:spacing w:before="120" w:after="120"/>
        <w:jc w:val="both"/>
        <w:rPr>
          <w:rFonts w:eastAsia="Arial"/>
          <w:sz w:val="22"/>
          <w:szCs w:val="22"/>
          <w:lang w:val="en-US"/>
        </w:rPr>
      </w:pPr>
      <w:r w:rsidRPr="00F002EF">
        <w:rPr>
          <w:rFonts w:eastAsia="Arial"/>
          <w:color w:val="000000"/>
          <w:sz w:val="22"/>
          <w:szCs w:val="22"/>
          <w:lang w:val="en-US"/>
        </w:rPr>
        <w:t>Cerințele tehnice definesc condițiile obligatorii privind mediul tehnologic, procesele de dezvoltare, testare, livrare și documentare. Fiecare cerință este identificată printr-un cod unic în formatul TR-XXX (Technical Requirement).</w:t>
      </w:r>
    </w:p>
    <w:tbl>
      <w:tblPr>
        <w:tblW w:w="99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1"/>
        <w:gridCol w:w="2422"/>
        <w:gridCol w:w="5094"/>
        <w:gridCol w:w="1322"/>
      </w:tblGrid>
      <w:tr w:rsidR="00800990" w:rsidRPr="00CF1563" w14:paraId="4ABE14CC" w14:textId="77777777" w:rsidTr="003F2995">
        <w:trPr>
          <w:trHeight w:val="286"/>
          <w:tblHeader/>
        </w:trPr>
        <w:tc>
          <w:tcPr>
            <w:tcW w:w="1101"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0C07582F"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ID</w:t>
            </w:r>
          </w:p>
        </w:tc>
        <w:tc>
          <w:tcPr>
            <w:tcW w:w="2422"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10CEC28B"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Cerința</w:t>
            </w:r>
          </w:p>
        </w:tc>
        <w:tc>
          <w:tcPr>
            <w:tcW w:w="5094"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6709FC33"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Descriere detaliată</w:t>
            </w:r>
          </w:p>
        </w:tc>
        <w:tc>
          <w:tcPr>
            <w:tcW w:w="1321"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051D2917"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Prioritate</w:t>
            </w:r>
          </w:p>
        </w:tc>
      </w:tr>
      <w:tr w:rsidR="00800990" w:rsidRPr="00B4495F" w14:paraId="5B8A5292" w14:textId="77777777" w:rsidTr="003F2995">
        <w:trPr>
          <w:trHeight w:val="286"/>
        </w:trPr>
        <w:tc>
          <w:tcPr>
            <w:tcW w:w="9939" w:type="dxa"/>
            <w:gridSpan w:val="4"/>
            <w:tcBorders>
              <w:top w:val="single" w:sz="1" w:space="0" w:color="999999"/>
              <w:left w:val="single" w:sz="1" w:space="0" w:color="999999"/>
              <w:bottom w:val="single" w:sz="1" w:space="0" w:color="999999"/>
              <w:right w:val="single" w:sz="1" w:space="0" w:color="999999"/>
            </w:tcBorders>
            <w:shd w:val="clear" w:color="auto" w:fill="D6E4F0"/>
            <w:tcMar>
              <w:top w:w="60" w:type="dxa"/>
              <w:left w:w="100" w:type="dxa"/>
              <w:bottom w:w="60" w:type="dxa"/>
              <w:right w:w="100" w:type="dxa"/>
            </w:tcMar>
          </w:tcPr>
          <w:p w14:paraId="7930ADD9" w14:textId="77777777" w:rsidR="00800990" w:rsidRPr="00F002EF" w:rsidRDefault="00800990" w:rsidP="00800990">
            <w:pPr>
              <w:spacing w:before="40" w:after="40"/>
              <w:rPr>
                <w:rFonts w:eastAsia="Arial"/>
                <w:sz w:val="22"/>
                <w:szCs w:val="22"/>
                <w:lang w:val="en-US"/>
              </w:rPr>
            </w:pPr>
            <w:r w:rsidRPr="00F002EF">
              <w:rPr>
                <w:rFonts w:eastAsia="Arial"/>
                <w:b/>
                <w:bCs/>
                <w:color w:val="1F4E79"/>
                <w:sz w:val="19"/>
                <w:szCs w:val="19"/>
                <w:lang w:val="en-US"/>
              </w:rPr>
              <w:t>5.1 Cerințe privind mediul de dezvoltare și livrare</w:t>
            </w:r>
          </w:p>
        </w:tc>
      </w:tr>
      <w:tr w:rsidR="00800990" w:rsidRPr="00CF1563" w14:paraId="34C55164" w14:textId="77777777" w:rsidTr="003F2995">
        <w:trPr>
          <w:trHeight w:val="671"/>
        </w:trPr>
        <w:tc>
          <w:tcPr>
            <w:tcW w:w="110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648E84E0"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TR-001</w:t>
            </w:r>
          </w:p>
        </w:tc>
        <w:tc>
          <w:tcPr>
            <w:tcW w:w="2422"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4A8C7D69"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Compatibilitate cu platforma existentă</w:t>
            </w:r>
          </w:p>
        </w:tc>
        <w:tc>
          <w:tcPr>
            <w:tcW w:w="5094"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AB3FE8A"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Toate modificările trebuie să fie pe deplin compatibile cu versiunea curentă a platformei Qmatic Orchestra v. 7.4 [4.4.0.587] și cu stiva tehnologică existentă a sistemului.</w:t>
            </w:r>
          </w:p>
        </w:tc>
        <w:tc>
          <w:tcPr>
            <w:tcW w:w="132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6389BFF"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5E05CE8A" w14:textId="77777777" w:rsidTr="003F2995">
        <w:trPr>
          <w:trHeight w:val="472"/>
        </w:trPr>
        <w:tc>
          <w:tcPr>
            <w:tcW w:w="110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0D0354F"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TR-002</w:t>
            </w:r>
          </w:p>
        </w:tc>
        <w:tc>
          <w:tcPr>
            <w:tcW w:w="242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E99D238"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Acces la codul sursă</w:t>
            </w:r>
          </w:p>
        </w:tc>
        <w:tc>
          <w:tcPr>
            <w:tcW w:w="50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E2282DE"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Prestatorul va avea acces la codul sursă al sistemului și își va asuma integral riscurile ce decurg din modificările efectuate.</w:t>
            </w:r>
          </w:p>
        </w:tc>
        <w:tc>
          <w:tcPr>
            <w:tcW w:w="132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D032DED"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77F2E4B8" w14:textId="77777777" w:rsidTr="003F2995">
        <w:trPr>
          <w:trHeight w:val="883"/>
        </w:trPr>
        <w:tc>
          <w:tcPr>
            <w:tcW w:w="110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1FD15E20"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TR-003</w:t>
            </w:r>
          </w:p>
        </w:tc>
        <w:tc>
          <w:tcPr>
            <w:tcW w:w="2422"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E14AADF"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Implementare prin CI/CD</w:t>
            </w:r>
          </w:p>
        </w:tc>
        <w:tc>
          <w:tcPr>
            <w:tcW w:w="5094"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9EBFE29"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Pe mediul de producție, actualizările/modificările sistemului vor fi aplicate exclusiv prin intermediul soluțiilor CI/CD (Continuous Integration / Continuous Delivery / Continuous Deployment) ale Beneficiarului.</w:t>
            </w:r>
          </w:p>
        </w:tc>
        <w:tc>
          <w:tcPr>
            <w:tcW w:w="132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2D8239DF"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182605E0" w14:textId="77777777" w:rsidTr="003F2995">
        <w:trPr>
          <w:trHeight w:val="286"/>
        </w:trPr>
        <w:tc>
          <w:tcPr>
            <w:tcW w:w="9939" w:type="dxa"/>
            <w:gridSpan w:val="4"/>
            <w:tcBorders>
              <w:top w:val="single" w:sz="1" w:space="0" w:color="999999"/>
              <w:left w:val="single" w:sz="1" w:space="0" w:color="999999"/>
              <w:bottom w:val="single" w:sz="1" w:space="0" w:color="999999"/>
              <w:right w:val="single" w:sz="1" w:space="0" w:color="999999"/>
            </w:tcBorders>
            <w:shd w:val="clear" w:color="auto" w:fill="D6E4F0"/>
            <w:tcMar>
              <w:top w:w="60" w:type="dxa"/>
              <w:left w:w="100" w:type="dxa"/>
              <w:bottom w:w="60" w:type="dxa"/>
              <w:right w:w="100" w:type="dxa"/>
            </w:tcMar>
          </w:tcPr>
          <w:p w14:paraId="3C3D5656" w14:textId="77777777" w:rsidR="00800990" w:rsidRPr="00F002EF" w:rsidRDefault="00800990" w:rsidP="00800990">
            <w:pPr>
              <w:spacing w:before="40" w:after="40"/>
              <w:rPr>
                <w:rFonts w:eastAsia="Arial"/>
                <w:sz w:val="22"/>
                <w:szCs w:val="22"/>
              </w:rPr>
            </w:pPr>
            <w:r w:rsidRPr="00F002EF">
              <w:rPr>
                <w:rFonts w:eastAsia="Arial"/>
                <w:b/>
                <w:bCs/>
                <w:color w:val="1F4E79"/>
                <w:sz w:val="19"/>
                <w:szCs w:val="19"/>
              </w:rPr>
              <w:t>5.2 Cerințe privind testarea</w:t>
            </w:r>
          </w:p>
        </w:tc>
      </w:tr>
      <w:tr w:rsidR="00800990" w:rsidRPr="00CF1563" w14:paraId="53B475F9" w14:textId="77777777" w:rsidTr="003F2995">
        <w:trPr>
          <w:trHeight w:val="883"/>
        </w:trPr>
        <w:tc>
          <w:tcPr>
            <w:tcW w:w="110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5BC13AF"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TR-004</w:t>
            </w:r>
          </w:p>
        </w:tc>
        <w:tc>
          <w:tcPr>
            <w:tcW w:w="242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B4BC19F"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Testare prealabilă livrării</w:t>
            </w:r>
          </w:p>
        </w:tc>
        <w:tc>
          <w:tcPr>
            <w:tcW w:w="50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44FA835"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Prestatorul va asigura testarea integrală a funcționalităților dezvoltate/modificate, anterior predării către Beneficiar. Rezultatele testării se vor consemna în Proces-verbal de testare.</w:t>
            </w:r>
          </w:p>
        </w:tc>
        <w:tc>
          <w:tcPr>
            <w:tcW w:w="132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EF4E2FA"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75E64655" w14:textId="77777777" w:rsidTr="003F2995">
        <w:trPr>
          <w:trHeight w:val="671"/>
        </w:trPr>
        <w:tc>
          <w:tcPr>
            <w:tcW w:w="110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4D1EB38A"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TR-005</w:t>
            </w:r>
          </w:p>
        </w:tc>
        <w:tc>
          <w:tcPr>
            <w:tcW w:w="2422"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2DDA860F"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Mediu de testare</w:t>
            </w:r>
          </w:p>
        </w:tc>
        <w:tc>
          <w:tcPr>
            <w:tcW w:w="5094"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355A785"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Beneficiarul va asigura mediul software și hardware de testare, care va corespunde configurației mediului de producție.</w:t>
            </w:r>
          </w:p>
        </w:tc>
        <w:tc>
          <w:tcPr>
            <w:tcW w:w="132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78086A63"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3F701CA7" w14:textId="77777777" w:rsidTr="003F2995">
        <w:trPr>
          <w:trHeight w:val="671"/>
        </w:trPr>
        <w:tc>
          <w:tcPr>
            <w:tcW w:w="110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E251A26"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TR-006</w:t>
            </w:r>
          </w:p>
        </w:tc>
        <w:tc>
          <w:tcPr>
            <w:tcW w:w="242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068F39B" w14:textId="77777777" w:rsidR="00800990" w:rsidRPr="00F002EF" w:rsidRDefault="00800990" w:rsidP="00800990">
            <w:pPr>
              <w:spacing w:before="30" w:after="30"/>
              <w:rPr>
                <w:rFonts w:eastAsia="Arial"/>
                <w:sz w:val="22"/>
                <w:szCs w:val="22"/>
                <w:lang w:val="en-US"/>
              </w:rPr>
            </w:pPr>
            <w:r w:rsidRPr="00F002EF">
              <w:rPr>
                <w:rFonts w:eastAsia="Arial"/>
                <w:b/>
                <w:bCs/>
                <w:color w:val="000000"/>
                <w:sz w:val="18"/>
                <w:szCs w:val="18"/>
                <w:lang w:val="en-US"/>
              </w:rPr>
              <w:t>Dreptul de verificare al Beneficiarului</w:t>
            </w:r>
          </w:p>
        </w:tc>
        <w:tc>
          <w:tcPr>
            <w:tcW w:w="50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55645F2"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Beneficiarul își rezervă dreptul de a verifica (testa) independent funcționalitățile predate de Prestator, anterior acceptanței.</w:t>
            </w:r>
          </w:p>
        </w:tc>
        <w:tc>
          <w:tcPr>
            <w:tcW w:w="132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9C61713"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0E78AD0A" w14:textId="77777777" w:rsidTr="003F2995">
        <w:trPr>
          <w:trHeight w:val="299"/>
        </w:trPr>
        <w:tc>
          <w:tcPr>
            <w:tcW w:w="9939" w:type="dxa"/>
            <w:gridSpan w:val="4"/>
            <w:tcBorders>
              <w:top w:val="single" w:sz="1" w:space="0" w:color="999999"/>
              <w:left w:val="single" w:sz="1" w:space="0" w:color="999999"/>
              <w:bottom w:val="single" w:sz="1" w:space="0" w:color="999999"/>
              <w:right w:val="single" w:sz="1" w:space="0" w:color="999999"/>
            </w:tcBorders>
            <w:shd w:val="clear" w:color="auto" w:fill="D6E4F0"/>
            <w:tcMar>
              <w:top w:w="60" w:type="dxa"/>
              <w:left w:w="100" w:type="dxa"/>
              <w:bottom w:w="60" w:type="dxa"/>
              <w:right w:w="100" w:type="dxa"/>
            </w:tcMar>
          </w:tcPr>
          <w:p w14:paraId="4B080A1C" w14:textId="77777777" w:rsidR="00800990" w:rsidRPr="00F002EF" w:rsidRDefault="00800990" w:rsidP="00800990">
            <w:pPr>
              <w:spacing w:before="40" w:after="40"/>
              <w:rPr>
                <w:rFonts w:eastAsia="Arial"/>
                <w:sz w:val="22"/>
                <w:szCs w:val="22"/>
              </w:rPr>
            </w:pPr>
            <w:r w:rsidRPr="00F002EF">
              <w:rPr>
                <w:rFonts w:eastAsia="Arial"/>
                <w:b/>
                <w:bCs/>
                <w:color w:val="1F4E79"/>
                <w:sz w:val="19"/>
                <w:szCs w:val="19"/>
              </w:rPr>
              <w:t>5.3 Cerințe privind documentarea</w:t>
            </w:r>
          </w:p>
        </w:tc>
      </w:tr>
      <w:tr w:rsidR="00800990" w:rsidRPr="00CF1563" w14:paraId="3EB7DC00" w14:textId="77777777" w:rsidTr="003F2995">
        <w:trPr>
          <w:trHeight w:val="671"/>
        </w:trPr>
        <w:tc>
          <w:tcPr>
            <w:tcW w:w="110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46931C71"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TR-007</w:t>
            </w:r>
          </w:p>
        </w:tc>
        <w:tc>
          <w:tcPr>
            <w:tcW w:w="2422"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14B703A7"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Documentarea modificărilor</w:t>
            </w:r>
          </w:p>
        </w:tc>
        <w:tc>
          <w:tcPr>
            <w:tcW w:w="5094"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4C13E706"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Prestatorul va documenta integral toate operațiunile de modificare a sistemului și le va prezenta Beneficiarului în format structurat.</w:t>
            </w:r>
          </w:p>
        </w:tc>
        <w:tc>
          <w:tcPr>
            <w:tcW w:w="132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292A45A"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5281BDCD" w14:textId="77777777" w:rsidTr="003F2995">
        <w:trPr>
          <w:trHeight w:val="671"/>
        </w:trPr>
        <w:tc>
          <w:tcPr>
            <w:tcW w:w="110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E7FB488"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lastRenderedPageBreak/>
              <w:t>TR-008</w:t>
            </w:r>
          </w:p>
        </w:tc>
        <w:tc>
          <w:tcPr>
            <w:tcW w:w="242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43D98A6"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Conformitate cu RT 38370656-002:2006</w:t>
            </w:r>
          </w:p>
        </w:tc>
        <w:tc>
          <w:tcPr>
            <w:tcW w:w="509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A1610F0"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Toate livrabilele documentare trebuie să corespundă cerințelor Reglementării tehnice „Procesele ciclului de viață al software-ului” (Ordinul nr. 78/01.06.2006).</w:t>
            </w:r>
          </w:p>
        </w:tc>
        <w:tc>
          <w:tcPr>
            <w:tcW w:w="132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B94B21C"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63B0D80D" w14:textId="77777777" w:rsidTr="003F2995">
        <w:trPr>
          <w:trHeight w:val="472"/>
        </w:trPr>
        <w:tc>
          <w:tcPr>
            <w:tcW w:w="110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65B5550"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TR-009</w:t>
            </w:r>
          </w:p>
        </w:tc>
        <w:tc>
          <w:tcPr>
            <w:tcW w:w="2422"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8E4B0DD"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Versionare livrabile</w:t>
            </w:r>
          </w:p>
        </w:tc>
        <w:tc>
          <w:tcPr>
            <w:tcW w:w="5094"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4861B6BF"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Toate livrabilele trebuie să fie versionate corespunzător, cu indicarea clară a versiunii, datei și autorului modificărilor.</w:t>
            </w:r>
          </w:p>
        </w:tc>
        <w:tc>
          <w:tcPr>
            <w:tcW w:w="132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67AC9A85"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bl>
    <w:p w14:paraId="47578062" w14:textId="77777777" w:rsidR="00D5320D" w:rsidRDefault="00D5320D" w:rsidP="00D5320D">
      <w:pPr>
        <w:rPr>
          <w:rFonts w:eastAsia="Arial"/>
          <w:sz w:val="22"/>
          <w:szCs w:val="22"/>
          <w:lang w:val="en-US"/>
        </w:rPr>
      </w:pPr>
      <w:bookmarkStart w:id="15" w:name="_Toc224130021"/>
    </w:p>
    <w:p w14:paraId="209D48A8" w14:textId="59D123CE" w:rsidR="00800990" w:rsidRPr="00D5320D" w:rsidRDefault="00800990" w:rsidP="00D5320D">
      <w:pPr>
        <w:rPr>
          <w:rFonts w:eastAsia="Arial"/>
          <w:color w:val="000000" w:themeColor="text1"/>
          <w:lang w:val="en-US"/>
        </w:rPr>
      </w:pPr>
      <w:r w:rsidRPr="00D5320D">
        <w:rPr>
          <w:rFonts w:eastAsia="Arial"/>
          <w:b/>
          <w:bCs/>
          <w:color w:val="000000" w:themeColor="text1"/>
          <w:lang w:val="en-US"/>
        </w:rPr>
        <w:t>6. Cerințe non-funcționale</w:t>
      </w:r>
      <w:bookmarkEnd w:id="15"/>
    </w:p>
    <w:p w14:paraId="4CF91F49" w14:textId="77777777" w:rsidR="00800990" w:rsidRPr="00F002EF" w:rsidRDefault="00800990" w:rsidP="00D5320D">
      <w:pPr>
        <w:spacing w:before="120" w:after="120"/>
        <w:jc w:val="both"/>
        <w:rPr>
          <w:rFonts w:eastAsia="Arial"/>
          <w:sz w:val="22"/>
          <w:szCs w:val="22"/>
          <w:lang w:val="en-US"/>
        </w:rPr>
      </w:pPr>
      <w:r w:rsidRPr="00F002EF">
        <w:rPr>
          <w:rFonts w:eastAsia="Arial"/>
          <w:color w:val="000000"/>
          <w:sz w:val="22"/>
          <w:szCs w:val="22"/>
          <w:lang w:val="en-US"/>
        </w:rPr>
        <w:t>Cerințele non-funcționale definesc atributele de calitate pe care sistemul trebuie să le îndeplinească în urma intervențiilor de mentenanță adaptivă. Fiecare cerință este identificată printr-un cod unic în formatul NFR-XXX (Non-Functional Requirement).</w:t>
      </w:r>
    </w:p>
    <w:tbl>
      <w:tblPr>
        <w:tblW w:w="99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5"/>
        <w:gridCol w:w="2431"/>
        <w:gridCol w:w="5113"/>
        <w:gridCol w:w="1328"/>
      </w:tblGrid>
      <w:tr w:rsidR="00800990" w:rsidRPr="00CF1563" w14:paraId="45F3C0FD" w14:textId="77777777" w:rsidTr="003F2995">
        <w:trPr>
          <w:trHeight w:val="289"/>
          <w:tblHeader/>
        </w:trPr>
        <w:tc>
          <w:tcPr>
            <w:tcW w:w="1105"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0C320D96"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ID</w:t>
            </w:r>
          </w:p>
        </w:tc>
        <w:tc>
          <w:tcPr>
            <w:tcW w:w="2431"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773FF3B4"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Cerința</w:t>
            </w:r>
          </w:p>
        </w:tc>
        <w:tc>
          <w:tcPr>
            <w:tcW w:w="5113"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6B7533C7"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Descriere detaliată</w:t>
            </w:r>
          </w:p>
        </w:tc>
        <w:tc>
          <w:tcPr>
            <w:tcW w:w="1326"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0A504F02"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Prioritate</w:t>
            </w:r>
          </w:p>
        </w:tc>
      </w:tr>
      <w:tr w:rsidR="00800990" w:rsidRPr="00CF1563" w14:paraId="27E1C096" w14:textId="77777777" w:rsidTr="003F2995">
        <w:trPr>
          <w:trHeight w:val="289"/>
        </w:trPr>
        <w:tc>
          <w:tcPr>
            <w:tcW w:w="9977" w:type="dxa"/>
            <w:gridSpan w:val="4"/>
            <w:tcBorders>
              <w:top w:val="single" w:sz="1" w:space="0" w:color="999999"/>
              <w:left w:val="single" w:sz="1" w:space="0" w:color="999999"/>
              <w:bottom w:val="single" w:sz="1" w:space="0" w:color="999999"/>
              <w:right w:val="single" w:sz="1" w:space="0" w:color="999999"/>
            </w:tcBorders>
            <w:shd w:val="clear" w:color="auto" w:fill="D6E4F0"/>
            <w:tcMar>
              <w:top w:w="60" w:type="dxa"/>
              <w:left w:w="100" w:type="dxa"/>
              <w:bottom w:w="60" w:type="dxa"/>
              <w:right w:w="100" w:type="dxa"/>
            </w:tcMar>
          </w:tcPr>
          <w:p w14:paraId="333F8BC5" w14:textId="77777777" w:rsidR="00800990" w:rsidRPr="00F002EF" w:rsidRDefault="00800990" w:rsidP="00800990">
            <w:pPr>
              <w:spacing w:before="40" w:after="40"/>
              <w:rPr>
                <w:rFonts w:eastAsia="Arial"/>
                <w:sz w:val="22"/>
                <w:szCs w:val="22"/>
              </w:rPr>
            </w:pPr>
            <w:r w:rsidRPr="00F002EF">
              <w:rPr>
                <w:rFonts w:eastAsia="Arial"/>
                <w:b/>
                <w:bCs/>
                <w:color w:val="1F4E79"/>
                <w:sz w:val="19"/>
                <w:szCs w:val="19"/>
              </w:rPr>
              <w:t>6.1 Performanță și stabilitate</w:t>
            </w:r>
          </w:p>
        </w:tc>
      </w:tr>
      <w:tr w:rsidR="00800990" w:rsidRPr="00CF1563" w14:paraId="2C84F644" w14:textId="77777777" w:rsidTr="003F2995">
        <w:trPr>
          <w:trHeight w:val="679"/>
        </w:trPr>
        <w:tc>
          <w:tcPr>
            <w:tcW w:w="1105"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1AA600ED"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NFR-001</w:t>
            </w:r>
          </w:p>
        </w:tc>
        <w:tc>
          <w:tcPr>
            <w:tcW w:w="24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6D7E540B"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Performanță sub sarcină</w:t>
            </w:r>
          </w:p>
        </w:tc>
        <w:tc>
          <w:tcPr>
            <w:tcW w:w="5113"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226B22EF"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Sistemul trebuie să mențină performanța ridicată și stabilitate la volum mare de programări simultane, fără degradarea timpilor de răspuns sub pragurile acceptabile.</w:t>
            </w:r>
          </w:p>
        </w:tc>
        <w:tc>
          <w:tcPr>
            <w:tcW w:w="1326"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327E4E6"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7CFDA09B" w14:textId="77777777" w:rsidTr="003F2995">
        <w:trPr>
          <w:trHeight w:val="679"/>
        </w:trPr>
        <w:tc>
          <w:tcPr>
            <w:tcW w:w="110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3E856B7"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NFR-002</w:t>
            </w:r>
          </w:p>
        </w:tc>
        <w:tc>
          <w:tcPr>
            <w:tcW w:w="24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35363F4" w14:textId="77777777" w:rsidR="00800990" w:rsidRPr="00F002EF" w:rsidRDefault="00800990" w:rsidP="00800990">
            <w:pPr>
              <w:spacing w:before="30" w:after="30"/>
              <w:rPr>
                <w:rFonts w:eastAsia="Arial"/>
                <w:sz w:val="22"/>
                <w:szCs w:val="22"/>
                <w:lang w:val="en-US"/>
              </w:rPr>
            </w:pPr>
            <w:r w:rsidRPr="00F002EF">
              <w:rPr>
                <w:rFonts w:eastAsia="Arial"/>
                <w:b/>
                <w:bCs/>
                <w:color w:val="000000"/>
                <w:sz w:val="18"/>
                <w:szCs w:val="18"/>
                <w:lang w:val="en-US"/>
              </w:rPr>
              <w:t>Integritate și consistență a datelor</w:t>
            </w:r>
          </w:p>
        </w:tc>
        <w:tc>
          <w:tcPr>
            <w:tcW w:w="511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12E4755"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Toate operațiunile de scriere/modificare a datelor trebuie să asigure integritatea și consistența informațiilor, inclusiv în condiții de acces concurent.</w:t>
            </w:r>
          </w:p>
        </w:tc>
        <w:tc>
          <w:tcPr>
            <w:tcW w:w="132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7734A7E"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1A75C1EC" w14:textId="77777777" w:rsidTr="003F2995">
        <w:trPr>
          <w:trHeight w:val="302"/>
        </w:trPr>
        <w:tc>
          <w:tcPr>
            <w:tcW w:w="9977" w:type="dxa"/>
            <w:gridSpan w:val="4"/>
            <w:tcBorders>
              <w:top w:val="single" w:sz="1" w:space="0" w:color="999999"/>
              <w:left w:val="single" w:sz="1" w:space="0" w:color="999999"/>
              <w:bottom w:val="single" w:sz="1" w:space="0" w:color="999999"/>
              <w:right w:val="single" w:sz="1" w:space="0" w:color="999999"/>
            </w:tcBorders>
            <w:shd w:val="clear" w:color="auto" w:fill="D6E4F0"/>
            <w:tcMar>
              <w:top w:w="60" w:type="dxa"/>
              <w:left w:w="100" w:type="dxa"/>
              <w:bottom w:w="60" w:type="dxa"/>
              <w:right w:w="100" w:type="dxa"/>
            </w:tcMar>
          </w:tcPr>
          <w:p w14:paraId="29075C89" w14:textId="77777777" w:rsidR="00800990" w:rsidRPr="00F002EF" w:rsidRDefault="00800990" w:rsidP="00800990">
            <w:pPr>
              <w:spacing w:before="40" w:after="40"/>
              <w:rPr>
                <w:rFonts w:eastAsia="Arial"/>
                <w:sz w:val="22"/>
                <w:szCs w:val="22"/>
              </w:rPr>
            </w:pPr>
            <w:r w:rsidRPr="00F002EF">
              <w:rPr>
                <w:rFonts w:eastAsia="Arial"/>
                <w:b/>
                <w:bCs/>
                <w:color w:val="1F4E79"/>
                <w:sz w:val="19"/>
                <w:szCs w:val="19"/>
              </w:rPr>
              <w:t>6.2 Scalabilitate și compatibilitate</w:t>
            </w:r>
          </w:p>
        </w:tc>
      </w:tr>
      <w:tr w:rsidR="00800990" w:rsidRPr="00CF1563" w14:paraId="1D211906" w14:textId="77777777" w:rsidTr="003F2995">
        <w:trPr>
          <w:trHeight w:val="679"/>
        </w:trPr>
        <w:tc>
          <w:tcPr>
            <w:tcW w:w="1105"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29D3F85"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NFR-003</w:t>
            </w:r>
          </w:p>
        </w:tc>
        <w:tc>
          <w:tcPr>
            <w:tcW w:w="24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59AA16A"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Scalabilitate</w:t>
            </w:r>
          </w:p>
        </w:tc>
        <w:tc>
          <w:tcPr>
            <w:tcW w:w="5113"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282F4004"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Arhitectura modificărilor implementate trebuie să permită extinderea ulterioară a sistemului către noi subdiviziuni, servicii sau canale de acces, fără refactorizare majoră.</w:t>
            </w:r>
          </w:p>
        </w:tc>
        <w:tc>
          <w:tcPr>
            <w:tcW w:w="1326"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7B7B17F"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3E7856CF" w14:textId="77777777" w:rsidTr="003F2995">
        <w:trPr>
          <w:trHeight w:val="679"/>
        </w:trPr>
        <w:tc>
          <w:tcPr>
            <w:tcW w:w="110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9C9C463"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NFR-004</w:t>
            </w:r>
          </w:p>
        </w:tc>
        <w:tc>
          <w:tcPr>
            <w:tcW w:w="24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C7FCF32"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Compatibilitate cu infrastructura</w:t>
            </w:r>
          </w:p>
        </w:tc>
        <w:tc>
          <w:tcPr>
            <w:tcW w:w="511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E3CAB12"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Toate modificările trebuie să fie pe deplin compatibile cu infrastructura hardware și software existentă a Beneficiarului.</w:t>
            </w:r>
          </w:p>
        </w:tc>
        <w:tc>
          <w:tcPr>
            <w:tcW w:w="132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87BBFC1"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0ACCDD69" w14:textId="77777777" w:rsidTr="003F2995">
        <w:trPr>
          <w:trHeight w:val="302"/>
        </w:trPr>
        <w:tc>
          <w:tcPr>
            <w:tcW w:w="9977" w:type="dxa"/>
            <w:gridSpan w:val="4"/>
            <w:tcBorders>
              <w:top w:val="single" w:sz="1" w:space="0" w:color="999999"/>
              <w:left w:val="single" w:sz="1" w:space="0" w:color="999999"/>
              <w:bottom w:val="single" w:sz="1" w:space="0" w:color="999999"/>
              <w:right w:val="single" w:sz="1" w:space="0" w:color="999999"/>
            </w:tcBorders>
            <w:shd w:val="clear" w:color="auto" w:fill="D6E4F0"/>
            <w:tcMar>
              <w:top w:w="60" w:type="dxa"/>
              <w:left w:w="100" w:type="dxa"/>
              <w:bottom w:w="60" w:type="dxa"/>
              <w:right w:w="100" w:type="dxa"/>
            </w:tcMar>
          </w:tcPr>
          <w:p w14:paraId="29A71B3E" w14:textId="77777777" w:rsidR="00800990" w:rsidRPr="00F002EF" w:rsidRDefault="00800990" w:rsidP="00800990">
            <w:pPr>
              <w:spacing w:before="40" w:after="40"/>
              <w:rPr>
                <w:rFonts w:eastAsia="Arial"/>
                <w:sz w:val="22"/>
                <w:szCs w:val="22"/>
              </w:rPr>
            </w:pPr>
            <w:r w:rsidRPr="00F002EF">
              <w:rPr>
                <w:rFonts w:eastAsia="Arial"/>
                <w:b/>
                <w:bCs/>
                <w:color w:val="1F4E79"/>
                <w:sz w:val="19"/>
                <w:szCs w:val="19"/>
              </w:rPr>
              <w:t>6.3 Protecția datelor</w:t>
            </w:r>
          </w:p>
        </w:tc>
      </w:tr>
      <w:tr w:rsidR="00800990" w:rsidRPr="00CF1563" w14:paraId="08FCFA85" w14:textId="77777777" w:rsidTr="003F2995">
        <w:trPr>
          <w:trHeight w:val="679"/>
        </w:trPr>
        <w:tc>
          <w:tcPr>
            <w:tcW w:w="1105"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7056CE59"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NFR-005</w:t>
            </w:r>
          </w:p>
        </w:tc>
        <w:tc>
          <w:tcPr>
            <w:tcW w:w="24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4D3717EE"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Conformitate PDCP</w:t>
            </w:r>
          </w:p>
        </w:tc>
        <w:tc>
          <w:tcPr>
            <w:tcW w:w="5113"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59DD901"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Prestatorul va respecta cerințele legislației naționale privind protecția datelor cu caracter personal (PDCP) în cadrul tuturor intervențiilor asupra sistemului.</w:t>
            </w:r>
          </w:p>
        </w:tc>
        <w:tc>
          <w:tcPr>
            <w:tcW w:w="1326"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239AE983"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2668EC91" w14:textId="77777777" w:rsidTr="003F2995">
        <w:trPr>
          <w:trHeight w:val="302"/>
        </w:trPr>
        <w:tc>
          <w:tcPr>
            <w:tcW w:w="9977" w:type="dxa"/>
            <w:gridSpan w:val="4"/>
            <w:tcBorders>
              <w:top w:val="single" w:sz="1" w:space="0" w:color="999999"/>
              <w:left w:val="single" w:sz="1" w:space="0" w:color="999999"/>
              <w:bottom w:val="single" w:sz="1" w:space="0" w:color="999999"/>
              <w:right w:val="single" w:sz="1" w:space="0" w:color="999999"/>
            </w:tcBorders>
            <w:shd w:val="clear" w:color="auto" w:fill="D6E4F0"/>
            <w:tcMar>
              <w:top w:w="60" w:type="dxa"/>
              <w:left w:w="100" w:type="dxa"/>
              <w:bottom w:w="60" w:type="dxa"/>
              <w:right w:w="100" w:type="dxa"/>
            </w:tcMar>
          </w:tcPr>
          <w:p w14:paraId="6C236F12" w14:textId="77777777" w:rsidR="00800990" w:rsidRPr="00F002EF" w:rsidRDefault="00800990" w:rsidP="00800990">
            <w:pPr>
              <w:spacing w:before="40" w:after="40"/>
              <w:rPr>
                <w:rFonts w:eastAsia="Arial"/>
                <w:sz w:val="22"/>
                <w:szCs w:val="22"/>
              </w:rPr>
            </w:pPr>
            <w:r w:rsidRPr="00F002EF">
              <w:rPr>
                <w:rFonts w:eastAsia="Arial"/>
                <w:b/>
                <w:bCs/>
                <w:color w:val="1F4E79"/>
                <w:sz w:val="19"/>
                <w:szCs w:val="19"/>
              </w:rPr>
              <w:t>6.4 Mentenabilitate</w:t>
            </w:r>
          </w:p>
        </w:tc>
      </w:tr>
      <w:tr w:rsidR="00800990" w:rsidRPr="00CF1563" w14:paraId="325AD4B6" w14:textId="77777777" w:rsidTr="003F2995">
        <w:trPr>
          <w:trHeight w:val="679"/>
        </w:trPr>
        <w:tc>
          <w:tcPr>
            <w:tcW w:w="110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248473A"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NFR-006</w:t>
            </w:r>
          </w:p>
        </w:tc>
        <w:tc>
          <w:tcPr>
            <w:tcW w:w="24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9E139A9"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Calitatea codului</w:t>
            </w:r>
          </w:p>
        </w:tc>
        <w:tc>
          <w:tcPr>
            <w:tcW w:w="511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06DEE12"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Codul sursă livrat trebuie să respecte principiile de clean code, să fie adecvat comentat și să permită mentenanța ulterioară de către echipa Beneficiarului sau terți.</w:t>
            </w:r>
          </w:p>
        </w:tc>
        <w:tc>
          <w:tcPr>
            <w:tcW w:w="132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4531508"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4011D18C" w14:textId="77777777" w:rsidTr="003F2995">
        <w:trPr>
          <w:trHeight w:val="679"/>
        </w:trPr>
        <w:tc>
          <w:tcPr>
            <w:tcW w:w="1105"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619F06E2"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NFR-007</w:t>
            </w:r>
          </w:p>
        </w:tc>
        <w:tc>
          <w:tcPr>
            <w:tcW w:w="24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2CD7F1DB"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Modularitate</w:t>
            </w:r>
          </w:p>
        </w:tc>
        <w:tc>
          <w:tcPr>
            <w:tcW w:w="5113"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73662BA8"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Modificările implementate trebuie să respecte principiul separării responsabilităților (separation of concerns) și să minimizeze cuplarea cu componentele existente.</w:t>
            </w:r>
          </w:p>
        </w:tc>
        <w:tc>
          <w:tcPr>
            <w:tcW w:w="1326"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1A5C8B7" w14:textId="77777777" w:rsidR="00800990" w:rsidRPr="00F002EF" w:rsidRDefault="00800990" w:rsidP="00800990">
            <w:pPr>
              <w:spacing w:before="30" w:after="30"/>
              <w:jc w:val="center"/>
              <w:rPr>
                <w:rFonts w:eastAsia="Arial"/>
                <w:sz w:val="22"/>
                <w:szCs w:val="22"/>
              </w:rPr>
            </w:pPr>
            <w:r w:rsidRPr="00F002EF">
              <w:rPr>
                <w:rFonts w:eastAsia="Arial"/>
                <w:b/>
                <w:bCs/>
                <w:color w:val="BF8F00"/>
                <w:sz w:val="18"/>
                <w:szCs w:val="18"/>
              </w:rPr>
              <w:t>Recomandat</w:t>
            </w:r>
          </w:p>
        </w:tc>
      </w:tr>
    </w:tbl>
    <w:p w14:paraId="38897A7E" w14:textId="77777777" w:rsidR="003F2995" w:rsidRDefault="003F2995" w:rsidP="003F2995">
      <w:pPr>
        <w:rPr>
          <w:rFonts w:eastAsia="Arial"/>
          <w:sz w:val="22"/>
          <w:szCs w:val="22"/>
          <w:lang w:val="en-US"/>
        </w:rPr>
      </w:pPr>
      <w:bookmarkStart w:id="16" w:name="_Toc224130022"/>
    </w:p>
    <w:p w14:paraId="606A5F3E" w14:textId="171916B9" w:rsidR="00800990" w:rsidRPr="003F2995" w:rsidRDefault="00800990" w:rsidP="003F2995">
      <w:pPr>
        <w:rPr>
          <w:rFonts w:eastAsia="Arial"/>
          <w:sz w:val="22"/>
          <w:szCs w:val="22"/>
          <w:lang w:val="en-US"/>
        </w:rPr>
      </w:pPr>
      <w:r w:rsidRPr="003F2995">
        <w:rPr>
          <w:rFonts w:eastAsia="Arial"/>
          <w:b/>
          <w:bCs/>
          <w:color w:val="000000" w:themeColor="text1"/>
          <w:lang w:val="en-US"/>
        </w:rPr>
        <w:t>7. Cerințe de integrare</w:t>
      </w:r>
      <w:bookmarkEnd w:id="16"/>
    </w:p>
    <w:p w14:paraId="6BD4A556" w14:textId="77777777" w:rsidR="00800990" w:rsidRPr="00F002EF" w:rsidRDefault="00800990" w:rsidP="00D5320D">
      <w:pPr>
        <w:spacing w:before="120" w:after="120"/>
        <w:jc w:val="both"/>
        <w:rPr>
          <w:rFonts w:eastAsia="Arial"/>
          <w:sz w:val="22"/>
          <w:szCs w:val="22"/>
          <w:lang w:val="en-US"/>
        </w:rPr>
      </w:pPr>
      <w:r w:rsidRPr="00F002EF">
        <w:rPr>
          <w:rFonts w:eastAsia="Arial"/>
          <w:color w:val="000000"/>
          <w:sz w:val="22"/>
          <w:szCs w:val="22"/>
          <w:lang w:val="en-US"/>
        </w:rPr>
        <w:t>Cerințele de integrare definesc condițiile privind interoperabilitatea cu sistemele externe și procesele de audit. Fiecare cerință este identificată printr-un cod unic în formatul IR-XXX (Integration Requirement).</w:t>
      </w:r>
    </w:p>
    <w:tbl>
      <w:tblPr>
        <w:tblW w:w="10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9"/>
        <w:gridCol w:w="2441"/>
        <w:gridCol w:w="5134"/>
        <w:gridCol w:w="1334"/>
      </w:tblGrid>
      <w:tr w:rsidR="00800990" w:rsidRPr="00CF1563" w14:paraId="1ADC73D5" w14:textId="77777777" w:rsidTr="003F2995">
        <w:trPr>
          <w:trHeight w:val="238"/>
          <w:tblHeader/>
        </w:trPr>
        <w:tc>
          <w:tcPr>
            <w:tcW w:w="1109"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57D7CFF3"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ID</w:t>
            </w:r>
          </w:p>
        </w:tc>
        <w:tc>
          <w:tcPr>
            <w:tcW w:w="2441"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0D5172EC"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Cerința</w:t>
            </w:r>
          </w:p>
        </w:tc>
        <w:tc>
          <w:tcPr>
            <w:tcW w:w="5134"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08B292D1"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Descriere detaliată</w:t>
            </w:r>
          </w:p>
        </w:tc>
        <w:tc>
          <w:tcPr>
            <w:tcW w:w="1331"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45B70F8D"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Prioritate</w:t>
            </w:r>
          </w:p>
        </w:tc>
      </w:tr>
      <w:tr w:rsidR="00800990" w:rsidRPr="00B4495F" w14:paraId="4346A104" w14:textId="77777777" w:rsidTr="003F2995">
        <w:trPr>
          <w:trHeight w:val="238"/>
        </w:trPr>
        <w:tc>
          <w:tcPr>
            <w:tcW w:w="10018" w:type="dxa"/>
            <w:gridSpan w:val="4"/>
            <w:tcBorders>
              <w:top w:val="single" w:sz="1" w:space="0" w:color="999999"/>
              <w:left w:val="single" w:sz="1" w:space="0" w:color="999999"/>
              <w:bottom w:val="single" w:sz="1" w:space="0" w:color="999999"/>
              <w:right w:val="single" w:sz="1" w:space="0" w:color="999999"/>
            </w:tcBorders>
            <w:shd w:val="clear" w:color="auto" w:fill="D6E4F0"/>
            <w:tcMar>
              <w:top w:w="60" w:type="dxa"/>
              <w:left w:w="100" w:type="dxa"/>
              <w:bottom w:w="60" w:type="dxa"/>
              <w:right w:w="100" w:type="dxa"/>
            </w:tcMar>
          </w:tcPr>
          <w:p w14:paraId="16548387" w14:textId="77777777" w:rsidR="00800990" w:rsidRPr="00F002EF" w:rsidRDefault="00800990" w:rsidP="00800990">
            <w:pPr>
              <w:spacing w:before="40" w:after="40"/>
              <w:rPr>
                <w:rFonts w:eastAsia="Arial"/>
                <w:sz w:val="22"/>
                <w:szCs w:val="22"/>
                <w:lang w:val="en-US"/>
              </w:rPr>
            </w:pPr>
            <w:r w:rsidRPr="00F002EF">
              <w:rPr>
                <w:rFonts w:eastAsia="Arial"/>
                <w:b/>
                <w:bCs/>
                <w:color w:val="1F4E79"/>
                <w:sz w:val="19"/>
                <w:szCs w:val="19"/>
                <w:lang w:val="en-US"/>
              </w:rPr>
              <w:t>7.1 Integrări cu registre de stat</w:t>
            </w:r>
          </w:p>
        </w:tc>
      </w:tr>
      <w:tr w:rsidR="00800990" w:rsidRPr="00CF1563" w14:paraId="3FB327CC" w14:textId="77777777" w:rsidTr="003F2995">
        <w:trPr>
          <w:trHeight w:val="559"/>
        </w:trPr>
        <w:tc>
          <w:tcPr>
            <w:tcW w:w="1109"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79C0188"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IR-001</w:t>
            </w:r>
          </w:p>
        </w:tc>
        <w:tc>
          <w:tcPr>
            <w:tcW w:w="244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6F3612D"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Integrare cu RSP</w:t>
            </w:r>
          </w:p>
        </w:tc>
        <w:tc>
          <w:tcPr>
            <w:tcW w:w="5134"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41E3B99D"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Mentenanța adaptivă nu trebuie să afecteze sau să degradeze integrarea existentă cu Registrul de Stat al Populației, utilizată în procesul de programare.</w:t>
            </w:r>
          </w:p>
        </w:tc>
        <w:tc>
          <w:tcPr>
            <w:tcW w:w="13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85493B3"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71E1E6A3" w14:textId="77777777" w:rsidTr="003F2995">
        <w:trPr>
          <w:trHeight w:val="559"/>
        </w:trPr>
        <w:tc>
          <w:tcPr>
            <w:tcW w:w="110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70A9AEB"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IR-002</w:t>
            </w:r>
          </w:p>
        </w:tc>
        <w:tc>
          <w:tcPr>
            <w:tcW w:w="244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CE61318"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Integrare cu RSUD</w:t>
            </w:r>
          </w:p>
        </w:tc>
        <w:tc>
          <w:tcPr>
            <w:tcW w:w="513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17764E0"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Mentenanța adaptivă nu trebuie să afecteze sau să degradeze integrarea existentă cu Registrul de Stat al Unităților de Drept.</w:t>
            </w:r>
          </w:p>
        </w:tc>
        <w:tc>
          <w:tcPr>
            <w:tcW w:w="13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C65A118"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38DB6F07" w14:textId="77777777" w:rsidTr="003F2995">
        <w:trPr>
          <w:trHeight w:val="393"/>
        </w:trPr>
        <w:tc>
          <w:tcPr>
            <w:tcW w:w="1109"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25A0204"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lastRenderedPageBreak/>
              <w:t>IR-003</w:t>
            </w:r>
          </w:p>
        </w:tc>
        <w:tc>
          <w:tcPr>
            <w:tcW w:w="244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20BFE3D"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Integrare cu MPass</w:t>
            </w:r>
          </w:p>
        </w:tc>
        <w:tc>
          <w:tcPr>
            <w:tcW w:w="5134"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1253923"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Mentenanța adaptivă nu trebuie să afecteze integrarea cu serviciul guvernamental de autentificare MPass (SSO).</w:t>
            </w:r>
          </w:p>
        </w:tc>
        <w:tc>
          <w:tcPr>
            <w:tcW w:w="13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7C0DCF6C"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7189E450" w14:textId="77777777" w:rsidTr="003F2995">
        <w:trPr>
          <w:trHeight w:val="248"/>
        </w:trPr>
        <w:tc>
          <w:tcPr>
            <w:tcW w:w="10018" w:type="dxa"/>
            <w:gridSpan w:val="4"/>
            <w:tcBorders>
              <w:top w:val="single" w:sz="1" w:space="0" w:color="999999"/>
              <w:left w:val="single" w:sz="1" w:space="0" w:color="999999"/>
              <w:bottom w:val="single" w:sz="1" w:space="0" w:color="999999"/>
              <w:right w:val="single" w:sz="1" w:space="0" w:color="999999"/>
            </w:tcBorders>
            <w:shd w:val="clear" w:color="auto" w:fill="D6E4F0"/>
            <w:tcMar>
              <w:top w:w="60" w:type="dxa"/>
              <w:left w:w="100" w:type="dxa"/>
              <w:bottom w:w="60" w:type="dxa"/>
              <w:right w:w="100" w:type="dxa"/>
            </w:tcMar>
          </w:tcPr>
          <w:p w14:paraId="553F1EB5" w14:textId="77777777" w:rsidR="00800990" w:rsidRPr="00F002EF" w:rsidRDefault="00800990" w:rsidP="00800990">
            <w:pPr>
              <w:spacing w:before="40" w:after="40"/>
              <w:rPr>
                <w:rFonts w:eastAsia="Arial"/>
                <w:sz w:val="22"/>
                <w:szCs w:val="22"/>
              </w:rPr>
            </w:pPr>
            <w:r w:rsidRPr="00F002EF">
              <w:rPr>
                <w:rFonts w:eastAsia="Arial"/>
                <w:b/>
                <w:bCs/>
                <w:color w:val="1F4E79"/>
                <w:sz w:val="19"/>
                <w:szCs w:val="19"/>
              </w:rPr>
              <w:t>7.2 Audit și trasabilitate</w:t>
            </w:r>
          </w:p>
        </w:tc>
      </w:tr>
      <w:tr w:rsidR="00800990" w:rsidRPr="00CF1563" w14:paraId="1FFA5C1C" w14:textId="77777777" w:rsidTr="003F2995">
        <w:trPr>
          <w:trHeight w:val="515"/>
        </w:trPr>
        <w:tc>
          <w:tcPr>
            <w:tcW w:w="110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208B3BE"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IR-004</w:t>
            </w:r>
          </w:p>
        </w:tc>
        <w:tc>
          <w:tcPr>
            <w:tcW w:w="244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2E46268"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Mecanism de audit complet</w:t>
            </w:r>
          </w:p>
        </w:tc>
        <w:tc>
          <w:tcPr>
            <w:tcW w:w="513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E9FF636"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Implementarea unui mecanism de audit (jurnalizare completă) a procesului de repartizare aleatorie, asigurând trasabilitatea integrală a fiecărei repartizări (timestamp, utilizator, oficiu atribuit, algoritm aplicat, parametri).</w:t>
            </w:r>
          </w:p>
        </w:tc>
        <w:tc>
          <w:tcPr>
            <w:tcW w:w="133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9B56BED"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3E135846" w14:textId="77777777" w:rsidTr="003F2995">
        <w:trPr>
          <w:trHeight w:val="203"/>
        </w:trPr>
        <w:tc>
          <w:tcPr>
            <w:tcW w:w="1109"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62AC5F0F"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IR-005</w:t>
            </w:r>
          </w:p>
        </w:tc>
        <w:tc>
          <w:tcPr>
            <w:tcW w:w="244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9C7A7D5"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Rapoarte statistice repartizare</w:t>
            </w:r>
          </w:p>
        </w:tc>
        <w:tc>
          <w:tcPr>
            <w:tcW w:w="5134"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4B7E40A3"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Generarea de rapoarte statistice detaliate privind: (a) distribuția programărilor pe locații, (b) distribuția pe categorii de servicii, (c) gradul de utilizare a capacității fiecărui oficiu.</w:t>
            </w:r>
          </w:p>
        </w:tc>
        <w:tc>
          <w:tcPr>
            <w:tcW w:w="1331"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45829823"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bl>
    <w:p w14:paraId="072E3BF1" w14:textId="77777777" w:rsidR="00800990" w:rsidRPr="00D5320D" w:rsidRDefault="00800990" w:rsidP="00D5320D">
      <w:pPr>
        <w:spacing w:before="280" w:after="160"/>
        <w:outlineLvl w:val="0"/>
        <w:rPr>
          <w:rFonts w:eastAsia="Arial"/>
          <w:b/>
          <w:bCs/>
          <w:color w:val="000000" w:themeColor="text1"/>
        </w:rPr>
      </w:pPr>
      <w:bookmarkStart w:id="17" w:name="_Toc224130023"/>
      <w:r w:rsidRPr="00D5320D">
        <w:rPr>
          <w:rFonts w:eastAsia="Arial"/>
          <w:b/>
          <w:bCs/>
          <w:color w:val="000000" w:themeColor="text1"/>
        </w:rPr>
        <w:t>8. Cerințe de securitate</w:t>
      </w:r>
      <w:bookmarkEnd w:id="17"/>
    </w:p>
    <w:p w14:paraId="13BE3D1B" w14:textId="77777777" w:rsidR="00800990" w:rsidRPr="00F002EF" w:rsidRDefault="00800990" w:rsidP="00D5320D">
      <w:pPr>
        <w:spacing w:before="120" w:after="120"/>
        <w:jc w:val="both"/>
        <w:rPr>
          <w:rFonts w:eastAsia="Arial"/>
          <w:sz w:val="22"/>
          <w:szCs w:val="22"/>
          <w:lang w:val="en-US"/>
        </w:rPr>
      </w:pPr>
      <w:r w:rsidRPr="00F002EF">
        <w:rPr>
          <w:rFonts w:eastAsia="Arial"/>
          <w:color w:val="000000"/>
          <w:sz w:val="22"/>
          <w:szCs w:val="22"/>
          <w:lang w:val="en-US"/>
        </w:rPr>
        <w:t>Cerințele de securitate definesc mecanismele și măsurile de protecție pe care Prestatorul trebuie să le respecte și să le mențină în cadrul intervențiilor de mentenanță adaptivă. Fiecare cerință este identificată printr-un cod unic în formatul SEC-XXX (Security Requirement).</w:t>
      </w:r>
    </w:p>
    <w:tbl>
      <w:tblPr>
        <w:tblW w:w="10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19"/>
        <w:gridCol w:w="2462"/>
        <w:gridCol w:w="5177"/>
        <w:gridCol w:w="1343"/>
      </w:tblGrid>
      <w:tr w:rsidR="00800990" w:rsidRPr="00CF1563" w14:paraId="1FB02E23" w14:textId="77777777" w:rsidTr="003F2995">
        <w:trPr>
          <w:trHeight w:val="262"/>
          <w:tblHeader/>
        </w:trPr>
        <w:tc>
          <w:tcPr>
            <w:tcW w:w="1119"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043B0343"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ID</w:t>
            </w:r>
          </w:p>
        </w:tc>
        <w:tc>
          <w:tcPr>
            <w:tcW w:w="2462"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66F8DBA2"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Cerința</w:t>
            </w:r>
          </w:p>
        </w:tc>
        <w:tc>
          <w:tcPr>
            <w:tcW w:w="5177"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740EBBD3"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Descriere detaliată</w:t>
            </w:r>
          </w:p>
        </w:tc>
        <w:tc>
          <w:tcPr>
            <w:tcW w:w="1343"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74489605"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Prioritate</w:t>
            </w:r>
          </w:p>
        </w:tc>
      </w:tr>
      <w:tr w:rsidR="00800990" w:rsidRPr="00CF1563" w14:paraId="1F687AD7" w14:textId="77777777" w:rsidTr="003F2995">
        <w:trPr>
          <w:trHeight w:val="992"/>
        </w:trPr>
        <w:tc>
          <w:tcPr>
            <w:tcW w:w="1119"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44E6B2FB"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SEC-001</w:t>
            </w:r>
          </w:p>
        </w:tc>
        <w:tc>
          <w:tcPr>
            <w:tcW w:w="2462"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616D1ED9"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Audit de securitate informațională</w:t>
            </w:r>
          </w:p>
        </w:tc>
        <w:tc>
          <w:tcPr>
            <w:tcW w:w="517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3245589A"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Prestatorul trebuie să mențină și să nu degradeze mecanismele de audit activ al securității informaționale existente: detecția atacurilor, minimizarea alertelor false, protecția contra modificărilor nesancționate a datelor de audit.</w:t>
            </w:r>
          </w:p>
        </w:tc>
        <w:tc>
          <w:tcPr>
            <w:tcW w:w="1343"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2964E9C2"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3A199110" w14:textId="77777777" w:rsidTr="003F2995">
        <w:trPr>
          <w:trHeight w:val="422"/>
        </w:trPr>
        <w:tc>
          <w:tcPr>
            <w:tcW w:w="111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63D48E6"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SEC-002</w:t>
            </w:r>
          </w:p>
        </w:tc>
        <w:tc>
          <w:tcPr>
            <w:tcW w:w="246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8225B45"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Analiza activității</w:t>
            </w:r>
          </w:p>
        </w:tc>
        <w:tc>
          <w:tcPr>
            <w:tcW w:w="51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9145D5A"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Subsistemul de audit trebuie să continue să asigure analiza activității de rețea, de sistem, a aplicațiilor și a utilizatorilor.</w:t>
            </w:r>
          </w:p>
        </w:tc>
        <w:tc>
          <w:tcPr>
            <w:tcW w:w="134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D4E2620"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5016A140" w14:textId="77777777" w:rsidTr="003F2995">
        <w:trPr>
          <w:trHeight w:val="628"/>
        </w:trPr>
        <w:tc>
          <w:tcPr>
            <w:tcW w:w="1119"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1DEDAF9"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SEC-003</w:t>
            </w:r>
          </w:p>
        </w:tc>
        <w:tc>
          <w:tcPr>
            <w:tcW w:w="2462"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D8332DC"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Autentificare și autorizare</w:t>
            </w:r>
          </w:p>
        </w:tc>
        <w:tc>
          <w:tcPr>
            <w:tcW w:w="5177"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0D4308CE"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Toate modificările trebuie să respecte și să nu degradeze mecanismele existente de autentificare și autorizare ale sistemului.</w:t>
            </w:r>
          </w:p>
        </w:tc>
        <w:tc>
          <w:tcPr>
            <w:tcW w:w="1343" w:type="dxa"/>
            <w:tcBorders>
              <w:top w:val="single" w:sz="1" w:space="0" w:color="999999"/>
              <w:left w:val="single" w:sz="1" w:space="0" w:color="999999"/>
              <w:bottom w:val="single" w:sz="1" w:space="0" w:color="999999"/>
              <w:right w:val="single" w:sz="1" w:space="0" w:color="999999"/>
            </w:tcBorders>
            <w:shd w:val="clear" w:color="auto" w:fill="F2F7FB"/>
            <w:tcMar>
              <w:top w:w="60" w:type="dxa"/>
              <w:left w:w="100" w:type="dxa"/>
              <w:bottom w:w="60" w:type="dxa"/>
              <w:right w:w="100" w:type="dxa"/>
            </w:tcMar>
            <w:vAlign w:val="center"/>
          </w:tcPr>
          <w:p w14:paraId="5FB57A03"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r w:rsidR="00800990" w:rsidRPr="00CF1563" w14:paraId="572CD94F" w14:textId="77777777" w:rsidTr="003F2995">
        <w:trPr>
          <w:trHeight w:val="616"/>
        </w:trPr>
        <w:tc>
          <w:tcPr>
            <w:tcW w:w="111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F34FE21"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SEC-004</w:t>
            </w:r>
          </w:p>
        </w:tc>
        <w:tc>
          <w:tcPr>
            <w:tcW w:w="246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F05DE59"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Acord de confidențialitate</w:t>
            </w:r>
          </w:p>
        </w:tc>
        <w:tc>
          <w:tcPr>
            <w:tcW w:w="517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F2FFC89"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Prestatorul va semna cu Beneficiarul un acord de confidențialitate pe întreaga perioadă contractuală, privind datele și informațiile la care obține acces.</w:t>
            </w:r>
          </w:p>
        </w:tc>
        <w:tc>
          <w:tcPr>
            <w:tcW w:w="134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EF7E585" w14:textId="77777777" w:rsidR="00800990" w:rsidRPr="00F002EF" w:rsidRDefault="00800990" w:rsidP="00800990">
            <w:pPr>
              <w:spacing w:before="30" w:after="30"/>
              <w:jc w:val="center"/>
              <w:rPr>
                <w:rFonts w:eastAsia="Arial"/>
                <w:sz w:val="22"/>
                <w:szCs w:val="22"/>
              </w:rPr>
            </w:pPr>
            <w:r w:rsidRPr="00F002EF">
              <w:rPr>
                <w:rFonts w:eastAsia="Arial"/>
                <w:b/>
                <w:bCs/>
                <w:color w:val="C00000"/>
                <w:sz w:val="18"/>
                <w:szCs w:val="18"/>
              </w:rPr>
              <w:t>Obligatoriu</w:t>
            </w:r>
          </w:p>
        </w:tc>
      </w:tr>
    </w:tbl>
    <w:p w14:paraId="2FC45E40" w14:textId="77777777" w:rsidR="00D5320D" w:rsidRDefault="00D5320D" w:rsidP="00D5320D">
      <w:pPr>
        <w:rPr>
          <w:rFonts w:eastAsia="Arial"/>
          <w:sz w:val="22"/>
          <w:szCs w:val="22"/>
          <w:lang w:val="en-US"/>
        </w:rPr>
      </w:pPr>
      <w:bookmarkStart w:id="18" w:name="_Toc224130024"/>
    </w:p>
    <w:p w14:paraId="1608E9C0" w14:textId="5D94C7DD" w:rsidR="00800990" w:rsidRPr="00D5320D" w:rsidRDefault="00800990" w:rsidP="00D5320D">
      <w:pPr>
        <w:rPr>
          <w:rFonts w:eastAsia="Arial"/>
          <w:color w:val="000000" w:themeColor="text1"/>
          <w:lang w:val="en-US"/>
        </w:rPr>
      </w:pPr>
      <w:r w:rsidRPr="00D5320D">
        <w:rPr>
          <w:rFonts w:eastAsia="Arial"/>
          <w:b/>
          <w:bCs/>
          <w:color w:val="000000" w:themeColor="text1"/>
          <w:lang w:val="en-US"/>
        </w:rPr>
        <w:t>9. Modalitatea de prestare a serviciilor</w:t>
      </w:r>
      <w:bookmarkEnd w:id="18"/>
    </w:p>
    <w:p w14:paraId="6EFC3334" w14:textId="77777777" w:rsidR="00800990" w:rsidRPr="00F002EF" w:rsidRDefault="00800990" w:rsidP="00D5320D">
      <w:pPr>
        <w:spacing w:before="120" w:after="120"/>
        <w:jc w:val="both"/>
        <w:rPr>
          <w:rFonts w:eastAsia="Arial"/>
          <w:sz w:val="22"/>
          <w:szCs w:val="22"/>
          <w:lang w:val="en-US"/>
        </w:rPr>
      </w:pPr>
      <w:r w:rsidRPr="00F002EF">
        <w:rPr>
          <w:rFonts w:eastAsia="Arial"/>
          <w:color w:val="000000"/>
          <w:sz w:val="22"/>
          <w:szCs w:val="22"/>
          <w:lang w:val="en-US"/>
        </w:rPr>
        <w:t>Serviciile de mentenanță adaptivă, transfer de cunoștințe și consultanță vor fi prestate în conformitate cu următorul calendar orientativ al ciclului de viață al proiectului:</w:t>
      </w:r>
    </w:p>
    <w:tbl>
      <w:tblPr>
        <w:tblW w:w="10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32"/>
        <w:gridCol w:w="2092"/>
        <w:gridCol w:w="2807"/>
        <w:gridCol w:w="1661"/>
        <w:gridCol w:w="2709"/>
      </w:tblGrid>
      <w:tr w:rsidR="00800990" w:rsidRPr="00CF1563" w14:paraId="7316F5E5" w14:textId="77777777" w:rsidTr="003F2995">
        <w:trPr>
          <w:trHeight w:val="274"/>
        </w:trPr>
        <w:tc>
          <w:tcPr>
            <w:tcW w:w="732"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5C454488"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Nr.</w:t>
            </w:r>
          </w:p>
        </w:tc>
        <w:tc>
          <w:tcPr>
            <w:tcW w:w="2092"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6862EBF2"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Etapa</w:t>
            </w:r>
          </w:p>
        </w:tc>
        <w:tc>
          <w:tcPr>
            <w:tcW w:w="2807"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36029B40"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Activități principale</w:t>
            </w:r>
          </w:p>
        </w:tc>
        <w:tc>
          <w:tcPr>
            <w:tcW w:w="1661"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1D0AB527"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Termen</w:t>
            </w:r>
          </w:p>
        </w:tc>
        <w:tc>
          <w:tcPr>
            <w:tcW w:w="2709"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3ED456E9"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Livrabile</w:t>
            </w:r>
          </w:p>
        </w:tc>
      </w:tr>
      <w:tr w:rsidR="00800990" w:rsidRPr="00B4495F" w14:paraId="7D269B24" w14:textId="77777777" w:rsidTr="003F2995">
        <w:trPr>
          <w:trHeight w:val="837"/>
        </w:trPr>
        <w:tc>
          <w:tcPr>
            <w:tcW w:w="7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2E43672"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1</w:t>
            </w:r>
          </w:p>
        </w:tc>
        <w:tc>
          <w:tcPr>
            <w:tcW w:w="209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8098EC1"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Identificare și analiză</w:t>
            </w:r>
          </w:p>
        </w:tc>
        <w:tc>
          <w:tcPr>
            <w:tcW w:w="280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1B645B3"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Analiza și înțelegerea cerințelor. Definirea obiectivelor și scopului intervențiilor.</w:t>
            </w:r>
          </w:p>
        </w:tc>
        <w:tc>
          <w:tcPr>
            <w:tcW w:w="166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E96E8B8" w14:textId="77777777" w:rsidR="00B4495F" w:rsidRPr="00B4495F" w:rsidRDefault="00B4495F" w:rsidP="00B4495F">
            <w:pPr>
              <w:spacing w:before="30" w:after="30"/>
              <w:jc w:val="center"/>
              <w:rPr>
                <w:rFonts w:eastAsia="Arial"/>
                <w:color w:val="000000"/>
                <w:sz w:val="18"/>
                <w:szCs w:val="18"/>
              </w:rPr>
            </w:pPr>
            <w:r w:rsidRPr="00B4495F">
              <w:rPr>
                <w:rFonts w:eastAsia="Arial"/>
                <w:color w:val="000000"/>
                <w:sz w:val="18"/>
                <w:szCs w:val="18"/>
              </w:rPr>
              <w:t>15 zile</w:t>
            </w:r>
          </w:p>
          <w:p w14:paraId="089CB7BA" w14:textId="4E6A94EA" w:rsidR="00800990" w:rsidRPr="00F002EF" w:rsidRDefault="00B4495F" w:rsidP="00B4495F">
            <w:pPr>
              <w:spacing w:before="30" w:after="30"/>
              <w:jc w:val="center"/>
              <w:rPr>
                <w:rFonts w:eastAsia="Arial"/>
                <w:sz w:val="22"/>
                <w:szCs w:val="22"/>
              </w:rPr>
            </w:pPr>
            <w:r w:rsidRPr="00B4495F">
              <w:rPr>
                <w:rFonts w:eastAsia="Arial"/>
                <w:color w:val="000000"/>
                <w:sz w:val="18"/>
                <w:szCs w:val="18"/>
              </w:rPr>
              <w:t>calendaristice</w:t>
            </w:r>
          </w:p>
        </w:tc>
        <w:tc>
          <w:tcPr>
            <w:tcW w:w="270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F4109EC"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Document de analiză a cerințelor</w:t>
            </w:r>
          </w:p>
        </w:tc>
      </w:tr>
      <w:tr w:rsidR="00800990" w:rsidRPr="00CF1563" w14:paraId="7E44FBE4" w14:textId="77777777" w:rsidTr="003F2995">
        <w:trPr>
          <w:trHeight w:val="657"/>
        </w:trPr>
        <w:tc>
          <w:tcPr>
            <w:tcW w:w="7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D1AB062"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2</w:t>
            </w:r>
          </w:p>
        </w:tc>
        <w:tc>
          <w:tcPr>
            <w:tcW w:w="209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3ED86A2"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Proiectare</w:t>
            </w:r>
          </w:p>
        </w:tc>
        <w:tc>
          <w:tcPr>
            <w:tcW w:w="280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A529EF7" w14:textId="77777777" w:rsidR="00800990" w:rsidRPr="00F002EF" w:rsidRDefault="00800990" w:rsidP="00800990">
            <w:pPr>
              <w:spacing w:before="30" w:after="30"/>
              <w:rPr>
                <w:rFonts w:eastAsia="Arial"/>
                <w:sz w:val="22"/>
                <w:szCs w:val="22"/>
              </w:rPr>
            </w:pPr>
            <w:r w:rsidRPr="00F002EF">
              <w:rPr>
                <w:rFonts w:eastAsia="Arial"/>
                <w:color w:val="000000"/>
                <w:sz w:val="18"/>
                <w:szCs w:val="18"/>
                <w:lang w:val="en-US"/>
              </w:rPr>
              <w:t xml:space="preserve">Definirea arhitecturii și design-ului soluției. </w:t>
            </w:r>
            <w:r w:rsidRPr="00F002EF">
              <w:rPr>
                <w:rFonts w:eastAsia="Arial"/>
                <w:color w:val="000000"/>
                <w:sz w:val="18"/>
                <w:szCs w:val="18"/>
              </w:rPr>
              <w:t>Selectarea tehnologiilor și instrumentelor.</w:t>
            </w:r>
          </w:p>
        </w:tc>
        <w:tc>
          <w:tcPr>
            <w:tcW w:w="166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0C936D4" w14:textId="77777777" w:rsidR="00B4495F" w:rsidRPr="00B4495F" w:rsidRDefault="00B4495F" w:rsidP="00B4495F">
            <w:pPr>
              <w:spacing w:before="30" w:after="30"/>
              <w:jc w:val="center"/>
              <w:rPr>
                <w:rFonts w:eastAsia="Arial"/>
                <w:color w:val="000000"/>
                <w:sz w:val="18"/>
                <w:szCs w:val="18"/>
              </w:rPr>
            </w:pPr>
            <w:r w:rsidRPr="00B4495F">
              <w:rPr>
                <w:rFonts w:eastAsia="Arial"/>
                <w:color w:val="000000"/>
                <w:sz w:val="18"/>
                <w:szCs w:val="18"/>
              </w:rPr>
              <w:t>15 zile</w:t>
            </w:r>
          </w:p>
          <w:p w14:paraId="6EA9205A" w14:textId="0249476C" w:rsidR="00800990" w:rsidRPr="00F002EF" w:rsidRDefault="00B4495F" w:rsidP="00B4495F">
            <w:pPr>
              <w:spacing w:before="30" w:after="30"/>
              <w:jc w:val="center"/>
              <w:rPr>
                <w:rFonts w:eastAsia="Arial"/>
                <w:sz w:val="22"/>
                <w:szCs w:val="22"/>
              </w:rPr>
            </w:pPr>
            <w:r w:rsidRPr="00B4495F">
              <w:rPr>
                <w:rFonts w:eastAsia="Arial"/>
                <w:color w:val="000000"/>
                <w:sz w:val="18"/>
                <w:szCs w:val="18"/>
              </w:rPr>
              <w:t>calendaristice</w:t>
            </w:r>
          </w:p>
        </w:tc>
        <w:tc>
          <w:tcPr>
            <w:tcW w:w="270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94B067E" w14:textId="77777777" w:rsidR="00800990" w:rsidRPr="00F002EF" w:rsidRDefault="00800990" w:rsidP="00800990">
            <w:pPr>
              <w:spacing w:before="30" w:after="30"/>
              <w:rPr>
                <w:rFonts w:eastAsia="Arial"/>
                <w:sz w:val="22"/>
                <w:szCs w:val="22"/>
              </w:rPr>
            </w:pPr>
            <w:r w:rsidRPr="00F002EF">
              <w:rPr>
                <w:rFonts w:eastAsia="Arial"/>
                <w:color w:val="000000"/>
                <w:sz w:val="18"/>
                <w:szCs w:val="18"/>
              </w:rPr>
              <w:t>Descrierea procedurii / Proiect tehnic</w:t>
            </w:r>
          </w:p>
        </w:tc>
      </w:tr>
      <w:tr w:rsidR="00800990" w:rsidRPr="00B4495F" w14:paraId="55F73D01" w14:textId="77777777" w:rsidTr="003F2995">
        <w:trPr>
          <w:trHeight w:val="645"/>
        </w:trPr>
        <w:tc>
          <w:tcPr>
            <w:tcW w:w="7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7805E27"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3</w:t>
            </w:r>
          </w:p>
        </w:tc>
        <w:tc>
          <w:tcPr>
            <w:tcW w:w="209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2A8CF9D"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Implementare (Dezvoltare)</w:t>
            </w:r>
          </w:p>
        </w:tc>
        <w:tc>
          <w:tcPr>
            <w:tcW w:w="280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131A4E2"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Elaborarea funcționalităților. Integrarea componentelor necesare.</w:t>
            </w:r>
          </w:p>
        </w:tc>
        <w:tc>
          <w:tcPr>
            <w:tcW w:w="166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BD9FFDD" w14:textId="78EE5087" w:rsidR="00B4495F" w:rsidRPr="00B4495F" w:rsidRDefault="00B4495F" w:rsidP="00B4495F">
            <w:pPr>
              <w:spacing w:before="30" w:after="30"/>
              <w:jc w:val="center"/>
              <w:rPr>
                <w:rFonts w:eastAsia="Arial"/>
                <w:color w:val="000000"/>
                <w:sz w:val="18"/>
                <w:szCs w:val="18"/>
              </w:rPr>
            </w:pPr>
            <w:r>
              <w:rPr>
                <w:rFonts w:eastAsia="Arial"/>
                <w:color w:val="000000"/>
                <w:sz w:val="18"/>
                <w:szCs w:val="18"/>
                <w:lang w:val="ro-RO"/>
              </w:rPr>
              <w:t>30</w:t>
            </w:r>
            <w:r w:rsidRPr="00B4495F">
              <w:rPr>
                <w:rFonts w:eastAsia="Arial"/>
                <w:color w:val="000000"/>
                <w:sz w:val="18"/>
                <w:szCs w:val="18"/>
              </w:rPr>
              <w:t xml:space="preserve"> zile</w:t>
            </w:r>
          </w:p>
          <w:p w14:paraId="588F4CB0" w14:textId="7539BE6A" w:rsidR="00800990" w:rsidRPr="00F002EF" w:rsidRDefault="00B4495F" w:rsidP="00B4495F">
            <w:pPr>
              <w:spacing w:before="30" w:after="30"/>
              <w:jc w:val="center"/>
              <w:rPr>
                <w:rFonts w:eastAsia="Arial"/>
                <w:sz w:val="22"/>
                <w:szCs w:val="22"/>
              </w:rPr>
            </w:pPr>
            <w:r w:rsidRPr="00B4495F">
              <w:rPr>
                <w:rFonts w:eastAsia="Arial"/>
                <w:color w:val="000000"/>
                <w:sz w:val="18"/>
                <w:szCs w:val="18"/>
              </w:rPr>
              <w:t>calendaristice</w:t>
            </w:r>
          </w:p>
        </w:tc>
        <w:tc>
          <w:tcPr>
            <w:tcW w:w="270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C7DECEF"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Cod sursă și proiect tehnic actualizat</w:t>
            </w:r>
          </w:p>
        </w:tc>
      </w:tr>
      <w:tr w:rsidR="00800990" w:rsidRPr="00B4495F" w14:paraId="11A6D8F9" w14:textId="77777777" w:rsidTr="003F2995">
        <w:trPr>
          <w:trHeight w:val="645"/>
        </w:trPr>
        <w:tc>
          <w:tcPr>
            <w:tcW w:w="7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8EC2157"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4</w:t>
            </w:r>
          </w:p>
        </w:tc>
        <w:tc>
          <w:tcPr>
            <w:tcW w:w="209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5C7AF24"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Testare</w:t>
            </w:r>
          </w:p>
        </w:tc>
        <w:tc>
          <w:tcPr>
            <w:tcW w:w="280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896DC2F"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Verificarea funcționalității și performanței. Identificarea și corectarea neconformităților.</w:t>
            </w:r>
          </w:p>
        </w:tc>
        <w:tc>
          <w:tcPr>
            <w:tcW w:w="166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AA47086" w14:textId="77777777" w:rsidR="00B4495F" w:rsidRPr="00B4495F" w:rsidRDefault="00B4495F" w:rsidP="00B4495F">
            <w:pPr>
              <w:spacing w:before="30" w:after="30"/>
              <w:jc w:val="center"/>
              <w:rPr>
                <w:rFonts w:eastAsia="Arial"/>
                <w:color w:val="000000"/>
                <w:sz w:val="18"/>
                <w:szCs w:val="18"/>
              </w:rPr>
            </w:pPr>
            <w:r w:rsidRPr="00B4495F">
              <w:rPr>
                <w:rFonts w:eastAsia="Arial"/>
                <w:color w:val="000000"/>
                <w:sz w:val="18"/>
                <w:szCs w:val="18"/>
              </w:rPr>
              <w:t>15 zile</w:t>
            </w:r>
          </w:p>
          <w:p w14:paraId="0E89C454" w14:textId="117DBFB7" w:rsidR="00800990" w:rsidRPr="00F002EF" w:rsidRDefault="00B4495F" w:rsidP="00B4495F">
            <w:pPr>
              <w:spacing w:before="30" w:after="30"/>
              <w:jc w:val="center"/>
              <w:rPr>
                <w:rFonts w:eastAsia="Arial"/>
                <w:sz w:val="22"/>
                <w:szCs w:val="22"/>
              </w:rPr>
            </w:pPr>
            <w:r w:rsidRPr="00B4495F">
              <w:rPr>
                <w:rFonts w:eastAsia="Arial"/>
                <w:color w:val="000000"/>
                <w:sz w:val="18"/>
                <w:szCs w:val="18"/>
              </w:rPr>
              <w:t>calendaristice</w:t>
            </w:r>
          </w:p>
        </w:tc>
        <w:tc>
          <w:tcPr>
            <w:tcW w:w="270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63D8868"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Proces-verbal de testare de calificare</w:t>
            </w:r>
          </w:p>
        </w:tc>
      </w:tr>
      <w:tr w:rsidR="00800990" w:rsidRPr="00B4495F" w14:paraId="5562A96C" w14:textId="77777777" w:rsidTr="003F2995">
        <w:trPr>
          <w:trHeight w:val="848"/>
        </w:trPr>
        <w:tc>
          <w:tcPr>
            <w:tcW w:w="7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8DE7E1B"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t>5</w:t>
            </w:r>
          </w:p>
        </w:tc>
        <w:tc>
          <w:tcPr>
            <w:tcW w:w="209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A98ADC0"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Livrare și implementare</w:t>
            </w:r>
          </w:p>
        </w:tc>
        <w:tc>
          <w:tcPr>
            <w:tcW w:w="280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E4E4D5A" w14:textId="77777777" w:rsidR="00800990" w:rsidRPr="00F002EF" w:rsidRDefault="00800990" w:rsidP="00800990">
            <w:pPr>
              <w:spacing w:before="30" w:after="30"/>
              <w:rPr>
                <w:rFonts w:eastAsia="Arial"/>
                <w:sz w:val="22"/>
                <w:szCs w:val="22"/>
              </w:rPr>
            </w:pPr>
            <w:r w:rsidRPr="00F002EF">
              <w:rPr>
                <w:rFonts w:eastAsia="Arial"/>
                <w:color w:val="000000"/>
                <w:sz w:val="18"/>
                <w:szCs w:val="18"/>
                <w:lang w:val="en-US"/>
              </w:rPr>
              <w:t xml:space="preserve">Implementarea soluției în mediul de producție. </w:t>
            </w:r>
            <w:r w:rsidRPr="00F002EF">
              <w:rPr>
                <w:rFonts w:eastAsia="Arial"/>
                <w:color w:val="000000"/>
                <w:sz w:val="18"/>
                <w:szCs w:val="18"/>
              </w:rPr>
              <w:t>Documentația și instrucțiunile necesare.</w:t>
            </w:r>
          </w:p>
        </w:tc>
        <w:tc>
          <w:tcPr>
            <w:tcW w:w="166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DFAD0F8" w14:textId="77777777" w:rsidR="00B4495F" w:rsidRPr="00B4495F" w:rsidRDefault="00B4495F" w:rsidP="00B4495F">
            <w:pPr>
              <w:spacing w:before="30" w:after="30"/>
              <w:jc w:val="center"/>
              <w:rPr>
                <w:rFonts w:eastAsia="Arial"/>
                <w:color w:val="000000"/>
                <w:sz w:val="18"/>
                <w:szCs w:val="18"/>
              </w:rPr>
            </w:pPr>
            <w:r w:rsidRPr="00B4495F">
              <w:rPr>
                <w:rFonts w:eastAsia="Arial"/>
                <w:color w:val="000000"/>
                <w:sz w:val="18"/>
                <w:szCs w:val="18"/>
              </w:rPr>
              <w:t>15 zile</w:t>
            </w:r>
          </w:p>
          <w:p w14:paraId="4CFA7526" w14:textId="5A2F7D14" w:rsidR="00800990" w:rsidRPr="00F002EF" w:rsidRDefault="00B4495F" w:rsidP="00B4495F">
            <w:pPr>
              <w:spacing w:before="30" w:after="30"/>
              <w:jc w:val="center"/>
              <w:rPr>
                <w:rFonts w:eastAsia="Arial"/>
                <w:sz w:val="22"/>
                <w:szCs w:val="22"/>
              </w:rPr>
            </w:pPr>
            <w:r w:rsidRPr="00B4495F">
              <w:rPr>
                <w:rFonts w:eastAsia="Arial"/>
                <w:color w:val="000000"/>
                <w:sz w:val="18"/>
                <w:szCs w:val="18"/>
              </w:rPr>
              <w:t>calendaristice</w:t>
            </w:r>
          </w:p>
        </w:tc>
        <w:tc>
          <w:tcPr>
            <w:tcW w:w="270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F6D0B98"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Act de predare-primire. Ghiduri de utilizare/administrare/instalare.</w:t>
            </w:r>
          </w:p>
        </w:tc>
      </w:tr>
      <w:tr w:rsidR="00800990" w:rsidRPr="00CF1563" w14:paraId="596DAD04" w14:textId="77777777" w:rsidTr="003F2995">
        <w:trPr>
          <w:trHeight w:val="645"/>
        </w:trPr>
        <w:tc>
          <w:tcPr>
            <w:tcW w:w="7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50A80F5" w14:textId="77777777" w:rsidR="00800990" w:rsidRPr="00F002EF" w:rsidRDefault="00800990" w:rsidP="00800990">
            <w:pPr>
              <w:spacing w:before="30" w:after="30"/>
              <w:jc w:val="center"/>
              <w:rPr>
                <w:rFonts w:eastAsia="Arial"/>
                <w:sz w:val="22"/>
                <w:szCs w:val="22"/>
              </w:rPr>
            </w:pPr>
            <w:r w:rsidRPr="00F002EF">
              <w:rPr>
                <w:rFonts w:eastAsia="Arial"/>
                <w:color w:val="000000"/>
                <w:sz w:val="18"/>
                <w:szCs w:val="18"/>
              </w:rPr>
              <w:lastRenderedPageBreak/>
              <w:t>6</w:t>
            </w:r>
          </w:p>
        </w:tc>
        <w:tc>
          <w:tcPr>
            <w:tcW w:w="209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F01FFFC"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Întreținere și suport</w:t>
            </w:r>
          </w:p>
        </w:tc>
        <w:tc>
          <w:tcPr>
            <w:tcW w:w="2807"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AC63D3D"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Furnizarea suportului continuu. Monitorizarea performanței și asigurarea securității.</w:t>
            </w:r>
          </w:p>
        </w:tc>
        <w:tc>
          <w:tcPr>
            <w:tcW w:w="1661"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71320DD" w14:textId="77777777" w:rsidR="00B4495F" w:rsidRPr="00B4495F" w:rsidRDefault="00B4495F" w:rsidP="00B4495F">
            <w:pPr>
              <w:spacing w:before="30" w:after="30"/>
              <w:jc w:val="center"/>
              <w:rPr>
                <w:rFonts w:eastAsia="Arial"/>
                <w:color w:val="000000"/>
                <w:sz w:val="18"/>
                <w:szCs w:val="18"/>
              </w:rPr>
            </w:pPr>
            <w:r w:rsidRPr="00B4495F">
              <w:rPr>
                <w:rFonts w:eastAsia="Arial"/>
                <w:color w:val="000000"/>
                <w:sz w:val="18"/>
                <w:szCs w:val="18"/>
              </w:rPr>
              <w:t>Până la</w:t>
            </w:r>
          </w:p>
          <w:p w14:paraId="03E07D14" w14:textId="77777777" w:rsidR="00B4495F" w:rsidRPr="00B4495F" w:rsidRDefault="00B4495F" w:rsidP="00B4495F">
            <w:pPr>
              <w:spacing w:before="30" w:after="30"/>
              <w:jc w:val="center"/>
              <w:rPr>
                <w:rFonts w:eastAsia="Arial"/>
                <w:color w:val="000000"/>
                <w:sz w:val="18"/>
                <w:szCs w:val="18"/>
              </w:rPr>
            </w:pPr>
            <w:r w:rsidRPr="00B4495F">
              <w:rPr>
                <w:rFonts w:eastAsia="Arial"/>
                <w:color w:val="000000"/>
                <w:sz w:val="18"/>
                <w:szCs w:val="18"/>
              </w:rPr>
              <w:t>expirarea</w:t>
            </w:r>
          </w:p>
          <w:p w14:paraId="562B23FC" w14:textId="77777777" w:rsidR="00B4495F" w:rsidRPr="00B4495F" w:rsidRDefault="00B4495F" w:rsidP="00B4495F">
            <w:pPr>
              <w:spacing w:before="30" w:after="30"/>
              <w:jc w:val="center"/>
              <w:rPr>
                <w:rFonts w:eastAsia="Arial"/>
                <w:color w:val="000000"/>
                <w:sz w:val="18"/>
                <w:szCs w:val="18"/>
              </w:rPr>
            </w:pPr>
            <w:r w:rsidRPr="00B4495F">
              <w:rPr>
                <w:rFonts w:eastAsia="Arial"/>
                <w:color w:val="000000"/>
                <w:sz w:val="18"/>
                <w:szCs w:val="18"/>
              </w:rPr>
              <w:t>termenului</w:t>
            </w:r>
          </w:p>
          <w:p w14:paraId="50104B78" w14:textId="77777777" w:rsidR="00B4495F" w:rsidRPr="00B4495F" w:rsidRDefault="00B4495F" w:rsidP="00B4495F">
            <w:pPr>
              <w:spacing w:before="30" w:after="30"/>
              <w:jc w:val="center"/>
              <w:rPr>
                <w:rFonts w:eastAsia="Arial"/>
                <w:color w:val="000000"/>
                <w:sz w:val="18"/>
                <w:szCs w:val="18"/>
              </w:rPr>
            </w:pPr>
            <w:r w:rsidRPr="00B4495F">
              <w:rPr>
                <w:rFonts w:eastAsia="Arial"/>
                <w:color w:val="000000"/>
                <w:sz w:val="18"/>
                <w:szCs w:val="18"/>
              </w:rPr>
              <w:t>contractual</w:t>
            </w:r>
          </w:p>
          <w:p w14:paraId="32282D12" w14:textId="1C2C1B07" w:rsidR="00800990" w:rsidRPr="00F002EF" w:rsidRDefault="00B4495F" w:rsidP="00B4495F">
            <w:pPr>
              <w:spacing w:before="30" w:after="30"/>
              <w:jc w:val="center"/>
              <w:rPr>
                <w:rFonts w:eastAsia="Arial"/>
                <w:sz w:val="22"/>
                <w:szCs w:val="22"/>
              </w:rPr>
            </w:pPr>
            <w:r w:rsidRPr="00B4495F">
              <w:rPr>
                <w:rFonts w:eastAsia="Arial"/>
                <w:color w:val="000000"/>
                <w:sz w:val="18"/>
                <w:szCs w:val="18"/>
              </w:rPr>
              <w:t>(24.12.2026)</w:t>
            </w:r>
          </w:p>
        </w:tc>
        <w:tc>
          <w:tcPr>
            <w:tcW w:w="2709"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A55D232" w14:textId="77777777" w:rsidR="00800990" w:rsidRPr="00F002EF" w:rsidRDefault="00800990" w:rsidP="00800990">
            <w:pPr>
              <w:spacing w:before="30" w:after="30"/>
              <w:rPr>
                <w:rFonts w:eastAsia="Arial"/>
                <w:sz w:val="22"/>
                <w:szCs w:val="22"/>
              </w:rPr>
            </w:pPr>
            <w:r w:rsidRPr="00F002EF">
              <w:rPr>
                <w:rFonts w:eastAsia="Arial"/>
                <w:color w:val="000000"/>
                <w:sz w:val="18"/>
                <w:szCs w:val="18"/>
              </w:rPr>
              <w:t>Rapoarte de monitorizare</w:t>
            </w:r>
          </w:p>
        </w:tc>
      </w:tr>
    </w:tbl>
    <w:p w14:paraId="4DE1025B" w14:textId="4D58226D" w:rsidR="00D5320D" w:rsidRDefault="00800990" w:rsidP="00D5320D">
      <w:pPr>
        <w:spacing w:before="120" w:after="120" w:line="276" w:lineRule="auto"/>
        <w:jc w:val="both"/>
        <w:rPr>
          <w:rFonts w:eastAsia="Arial"/>
          <w:sz w:val="22"/>
          <w:szCs w:val="22"/>
          <w:lang w:val="en-US"/>
        </w:rPr>
      </w:pPr>
      <w:r w:rsidRPr="00F002EF">
        <w:rPr>
          <w:rFonts w:eastAsia="Arial"/>
          <w:i/>
          <w:iCs/>
          <w:color w:val="555555"/>
          <w:sz w:val="22"/>
          <w:szCs w:val="22"/>
          <w:lang w:val="en-US"/>
        </w:rPr>
        <w:t>Notă: Cerințele tehnice detaliate ale lucrărilor urmează a fi prezentate de către echipa ASP separat, la etapa de inițiere a lucrărilor.</w:t>
      </w:r>
      <w:bookmarkStart w:id="19" w:name="_Toc224130025"/>
    </w:p>
    <w:p w14:paraId="33873B6D" w14:textId="703C2193" w:rsidR="00800990" w:rsidRPr="00D5320D" w:rsidRDefault="00800990" w:rsidP="00D5320D">
      <w:pPr>
        <w:rPr>
          <w:rFonts w:eastAsia="Arial"/>
          <w:color w:val="000000" w:themeColor="text1"/>
          <w:lang w:val="en-US"/>
        </w:rPr>
      </w:pPr>
      <w:r w:rsidRPr="00D5320D">
        <w:rPr>
          <w:rFonts w:eastAsia="Arial"/>
          <w:b/>
          <w:bCs/>
          <w:color w:val="000000" w:themeColor="text1"/>
          <w:lang w:val="en-US"/>
        </w:rPr>
        <w:t>10. Livrabile și documentație</w:t>
      </w:r>
      <w:bookmarkEnd w:id="19"/>
    </w:p>
    <w:p w14:paraId="65FFA3C1" w14:textId="77777777" w:rsidR="00800990" w:rsidRPr="00F002EF" w:rsidRDefault="00800990" w:rsidP="00D5320D">
      <w:pPr>
        <w:spacing w:before="120" w:after="120"/>
        <w:jc w:val="both"/>
        <w:rPr>
          <w:rFonts w:eastAsia="Arial"/>
          <w:sz w:val="22"/>
          <w:szCs w:val="22"/>
          <w:lang w:val="en-US"/>
        </w:rPr>
      </w:pPr>
      <w:r w:rsidRPr="00F002EF">
        <w:rPr>
          <w:rFonts w:eastAsia="Arial"/>
          <w:color w:val="000000"/>
          <w:sz w:val="22"/>
          <w:szCs w:val="22"/>
          <w:lang w:val="en-US"/>
        </w:rPr>
        <w:t>Prestatorul va prezenta, în luna decembrie a anului de gestiune, următoarele livrabile versionate, conforme cerințelor Reglementării tehnice RT 38370656-002:2006:</w:t>
      </w:r>
    </w:p>
    <w:tbl>
      <w:tblPr>
        <w:tblW w:w="9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93"/>
        <w:gridCol w:w="3532"/>
        <w:gridCol w:w="5438"/>
      </w:tblGrid>
      <w:tr w:rsidR="00800990" w:rsidRPr="00CF1563" w14:paraId="1B5F7356" w14:textId="77777777" w:rsidTr="003F2995">
        <w:trPr>
          <w:trHeight w:val="264"/>
        </w:trPr>
        <w:tc>
          <w:tcPr>
            <w:tcW w:w="993"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1B3A172E"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Nr.</w:t>
            </w:r>
          </w:p>
        </w:tc>
        <w:tc>
          <w:tcPr>
            <w:tcW w:w="3532"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1E98010D"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Livrabil</w:t>
            </w:r>
          </w:p>
        </w:tc>
        <w:tc>
          <w:tcPr>
            <w:tcW w:w="5438" w:type="dxa"/>
            <w:tcBorders>
              <w:top w:val="single" w:sz="1" w:space="0" w:color="999999"/>
              <w:left w:val="single" w:sz="1" w:space="0" w:color="999999"/>
              <w:bottom w:val="single" w:sz="1" w:space="0" w:color="999999"/>
              <w:right w:val="single" w:sz="1" w:space="0" w:color="999999"/>
            </w:tcBorders>
            <w:shd w:val="clear" w:color="auto" w:fill="1F4E79"/>
            <w:tcMar>
              <w:top w:w="60" w:type="dxa"/>
              <w:left w:w="100" w:type="dxa"/>
              <w:bottom w:w="60" w:type="dxa"/>
              <w:right w:w="100" w:type="dxa"/>
            </w:tcMar>
            <w:vAlign w:val="center"/>
          </w:tcPr>
          <w:p w14:paraId="486D122F" w14:textId="77777777" w:rsidR="00800990" w:rsidRPr="00F002EF" w:rsidRDefault="00800990" w:rsidP="00800990">
            <w:pPr>
              <w:spacing w:before="40" w:after="40"/>
              <w:jc w:val="center"/>
              <w:rPr>
                <w:rFonts w:eastAsia="Arial"/>
                <w:sz w:val="22"/>
                <w:szCs w:val="22"/>
              </w:rPr>
            </w:pPr>
            <w:r w:rsidRPr="00F002EF">
              <w:rPr>
                <w:rFonts w:eastAsia="Arial"/>
                <w:b/>
                <w:bCs/>
                <w:color w:val="FFFFFF"/>
                <w:sz w:val="18"/>
                <w:szCs w:val="18"/>
              </w:rPr>
              <w:t>Descriere</w:t>
            </w:r>
          </w:p>
        </w:tc>
      </w:tr>
      <w:tr w:rsidR="00800990" w:rsidRPr="00B4495F" w14:paraId="282FA482" w14:textId="77777777" w:rsidTr="003F2995">
        <w:trPr>
          <w:trHeight w:val="621"/>
        </w:trPr>
        <w:tc>
          <w:tcPr>
            <w:tcW w:w="99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7D8710D"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L-01</w:t>
            </w:r>
          </w:p>
        </w:tc>
        <w:tc>
          <w:tcPr>
            <w:tcW w:w="35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575CC27"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Ghid de instalare actualizat</w:t>
            </w:r>
          </w:p>
        </w:tc>
        <w:tc>
          <w:tcPr>
            <w:tcW w:w="543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325B223"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Documentație completă privind procedura de instalare și configurare a sistemului, incluzând modificările introduse prin mentenanța adaptivă.</w:t>
            </w:r>
          </w:p>
        </w:tc>
      </w:tr>
      <w:tr w:rsidR="00800990" w:rsidRPr="00B4495F" w14:paraId="2D67EBA9" w14:textId="77777777" w:rsidTr="003F2995">
        <w:trPr>
          <w:trHeight w:val="425"/>
        </w:trPr>
        <w:tc>
          <w:tcPr>
            <w:tcW w:w="99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6C6E71E"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L-02</w:t>
            </w:r>
          </w:p>
        </w:tc>
        <w:tc>
          <w:tcPr>
            <w:tcW w:w="35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79D4635"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Proiectul tehnic actualizat</w:t>
            </w:r>
          </w:p>
        </w:tc>
        <w:tc>
          <w:tcPr>
            <w:tcW w:w="543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79B5710"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Documentație tehnică ce reflectă arhitectura, componentele și integrarea sistemului după intervențiile de mentenanță.</w:t>
            </w:r>
          </w:p>
        </w:tc>
      </w:tr>
      <w:tr w:rsidR="00800990" w:rsidRPr="00B4495F" w14:paraId="2C15FACD" w14:textId="77777777" w:rsidTr="003F2995">
        <w:trPr>
          <w:trHeight w:val="437"/>
        </w:trPr>
        <w:tc>
          <w:tcPr>
            <w:tcW w:w="99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6C88CFD"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L-03</w:t>
            </w:r>
          </w:p>
        </w:tc>
        <w:tc>
          <w:tcPr>
            <w:tcW w:w="35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6D56A2D"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Ghidul administratorului actualizat</w:t>
            </w:r>
          </w:p>
        </w:tc>
        <w:tc>
          <w:tcPr>
            <w:tcW w:w="543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45716E4"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Documentație destinată personalului de administrare, incluzând noile configurații și funcționalități.</w:t>
            </w:r>
          </w:p>
        </w:tc>
      </w:tr>
      <w:tr w:rsidR="00800990" w:rsidRPr="00B4495F" w14:paraId="7446F38E" w14:textId="77777777" w:rsidTr="003F2995">
        <w:trPr>
          <w:trHeight w:val="437"/>
        </w:trPr>
        <w:tc>
          <w:tcPr>
            <w:tcW w:w="99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243595F"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L-04</w:t>
            </w:r>
          </w:p>
        </w:tc>
        <w:tc>
          <w:tcPr>
            <w:tcW w:w="35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CC8759E"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Ghidul utilizatorului actualizat</w:t>
            </w:r>
          </w:p>
        </w:tc>
        <w:tc>
          <w:tcPr>
            <w:tcW w:w="543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154FBA6"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Documentație destinată utilizatorilor finali ai sistemului, reflectând modificările de interfață și fluxuri de lucru.</w:t>
            </w:r>
          </w:p>
        </w:tc>
      </w:tr>
      <w:tr w:rsidR="00800990" w:rsidRPr="00B4495F" w14:paraId="4CC1E316" w14:textId="77777777" w:rsidTr="003F2995">
        <w:trPr>
          <w:trHeight w:val="425"/>
        </w:trPr>
        <w:tc>
          <w:tcPr>
            <w:tcW w:w="99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0FA9023"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L-05</w:t>
            </w:r>
          </w:p>
        </w:tc>
        <w:tc>
          <w:tcPr>
            <w:tcW w:w="35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7786ACE"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Cod sursă actualizat</w:t>
            </w:r>
          </w:p>
        </w:tc>
        <w:tc>
          <w:tcPr>
            <w:tcW w:w="543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1A61D61"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Codul sursă complet, inclusiv toate bibliotecile și instrumentele necesare compilării componentelor sistemului.</w:t>
            </w:r>
          </w:p>
        </w:tc>
      </w:tr>
      <w:tr w:rsidR="00800990" w:rsidRPr="00B4495F" w14:paraId="21BD22C0" w14:textId="77777777" w:rsidTr="003F2995">
        <w:trPr>
          <w:trHeight w:val="437"/>
        </w:trPr>
        <w:tc>
          <w:tcPr>
            <w:tcW w:w="99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5319C75"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L-06</w:t>
            </w:r>
          </w:p>
        </w:tc>
        <w:tc>
          <w:tcPr>
            <w:tcW w:w="35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B4C09B3" w14:textId="77777777" w:rsidR="00800990" w:rsidRPr="00F002EF" w:rsidRDefault="00800990" w:rsidP="00800990">
            <w:pPr>
              <w:spacing w:before="30" w:after="30"/>
              <w:rPr>
                <w:rFonts w:eastAsia="Arial"/>
                <w:sz w:val="22"/>
                <w:szCs w:val="22"/>
                <w:lang w:val="en-US"/>
              </w:rPr>
            </w:pPr>
            <w:r w:rsidRPr="00F002EF">
              <w:rPr>
                <w:rFonts w:eastAsia="Arial"/>
                <w:b/>
                <w:bCs/>
                <w:color w:val="000000"/>
                <w:sz w:val="18"/>
                <w:szCs w:val="18"/>
                <w:lang w:val="en-US"/>
              </w:rPr>
              <w:t>Proces-verbal de testare de calificare</w:t>
            </w:r>
          </w:p>
        </w:tc>
        <w:tc>
          <w:tcPr>
            <w:tcW w:w="543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F1CDFA8"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Document formal ce atestă efectuarea testelor de calificare și conformitatea funcționalităților cu cerințele specificate.</w:t>
            </w:r>
          </w:p>
        </w:tc>
      </w:tr>
      <w:tr w:rsidR="00800990" w:rsidRPr="00B4495F" w14:paraId="669C4522" w14:textId="77777777" w:rsidTr="003F2995">
        <w:trPr>
          <w:trHeight w:val="437"/>
        </w:trPr>
        <w:tc>
          <w:tcPr>
            <w:tcW w:w="993"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FEAD6BF" w14:textId="77777777" w:rsidR="00800990" w:rsidRPr="00F002EF" w:rsidRDefault="00800990" w:rsidP="00800990">
            <w:pPr>
              <w:spacing w:before="30" w:after="30"/>
              <w:jc w:val="center"/>
              <w:rPr>
                <w:rFonts w:eastAsia="Arial"/>
                <w:sz w:val="22"/>
                <w:szCs w:val="22"/>
              </w:rPr>
            </w:pPr>
            <w:r w:rsidRPr="00F002EF">
              <w:rPr>
                <w:rFonts w:eastAsia="Arial"/>
                <w:b/>
                <w:bCs/>
                <w:color w:val="000000"/>
                <w:sz w:val="18"/>
                <w:szCs w:val="18"/>
              </w:rPr>
              <w:t>L-07</w:t>
            </w:r>
          </w:p>
        </w:tc>
        <w:tc>
          <w:tcPr>
            <w:tcW w:w="353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F3D43AB" w14:textId="77777777" w:rsidR="00800990" w:rsidRPr="00F002EF" w:rsidRDefault="00800990" w:rsidP="00800990">
            <w:pPr>
              <w:spacing w:before="30" w:after="30"/>
              <w:rPr>
                <w:rFonts w:eastAsia="Arial"/>
                <w:sz w:val="22"/>
                <w:szCs w:val="22"/>
              </w:rPr>
            </w:pPr>
            <w:r w:rsidRPr="00F002EF">
              <w:rPr>
                <w:rFonts w:eastAsia="Arial"/>
                <w:b/>
                <w:bCs/>
                <w:color w:val="000000"/>
                <w:sz w:val="18"/>
                <w:szCs w:val="18"/>
              </w:rPr>
              <w:t>Act de predare-primire</w:t>
            </w:r>
          </w:p>
        </w:tc>
        <w:tc>
          <w:tcPr>
            <w:tcW w:w="5438"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C59A85A" w14:textId="77777777" w:rsidR="00800990" w:rsidRPr="00F002EF" w:rsidRDefault="00800990" w:rsidP="00800990">
            <w:pPr>
              <w:spacing w:before="30" w:after="30"/>
              <w:rPr>
                <w:rFonts w:eastAsia="Arial"/>
                <w:sz w:val="22"/>
                <w:szCs w:val="22"/>
                <w:lang w:val="en-US"/>
              </w:rPr>
            </w:pPr>
            <w:r w:rsidRPr="00F002EF">
              <w:rPr>
                <w:rFonts w:eastAsia="Arial"/>
                <w:color w:val="000000"/>
                <w:sz w:val="18"/>
                <w:szCs w:val="18"/>
                <w:lang w:val="en-US"/>
              </w:rPr>
              <w:t>Document formal bilateral ce atestă predarea și acceptanța lucrărilor executate.</w:t>
            </w:r>
          </w:p>
        </w:tc>
      </w:tr>
    </w:tbl>
    <w:p w14:paraId="14150B49" w14:textId="77777777" w:rsidR="00800990" w:rsidRPr="00D5320D" w:rsidRDefault="00800990" w:rsidP="00800990">
      <w:pPr>
        <w:spacing w:before="280" w:after="160"/>
        <w:outlineLvl w:val="0"/>
        <w:rPr>
          <w:rFonts w:eastAsia="Arial"/>
          <w:b/>
          <w:bCs/>
          <w:color w:val="000000" w:themeColor="text1"/>
          <w:lang w:val="en-US"/>
        </w:rPr>
      </w:pPr>
      <w:bookmarkStart w:id="20" w:name="_Toc224130026"/>
      <w:r w:rsidRPr="00D5320D">
        <w:rPr>
          <w:rFonts w:eastAsia="Arial"/>
          <w:b/>
          <w:bCs/>
          <w:color w:val="000000" w:themeColor="text1"/>
          <w:lang w:val="en-US"/>
        </w:rPr>
        <w:t>11. Cerințe privind garanția, suportul și comunicarea</w:t>
      </w:r>
      <w:bookmarkEnd w:id="20"/>
    </w:p>
    <w:p w14:paraId="065EB282" w14:textId="77777777" w:rsidR="00800990" w:rsidRPr="00D5320D" w:rsidRDefault="00800990" w:rsidP="00800990">
      <w:pPr>
        <w:spacing w:before="280" w:after="160"/>
        <w:outlineLvl w:val="1"/>
        <w:rPr>
          <w:rFonts w:eastAsia="Arial"/>
          <w:b/>
          <w:bCs/>
          <w:color w:val="000000" w:themeColor="text1"/>
          <w:lang w:val="en-US"/>
        </w:rPr>
      </w:pPr>
      <w:bookmarkStart w:id="21" w:name="_Toc224130027"/>
      <w:r w:rsidRPr="00D5320D">
        <w:rPr>
          <w:rFonts w:eastAsia="Arial"/>
          <w:b/>
          <w:bCs/>
          <w:color w:val="000000" w:themeColor="text1"/>
          <w:lang w:val="en-US"/>
        </w:rPr>
        <w:t>11.1 Garanția</w:t>
      </w:r>
      <w:bookmarkEnd w:id="21"/>
    </w:p>
    <w:p w14:paraId="79F2E789" w14:textId="321386B8" w:rsidR="00800990" w:rsidRPr="00F002EF" w:rsidRDefault="00800990" w:rsidP="00D5320D">
      <w:pPr>
        <w:spacing w:before="120" w:after="120"/>
        <w:ind w:firstLine="360"/>
        <w:jc w:val="both"/>
        <w:rPr>
          <w:rFonts w:eastAsia="Arial"/>
          <w:sz w:val="22"/>
          <w:szCs w:val="22"/>
          <w:lang w:val="en-US"/>
        </w:rPr>
      </w:pPr>
      <w:r w:rsidRPr="00F002EF">
        <w:rPr>
          <w:rFonts w:eastAsia="Arial"/>
          <w:color w:val="000000"/>
          <w:sz w:val="22"/>
          <w:szCs w:val="22"/>
          <w:lang w:val="en-US"/>
        </w:rPr>
        <w:t xml:space="preserve">Prestatorul acordă garanție asupra rezultatelor lucrărilor de mentenanță adaptivă pentru o perioadă </w:t>
      </w:r>
      <w:r w:rsidRPr="00024934">
        <w:rPr>
          <w:rFonts w:eastAsia="Arial"/>
          <w:color w:val="000000"/>
          <w:sz w:val="22"/>
          <w:szCs w:val="22"/>
          <w:lang w:val="en-US"/>
        </w:rPr>
        <w:t xml:space="preserve">de </w:t>
      </w:r>
      <w:r w:rsidR="00B4495F">
        <w:rPr>
          <w:rFonts w:eastAsia="Arial"/>
          <w:color w:val="000000"/>
          <w:sz w:val="22"/>
          <w:szCs w:val="22"/>
          <w:lang w:val="en-US"/>
        </w:rPr>
        <w:t xml:space="preserve">minimum </w:t>
      </w:r>
      <w:r w:rsidRPr="00024934">
        <w:rPr>
          <w:rFonts w:eastAsia="Arial"/>
          <w:color w:val="000000"/>
          <w:sz w:val="22"/>
          <w:szCs w:val="22"/>
          <w:lang w:val="en-US"/>
        </w:rPr>
        <w:t>6 (șase) luni</w:t>
      </w:r>
      <w:r w:rsidRPr="00F002EF">
        <w:rPr>
          <w:rFonts w:eastAsia="Arial"/>
          <w:color w:val="000000"/>
          <w:sz w:val="22"/>
          <w:szCs w:val="22"/>
          <w:lang w:val="en-US"/>
        </w:rPr>
        <w:t xml:space="preserve"> de la data semnării Actului de predare-primire. Pe durata perioadei de garanție, Prestatorul se obligă să remedieze gratuit orice defecte sau neconformități identificate în funcționalitățile livrate.</w:t>
      </w:r>
    </w:p>
    <w:p w14:paraId="76A96974" w14:textId="77777777" w:rsidR="00800990" w:rsidRPr="00D5320D" w:rsidRDefault="00800990" w:rsidP="00D5320D">
      <w:pPr>
        <w:spacing w:before="280" w:after="160"/>
        <w:outlineLvl w:val="1"/>
        <w:rPr>
          <w:rFonts w:eastAsia="Arial"/>
          <w:b/>
          <w:bCs/>
          <w:color w:val="000000" w:themeColor="text1"/>
          <w:lang w:val="en-US"/>
        </w:rPr>
      </w:pPr>
      <w:bookmarkStart w:id="22" w:name="_Toc224130028"/>
      <w:r w:rsidRPr="00D5320D">
        <w:rPr>
          <w:rFonts w:eastAsia="Arial"/>
          <w:b/>
          <w:bCs/>
          <w:color w:val="000000" w:themeColor="text1"/>
          <w:lang w:val="en-US"/>
        </w:rPr>
        <w:t>11.2 Sistem de înregistrare a solicitărilor</w:t>
      </w:r>
      <w:bookmarkEnd w:id="22"/>
    </w:p>
    <w:p w14:paraId="5C3F7C8D" w14:textId="77777777" w:rsidR="00800990" w:rsidRPr="00F002EF" w:rsidRDefault="00800990" w:rsidP="00D5320D">
      <w:pPr>
        <w:spacing w:before="120" w:after="120"/>
        <w:ind w:firstLine="360"/>
        <w:jc w:val="both"/>
        <w:rPr>
          <w:rFonts w:eastAsia="Arial"/>
          <w:sz w:val="22"/>
          <w:szCs w:val="22"/>
          <w:lang w:val="en-US"/>
        </w:rPr>
      </w:pPr>
      <w:r w:rsidRPr="00F002EF">
        <w:rPr>
          <w:rFonts w:eastAsia="Arial"/>
          <w:color w:val="000000"/>
          <w:sz w:val="22"/>
          <w:szCs w:val="22"/>
          <w:lang w:val="en-US"/>
        </w:rPr>
        <w:t>Pe întreaga perioadă contractuală, Prestatorul va asigura Beneficiarului funcționarea și accesul la un sistem de înregistrare a apelurilor de suport și mentenanță de tip web-ticketing platform, care să permită:</w:t>
      </w:r>
    </w:p>
    <w:p w14:paraId="0A9A1F58" w14:textId="77777777" w:rsidR="00800990" w:rsidRPr="00F002EF" w:rsidRDefault="00800990" w:rsidP="00D5320D">
      <w:pPr>
        <w:numPr>
          <w:ilvl w:val="0"/>
          <w:numId w:val="43"/>
        </w:numPr>
        <w:spacing w:before="60" w:after="60"/>
        <w:rPr>
          <w:rFonts w:eastAsia="Arial"/>
          <w:sz w:val="22"/>
          <w:szCs w:val="22"/>
          <w:lang w:val="en-US"/>
        </w:rPr>
      </w:pPr>
      <w:r w:rsidRPr="00F002EF">
        <w:rPr>
          <w:rFonts w:eastAsia="Arial"/>
          <w:sz w:val="22"/>
          <w:szCs w:val="22"/>
          <w:lang w:val="en-US"/>
        </w:rPr>
        <w:t>Înregistrarea, clasificarea și prioritizarea solicitărilor de suport;</w:t>
      </w:r>
    </w:p>
    <w:p w14:paraId="55B11895" w14:textId="77777777" w:rsidR="00800990" w:rsidRPr="00F002EF" w:rsidRDefault="00800990" w:rsidP="00D5320D">
      <w:pPr>
        <w:numPr>
          <w:ilvl w:val="0"/>
          <w:numId w:val="43"/>
        </w:numPr>
        <w:spacing w:before="60" w:after="60"/>
        <w:rPr>
          <w:rFonts w:eastAsia="Arial"/>
          <w:sz w:val="22"/>
          <w:szCs w:val="22"/>
          <w:lang w:val="en-US"/>
        </w:rPr>
      </w:pPr>
      <w:r w:rsidRPr="00F002EF">
        <w:rPr>
          <w:rFonts w:eastAsia="Arial"/>
          <w:sz w:val="22"/>
          <w:szCs w:val="22"/>
          <w:lang w:val="en-US"/>
        </w:rPr>
        <w:t>Trasabilitatea integrală a ciclului de viață al fiecărei solicitări;</w:t>
      </w:r>
    </w:p>
    <w:p w14:paraId="0608ED04" w14:textId="77777777" w:rsidR="00800990" w:rsidRPr="00F002EF" w:rsidRDefault="00800990" w:rsidP="00D5320D">
      <w:pPr>
        <w:numPr>
          <w:ilvl w:val="0"/>
          <w:numId w:val="43"/>
        </w:numPr>
        <w:spacing w:before="60" w:after="60"/>
        <w:rPr>
          <w:rFonts w:eastAsia="Arial"/>
          <w:sz w:val="22"/>
          <w:szCs w:val="22"/>
          <w:lang w:val="en-US"/>
        </w:rPr>
      </w:pPr>
      <w:r w:rsidRPr="00F002EF">
        <w:rPr>
          <w:rFonts w:eastAsia="Arial"/>
          <w:sz w:val="22"/>
          <w:szCs w:val="22"/>
          <w:lang w:val="en-US"/>
        </w:rPr>
        <w:t>Notificarea automată a părților privind stadiul de procesare a solicitărilor.</w:t>
      </w:r>
    </w:p>
    <w:p w14:paraId="1F79609C" w14:textId="77777777" w:rsidR="00800990" w:rsidRPr="00D5320D" w:rsidRDefault="00800990" w:rsidP="00D5320D">
      <w:pPr>
        <w:spacing w:before="280" w:after="160"/>
        <w:outlineLvl w:val="1"/>
        <w:rPr>
          <w:rFonts w:eastAsia="Arial"/>
          <w:b/>
          <w:bCs/>
          <w:color w:val="000000" w:themeColor="text1"/>
          <w:lang w:val="en-US"/>
        </w:rPr>
      </w:pPr>
      <w:bookmarkStart w:id="23" w:name="_Toc224130029"/>
      <w:r w:rsidRPr="00D5320D">
        <w:rPr>
          <w:rFonts w:eastAsia="Arial"/>
          <w:b/>
          <w:bCs/>
          <w:color w:val="000000" w:themeColor="text1"/>
          <w:lang w:val="en-US"/>
        </w:rPr>
        <w:t>11.3 Consultanță</w:t>
      </w:r>
      <w:bookmarkEnd w:id="23"/>
    </w:p>
    <w:p w14:paraId="0E7C1651" w14:textId="77777777" w:rsidR="00800990" w:rsidRPr="00F002EF" w:rsidRDefault="00800990" w:rsidP="00D5320D">
      <w:pPr>
        <w:spacing w:before="120" w:after="120"/>
        <w:ind w:firstLine="360"/>
        <w:jc w:val="both"/>
        <w:rPr>
          <w:rFonts w:eastAsia="Arial"/>
          <w:sz w:val="22"/>
          <w:szCs w:val="22"/>
          <w:lang w:val="en-US"/>
        </w:rPr>
      </w:pPr>
      <w:r w:rsidRPr="00F002EF">
        <w:rPr>
          <w:rFonts w:eastAsia="Arial"/>
          <w:color w:val="000000"/>
          <w:sz w:val="22"/>
          <w:szCs w:val="22"/>
          <w:lang w:val="en-US"/>
        </w:rPr>
        <w:t>În baza necesităților operaționale, Beneficiarul poate solicita Prestatorului consultanță în formă de răspunsuri scrise la întrebările cu privire la SIA „Rând Electronic”, referitoare la aspecte specifice legate de sistem și de funcționalitatea acestuia.</w:t>
      </w:r>
    </w:p>
    <w:p w14:paraId="4970EC81" w14:textId="77777777" w:rsidR="00800990" w:rsidRPr="00D5320D" w:rsidRDefault="00800990" w:rsidP="00D5320D">
      <w:pPr>
        <w:spacing w:before="280" w:after="160"/>
        <w:outlineLvl w:val="1"/>
        <w:rPr>
          <w:rFonts w:eastAsia="Arial"/>
          <w:b/>
          <w:bCs/>
          <w:color w:val="000000" w:themeColor="text1"/>
          <w:lang w:val="en-US"/>
        </w:rPr>
      </w:pPr>
      <w:bookmarkStart w:id="24" w:name="_Toc224130030"/>
      <w:r w:rsidRPr="00D5320D">
        <w:rPr>
          <w:rFonts w:eastAsia="Arial"/>
          <w:b/>
          <w:bCs/>
          <w:color w:val="000000" w:themeColor="text1"/>
          <w:lang w:val="en-US"/>
        </w:rPr>
        <w:t>11.4 Obligații de comunicare reciprocă</w:t>
      </w:r>
      <w:bookmarkEnd w:id="24"/>
    </w:p>
    <w:p w14:paraId="0C2DEADB" w14:textId="77777777" w:rsidR="00800990" w:rsidRPr="00F002EF" w:rsidRDefault="00800990" w:rsidP="00D5320D">
      <w:pPr>
        <w:spacing w:before="120" w:after="120"/>
        <w:ind w:firstLine="360"/>
        <w:jc w:val="both"/>
        <w:rPr>
          <w:rFonts w:eastAsia="Arial"/>
          <w:sz w:val="22"/>
          <w:szCs w:val="22"/>
          <w:lang w:val="en-US"/>
        </w:rPr>
      </w:pPr>
      <w:r w:rsidRPr="00F002EF">
        <w:rPr>
          <w:rFonts w:eastAsia="Arial"/>
          <w:color w:val="000000"/>
          <w:sz w:val="22"/>
          <w:szCs w:val="22"/>
          <w:lang w:val="en-US"/>
        </w:rPr>
        <w:t xml:space="preserve">Beneficiarul și Prestatorul se obligă să se informeze reciproc, în mod prompt și documentat, despre orice modificări aduse sistemului, fie prin funcționalitățile suplimentare integrate, fie prin alte intervenții (inclusiv, fără </w:t>
      </w:r>
      <w:r w:rsidRPr="00F002EF">
        <w:rPr>
          <w:rFonts w:eastAsia="Arial"/>
          <w:color w:val="000000"/>
          <w:sz w:val="22"/>
          <w:szCs w:val="22"/>
          <w:lang w:val="en-US"/>
        </w:rPr>
        <w:lastRenderedPageBreak/>
        <w:t>a se limita la, modificări de administrare, găzduire, resurse hardware alocate). Comunicarea are drept scop excluderea lacunelor de informare care ar putea periclita buna funcționare a sistemului.</w:t>
      </w:r>
    </w:p>
    <w:p w14:paraId="58978CCD" w14:textId="77777777" w:rsidR="00800990" w:rsidRPr="00D5320D" w:rsidRDefault="00800990" w:rsidP="00800990">
      <w:pPr>
        <w:spacing w:before="280" w:after="160"/>
        <w:outlineLvl w:val="0"/>
        <w:rPr>
          <w:rFonts w:eastAsia="Arial"/>
          <w:b/>
          <w:bCs/>
          <w:color w:val="000000" w:themeColor="text1"/>
          <w:lang w:val="en-US"/>
        </w:rPr>
      </w:pPr>
      <w:bookmarkStart w:id="25" w:name="_Toc224130031"/>
      <w:r w:rsidRPr="00D5320D">
        <w:rPr>
          <w:rFonts w:eastAsia="Arial"/>
          <w:b/>
          <w:bCs/>
          <w:color w:val="000000" w:themeColor="text1"/>
          <w:lang w:val="en-US"/>
        </w:rPr>
        <w:t>12. Proprietate intelectuală și confidențialitate</w:t>
      </w:r>
      <w:bookmarkEnd w:id="25"/>
    </w:p>
    <w:p w14:paraId="49018BFC" w14:textId="77777777" w:rsidR="00800990" w:rsidRPr="00F002EF" w:rsidRDefault="00800990" w:rsidP="00D5320D">
      <w:pPr>
        <w:spacing w:before="120" w:after="120"/>
        <w:ind w:firstLine="360"/>
        <w:jc w:val="both"/>
        <w:rPr>
          <w:rFonts w:eastAsia="Arial"/>
          <w:sz w:val="22"/>
          <w:szCs w:val="22"/>
          <w:lang w:val="en-US"/>
        </w:rPr>
      </w:pPr>
      <w:r w:rsidRPr="00F002EF">
        <w:rPr>
          <w:rFonts w:eastAsia="Arial"/>
          <w:color w:val="000000"/>
          <w:sz w:val="22"/>
          <w:szCs w:val="22"/>
          <w:lang w:val="en-US"/>
        </w:rPr>
        <w:t>Beneficiarul își păstrează dreptul de proprietate integrală asupra aplicației și a tuturor componentelor sistemului, indiferent de îmbunătățirile aduse de Prestator pe parcursul desfășurării contractului. Toate modificările, extensiile funcționale și documentația produsă în cadrul contractului devin proprietatea exclusivă a Beneficiarului.</w:t>
      </w:r>
    </w:p>
    <w:p w14:paraId="5B641185" w14:textId="35DCE6AB" w:rsidR="00800990" w:rsidRPr="00F002EF" w:rsidRDefault="00800990" w:rsidP="00D5320D">
      <w:pPr>
        <w:spacing w:before="120" w:after="120"/>
        <w:ind w:firstLine="360"/>
        <w:jc w:val="both"/>
        <w:rPr>
          <w:rFonts w:eastAsia="Arial"/>
          <w:sz w:val="22"/>
          <w:szCs w:val="22"/>
          <w:lang w:val="en-US"/>
        </w:rPr>
      </w:pPr>
      <w:r w:rsidRPr="00F002EF">
        <w:rPr>
          <w:rFonts w:eastAsia="Arial"/>
          <w:color w:val="000000"/>
          <w:sz w:val="22"/>
          <w:szCs w:val="22"/>
          <w:lang w:val="en-US"/>
        </w:rPr>
        <w:t xml:space="preserve">Prestatorul va semna cu Beneficiarul un acord de confidențialitate anterior accesării codului sursă și a datelor sistemului. Acordul va fi valabil pe întreaga durată a contractului și pentru o perioadă </w:t>
      </w:r>
      <w:r w:rsidRPr="00024934">
        <w:rPr>
          <w:rFonts w:eastAsia="Arial"/>
          <w:color w:val="000000"/>
          <w:sz w:val="22"/>
          <w:szCs w:val="22"/>
          <w:lang w:val="en-US"/>
        </w:rPr>
        <w:t xml:space="preserve">de </w:t>
      </w:r>
      <w:r w:rsidR="00B4495F">
        <w:rPr>
          <w:rFonts w:eastAsia="Arial"/>
          <w:color w:val="000000"/>
          <w:sz w:val="22"/>
          <w:szCs w:val="22"/>
          <w:lang w:val="en-US"/>
        </w:rPr>
        <w:t xml:space="preserve">minimum </w:t>
      </w:r>
      <w:r w:rsidRPr="00024934">
        <w:rPr>
          <w:rFonts w:eastAsia="Arial"/>
          <w:color w:val="000000"/>
          <w:sz w:val="22"/>
          <w:szCs w:val="22"/>
          <w:lang w:val="en-US"/>
        </w:rPr>
        <w:t>2 (doi) ani</w:t>
      </w:r>
      <w:r w:rsidRPr="00F002EF">
        <w:rPr>
          <w:rFonts w:eastAsia="Arial"/>
          <w:color w:val="000000"/>
          <w:sz w:val="22"/>
          <w:szCs w:val="22"/>
          <w:lang w:val="en-US"/>
        </w:rPr>
        <w:t xml:space="preserve"> după încetarea acestuia.</w:t>
      </w:r>
    </w:p>
    <w:p w14:paraId="4D43A3C1" w14:textId="77777777" w:rsidR="00635C8A" w:rsidRDefault="00635C8A" w:rsidP="00A85CA1">
      <w:pPr>
        <w:widowControl w:val="0"/>
        <w:shd w:val="clear" w:color="auto" w:fill="FFFFFF" w:themeFill="background1"/>
        <w:jc w:val="center"/>
        <w:rPr>
          <w:rFonts w:eastAsia="Times New Roman"/>
          <w:b/>
          <w:lang w:val="en-US"/>
        </w:rPr>
      </w:pPr>
    </w:p>
    <w:p w14:paraId="36EDF59C" w14:textId="77777777" w:rsidR="00635C8A" w:rsidRDefault="00635C8A" w:rsidP="00A85CA1">
      <w:pPr>
        <w:widowControl w:val="0"/>
        <w:shd w:val="clear" w:color="auto" w:fill="FFFFFF" w:themeFill="background1"/>
        <w:jc w:val="center"/>
        <w:rPr>
          <w:rFonts w:eastAsia="Times New Roman"/>
          <w:b/>
          <w:lang w:val="en-US"/>
        </w:rPr>
      </w:pPr>
    </w:p>
    <w:p w14:paraId="61F43AFC" w14:textId="77777777" w:rsidR="00635C8A" w:rsidRDefault="00635C8A" w:rsidP="00A85CA1">
      <w:pPr>
        <w:widowControl w:val="0"/>
        <w:shd w:val="clear" w:color="auto" w:fill="FFFFFF" w:themeFill="background1"/>
        <w:jc w:val="center"/>
        <w:rPr>
          <w:rFonts w:eastAsia="Times New Roman"/>
          <w:b/>
          <w:lang w:val="en-US"/>
        </w:rPr>
      </w:pPr>
    </w:p>
    <w:p w14:paraId="7187C32A" w14:textId="77777777" w:rsidR="00635C8A" w:rsidRDefault="00635C8A" w:rsidP="00A85CA1">
      <w:pPr>
        <w:widowControl w:val="0"/>
        <w:shd w:val="clear" w:color="auto" w:fill="FFFFFF" w:themeFill="background1"/>
        <w:jc w:val="center"/>
        <w:rPr>
          <w:rFonts w:eastAsia="Times New Roman"/>
          <w:b/>
          <w:lang w:val="en-US"/>
        </w:rPr>
      </w:pPr>
    </w:p>
    <w:p w14:paraId="00571880" w14:textId="77777777" w:rsidR="00635C8A" w:rsidRDefault="00635C8A" w:rsidP="00A85CA1">
      <w:pPr>
        <w:widowControl w:val="0"/>
        <w:shd w:val="clear" w:color="auto" w:fill="FFFFFF" w:themeFill="background1"/>
        <w:jc w:val="center"/>
        <w:rPr>
          <w:rFonts w:eastAsia="Times New Roman"/>
          <w:b/>
          <w:lang w:val="en-US"/>
        </w:rPr>
      </w:pPr>
    </w:p>
    <w:p w14:paraId="28538BE4" w14:textId="77777777" w:rsidR="00635C8A" w:rsidRDefault="00635C8A" w:rsidP="00A85CA1">
      <w:pPr>
        <w:widowControl w:val="0"/>
        <w:shd w:val="clear" w:color="auto" w:fill="FFFFFF" w:themeFill="background1"/>
        <w:jc w:val="center"/>
        <w:rPr>
          <w:rFonts w:eastAsia="Times New Roman"/>
          <w:b/>
          <w:lang w:val="en-US"/>
        </w:rPr>
      </w:pPr>
    </w:p>
    <w:p w14:paraId="282A75CF" w14:textId="77777777" w:rsidR="00635C8A" w:rsidRDefault="00635C8A" w:rsidP="00A85CA1">
      <w:pPr>
        <w:widowControl w:val="0"/>
        <w:shd w:val="clear" w:color="auto" w:fill="FFFFFF" w:themeFill="background1"/>
        <w:jc w:val="center"/>
        <w:rPr>
          <w:rFonts w:eastAsia="Times New Roman"/>
          <w:b/>
          <w:lang w:val="en-US"/>
        </w:rPr>
      </w:pPr>
    </w:p>
    <w:p w14:paraId="7FF64F1A" w14:textId="77777777" w:rsidR="00635C8A" w:rsidRDefault="00635C8A" w:rsidP="00A85CA1">
      <w:pPr>
        <w:widowControl w:val="0"/>
        <w:shd w:val="clear" w:color="auto" w:fill="FFFFFF" w:themeFill="background1"/>
        <w:jc w:val="center"/>
        <w:rPr>
          <w:rFonts w:eastAsia="Times New Roman"/>
          <w:b/>
          <w:lang w:val="en-US"/>
        </w:rPr>
      </w:pPr>
    </w:p>
    <w:p w14:paraId="27458E89" w14:textId="77777777" w:rsidR="00635C8A" w:rsidRDefault="00635C8A" w:rsidP="00A85CA1">
      <w:pPr>
        <w:widowControl w:val="0"/>
        <w:shd w:val="clear" w:color="auto" w:fill="FFFFFF" w:themeFill="background1"/>
        <w:jc w:val="center"/>
        <w:rPr>
          <w:rFonts w:eastAsia="Times New Roman"/>
          <w:b/>
          <w:lang w:val="en-US"/>
        </w:rPr>
      </w:pPr>
    </w:p>
    <w:p w14:paraId="3279DB70" w14:textId="77777777" w:rsidR="00635C8A" w:rsidRDefault="00635C8A" w:rsidP="00A85CA1">
      <w:pPr>
        <w:widowControl w:val="0"/>
        <w:shd w:val="clear" w:color="auto" w:fill="FFFFFF" w:themeFill="background1"/>
        <w:jc w:val="center"/>
        <w:rPr>
          <w:rFonts w:eastAsia="Times New Roman"/>
          <w:b/>
          <w:lang w:val="en-US"/>
        </w:rPr>
      </w:pPr>
    </w:p>
    <w:p w14:paraId="07E41DF9" w14:textId="77777777" w:rsidR="00635C8A" w:rsidRDefault="00635C8A" w:rsidP="00A85CA1">
      <w:pPr>
        <w:widowControl w:val="0"/>
        <w:shd w:val="clear" w:color="auto" w:fill="FFFFFF" w:themeFill="background1"/>
        <w:jc w:val="center"/>
        <w:rPr>
          <w:rFonts w:eastAsia="Times New Roman"/>
          <w:b/>
          <w:lang w:val="en-US"/>
        </w:rPr>
      </w:pPr>
    </w:p>
    <w:p w14:paraId="555E9B78" w14:textId="77777777" w:rsidR="00635C8A" w:rsidRDefault="00635C8A" w:rsidP="00A85CA1">
      <w:pPr>
        <w:widowControl w:val="0"/>
        <w:shd w:val="clear" w:color="auto" w:fill="FFFFFF" w:themeFill="background1"/>
        <w:jc w:val="center"/>
        <w:rPr>
          <w:rFonts w:eastAsia="Times New Roman"/>
          <w:b/>
          <w:lang w:val="en-US"/>
        </w:rPr>
      </w:pPr>
    </w:p>
    <w:p w14:paraId="297F2569" w14:textId="77777777" w:rsidR="00635C8A" w:rsidRDefault="00635C8A" w:rsidP="00A85CA1">
      <w:pPr>
        <w:widowControl w:val="0"/>
        <w:shd w:val="clear" w:color="auto" w:fill="FFFFFF" w:themeFill="background1"/>
        <w:jc w:val="center"/>
        <w:rPr>
          <w:rFonts w:eastAsia="Times New Roman"/>
          <w:b/>
          <w:lang w:val="en-US"/>
        </w:rPr>
      </w:pPr>
    </w:p>
    <w:p w14:paraId="0DCAE651" w14:textId="77777777" w:rsidR="00635C8A" w:rsidRDefault="00635C8A" w:rsidP="00A85CA1">
      <w:pPr>
        <w:widowControl w:val="0"/>
        <w:shd w:val="clear" w:color="auto" w:fill="FFFFFF" w:themeFill="background1"/>
        <w:jc w:val="center"/>
        <w:rPr>
          <w:rFonts w:eastAsia="Times New Roman"/>
          <w:b/>
          <w:lang w:val="en-US"/>
        </w:rPr>
      </w:pPr>
    </w:p>
    <w:p w14:paraId="3BF27B9B" w14:textId="77777777" w:rsidR="00635C8A" w:rsidRDefault="00635C8A" w:rsidP="00A85CA1">
      <w:pPr>
        <w:widowControl w:val="0"/>
        <w:shd w:val="clear" w:color="auto" w:fill="FFFFFF" w:themeFill="background1"/>
        <w:jc w:val="center"/>
        <w:rPr>
          <w:rFonts w:eastAsia="Times New Roman"/>
          <w:b/>
          <w:lang w:val="en-US"/>
        </w:rPr>
      </w:pPr>
    </w:p>
    <w:p w14:paraId="607CBC67" w14:textId="77777777" w:rsidR="00635C8A" w:rsidRDefault="00635C8A" w:rsidP="00A85CA1">
      <w:pPr>
        <w:widowControl w:val="0"/>
        <w:shd w:val="clear" w:color="auto" w:fill="FFFFFF" w:themeFill="background1"/>
        <w:jc w:val="center"/>
        <w:rPr>
          <w:rFonts w:eastAsia="Times New Roman"/>
          <w:b/>
          <w:lang w:val="en-US"/>
        </w:rPr>
      </w:pPr>
    </w:p>
    <w:p w14:paraId="2C54A61E" w14:textId="77777777" w:rsidR="00635C8A" w:rsidRDefault="00635C8A" w:rsidP="00A85CA1">
      <w:pPr>
        <w:widowControl w:val="0"/>
        <w:shd w:val="clear" w:color="auto" w:fill="FFFFFF" w:themeFill="background1"/>
        <w:jc w:val="center"/>
        <w:rPr>
          <w:rFonts w:eastAsia="Times New Roman"/>
          <w:b/>
          <w:lang w:val="en-US"/>
        </w:rPr>
      </w:pPr>
    </w:p>
    <w:p w14:paraId="4675998D" w14:textId="77777777" w:rsidR="00635C8A" w:rsidRDefault="00635C8A" w:rsidP="00A85CA1">
      <w:pPr>
        <w:widowControl w:val="0"/>
        <w:shd w:val="clear" w:color="auto" w:fill="FFFFFF" w:themeFill="background1"/>
        <w:jc w:val="center"/>
        <w:rPr>
          <w:rFonts w:eastAsia="Times New Roman"/>
          <w:b/>
          <w:lang w:val="en-US"/>
        </w:rPr>
      </w:pPr>
    </w:p>
    <w:p w14:paraId="28908918" w14:textId="77777777" w:rsidR="00635C8A" w:rsidRDefault="00635C8A" w:rsidP="00A85CA1">
      <w:pPr>
        <w:widowControl w:val="0"/>
        <w:shd w:val="clear" w:color="auto" w:fill="FFFFFF" w:themeFill="background1"/>
        <w:jc w:val="center"/>
        <w:rPr>
          <w:rFonts w:eastAsia="Times New Roman"/>
          <w:b/>
          <w:lang w:val="en-US"/>
        </w:rPr>
      </w:pPr>
    </w:p>
    <w:p w14:paraId="4BE83383" w14:textId="77777777" w:rsidR="00635C8A" w:rsidRDefault="00635C8A" w:rsidP="00A85CA1">
      <w:pPr>
        <w:widowControl w:val="0"/>
        <w:shd w:val="clear" w:color="auto" w:fill="FFFFFF" w:themeFill="background1"/>
        <w:jc w:val="center"/>
        <w:rPr>
          <w:rFonts w:eastAsia="Times New Roman"/>
          <w:b/>
          <w:lang w:val="en-US"/>
        </w:rPr>
      </w:pPr>
    </w:p>
    <w:p w14:paraId="260D019B" w14:textId="77777777" w:rsidR="00635C8A" w:rsidRDefault="00635C8A" w:rsidP="00A85CA1">
      <w:pPr>
        <w:widowControl w:val="0"/>
        <w:shd w:val="clear" w:color="auto" w:fill="FFFFFF" w:themeFill="background1"/>
        <w:jc w:val="center"/>
        <w:rPr>
          <w:rFonts w:eastAsia="Times New Roman"/>
          <w:b/>
          <w:lang w:val="en-US"/>
        </w:rPr>
      </w:pPr>
    </w:p>
    <w:p w14:paraId="5C03690E" w14:textId="77777777" w:rsidR="00635C8A" w:rsidRDefault="00635C8A" w:rsidP="00A85CA1">
      <w:pPr>
        <w:widowControl w:val="0"/>
        <w:shd w:val="clear" w:color="auto" w:fill="FFFFFF" w:themeFill="background1"/>
        <w:jc w:val="center"/>
        <w:rPr>
          <w:rFonts w:eastAsia="Times New Roman"/>
          <w:b/>
          <w:lang w:val="en-US"/>
        </w:rPr>
      </w:pPr>
    </w:p>
    <w:p w14:paraId="09E21E73" w14:textId="77777777" w:rsidR="00635C8A" w:rsidRDefault="00635C8A" w:rsidP="00A85CA1">
      <w:pPr>
        <w:widowControl w:val="0"/>
        <w:shd w:val="clear" w:color="auto" w:fill="FFFFFF" w:themeFill="background1"/>
        <w:jc w:val="center"/>
        <w:rPr>
          <w:rFonts w:eastAsia="Times New Roman"/>
          <w:b/>
          <w:lang w:val="en-US"/>
        </w:rPr>
      </w:pPr>
    </w:p>
    <w:p w14:paraId="42B6C585" w14:textId="77777777" w:rsidR="00635C8A" w:rsidRDefault="00635C8A" w:rsidP="00A85CA1">
      <w:pPr>
        <w:widowControl w:val="0"/>
        <w:shd w:val="clear" w:color="auto" w:fill="FFFFFF" w:themeFill="background1"/>
        <w:jc w:val="center"/>
        <w:rPr>
          <w:rFonts w:eastAsia="Times New Roman"/>
          <w:b/>
          <w:lang w:val="en-US"/>
        </w:rPr>
      </w:pPr>
    </w:p>
    <w:p w14:paraId="78C44B71" w14:textId="77777777" w:rsidR="00635C8A" w:rsidRDefault="00635C8A" w:rsidP="00A85CA1">
      <w:pPr>
        <w:widowControl w:val="0"/>
        <w:shd w:val="clear" w:color="auto" w:fill="FFFFFF" w:themeFill="background1"/>
        <w:jc w:val="center"/>
        <w:rPr>
          <w:rFonts w:eastAsia="Times New Roman"/>
          <w:b/>
          <w:lang w:val="en-US"/>
        </w:rPr>
      </w:pPr>
    </w:p>
    <w:p w14:paraId="1D8F1CDF" w14:textId="77777777" w:rsidR="00635C8A" w:rsidRDefault="00635C8A" w:rsidP="00A85CA1">
      <w:pPr>
        <w:widowControl w:val="0"/>
        <w:shd w:val="clear" w:color="auto" w:fill="FFFFFF" w:themeFill="background1"/>
        <w:jc w:val="center"/>
        <w:rPr>
          <w:rFonts w:eastAsia="Times New Roman"/>
          <w:b/>
          <w:lang w:val="en-US"/>
        </w:rPr>
      </w:pPr>
    </w:p>
    <w:p w14:paraId="1653635E" w14:textId="77777777" w:rsidR="00635C8A" w:rsidRDefault="00635C8A" w:rsidP="00A85CA1">
      <w:pPr>
        <w:widowControl w:val="0"/>
        <w:shd w:val="clear" w:color="auto" w:fill="FFFFFF" w:themeFill="background1"/>
        <w:jc w:val="center"/>
        <w:rPr>
          <w:rFonts w:eastAsia="Times New Roman"/>
          <w:b/>
          <w:lang w:val="en-US"/>
        </w:rPr>
      </w:pPr>
    </w:p>
    <w:p w14:paraId="1817C426" w14:textId="77777777" w:rsidR="00635C8A" w:rsidRDefault="00635C8A" w:rsidP="00A85CA1">
      <w:pPr>
        <w:widowControl w:val="0"/>
        <w:shd w:val="clear" w:color="auto" w:fill="FFFFFF" w:themeFill="background1"/>
        <w:jc w:val="center"/>
        <w:rPr>
          <w:rFonts w:eastAsia="Times New Roman"/>
          <w:b/>
          <w:lang w:val="en-US"/>
        </w:rPr>
      </w:pPr>
    </w:p>
    <w:p w14:paraId="62CCA5B7" w14:textId="77777777" w:rsidR="00635C8A" w:rsidRDefault="00635C8A" w:rsidP="00A85CA1">
      <w:pPr>
        <w:widowControl w:val="0"/>
        <w:shd w:val="clear" w:color="auto" w:fill="FFFFFF" w:themeFill="background1"/>
        <w:jc w:val="center"/>
        <w:rPr>
          <w:rFonts w:eastAsia="Times New Roman"/>
          <w:b/>
          <w:lang w:val="en-US"/>
        </w:rPr>
      </w:pPr>
    </w:p>
    <w:p w14:paraId="5FFE5B5C" w14:textId="77777777" w:rsidR="00635C8A" w:rsidRDefault="00635C8A" w:rsidP="00A85CA1">
      <w:pPr>
        <w:widowControl w:val="0"/>
        <w:shd w:val="clear" w:color="auto" w:fill="FFFFFF" w:themeFill="background1"/>
        <w:jc w:val="center"/>
        <w:rPr>
          <w:rFonts w:eastAsia="Times New Roman"/>
          <w:b/>
          <w:lang w:val="en-US"/>
        </w:rPr>
      </w:pPr>
    </w:p>
    <w:p w14:paraId="3C03B841" w14:textId="77777777" w:rsidR="00635C8A" w:rsidRDefault="00635C8A" w:rsidP="00A85CA1">
      <w:pPr>
        <w:widowControl w:val="0"/>
        <w:shd w:val="clear" w:color="auto" w:fill="FFFFFF" w:themeFill="background1"/>
        <w:jc w:val="center"/>
        <w:rPr>
          <w:rFonts w:eastAsia="Times New Roman"/>
          <w:b/>
          <w:lang w:val="en-US"/>
        </w:rPr>
      </w:pPr>
    </w:p>
    <w:p w14:paraId="75C07BAA" w14:textId="77777777" w:rsidR="00635C8A" w:rsidRDefault="00635C8A" w:rsidP="00A85CA1">
      <w:pPr>
        <w:widowControl w:val="0"/>
        <w:shd w:val="clear" w:color="auto" w:fill="FFFFFF" w:themeFill="background1"/>
        <w:jc w:val="center"/>
        <w:rPr>
          <w:rFonts w:eastAsia="Times New Roman"/>
          <w:b/>
          <w:lang w:val="en-US"/>
        </w:rPr>
      </w:pPr>
    </w:p>
    <w:p w14:paraId="745511BB" w14:textId="77777777" w:rsidR="00635C8A" w:rsidRDefault="00635C8A" w:rsidP="00A85CA1">
      <w:pPr>
        <w:widowControl w:val="0"/>
        <w:shd w:val="clear" w:color="auto" w:fill="FFFFFF" w:themeFill="background1"/>
        <w:jc w:val="center"/>
        <w:rPr>
          <w:rFonts w:eastAsia="Times New Roman"/>
          <w:b/>
          <w:lang w:val="en-US"/>
        </w:rPr>
      </w:pPr>
    </w:p>
    <w:p w14:paraId="31185CAB" w14:textId="77777777" w:rsidR="00307210" w:rsidRDefault="00307210" w:rsidP="00A85CA1">
      <w:pPr>
        <w:widowControl w:val="0"/>
        <w:shd w:val="clear" w:color="auto" w:fill="FFFFFF" w:themeFill="background1"/>
        <w:jc w:val="center"/>
        <w:rPr>
          <w:rFonts w:eastAsia="Times New Roman"/>
          <w:b/>
          <w:lang w:val="en-US"/>
        </w:rPr>
      </w:pPr>
    </w:p>
    <w:p w14:paraId="3581E3E9" w14:textId="77777777" w:rsidR="00307210" w:rsidRDefault="00307210" w:rsidP="00A85CA1">
      <w:pPr>
        <w:widowControl w:val="0"/>
        <w:shd w:val="clear" w:color="auto" w:fill="FFFFFF" w:themeFill="background1"/>
        <w:jc w:val="center"/>
        <w:rPr>
          <w:rFonts w:eastAsia="Times New Roman"/>
          <w:b/>
          <w:lang w:val="en-US"/>
        </w:rPr>
      </w:pPr>
    </w:p>
    <w:p w14:paraId="54F6DA62" w14:textId="77777777" w:rsidR="00800990" w:rsidRDefault="00800990" w:rsidP="00A85CA1">
      <w:pPr>
        <w:widowControl w:val="0"/>
        <w:shd w:val="clear" w:color="auto" w:fill="FFFFFF" w:themeFill="background1"/>
        <w:jc w:val="center"/>
        <w:rPr>
          <w:rFonts w:eastAsia="Times New Roman"/>
          <w:b/>
          <w:lang w:val="en-US"/>
        </w:rPr>
      </w:pPr>
    </w:p>
    <w:p w14:paraId="12A2B8A9" w14:textId="77777777" w:rsidR="00800990" w:rsidRDefault="00800990" w:rsidP="00A85CA1">
      <w:pPr>
        <w:widowControl w:val="0"/>
        <w:shd w:val="clear" w:color="auto" w:fill="FFFFFF" w:themeFill="background1"/>
        <w:jc w:val="center"/>
        <w:rPr>
          <w:rFonts w:eastAsia="Times New Roman"/>
          <w:b/>
          <w:lang w:val="en-US"/>
        </w:rPr>
      </w:pPr>
    </w:p>
    <w:p w14:paraId="70937842" w14:textId="77777777" w:rsidR="00800990" w:rsidRDefault="00800990" w:rsidP="00A85CA1">
      <w:pPr>
        <w:widowControl w:val="0"/>
        <w:shd w:val="clear" w:color="auto" w:fill="FFFFFF" w:themeFill="background1"/>
        <w:jc w:val="center"/>
        <w:rPr>
          <w:rFonts w:eastAsia="Times New Roman"/>
          <w:b/>
          <w:lang w:val="en-US"/>
        </w:rPr>
      </w:pPr>
    </w:p>
    <w:p w14:paraId="0CE15315" w14:textId="77777777" w:rsidR="00800990" w:rsidRDefault="00800990" w:rsidP="00A85CA1">
      <w:pPr>
        <w:widowControl w:val="0"/>
        <w:shd w:val="clear" w:color="auto" w:fill="FFFFFF" w:themeFill="background1"/>
        <w:jc w:val="center"/>
        <w:rPr>
          <w:rFonts w:eastAsia="Times New Roman"/>
          <w:b/>
          <w:lang w:val="en-US"/>
        </w:rPr>
      </w:pPr>
    </w:p>
    <w:p w14:paraId="2EDB9A6F" w14:textId="77777777" w:rsidR="00800990" w:rsidRDefault="00800990" w:rsidP="00A85CA1">
      <w:pPr>
        <w:widowControl w:val="0"/>
        <w:shd w:val="clear" w:color="auto" w:fill="FFFFFF" w:themeFill="background1"/>
        <w:jc w:val="center"/>
        <w:rPr>
          <w:rFonts w:eastAsia="Times New Roman"/>
          <w:b/>
          <w:lang w:val="en-US"/>
        </w:rPr>
      </w:pPr>
    </w:p>
    <w:p w14:paraId="40171FB6" w14:textId="77777777" w:rsidR="00CF1563" w:rsidRDefault="00CF1563" w:rsidP="00A85CA1">
      <w:pPr>
        <w:widowControl w:val="0"/>
        <w:shd w:val="clear" w:color="auto" w:fill="FFFFFF" w:themeFill="background1"/>
        <w:jc w:val="center"/>
        <w:rPr>
          <w:rFonts w:eastAsia="Times New Roman"/>
          <w:b/>
          <w:lang w:val="en-US"/>
        </w:rPr>
      </w:pPr>
    </w:p>
    <w:p w14:paraId="59445D52" w14:textId="77777777" w:rsidR="00CF1563" w:rsidRDefault="00CF1563" w:rsidP="00A85CA1">
      <w:pPr>
        <w:widowControl w:val="0"/>
        <w:shd w:val="clear" w:color="auto" w:fill="FFFFFF" w:themeFill="background1"/>
        <w:jc w:val="center"/>
        <w:rPr>
          <w:rFonts w:eastAsia="Times New Roman"/>
          <w:b/>
          <w:lang w:val="en-US"/>
        </w:rPr>
      </w:pPr>
    </w:p>
    <w:p w14:paraId="42726A98" w14:textId="09BB28C5" w:rsidR="00B71264" w:rsidRPr="008D1E92" w:rsidRDefault="00B71264" w:rsidP="004150B6">
      <w:pPr>
        <w:spacing w:after="200" w:line="276" w:lineRule="auto"/>
        <w:jc w:val="both"/>
        <w:rPr>
          <w:lang w:val="en-US"/>
        </w:rPr>
      </w:pPr>
      <w:bookmarkStart w:id="26" w:name="_GoBack"/>
      <w:bookmarkEnd w:id="26"/>
    </w:p>
    <w:sectPr w:rsidR="00B71264" w:rsidRPr="008D1E92" w:rsidSect="005521D7">
      <w:footerReference w:type="default" r:id="rId9"/>
      <w:pgSz w:w="11906" w:h="16838" w:code="9"/>
      <w:pgMar w:top="709" w:right="851" w:bottom="1134" w:left="993"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F25204C" w16cex:dateUtc="2024-04-02T06:40:00Z"/>
  <w16cex:commentExtensible w16cex:durableId="5B47D6AD" w16cex:dateUtc="2024-04-02T06: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A97AD7" w16cid:durableId="66D84B46"/>
  <w16cid:commentId w16cid:paraId="0051A3EC" w16cid:durableId="7F25204C"/>
  <w16cid:commentId w16cid:paraId="74C86A43" w16cid:durableId="242E0148"/>
  <w16cid:commentId w16cid:paraId="6CC244E6" w16cid:durableId="5B47D6A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AA11BA" w14:textId="77777777" w:rsidR="00836E0D" w:rsidRDefault="00836E0D" w:rsidP="006F1A8B">
      <w:r>
        <w:separator/>
      </w:r>
    </w:p>
  </w:endnote>
  <w:endnote w:type="continuationSeparator" w:id="0">
    <w:p w14:paraId="1BB7C6C1" w14:textId="77777777" w:rsidR="00836E0D" w:rsidRDefault="00836E0D" w:rsidP="006F1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2373584"/>
      <w:docPartObj>
        <w:docPartGallery w:val="Page Numbers (Bottom of Page)"/>
        <w:docPartUnique/>
      </w:docPartObj>
    </w:sdtPr>
    <w:sdtEndPr/>
    <w:sdtContent>
      <w:p w14:paraId="7B7FE52F" w14:textId="011A06DF" w:rsidR="00800990" w:rsidRPr="001D698F" w:rsidRDefault="00800990" w:rsidP="001D698F">
        <w:pPr>
          <w:pStyle w:val="aa"/>
          <w:jc w:val="right"/>
        </w:pPr>
        <w:r>
          <w:fldChar w:fldCharType="begin"/>
        </w:r>
        <w:r>
          <w:instrText>PAGE   \* MERGEFORMAT</w:instrText>
        </w:r>
        <w:r>
          <w:fldChar w:fldCharType="separate"/>
        </w:r>
        <w:r w:rsidR="00B4495F">
          <w:rPr>
            <w:noProof/>
          </w:rPr>
          <w:t>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6A1788" w14:textId="77777777" w:rsidR="00836E0D" w:rsidRDefault="00836E0D" w:rsidP="006F1A8B">
      <w:r>
        <w:separator/>
      </w:r>
    </w:p>
  </w:footnote>
  <w:footnote w:type="continuationSeparator" w:id="0">
    <w:p w14:paraId="04B3F44B" w14:textId="77777777" w:rsidR="00836E0D" w:rsidRDefault="00836E0D" w:rsidP="006F1A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D2384"/>
    <w:multiLevelType w:val="hybridMultilevel"/>
    <w:tmpl w:val="8E828F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6D50E4"/>
    <w:multiLevelType w:val="hybridMultilevel"/>
    <w:tmpl w:val="CDBAE54A"/>
    <w:lvl w:ilvl="0" w:tplc="DA10288C">
      <w:start w:val="1"/>
      <w:numFmt w:val="decimal"/>
      <w:lvlText w:val="%1."/>
      <w:lvlJc w:val="left"/>
      <w:pPr>
        <w:ind w:left="394" w:hanging="360"/>
      </w:pPr>
      <w:rPr>
        <w:color w:val="000000" w:themeColor="text1"/>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2" w15:restartNumberingAfterBreak="0">
    <w:nsid w:val="0A173E14"/>
    <w:multiLevelType w:val="hybridMultilevel"/>
    <w:tmpl w:val="F56023C2"/>
    <w:lvl w:ilvl="0" w:tplc="3802FC9A">
      <w:start w:val="1"/>
      <w:numFmt w:val="lowerLetter"/>
      <w:lvlText w:val="%1)"/>
      <w:lvlJc w:val="left"/>
      <w:pPr>
        <w:ind w:left="774" w:hanging="360"/>
      </w:pPr>
      <w:rPr>
        <w:sz w:val="24"/>
      </w:r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3" w15:restartNumberingAfterBreak="0">
    <w:nsid w:val="0B48741F"/>
    <w:multiLevelType w:val="hybridMultilevel"/>
    <w:tmpl w:val="5FC81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D57E55"/>
    <w:multiLevelType w:val="hybridMultilevel"/>
    <w:tmpl w:val="480209B2"/>
    <w:lvl w:ilvl="0" w:tplc="5EB497EA">
      <w:start w:val="1"/>
      <w:numFmt w:val="decimal"/>
      <w:lvlText w:val="%1."/>
      <w:lvlJc w:val="left"/>
      <w:pPr>
        <w:ind w:left="360" w:hanging="360"/>
      </w:pPr>
      <w:rPr>
        <w:b/>
        <w:sz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3A0102C"/>
    <w:multiLevelType w:val="hybridMultilevel"/>
    <w:tmpl w:val="36723880"/>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6" w15:restartNumberingAfterBreak="0">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6E0C08"/>
    <w:multiLevelType w:val="hybridMultilevel"/>
    <w:tmpl w:val="6CFA344E"/>
    <w:lvl w:ilvl="0" w:tplc="120CB2AC">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1B634A47"/>
    <w:multiLevelType w:val="hybridMultilevel"/>
    <w:tmpl w:val="BCC67C04"/>
    <w:lvl w:ilvl="0" w:tplc="04180001">
      <w:start w:val="1"/>
      <w:numFmt w:val="bullet"/>
      <w:lvlText w:val=""/>
      <w:lvlJc w:val="left"/>
      <w:pPr>
        <w:ind w:left="1004" w:hanging="360"/>
      </w:pPr>
      <w:rPr>
        <w:rFonts w:ascii="Symbol" w:hAnsi="Symbol"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9" w15:restartNumberingAfterBreak="0">
    <w:nsid w:val="1F856E24"/>
    <w:multiLevelType w:val="multilevel"/>
    <w:tmpl w:val="407E75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980C71"/>
    <w:multiLevelType w:val="hybridMultilevel"/>
    <w:tmpl w:val="5032FD3A"/>
    <w:lvl w:ilvl="0" w:tplc="FFFFFFFF">
      <w:start w:val="1"/>
      <w:numFmt w:val="bullet"/>
      <w:lvlText w:val=""/>
      <w:lvlJc w:val="left"/>
      <w:pPr>
        <w:tabs>
          <w:tab w:val="num" w:pos="1512"/>
        </w:tabs>
        <w:ind w:left="1512" w:hanging="360"/>
      </w:pPr>
      <w:rPr>
        <w:rFonts w:ascii="Symbol" w:hAnsi="Symbol" w:hint="default"/>
        <w:lang w:val="ro-RO"/>
      </w:rPr>
    </w:lvl>
    <w:lvl w:ilvl="1" w:tplc="FFFFFFFF">
      <w:start w:val="1"/>
      <w:numFmt w:val="bullet"/>
      <w:lvlText w:val=""/>
      <w:lvlJc w:val="left"/>
      <w:pPr>
        <w:tabs>
          <w:tab w:val="num" w:pos="2232"/>
        </w:tabs>
        <w:ind w:left="2232" w:hanging="360"/>
      </w:pPr>
      <w:rPr>
        <w:rFonts w:ascii="Symbol" w:hAnsi="Symbol" w:hint="default"/>
      </w:rPr>
    </w:lvl>
    <w:lvl w:ilvl="2" w:tplc="FFFFFFFF">
      <w:start w:val="1"/>
      <w:numFmt w:val="bullet"/>
      <w:lvlText w:val=""/>
      <w:lvlJc w:val="left"/>
      <w:pPr>
        <w:tabs>
          <w:tab w:val="num" w:pos="2952"/>
        </w:tabs>
        <w:ind w:left="2952" w:hanging="360"/>
      </w:pPr>
      <w:rPr>
        <w:rFonts w:ascii="Wingdings" w:hAnsi="Wingdings" w:hint="default"/>
      </w:rPr>
    </w:lvl>
    <w:lvl w:ilvl="3" w:tplc="FFFFFFFF" w:tentative="1">
      <w:start w:val="1"/>
      <w:numFmt w:val="bullet"/>
      <w:lvlText w:val=""/>
      <w:lvlJc w:val="left"/>
      <w:pPr>
        <w:tabs>
          <w:tab w:val="num" w:pos="3672"/>
        </w:tabs>
        <w:ind w:left="3672" w:hanging="360"/>
      </w:pPr>
      <w:rPr>
        <w:rFonts w:ascii="Symbol" w:hAnsi="Symbol" w:hint="default"/>
      </w:rPr>
    </w:lvl>
    <w:lvl w:ilvl="4" w:tplc="FFFFFFFF" w:tentative="1">
      <w:start w:val="1"/>
      <w:numFmt w:val="bullet"/>
      <w:lvlText w:val="o"/>
      <w:lvlJc w:val="left"/>
      <w:pPr>
        <w:tabs>
          <w:tab w:val="num" w:pos="4392"/>
        </w:tabs>
        <w:ind w:left="4392" w:hanging="360"/>
      </w:pPr>
      <w:rPr>
        <w:rFonts w:ascii="Courier New" w:hAnsi="Courier New" w:cs="Courier New" w:hint="default"/>
      </w:rPr>
    </w:lvl>
    <w:lvl w:ilvl="5" w:tplc="FFFFFFFF" w:tentative="1">
      <w:start w:val="1"/>
      <w:numFmt w:val="bullet"/>
      <w:lvlText w:val=""/>
      <w:lvlJc w:val="left"/>
      <w:pPr>
        <w:tabs>
          <w:tab w:val="num" w:pos="5112"/>
        </w:tabs>
        <w:ind w:left="5112" w:hanging="360"/>
      </w:pPr>
      <w:rPr>
        <w:rFonts w:ascii="Wingdings" w:hAnsi="Wingdings" w:hint="default"/>
      </w:rPr>
    </w:lvl>
    <w:lvl w:ilvl="6" w:tplc="FFFFFFFF" w:tentative="1">
      <w:start w:val="1"/>
      <w:numFmt w:val="bullet"/>
      <w:lvlText w:val=""/>
      <w:lvlJc w:val="left"/>
      <w:pPr>
        <w:tabs>
          <w:tab w:val="num" w:pos="5832"/>
        </w:tabs>
        <w:ind w:left="5832" w:hanging="360"/>
      </w:pPr>
      <w:rPr>
        <w:rFonts w:ascii="Symbol" w:hAnsi="Symbol" w:hint="default"/>
      </w:rPr>
    </w:lvl>
    <w:lvl w:ilvl="7" w:tplc="FFFFFFFF" w:tentative="1">
      <w:start w:val="1"/>
      <w:numFmt w:val="bullet"/>
      <w:lvlText w:val="o"/>
      <w:lvlJc w:val="left"/>
      <w:pPr>
        <w:tabs>
          <w:tab w:val="num" w:pos="6552"/>
        </w:tabs>
        <w:ind w:left="6552" w:hanging="360"/>
      </w:pPr>
      <w:rPr>
        <w:rFonts w:ascii="Courier New" w:hAnsi="Courier New" w:cs="Courier New" w:hint="default"/>
      </w:rPr>
    </w:lvl>
    <w:lvl w:ilvl="8" w:tplc="FFFFFFFF" w:tentative="1">
      <w:start w:val="1"/>
      <w:numFmt w:val="bullet"/>
      <w:lvlText w:val=""/>
      <w:lvlJc w:val="left"/>
      <w:pPr>
        <w:tabs>
          <w:tab w:val="num" w:pos="7272"/>
        </w:tabs>
        <w:ind w:left="7272" w:hanging="360"/>
      </w:pPr>
      <w:rPr>
        <w:rFonts w:ascii="Wingdings" w:hAnsi="Wingdings" w:hint="default"/>
      </w:rPr>
    </w:lvl>
  </w:abstractNum>
  <w:abstractNum w:abstractNumId="11" w15:restartNumberingAfterBreak="0">
    <w:nsid w:val="27494B33"/>
    <w:multiLevelType w:val="hybridMultilevel"/>
    <w:tmpl w:val="A120E74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3" w15:restartNumberingAfterBreak="0">
    <w:nsid w:val="2899383B"/>
    <w:multiLevelType w:val="hybridMultilevel"/>
    <w:tmpl w:val="9E2443E4"/>
    <w:lvl w:ilvl="0" w:tplc="04090011">
      <w:start w:val="1"/>
      <w:numFmt w:val="decimal"/>
      <w:lvlText w:val="%1)"/>
      <w:lvlJc w:val="left"/>
      <w:pPr>
        <w:ind w:left="6598" w:hanging="360"/>
      </w:pPr>
    </w:lvl>
    <w:lvl w:ilvl="1" w:tplc="04090019" w:tentative="1">
      <w:start w:val="1"/>
      <w:numFmt w:val="lowerLetter"/>
      <w:lvlText w:val="%2."/>
      <w:lvlJc w:val="left"/>
      <w:pPr>
        <w:ind w:left="7318" w:hanging="360"/>
      </w:pPr>
    </w:lvl>
    <w:lvl w:ilvl="2" w:tplc="0409001B" w:tentative="1">
      <w:start w:val="1"/>
      <w:numFmt w:val="lowerRoman"/>
      <w:lvlText w:val="%3."/>
      <w:lvlJc w:val="right"/>
      <w:pPr>
        <w:ind w:left="8038" w:hanging="180"/>
      </w:pPr>
    </w:lvl>
    <w:lvl w:ilvl="3" w:tplc="0409000F" w:tentative="1">
      <w:start w:val="1"/>
      <w:numFmt w:val="decimal"/>
      <w:lvlText w:val="%4."/>
      <w:lvlJc w:val="left"/>
      <w:pPr>
        <w:ind w:left="8758" w:hanging="360"/>
      </w:pPr>
    </w:lvl>
    <w:lvl w:ilvl="4" w:tplc="04090019" w:tentative="1">
      <w:start w:val="1"/>
      <w:numFmt w:val="lowerLetter"/>
      <w:lvlText w:val="%5."/>
      <w:lvlJc w:val="left"/>
      <w:pPr>
        <w:ind w:left="9478" w:hanging="360"/>
      </w:pPr>
    </w:lvl>
    <w:lvl w:ilvl="5" w:tplc="0409001B" w:tentative="1">
      <w:start w:val="1"/>
      <w:numFmt w:val="lowerRoman"/>
      <w:lvlText w:val="%6."/>
      <w:lvlJc w:val="right"/>
      <w:pPr>
        <w:ind w:left="10198" w:hanging="180"/>
      </w:pPr>
    </w:lvl>
    <w:lvl w:ilvl="6" w:tplc="0409000F" w:tentative="1">
      <w:start w:val="1"/>
      <w:numFmt w:val="decimal"/>
      <w:lvlText w:val="%7."/>
      <w:lvlJc w:val="left"/>
      <w:pPr>
        <w:ind w:left="10918" w:hanging="360"/>
      </w:pPr>
    </w:lvl>
    <w:lvl w:ilvl="7" w:tplc="04090019" w:tentative="1">
      <w:start w:val="1"/>
      <w:numFmt w:val="lowerLetter"/>
      <w:lvlText w:val="%8."/>
      <w:lvlJc w:val="left"/>
      <w:pPr>
        <w:ind w:left="11638" w:hanging="360"/>
      </w:pPr>
    </w:lvl>
    <w:lvl w:ilvl="8" w:tplc="0409001B" w:tentative="1">
      <w:start w:val="1"/>
      <w:numFmt w:val="lowerRoman"/>
      <w:lvlText w:val="%9."/>
      <w:lvlJc w:val="right"/>
      <w:pPr>
        <w:ind w:left="12358" w:hanging="180"/>
      </w:pPr>
    </w:lvl>
  </w:abstractNum>
  <w:abstractNum w:abstractNumId="14" w15:restartNumberingAfterBreak="0">
    <w:nsid w:val="2A19492A"/>
    <w:multiLevelType w:val="hybridMultilevel"/>
    <w:tmpl w:val="28A0EACE"/>
    <w:lvl w:ilvl="0" w:tplc="1A8258DA">
      <w:start w:val="59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085289F"/>
    <w:multiLevelType w:val="hybridMultilevel"/>
    <w:tmpl w:val="673497EC"/>
    <w:lvl w:ilvl="0" w:tplc="E516F7D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2C31FC9"/>
    <w:multiLevelType w:val="hybridMultilevel"/>
    <w:tmpl w:val="95B8374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A937F3"/>
    <w:multiLevelType w:val="hybridMultilevel"/>
    <w:tmpl w:val="4F087A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C568EA"/>
    <w:multiLevelType w:val="hybridMultilevel"/>
    <w:tmpl w:val="5ADE4A6E"/>
    <w:lvl w:ilvl="0" w:tplc="C6CE5C52">
      <w:start w:val="1"/>
      <w:numFmt w:val="decimal"/>
      <w:lvlText w:val="%1."/>
      <w:lvlJc w:val="left"/>
      <w:pPr>
        <w:ind w:left="360" w:hanging="360"/>
      </w:pPr>
      <w:rPr>
        <w:sz w:val="26"/>
        <w:szCs w:val="26"/>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9" w15:restartNumberingAfterBreak="0">
    <w:nsid w:val="3C58300C"/>
    <w:multiLevelType w:val="hybridMultilevel"/>
    <w:tmpl w:val="4DCE45CA"/>
    <w:lvl w:ilvl="0" w:tplc="C0D2AB6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F3E6960"/>
    <w:multiLevelType w:val="hybridMultilevel"/>
    <w:tmpl w:val="85A223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B04A02"/>
    <w:multiLevelType w:val="multilevel"/>
    <w:tmpl w:val="DF7AE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B4D29"/>
    <w:multiLevelType w:val="hybridMultilevel"/>
    <w:tmpl w:val="B8C27988"/>
    <w:lvl w:ilvl="0" w:tplc="C16A7D4E">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4CFB0C0E"/>
    <w:multiLevelType w:val="hybridMultilevel"/>
    <w:tmpl w:val="DA06AEB8"/>
    <w:lvl w:ilvl="0" w:tplc="67B4BCA2">
      <w:start w:val="1"/>
      <w:numFmt w:val="decimal"/>
      <w:lvlText w:val="%1)"/>
      <w:lvlJc w:val="left"/>
      <w:pPr>
        <w:ind w:left="720"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1700C6B"/>
    <w:multiLevelType w:val="hybridMultilevel"/>
    <w:tmpl w:val="292A84E0"/>
    <w:lvl w:ilvl="0" w:tplc="0BCC0E6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531D5168"/>
    <w:multiLevelType w:val="hybridMultilevel"/>
    <w:tmpl w:val="AA3433E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6" w15:restartNumberingAfterBreak="0">
    <w:nsid w:val="54EE0649"/>
    <w:multiLevelType w:val="hybridMultilevel"/>
    <w:tmpl w:val="7CA434BA"/>
    <w:lvl w:ilvl="0" w:tplc="04090017">
      <w:start w:val="1"/>
      <w:numFmt w:val="lowerLetter"/>
      <w:lvlText w:val="%1)"/>
      <w:lvlJc w:val="left"/>
      <w:pPr>
        <w:ind w:left="677" w:hanging="360"/>
      </w:p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7" w15:restartNumberingAfterBreak="0">
    <w:nsid w:val="55432842"/>
    <w:multiLevelType w:val="hybridMultilevel"/>
    <w:tmpl w:val="22603906"/>
    <w:lvl w:ilvl="0" w:tplc="E69A61F8">
      <w:start w:val="1"/>
      <w:numFmt w:val="bullet"/>
      <w:lvlText w:val="-"/>
      <w:lvlJc w:val="left"/>
      <w:pPr>
        <w:ind w:left="1430" w:hanging="360"/>
      </w:pPr>
      <w:rPr>
        <w:rFonts w:ascii="Times New Roman" w:hAnsi="Times New Roman" w:cs="Times New Roman" w:hint="default"/>
      </w:rPr>
    </w:lvl>
    <w:lvl w:ilvl="1" w:tplc="08180003">
      <w:start w:val="1"/>
      <w:numFmt w:val="bullet"/>
      <w:lvlText w:val="o"/>
      <w:lvlJc w:val="left"/>
      <w:pPr>
        <w:ind w:left="2150" w:hanging="360"/>
      </w:pPr>
      <w:rPr>
        <w:rFonts w:ascii="Courier New" w:hAnsi="Courier New" w:cs="Courier New" w:hint="default"/>
      </w:rPr>
    </w:lvl>
    <w:lvl w:ilvl="2" w:tplc="08180005">
      <w:start w:val="1"/>
      <w:numFmt w:val="bullet"/>
      <w:lvlText w:val=""/>
      <w:lvlJc w:val="left"/>
      <w:pPr>
        <w:ind w:left="2870" w:hanging="360"/>
      </w:pPr>
      <w:rPr>
        <w:rFonts w:ascii="Wingdings" w:hAnsi="Wingdings" w:hint="default"/>
      </w:rPr>
    </w:lvl>
    <w:lvl w:ilvl="3" w:tplc="08180001">
      <w:start w:val="1"/>
      <w:numFmt w:val="bullet"/>
      <w:lvlText w:val=""/>
      <w:lvlJc w:val="left"/>
      <w:pPr>
        <w:ind w:left="3590" w:hanging="360"/>
      </w:pPr>
      <w:rPr>
        <w:rFonts w:ascii="Symbol" w:hAnsi="Symbol" w:hint="default"/>
      </w:rPr>
    </w:lvl>
    <w:lvl w:ilvl="4" w:tplc="08180003">
      <w:start w:val="1"/>
      <w:numFmt w:val="bullet"/>
      <w:lvlText w:val="o"/>
      <w:lvlJc w:val="left"/>
      <w:pPr>
        <w:ind w:left="4310" w:hanging="360"/>
      </w:pPr>
      <w:rPr>
        <w:rFonts w:ascii="Courier New" w:hAnsi="Courier New" w:cs="Courier New" w:hint="default"/>
      </w:rPr>
    </w:lvl>
    <w:lvl w:ilvl="5" w:tplc="08180005">
      <w:start w:val="1"/>
      <w:numFmt w:val="bullet"/>
      <w:lvlText w:val=""/>
      <w:lvlJc w:val="left"/>
      <w:pPr>
        <w:ind w:left="5030" w:hanging="360"/>
      </w:pPr>
      <w:rPr>
        <w:rFonts w:ascii="Wingdings" w:hAnsi="Wingdings" w:hint="default"/>
      </w:rPr>
    </w:lvl>
    <w:lvl w:ilvl="6" w:tplc="08180001">
      <w:start w:val="1"/>
      <w:numFmt w:val="bullet"/>
      <w:lvlText w:val=""/>
      <w:lvlJc w:val="left"/>
      <w:pPr>
        <w:ind w:left="5750" w:hanging="360"/>
      </w:pPr>
      <w:rPr>
        <w:rFonts w:ascii="Symbol" w:hAnsi="Symbol" w:hint="default"/>
      </w:rPr>
    </w:lvl>
    <w:lvl w:ilvl="7" w:tplc="08180003">
      <w:start w:val="1"/>
      <w:numFmt w:val="bullet"/>
      <w:lvlText w:val="o"/>
      <w:lvlJc w:val="left"/>
      <w:pPr>
        <w:ind w:left="6470" w:hanging="360"/>
      </w:pPr>
      <w:rPr>
        <w:rFonts w:ascii="Courier New" w:hAnsi="Courier New" w:cs="Courier New" w:hint="default"/>
      </w:rPr>
    </w:lvl>
    <w:lvl w:ilvl="8" w:tplc="08180005">
      <w:start w:val="1"/>
      <w:numFmt w:val="bullet"/>
      <w:lvlText w:val=""/>
      <w:lvlJc w:val="left"/>
      <w:pPr>
        <w:ind w:left="7190" w:hanging="360"/>
      </w:pPr>
      <w:rPr>
        <w:rFonts w:ascii="Wingdings" w:hAnsi="Wingdings" w:hint="default"/>
      </w:rPr>
    </w:lvl>
  </w:abstractNum>
  <w:abstractNum w:abstractNumId="28" w15:restartNumberingAfterBreak="0">
    <w:nsid w:val="558F1AF7"/>
    <w:multiLevelType w:val="hybridMultilevel"/>
    <w:tmpl w:val="4398ADAA"/>
    <w:lvl w:ilvl="0" w:tplc="0418000F">
      <w:start w:val="1"/>
      <w:numFmt w:val="decimal"/>
      <w:lvlText w:val="%1."/>
      <w:lvlJc w:val="left"/>
      <w:pPr>
        <w:ind w:left="927" w:hanging="360"/>
      </w:pPr>
      <w:rPr>
        <w:rFonts w:hint="default"/>
      </w:r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9" w15:restartNumberingAfterBreak="0">
    <w:nsid w:val="57C147C1"/>
    <w:multiLevelType w:val="hybridMultilevel"/>
    <w:tmpl w:val="492A4B42"/>
    <w:lvl w:ilvl="0" w:tplc="7814FCFE">
      <w:start w:val="2"/>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5ABA64EB"/>
    <w:multiLevelType w:val="hybridMultilevel"/>
    <w:tmpl w:val="14BE0F34"/>
    <w:lvl w:ilvl="0" w:tplc="0409000F">
      <w:start w:val="1"/>
      <w:numFmt w:val="decimal"/>
      <w:lvlText w:val="%1."/>
      <w:lvlJc w:val="left"/>
      <w:pPr>
        <w:ind w:left="360" w:hanging="360"/>
      </w:pPr>
    </w:lvl>
    <w:lvl w:ilvl="1" w:tplc="04090019">
      <w:start w:val="1"/>
      <w:numFmt w:val="lowerLetter"/>
      <w:lvlText w:val="%2."/>
      <w:lvlJc w:val="left"/>
      <w:pPr>
        <w:ind w:left="796" w:hanging="360"/>
      </w:pPr>
    </w:lvl>
    <w:lvl w:ilvl="2" w:tplc="0409001B">
      <w:start w:val="1"/>
      <w:numFmt w:val="lowerRoman"/>
      <w:lvlText w:val="%3."/>
      <w:lvlJc w:val="right"/>
      <w:pPr>
        <w:ind w:left="1516" w:hanging="180"/>
      </w:pPr>
    </w:lvl>
    <w:lvl w:ilvl="3" w:tplc="0409000F">
      <w:start w:val="1"/>
      <w:numFmt w:val="decimal"/>
      <w:lvlText w:val="%4."/>
      <w:lvlJc w:val="left"/>
      <w:pPr>
        <w:ind w:left="2236" w:hanging="360"/>
      </w:pPr>
    </w:lvl>
    <w:lvl w:ilvl="4" w:tplc="04090019">
      <w:start w:val="1"/>
      <w:numFmt w:val="lowerLetter"/>
      <w:lvlText w:val="%5."/>
      <w:lvlJc w:val="left"/>
      <w:pPr>
        <w:ind w:left="2956" w:hanging="360"/>
      </w:pPr>
    </w:lvl>
    <w:lvl w:ilvl="5" w:tplc="0409001B">
      <w:start w:val="1"/>
      <w:numFmt w:val="lowerRoman"/>
      <w:lvlText w:val="%6."/>
      <w:lvlJc w:val="right"/>
      <w:pPr>
        <w:ind w:left="3676" w:hanging="180"/>
      </w:pPr>
    </w:lvl>
    <w:lvl w:ilvl="6" w:tplc="0409000F">
      <w:start w:val="1"/>
      <w:numFmt w:val="decimal"/>
      <w:lvlText w:val="%7."/>
      <w:lvlJc w:val="left"/>
      <w:pPr>
        <w:ind w:left="4396" w:hanging="360"/>
      </w:pPr>
    </w:lvl>
    <w:lvl w:ilvl="7" w:tplc="04090019">
      <w:start w:val="1"/>
      <w:numFmt w:val="lowerLetter"/>
      <w:lvlText w:val="%8."/>
      <w:lvlJc w:val="left"/>
      <w:pPr>
        <w:ind w:left="5116" w:hanging="360"/>
      </w:pPr>
    </w:lvl>
    <w:lvl w:ilvl="8" w:tplc="0409001B">
      <w:start w:val="1"/>
      <w:numFmt w:val="lowerRoman"/>
      <w:lvlText w:val="%9."/>
      <w:lvlJc w:val="right"/>
      <w:pPr>
        <w:ind w:left="5836" w:hanging="180"/>
      </w:pPr>
    </w:lvl>
  </w:abstractNum>
  <w:abstractNum w:abstractNumId="31" w15:restartNumberingAfterBreak="0">
    <w:nsid w:val="5BCC736E"/>
    <w:multiLevelType w:val="hybridMultilevel"/>
    <w:tmpl w:val="4F7E0EE0"/>
    <w:lvl w:ilvl="0" w:tplc="15BC1930">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5BF3384D"/>
    <w:multiLevelType w:val="hybridMultilevel"/>
    <w:tmpl w:val="635895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0A5D6E"/>
    <w:multiLevelType w:val="hybridMultilevel"/>
    <w:tmpl w:val="4A62DE82"/>
    <w:lvl w:ilvl="0" w:tplc="BB7E5878">
      <w:start w:val="31"/>
      <w:numFmt w:val="bullet"/>
      <w:lvlText w:val="-"/>
      <w:lvlJc w:val="left"/>
      <w:pPr>
        <w:ind w:left="394" w:hanging="360"/>
      </w:pPr>
      <w:rPr>
        <w:rFonts w:ascii="Times New Roman" w:eastAsia="Calibri" w:hAnsi="Times New Roman" w:cs="Times New Roman" w:hint="default"/>
      </w:rPr>
    </w:lvl>
    <w:lvl w:ilvl="1" w:tplc="04190003" w:tentative="1">
      <w:start w:val="1"/>
      <w:numFmt w:val="bullet"/>
      <w:lvlText w:val="o"/>
      <w:lvlJc w:val="left"/>
      <w:pPr>
        <w:ind w:left="1114" w:hanging="360"/>
      </w:pPr>
      <w:rPr>
        <w:rFonts w:ascii="Courier New" w:hAnsi="Courier New" w:cs="Courier New" w:hint="default"/>
      </w:rPr>
    </w:lvl>
    <w:lvl w:ilvl="2" w:tplc="04190005" w:tentative="1">
      <w:start w:val="1"/>
      <w:numFmt w:val="bullet"/>
      <w:lvlText w:val=""/>
      <w:lvlJc w:val="left"/>
      <w:pPr>
        <w:ind w:left="1834" w:hanging="360"/>
      </w:pPr>
      <w:rPr>
        <w:rFonts w:ascii="Wingdings" w:hAnsi="Wingdings" w:hint="default"/>
      </w:rPr>
    </w:lvl>
    <w:lvl w:ilvl="3" w:tplc="04190001" w:tentative="1">
      <w:start w:val="1"/>
      <w:numFmt w:val="bullet"/>
      <w:lvlText w:val=""/>
      <w:lvlJc w:val="left"/>
      <w:pPr>
        <w:ind w:left="2554" w:hanging="360"/>
      </w:pPr>
      <w:rPr>
        <w:rFonts w:ascii="Symbol" w:hAnsi="Symbol" w:hint="default"/>
      </w:rPr>
    </w:lvl>
    <w:lvl w:ilvl="4" w:tplc="04190003" w:tentative="1">
      <w:start w:val="1"/>
      <w:numFmt w:val="bullet"/>
      <w:lvlText w:val="o"/>
      <w:lvlJc w:val="left"/>
      <w:pPr>
        <w:ind w:left="3274" w:hanging="360"/>
      </w:pPr>
      <w:rPr>
        <w:rFonts w:ascii="Courier New" w:hAnsi="Courier New" w:cs="Courier New" w:hint="default"/>
      </w:rPr>
    </w:lvl>
    <w:lvl w:ilvl="5" w:tplc="04190005" w:tentative="1">
      <w:start w:val="1"/>
      <w:numFmt w:val="bullet"/>
      <w:lvlText w:val=""/>
      <w:lvlJc w:val="left"/>
      <w:pPr>
        <w:ind w:left="3994" w:hanging="360"/>
      </w:pPr>
      <w:rPr>
        <w:rFonts w:ascii="Wingdings" w:hAnsi="Wingdings" w:hint="default"/>
      </w:rPr>
    </w:lvl>
    <w:lvl w:ilvl="6" w:tplc="04190001" w:tentative="1">
      <w:start w:val="1"/>
      <w:numFmt w:val="bullet"/>
      <w:lvlText w:val=""/>
      <w:lvlJc w:val="left"/>
      <w:pPr>
        <w:ind w:left="4714" w:hanging="360"/>
      </w:pPr>
      <w:rPr>
        <w:rFonts w:ascii="Symbol" w:hAnsi="Symbol" w:hint="default"/>
      </w:rPr>
    </w:lvl>
    <w:lvl w:ilvl="7" w:tplc="04190003" w:tentative="1">
      <w:start w:val="1"/>
      <w:numFmt w:val="bullet"/>
      <w:lvlText w:val="o"/>
      <w:lvlJc w:val="left"/>
      <w:pPr>
        <w:ind w:left="5434" w:hanging="360"/>
      </w:pPr>
      <w:rPr>
        <w:rFonts w:ascii="Courier New" w:hAnsi="Courier New" w:cs="Courier New" w:hint="default"/>
      </w:rPr>
    </w:lvl>
    <w:lvl w:ilvl="8" w:tplc="04190005" w:tentative="1">
      <w:start w:val="1"/>
      <w:numFmt w:val="bullet"/>
      <w:lvlText w:val=""/>
      <w:lvlJc w:val="left"/>
      <w:pPr>
        <w:ind w:left="6154" w:hanging="360"/>
      </w:pPr>
      <w:rPr>
        <w:rFonts w:ascii="Wingdings" w:hAnsi="Wingdings" w:hint="default"/>
      </w:rPr>
    </w:lvl>
  </w:abstractNum>
  <w:abstractNum w:abstractNumId="34" w15:restartNumberingAfterBreak="0">
    <w:nsid w:val="5F994995"/>
    <w:multiLevelType w:val="multilevel"/>
    <w:tmpl w:val="5F98C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B15643"/>
    <w:multiLevelType w:val="multilevel"/>
    <w:tmpl w:val="28D25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04794B"/>
    <w:multiLevelType w:val="multilevel"/>
    <w:tmpl w:val="114E1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905707"/>
    <w:multiLevelType w:val="hybridMultilevel"/>
    <w:tmpl w:val="8E00118A"/>
    <w:lvl w:ilvl="0" w:tplc="04090011">
      <w:start w:val="1"/>
      <w:numFmt w:val="decimal"/>
      <w:lvlText w:val="%1)"/>
      <w:lvlJc w:val="left"/>
      <w:pPr>
        <w:ind w:left="753" w:hanging="360"/>
      </w:p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22CEC11C">
      <w:start w:val="1"/>
      <w:numFmt w:val="decimal"/>
      <w:lvlText w:val="%4)"/>
      <w:lvlJc w:val="left"/>
      <w:pPr>
        <w:ind w:left="2913" w:hanging="360"/>
      </w:pPr>
      <w:rPr>
        <w:b/>
        <w:sz w:val="24"/>
      </w:r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38" w15:restartNumberingAfterBreak="0">
    <w:nsid w:val="688868A0"/>
    <w:multiLevelType w:val="multilevel"/>
    <w:tmpl w:val="2ECA4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B40CB8"/>
    <w:multiLevelType w:val="multilevel"/>
    <w:tmpl w:val="3D509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746EDC"/>
    <w:multiLevelType w:val="hybridMultilevel"/>
    <w:tmpl w:val="60725EC4"/>
    <w:lvl w:ilvl="0" w:tplc="EDE04F66">
      <w:start w:val="1"/>
      <w:numFmt w:val="bullet"/>
      <w:lvlText w:val="•"/>
      <w:lvlJc w:val="left"/>
      <w:pPr>
        <w:ind w:left="720" w:hanging="360"/>
      </w:pPr>
    </w:lvl>
    <w:lvl w:ilvl="1" w:tplc="75466810">
      <w:numFmt w:val="decimal"/>
      <w:lvlText w:val=""/>
      <w:lvlJc w:val="left"/>
    </w:lvl>
    <w:lvl w:ilvl="2" w:tplc="BE44CFC6">
      <w:numFmt w:val="decimal"/>
      <w:lvlText w:val=""/>
      <w:lvlJc w:val="left"/>
    </w:lvl>
    <w:lvl w:ilvl="3" w:tplc="9B54599C">
      <w:numFmt w:val="decimal"/>
      <w:lvlText w:val=""/>
      <w:lvlJc w:val="left"/>
    </w:lvl>
    <w:lvl w:ilvl="4" w:tplc="1A7A2364">
      <w:numFmt w:val="decimal"/>
      <w:lvlText w:val=""/>
      <w:lvlJc w:val="left"/>
    </w:lvl>
    <w:lvl w:ilvl="5" w:tplc="0D32BD08">
      <w:numFmt w:val="decimal"/>
      <w:lvlText w:val=""/>
      <w:lvlJc w:val="left"/>
    </w:lvl>
    <w:lvl w:ilvl="6" w:tplc="5BCC1D76">
      <w:numFmt w:val="decimal"/>
      <w:lvlText w:val=""/>
      <w:lvlJc w:val="left"/>
    </w:lvl>
    <w:lvl w:ilvl="7" w:tplc="94D88F4C">
      <w:numFmt w:val="decimal"/>
      <w:lvlText w:val=""/>
      <w:lvlJc w:val="left"/>
    </w:lvl>
    <w:lvl w:ilvl="8" w:tplc="DF7C1D0E">
      <w:numFmt w:val="decimal"/>
      <w:lvlText w:val=""/>
      <w:lvlJc w:val="left"/>
    </w:lvl>
  </w:abstractNum>
  <w:abstractNum w:abstractNumId="41" w15:restartNumberingAfterBreak="0">
    <w:nsid w:val="7B5E20A0"/>
    <w:multiLevelType w:val="hybridMultilevel"/>
    <w:tmpl w:val="FFB2FA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BCB0105"/>
    <w:multiLevelType w:val="hybridMultilevel"/>
    <w:tmpl w:val="8E828F1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22"/>
  </w:num>
  <w:num w:numId="5">
    <w:abstractNumId w:val="0"/>
  </w:num>
  <w:num w:numId="6">
    <w:abstractNumId w:val="15"/>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4"/>
  </w:num>
  <w:num w:numId="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num>
  <w:num w:numId="14">
    <w:abstractNumId w:val="19"/>
  </w:num>
  <w:num w:numId="15">
    <w:abstractNumId w:val="13"/>
  </w:num>
  <w:num w:numId="16">
    <w:abstractNumId w:val="37"/>
  </w:num>
  <w:num w:numId="17">
    <w:abstractNumId w:val="32"/>
  </w:num>
  <w:num w:numId="18">
    <w:abstractNumId w:val="20"/>
  </w:num>
  <w:num w:numId="19">
    <w:abstractNumId w:val="17"/>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4"/>
  </w:num>
  <w:num w:numId="23">
    <w:abstractNumId w:val="31"/>
  </w:num>
  <w:num w:numId="24">
    <w:abstractNumId w:val="2"/>
  </w:num>
  <w:num w:numId="25">
    <w:abstractNumId w:val="41"/>
  </w:num>
  <w:num w:numId="26">
    <w:abstractNumId w:val="8"/>
  </w:num>
  <w:num w:numId="27">
    <w:abstractNumId w:val="10"/>
  </w:num>
  <w:num w:numId="28">
    <w:abstractNumId w:val="28"/>
  </w:num>
  <w:num w:numId="29">
    <w:abstractNumId w:val="29"/>
  </w:num>
  <w:num w:numId="30">
    <w:abstractNumId w:val="11"/>
  </w:num>
  <w:num w:numId="31">
    <w:abstractNumId w:val="5"/>
  </w:num>
  <w:num w:numId="32">
    <w:abstractNumId w:val="3"/>
  </w:num>
  <w:num w:numId="33">
    <w:abstractNumId w:val="16"/>
  </w:num>
  <w:num w:numId="34">
    <w:abstractNumId w:val="6"/>
  </w:num>
  <w:num w:numId="35">
    <w:abstractNumId w:val="12"/>
  </w:num>
  <w:num w:numId="36">
    <w:abstractNumId w:val="9"/>
  </w:num>
  <w:num w:numId="37">
    <w:abstractNumId w:val="36"/>
  </w:num>
  <w:num w:numId="38">
    <w:abstractNumId w:val="35"/>
  </w:num>
  <w:num w:numId="39">
    <w:abstractNumId w:val="21"/>
  </w:num>
  <w:num w:numId="40">
    <w:abstractNumId w:val="39"/>
  </w:num>
  <w:num w:numId="41">
    <w:abstractNumId w:val="38"/>
  </w:num>
  <w:num w:numId="42">
    <w:abstractNumId w:val="34"/>
  </w:num>
  <w:num w:numId="43">
    <w:abstractNumId w:val="4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4F7"/>
    <w:rsid w:val="00022101"/>
    <w:rsid w:val="00023920"/>
    <w:rsid w:val="00024934"/>
    <w:rsid w:val="00026E67"/>
    <w:rsid w:val="00027218"/>
    <w:rsid w:val="00032AB0"/>
    <w:rsid w:val="00036B9D"/>
    <w:rsid w:val="0004170F"/>
    <w:rsid w:val="00041A6F"/>
    <w:rsid w:val="0004541F"/>
    <w:rsid w:val="00052A12"/>
    <w:rsid w:val="000545CB"/>
    <w:rsid w:val="00054E44"/>
    <w:rsid w:val="00055616"/>
    <w:rsid w:val="00055B45"/>
    <w:rsid w:val="00056C85"/>
    <w:rsid w:val="00057E2E"/>
    <w:rsid w:val="00065462"/>
    <w:rsid w:val="000677DB"/>
    <w:rsid w:val="0007328E"/>
    <w:rsid w:val="00074537"/>
    <w:rsid w:val="00075822"/>
    <w:rsid w:val="00076ECE"/>
    <w:rsid w:val="00076F4B"/>
    <w:rsid w:val="0008079E"/>
    <w:rsid w:val="0008503C"/>
    <w:rsid w:val="00092746"/>
    <w:rsid w:val="0009377A"/>
    <w:rsid w:val="00093DD9"/>
    <w:rsid w:val="00095631"/>
    <w:rsid w:val="00096FA7"/>
    <w:rsid w:val="000A0459"/>
    <w:rsid w:val="000A318C"/>
    <w:rsid w:val="000A5C30"/>
    <w:rsid w:val="000A6939"/>
    <w:rsid w:val="000B3F92"/>
    <w:rsid w:val="000C0F0C"/>
    <w:rsid w:val="000C1983"/>
    <w:rsid w:val="000C3091"/>
    <w:rsid w:val="000C5351"/>
    <w:rsid w:val="000C573C"/>
    <w:rsid w:val="000C7953"/>
    <w:rsid w:val="000D1EA4"/>
    <w:rsid w:val="000D42B7"/>
    <w:rsid w:val="000D7CD0"/>
    <w:rsid w:val="000E23A1"/>
    <w:rsid w:val="000E258C"/>
    <w:rsid w:val="000E407D"/>
    <w:rsid w:val="000E467B"/>
    <w:rsid w:val="000E4C7C"/>
    <w:rsid w:val="000E56AB"/>
    <w:rsid w:val="000E5EA3"/>
    <w:rsid w:val="000E5FAE"/>
    <w:rsid w:val="000F7B05"/>
    <w:rsid w:val="00101659"/>
    <w:rsid w:val="00101CB3"/>
    <w:rsid w:val="0010414C"/>
    <w:rsid w:val="0010746E"/>
    <w:rsid w:val="00107667"/>
    <w:rsid w:val="00120E17"/>
    <w:rsid w:val="00122B0B"/>
    <w:rsid w:val="00130021"/>
    <w:rsid w:val="00143DE2"/>
    <w:rsid w:val="00146CB5"/>
    <w:rsid w:val="00146D8F"/>
    <w:rsid w:val="00152C1D"/>
    <w:rsid w:val="00152E03"/>
    <w:rsid w:val="00155C77"/>
    <w:rsid w:val="001563A2"/>
    <w:rsid w:val="001637D2"/>
    <w:rsid w:val="0016605C"/>
    <w:rsid w:val="00175DDD"/>
    <w:rsid w:val="0018491C"/>
    <w:rsid w:val="00190DC8"/>
    <w:rsid w:val="001A20BF"/>
    <w:rsid w:val="001A7FBF"/>
    <w:rsid w:val="001B07A8"/>
    <w:rsid w:val="001B1C5D"/>
    <w:rsid w:val="001B256A"/>
    <w:rsid w:val="001B4B2E"/>
    <w:rsid w:val="001B5D3F"/>
    <w:rsid w:val="001B60A8"/>
    <w:rsid w:val="001B630D"/>
    <w:rsid w:val="001B7B1E"/>
    <w:rsid w:val="001D616A"/>
    <w:rsid w:val="001D698F"/>
    <w:rsid w:val="001E25EC"/>
    <w:rsid w:val="001E2A41"/>
    <w:rsid w:val="001F7884"/>
    <w:rsid w:val="0020213D"/>
    <w:rsid w:val="00207344"/>
    <w:rsid w:val="0022159B"/>
    <w:rsid w:val="00221D9D"/>
    <w:rsid w:val="002233A6"/>
    <w:rsid w:val="002246B4"/>
    <w:rsid w:val="002269DC"/>
    <w:rsid w:val="00234C6B"/>
    <w:rsid w:val="00240B03"/>
    <w:rsid w:val="002445F3"/>
    <w:rsid w:val="00244647"/>
    <w:rsid w:val="00244BBA"/>
    <w:rsid w:val="002463C0"/>
    <w:rsid w:val="00251597"/>
    <w:rsid w:val="0025339C"/>
    <w:rsid w:val="00253973"/>
    <w:rsid w:val="002720AE"/>
    <w:rsid w:val="002731A1"/>
    <w:rsid w:val="0027479B"/>
    <w:rsid w:val="002749F6"/>
    <w:rsid w:val="0027641D"/>
    <w:rsid w:val="00276E4F"/>
    <w:rsid w:val="00284567"/>
    <w:rsid w:val="0028592E"/>
    <w:rsid w:val="00285B20"/>
    <w:rsid w:val="00285F9E"/>
    <w:rsid w:val="00287422"/>
    <w:rsid w:val="002924EC"/>
    <w:rsid w:val="00292E5E"/>
    <w:rsid w:val="002A145F"/>
    <w:rsid w:val="002B6A97"/>
    <w:rsid w:val="002C1561"/>
    <w:rsid w:val="002C2E50"/>
    <w:rsid w:val="002C61D9"/>
    <w:rsid w:val="002C7098"/>
    <w:rsid w:val="002D106B"/>
    <w:rsid w:val="002D31B3"/>
    <w:rsid w:val="002D3AA7"/>
    <w:rsid w:val="002D4EF9"/>
    <w:rsid w:val="002D5A7D"/>
    <w:rsid w:val="002D67D9"/>
    <w:rsid w:val="002E23AC"/>
    <w:rsid w:val="002E3FAA"/>
    <w:rsid w:val="002E4118"/>
    <w:rsid w:val="002F0FDA"/>
    <w:rsid w:val="002F25F1"/>
    <w:rsid w:val="002F3706"/>
    <w:rsid w:val="003043B6"/>
    <w:rsid w:val="00307210"/>
    <w:rsid w:val="0030735E"/>
    <w:rsid w:val="00311812"/>
    <w:rsid w:val="0031472F"/>
    <w:rsid w:val="00316F9E"/>
    <w:rsid w:val="00321088"/>
    <w:rsid w:val="0032113D"/>
    <w:rsid w:val="00324A1E"/>
    <w:rsid w:val="00332F1F"/>
    <w:rsid w:val="0033517C"/>
    <w:rsid w:val="003351BD"/>
    <w:rsid w:val="00342C3F"/>
    <w:rsid w:val="0035455A"/>
    <w:rsid w:val="003601C3"/>
    <w:rsid w:val="00363AD6"/>
    <w:rsid w:val="003649A2"/>
    <w:rsid w:val="003663EF"/>
    <w:rsid w:val="00367C4B"/>
    <w:rsid w:val="00370A03"/>
    <w:rsid w:val="00370AC9"/>
    <w:rsid w:val="00375E5D"/>
    <w:rsid w:val="00381789"/>
    <w:rsid w:val="0038509E"/>
    <w:rsid w:val="00397818"/>
    <w:rsid w:val="0039799B"/>
    <w:rsid w:val="003A06A9"/>
    <w:rsid w:val="003A0C1F"/>
    <w:rsid w:val="003A4D2A"/>
    <w:rsid w:val="003A7D76"/>
    <w:rsid w:val="003B14ED"/>
    <w:rsid w:val="003B1923"/>
    <w:rsid w:val="003B4D7A"/>
    <w:rsid w:val="003B6C60"/>
    <w:rsid w:val="003C068A"/>
    <w:rsid w:val="003C15B0"/>
    <w:rsid w:val="003C1FED"/>
    <w:rsid w:val="003C3DB1"/>
    <w:rsid w:val="003C47C3"/>
    <w:rsid w:val="003C4873"/>
    <w:rsid w:val="003C5405"/>
    <w:rsid w:val="003C54B2"/>
    <w:rsid w:val="003C5E29"/>
    <w:rsid w:val="003C67CE"/>
    <w:rsid w:val="003C7FA8"/>
    <w:rsid w:val="003D0954"/>
    <w:rsid w:val="003D1282"/>
    <w:rsid w:val="003D142F"/>
    <w:rsid w:val="003D44A3"/>
    <w:rsid w:val="003D6730"/>
    <w:rsid w:val="003D759F"/>
    <w:rsid w:val="003D799E"/>
    <w:rsid w:val="003E439B"/>
    <w:rsid w:val="003E4A64"/>
    <w:rsid w:val="003E4F81"/>
    <w:rsid w:val="003E59EE"/>
    <w:rsid w:val="003F2995"/>
    <w:rsid w:val="003F56A9"/>
    <w:rsid w:val="004065BF"/>
    <w:rsid w:val="00407BA1"/>
    <w:rsid w:val="00410E69"/>
    <w:rsid w:val="00412259"/>
    <w:rsid w:val="00413298"/>
    <w:rsid w:val="004150B6"/>
    <w:rsid w:val="00415A7C"/>
    <w:rsid w:val="004200AE"/>
    <w:rsid w:val="0042215E"/>
    <w:rsid w:val="00422BD8"/>
    <w:rsid w:val="00424970"/>
    <w:rsid w:val="004256CF"/>
    <w:rsid w:val="00425EEB"/>
    <w:rsid w:val="00427824"/>
    <w:rsid w:val="00430513"/>
    <w:rsid w:val="004331F1"/>
    <w:rsid w:val="00435F30"/>
    <w:rsid w:val="004406F5"/>
    <w:rsid w:val="00444E39"/>
    <w:rsid w:val="00447007"/>
    <w:rsid w:val="00452AA4"/>
    <w:rsid w:val="00452F92"/>
    <w:rsid w:val="00455B9A"/>
    <w:rsid w:val="004608EE"/>
    <w:rsid w:val="00461074"/>
    <w:rsid w:val="0046379D"/>
    <w:rsid w:val="00474EE1"/>
    <w:rsid w:val="004759A4"/>
    <w:rsid w:val="00475ABE"/>
    <w:rsid w:val="0048083F"/>
    <w:rsid w:val="00480E49"/>
    <w:rsid w:val="004821FF"/>
    <w:rsid w:val="004878E9"/>
    <w:rsid w:val="00490D69"/>
    <w:rsid w:val="00493E82"/>
    <w:rsid w:val="00493F48"/>
    <w:rsid w:val="004A3305"/>
    <w:rsid w:val="004A4C30"/>
    <w:rsid w:val="004A6FCD"/>
    <w:rsid w:val="004A709C"/>
    <w:rsid w:val="004B264C"/>
    <w:rsid w:val="004B4742"/>
    <w:rsid w:val="004B55DC"/>
    <w:rsid w:val="004B6B94"/>
    <w:rsid w:val="004C0A11"/>
    <w:rsid w:val="004C0BA0"/>
    <w:rsid w:val="004C1B24"/>
    <w:rsid w:val="004C23C8"/>
    <w:rsid w:val="004C409A"/>
    <w:rsid w:val="004C5E52"/>
    <w:rsid w:val="004C676E"/>
    <w:rsid w:val="004C6B1D"/>
    <w:rsid w:val="004C7B56"/>
    <w:rsid w:val="004D08B8"/>
    <w:rsid w:val="004D14DC"/>
    <w:rsid w:val="004D791F"/>
    <w:rsid w:val="004E4754"/>
    <w:rsid w:val="004E47E1"/>
    <w:rsid w:val="004E598B"/>
    <w:rsid w:val="004E6A5B"/>
    <w:rsid w:val="004F2B52"/>
    <w:rsid w:val="004F2E5D"/>
    <w:rsid w:val="004F5FC1"/>
    <w:rsid w:val="004F63CA"/>
    <w:rsid w:val="00500EC6"/>
    <w:rsid w:val="005010FB"/>
    <w:rsid w:val="005028C8"/>
    <w:rsid w:val="00507D19"/>
    <w:rsid w:val="00507FFD"/>
    <w:rsid w:val="00511F86"/>
    <w:rsid w:val="00512B1E"/>
    <w:rsid w:val="00513915"/>
    <w:rsid w:val="00513C54"/>
    <w:rsid w:val="00514525"/>
    <w:rsid w:val="00514708"/>
    <w:rsid w:val="00515133"/>
    <w:rsid w:val="00515C65"/>
    <w:rsid w:val="005174F7"/>
    <w:rsid w:val="005209C0"/>
    <w:rsid w:val="00521C1F"/>
    <w:rsid w:val="00522B6C"/>
    <w:rsid w:val="00530F9E"/>
    <w:rsid w:val="005332B7"/>
    <w:rsid w:val="005361D1"/>
    <w:rsid w:val="00536541"/>
    <w:rsid w:val="00541C52"/>
    <w:rsid w:val="00547F36"/>
    <w:rsid w:val="005521D7"/>
    <w:rsid w:val="005526AB"/>
    <w:rsid w:val="0055322D"/>
    <w:rsid w:val="00555EC8"/>
    <w:rsid w:val="005568C3"/>
    <w:rsid w:val="00556BD8"/>
    <w:rsid w:val="00557DC0"/>
    <w:rsid w:val="00573264"/>
    <w:rsid w:val="00574F71"/>
    <w:rsid w:val="005753DF"/>
    <w:rsid w:val="0057744F"/>
    <w:rsid w:val="00577F62"/>
    <w:rsid w:val="00582AA8"/>
    <w:rsid w:val="005830C5"/>
    <w:rsid w:val="00583240"/>
    <w:rsid w:val="00583A82"/>
    <w:rsid w:val="0058587D"/>
    <w:rsid w:val="00587001"/>
    <w:rsid w:val="00591DE9"/>
    <w:rsid w:val="00595AAF"/>
    <w:rsid w:val="005973EA"/>
    <w:rsid w:val="005A28E8"/>
    <w:rsid w:val="005A781D"/>
    <w:rsid w:val="005B1A17"/>
    <w:rsid w:val="005B2800"/>
    <w:rsid w:val="005B2D2E"/>
    <w:rsid w:val="005B3015"/>
    <w:rsid w:val="005B4636"/>
    <w:rsid w:val="005B74B1"/>
    <w:rsid w:val="005C0CE0"/>
    <w:rsid w:val="005C507F"/>
    <w:rsid w:val="005C62B0"/>
    <w:rsid w:val="005D2CAD"/>
    <w:rsid w:val="005D2EF5"/>
    <w:rsid w:val="005D385D"/>
    <w:rsid w:val="005D4A99"/>
    <w:rsid w:val="005E065D"/>
    <w:rsid w:val="005F0FDF"/>
    <w:rsid w:val="005F1EB7"/>
    <w:rsid w:val="005F393E"/>
    <w:rsid w:val="005F4468"/>
    <w:rsid w:val="005F58AA"/>
    <w:rsid w:val="00606958"/>
    <w:rsid w:val="00607F04"/>
    <w:rsid w:val="00612A6D"/>
    <w:rsid w:val="00615208"/>
    <w:rsid w:val="006166FB"/>
    <w:rsid w:val="00620B00"/>
    <w:rsid w:val="00620BBE"/>
    <w:rsid w:val="00624374"/>
    <w:rsid w:val="0062599A"/>
    <w:rsid w:val="0063095E"/>
    <w:rsid w:val="0063207E"/>
    <w:rsid w:val="00635517"/>
    <w:rsid w:val="00635C8A"/>
    <w:rsid w:val="00636718"/>
    <w:rsid w:val="00637E19"/>
    <w:rsid w:val="00640374"/>
    <w:rsid w:val="0064110E"/>
    <w:rsid w:val="00641703"/>
    <w:rsid w:val="00650742"/>
    <w:rsid w:val="00652A05"/>
    <w:rsid w:val="00652DA9"/>
    <w:rsid w:val="00653440"/>
    <w:rsid w:val="00654574"/>
    <w:rsid w:val="00656B6A"/>
    <w:rsid w:val="006578FA"/>
    <w:rsid w:val="0066567B"/>
    <w:rsid w:val="006668E1"/>
    <w:rsid w:val="00666BA7"/>
    <w:rsid w:val="00670A21"/>
    <w:rsid w:val="00671832"/>
    <w:rsid w:val="00671DE7"/>
    <w:rsid w:val="00672D92"/>
    <w:rsid w:val="00674E58"/>
    <w:rsid w:val="00681DBA"/>
    <w:rsid w:val="00681E28"/>
    <w:rsid w:val="00682F7C"/>
    <w:rsid w:val="00683F12"/>
    <w:rsid w:val="00695858"/>
    <w:rsid w:val="006A05F4"/>
    <w:rsid w:val="006A40A7"/>
    <w:rsid w:val="006A5660"/>
    <w:rsid w:val="006A5968"/>
    <w:rsid w:val="006A6609"/>
    <w:rsid w:val="006B4B20"/>
    <w:rsid w:val="006B7CF9"/>
    <w:rsid w:val="006C0B77"/>
    <w:rsid w:val="006C0E6E"/>
    <w:rsid w:val="006C1671"/>
    <w:rsid w:val="006C285F"/>
    <w:rsid w:val="006C3D69"/>
    <w:rsid w:val="006E0B35"/>
    <w:rsid w:val="006E221C"/>
    <w:rsid w:val="006E3D03"/>
    <w:rsid w:val="006F1A8B"/>
    <w:rsid w:val="006F3A5D"/>
    <w:rsid w:val="006F518D"/>
    <w:rsid w:val="006F5C5F"/>
    <w:rsid w:val="007144CC"/>
    <w:rsid w:val="0071605E"/>
    <w:rsid w:val="00720379"/>
    <w:rsid w:val="00720519"/>
    <w:rsid w:val="007336B9"/>
    <w:rsid w:val="007342B1"/>
    <w:rsid w:val="00734D88"/>
    <w:rsid w:val="007401ED"/>
    <w:rsid w:val="007402B1"/>
    <w:rsid w:val="00741C28"/>
    <w:rsid w:val="007421CA"/>
    <w:rsid w:val="007433C9"/>
    <w:rsid w:val="007436A3"/>
    <w:rsid w:val="00744F38"/>
    <w:rsid w:val="007511B2"/>
    <w:rsid w:val="0075296E"/>
    <w:rsid w:val="007540F1"/>
    <w:rsid w:val="00754FF5"/>
    <w:rsid w:val="00757A61"/>
    <w:rsid w:val="00757DE0"/>
    <w:rsid w:val="007613A4"/>
    <w:rsid w:val="00762598"/>
    <w:rsid w:val="0076301D"/>
    <w:rsid w:val="007653C5"/>
    <w:rsid w:val="00767C69"/>
    <w:rsid w:val="007705F2"/>
    <w:rsid w:val="00774B43"/>
    <w:rsid w:val="00775B25"/>
    <w:rsid w:val="007765D2"/>
    <w:rsid w:val="00781B7A"/>
    <w:rsid w:val="00787731"/>
    <w:rsid w:val="00793565"/>
    <w:rsid w:val="00794894"/>
    <w:rsid w:val="00795774"/>
    <w:rsid w:val="00795915"/>
    <w:rsid w:val="007A2384"/>
    <w:rsid w:val="007A3D8B"/>
    <w:rsid w:val="007A503A"/>
    <w:rsid w:val="007A7333"/>
    <w:rsid w:val="007B0B96"/>
    <w:rsid w:val="007B1C7A"/>
    <w:rsid w:val="007B5175"/>
    <w:rsid w:val="007C1640"/>
    <w:rsid w:val="007C1C3B"/>
    <w:rsid w:val="007D3FE6"/>
    <w:rsid w:val="007E33BB"/>
    <w:rsid w:val="007E3932"/>
    <w:rsid w:val="007E736E"/>
    <w:rsid w:val="007F4A3F"/>
    <w:rsid w:val="007F7406"/>
    <w:rsid w:val="00800990"/>
    <w:rsid w:val="008056F2"/>
    <w:rsid w:val="0080642B"/>
    <w:rsid w:val="00814819"/>
    <w:rsid w:val="00814A86"/>
    <w:rsid w:val="00816535"/>
    <w:rsid w:val="008214B3"/>
    <w:rsid w:val="0082185F"/>
    <w:rsid w:val="008242FF"/>
    <w:rsid w:val="008244C9"/>
    <w:rsid w:val="00824A0E"/>
    <w:rsid w:val="00831AB7"/>
    <w:rsid w:val="00833E57"/>
    <w:rsid w:val="00834FB8"/>
    <w:rsid w:val="00836E0D"/>
    <w:rsid w:val="008378FC"/>
    <w:rsid w:val="00841B26"/>
    <w:rsid w:val="00846ACF"/>
    <w:rsid w:val="00851E3B"/>
    <w:rsid w:val="008548AE"/>
    <w:rsid w:val="008577CA"/>
    <w:rsid w:val="00861781"/>
    <w:rsid w:val="008664C2"/>
    <w:rsid w:val="0086663D"/>
    <w:rsid w:val="00870751"/>
    <w:rsid w:val="008776F0"/>
    <w:rsid w:val="00877BD4"/>
    <w:rsid w:val="00882755"/>
    <w:rsid w:val="008843D3"/>
    <w:rsid w:val="008867D5"/>
    <w:rsid w:val="00890049"/>
    <w:rsid w:val="00891C84"/>
    <w:rsid w:val="0089490F"/>
    <w:rsid w:val="00895237"/>
    <w:rsid w:val="008A1FB2"/>
    <w:rsid w:val="008A484B"/>
    <w:rsid w:val="008A7E5C"/>
    <w:rsid w:val="008B1672"/>
    <w:rsid w:val="008B30CF"/>
    <w:rsid w:val="008C01B5"/>
    <w:rsid w:val="008C10E9"/>
    <w:rsid w:val="008C4C78"/>
    <w:rsid w:val="008D0353"/>
    <w:rsid w:val="008D1E92"/>
    <w:rsid w:val="008D29CB"/>
    <w:rsid w:val="008D320B"/>
    <w:rsid w:val="008E12E4"/>
    <w:rsid w:val="008E1CE3"/>
    <w:rsid w:val="008E316B"/>
    <w:rsid w:val="008E5DF9"/>
    <w:rsid w:val="008F1430"/>
    <w:rsid w:val="008F16EB"/>
    <w:rsid w:val="008F2B12"/>
    <w:rsid w:val="008F47CC"/>
    <w:rsid w:val="008F4940"/>
    <w:rsid w:val="008F5B9B"/>
    <w:rsid w:val="008F6DFF"/>
    <w:rsid w:val="00901CB7"/>
    <w:rsid w:val="00903E37"/>
    <w:rsid w:val="00905D78"/>
    <w:rsid w:val="00910457"/>
    <w:rsid w:val="00911D1D"/>
    <w:rsid w:val="009156FB"/>
    <w:rsid w:val="00922C48"/>
    <w:rsid w:val="00933CC2"/>
    <w:rsid w:val="00941239"/>
    <w:rsid w:val="00946CBC"/>
    <w:rsid w:val="00950F27"/>
    <w:rsid w:val="00955836"/>
    <w:rsid w:val="00955875"/>
    <w:rsid w:val="009572EC"/>
    <w:rsid w:val="0096172E"/>
    <w:rsid w:val="00962C98"/>
    <w:rsid w:val="00964AF1"/>
    <w:rsid w:val="009666ED"/>
    <w:rsid w:val="0097420D"/>
    <w:rsid w:val="00974BCC"/>
    <w:rsid w:val="00982E09"/>
    <w:rsid w:val="0098562F"/>
    <w:rsid w:val="00987EE9"/>
    <w:rsid w:val="00990B1B"/>
    <w:rsid w:val="00990D5E"/>
    <w:rsid w:val="00990E93"/>
    <w:rsid w:val="00992431"/>
    <w:rsid w:val="00995843"/>
    <w:rsid w:val="00996F09"/>
    <w:rsid w:val="009A0EB7"/>
    <w:rsid w:val="009A2562"/>
    <w:rsid w:val="009A3C86"/>
    <w:rsid w:val="009A6092"/>
    <w:rsid w:val="009B3E4E"/>
    <w:rsid w:val="009B4815"/>
    <w:rsid w:val="009B4943"/>
    <w:rsid w:val="009B5303"/>
    <w:rsid w:val="009B537A"/>
    <w:rsid w:val="009C09B4"/>
    <w:rsid w:val="009C4C6D"/>
    <w:rsid w:val="009D07E1"/>
    <w:rsid w:val="009D2967"/>
    <w:rsid w:val="009D29E0"/>
    <w:rsid w:val="009D3E3B"/>
    <w:rsid w:val="009E08A0"/>
    <w:rsid w:val="009E12D8"/>
    <w:rsid w:val="009E28F6"/>
    <w:rsid w:val="009E40A1"/>
    <w:rsid w:val="009F1D25"/>
    <w:rsid w:val="009F3E33"/>
    <w:rsid w:val="009F5E17"/>
    <w:rsid w:val="009F60AC"/>
    <w:rsid w:val="009F755A"/>
    <w:rsid w:val="00A06863"/>
    <w:rsid w:val="00A10F9C"/>
    <w:rsid w:val="00A13931"/>
    <w:rsid w:val="00A20C63"/>
    <w:rsid w:val="00A26019"/>
    <w:rsid w:val="00A2712A"/>
    <w:rsid w:val="00A35956"/>
    <w:rsid w:val="00A36AF1"/>
    <w:rsid w:val="00A370FF"/>
    <w:rsid w:val="00A41C04"/>
    <w:rsid w:val="00A52AC3"/>
    <w:rsid w:val="00A54F89"/>
    <w:rsid w:val="00A57A77"/>
    <w:rsid w:val="00A61789"/>
    <w:rsid w:val="00A62D8A"/>
    <w:rsid w:val="00A70FCA"/>
    <w:rsid w:val="00A733C9"/>
    <w:rsid w:val="00A77ED5"/>
    <w:rsid w:val="00A80EA7"/>
    <w:rsid w:val="00A81E0D"/>
    <w:rsid w:val="00A82390"/>
    <w:rsid w:val="00A8330F"/>
    <w:rsid w:val="00A858EE"/>
    <w:rsid w:val="00A85CA1"/>
    <w:rsid w:val="00A87F35"/>
    <w:rsid w:val="00A964FF"/>
    <w:rsid w:val="00AA1499"/>
    <w:rsid w:val="00AA6077"/>
    <w:rsid w:val="00AB0CB3"/>
    <w:rsid w:val="00AB2016"/>
    <w:rsid w:val="00AB2EB7"/>
    <w:rsid w:val="00AC3157"/>
    <w:rsid w:val="00AC3655"/>
    <w:rsid w:val="00AC59B5"/>
    <w:rsid w:val="00AC7199"/>
    <w:rsid w:val="00AD1243"/>
    <w:rsid w:val="00AD2619"/>
    <w:rsid w:val="00AD416F"/>
    <w:rsid w:val="00AD4A50"/>
    <w:rsid w:val="00AD6829"/>
    <w:rsid w:val="00AE04DA"/>
    <w:rsid w:val="00AE45E3"/>
    <w:rsid w:val="00AE4734"/>
    <w:rsid w:val="00AF3F19"/>
    <w:rsid w:val="00AF433D"/>
    <w:rsid w:val="00AF5AAC"/>
    <w:rsid w:val="00AF6AF4"/>
    <w:rsid w:val="00AF6B1C"/>
    <w:rsid w:val="00B0478F"/>
    <w:rsid w:val="00B0504A"/>
    <w:rsid w:val="00B056B8"/>
    <w:rsid w:val="00B06788"/>
    <w:rsid w:val="00B06BC2"/>
    <w:rsid w:val="00B07797"/>
    <w:rsid w:val="00B10CFD"/>
    <w:rsid w:val="00B12D68"/>
    <w:rsid w:val="00B13D1F"/>
    <w:rsid w:val="00B2125D"/>
    <w:rsid w:val="00B24DDB"/>
    <w:rsid w:val="00B35ABA"/>
    <w:rsid w:val="00B428C5"/>
    <w:rsid w:val="00B4495F"/>
    <w:rsid w:val="00B46ADC"/>
    <w:rsid w:val="00B52C00"/>
    <w:rsid w:val="00B52D3B"/>
    <w:rsid w:val="00B5342B"/>
    <w:rsid w:val="00B55A19"/>
    <w:rsid w:val="00B57391"/>
    <w:rsid w:val="00B61702"/>
    <w:rsid w:val="00B65330"/>
    <w:rsid w:val="00B71264"/>
    <w:rsid w:val="00B71D14"/>
    <w:rsid w:val="00B7597E"/>
    <w:rsid w:val="00B86150"/>
    <w:rsid w:val="00B908E2"/>
    <w:rsid w:val="00B915B7"/>
    <w:rsid w:val="00B917FE"/>
    <w:rsid w:val="00BA1460"/>
    <w:rsid w:val="00BA3DE4"/>
    <w:rsid w:val="00BA6297"/>
    <w:rsid w:val="00BB30AC"/>
    <w:rsid w:val="00BB39E2"/>
    <w:rsid w:val="00BB3B2E"/>
    <w:rsid w:val="00BB3F9E"/>
    <w:rsid w:val="00BC26BF"/>
    <w:rsid w:val="00BC3685"/>
    <w:rsid w:val="00BC3841"/>
    <w:rsid w:val="00BC42D5"/>
    <w:rsid w:val="00BC50FE"/>
    <w:rsid w:val="00BC6A35"/>
    <w:rsid w:val="00BD0482"/>
    <w:rsid w:val="00BD1B4E"/>
    <w:rsid w:val="00BD1B89"/>
    <w:rsid w:val="00BD4022"/>
    <w:rsid w:val="00BD7048"/>
    <w:rsid w:val="00BE2EA8"/>
    <w:rsid w:val="00BE49E1"/>
    <w:rsid w:val="00BE54FF"/>
    <w:rsid w:val="00BE5E61"/>
    <w:rsid w:val="00BE705E"/>
    <w:rsid w:val="00BF2C20"/>
    <w:rsid w:val="00BF4F67"/>
    <w:rsid w:val="00C0191B"/>
    <w:rsid w:val="00C0373D"/>
    <w:rsid w:val="00C1034F"/>
    <w:rsid w:val="00C10E31"/>
    <w:rsid w:val="00C11EBE"/>
    <w:rsid w:val="00C131E7"/>
    <w:rsid w:val="00C14745"/>
    <w:rsid w:val="00C171A4"/>
    <w:rsid w:val="00C202F8"/>
    <w:rsid w:val="00C30764"/>
    <w:rsid w:val="00C31EAB"/>
    <w:rsid w:val="00C32683"/>
    <w:rsid w:val="00C35656"/>
    <w:rsid w:val="00C362F3"/>
    <w:rsid w:val="00C40568"/>
    <w:rsid w:val="00C4429F"/>
    <w:rsid w:val="00C44936"/>
    <w:rsid w:val="00C46AAF"/>
    <w:rsid w:val="00C471E4"/>
    <w:rsid w:val="00C472EB"/>
    <w:rsid w:val="00C5050F"/>
    <w:rsid w:val="00C50510"/>
    <w:rsid w:val="00C52651"/>
    <w:rsid w:val="00C544BC"/>
    <w:rsid w:val="00C55415"/>
    <w:rsid w:val="00C56180"/>
    <w:rsid w:val="00C5671A"/>
    <w:rsid w:val="00C67E01"/>
    <w:rsid w:val="00C708D5"/>
    <w:rsid w:val="00C75877"/>
    <w:rsid w:val="00C80AF0"/>
    <w:rsid w:val="00C81DFF"/>
    <w:rsid w:val="00C8424D"/>
    <w:rsid w:val="00C87800"/>
    <w:rsid w:val="00C94B3E"/>
    <w:rsid w:val="00C95198"/>
    <w:rsid w:val="00C9574E"/>
    <w:rsid w:val="00CA38AE"/>
    <w:rsid w:val="00CA4AB4"/>
    <w:rsid w:val="00CA5A2A"/>
    <w:rsid w:val="00CA6E36"/>
    <w:rsid w:val="00CA77B5"/>
    <w:rsid w:val="00CA7EE3"/>
    <w:rsid w:val="00CB48D8"/>
    <w:rsid w:val="00CB7C09"/>
    <w:rsid w:val="00CC0513"/>
    <w:rsid w:val="00CC0BE0"/>
    <w:rsid w:val="00CC0FF3"/>
    <w:rsid w:val="00CC4053"/>
    <w:rsid w:val="00CC51DA"/>
    <w:rsid w:val="00CE1124"/>
    <w:rsid w:val="00CE463E"/>
    <w:rsid w:val="00CE7065"/>
    <w:rsid w:val="00CE7F54"/>
    <w:rsid w:val="00CF1563"/>
    <w:rsid w:val="00CF6DE9"/>
    <w:rsid w:val="00D0445F"/>
    <w:rsid w:val="00D07872"/>
    <w:rsid w:val="00D12BD4"/>
    <w:rsid w:val="00D27AA8"/>
    <w:rsid w:val="00D27CB1"/>
    <w:rsid w:val="00D27E6B"/>
    <w:rsid w:val="00D33AB0"/>
    <w:rsid w:val="00D35E54"/>
    <w:rsid w:val="00D3684E"/>
    <w:rsid w:val="00D36FF9"/>
    <w:rsid w:val="00D456B0"/>
    <w:rsid w:val="00D47010"/>
    <w:rsid w:val="00D47AED"/>
    <w:rsid w:val="00D515FA"/>
    <w:rsid w:val="00D520EA"/>
    <w:rsid w:val="00D5320D"/>
    <w:rsid w:val="00D60FB1"/>
    <w:rsid w:val="00D61BFB"/>
    <w:rsid w:val="00D62E91"/>
    <w:rsid w:val="00D63DAA"/>
    <w:rsid w:val="00D65518"/>
    <w:rsid w:val="00D65F76"/>
    <w:rsid w:val="00D6730D"/>
    <w:rsid w:val="00D70D42"/>
    <w:rsid w:val="00D717B2"/>
    <w:rsid w:val="00D72191"/>
    <w:rsid w:val="00D73CE7"/>
    <w:rsid w:val="00D73E42"/>
    <w:rsid w:val="00D758EF"/>
    <w:rsid w:val="00D7661F"/>
    <w:rsid w:val="00D77CDE"/>
    <w:rsid w:val="00DA2714"/>
    <w:rsid w:val="00DA2C07"/>
    <w:rsid w:val="00DA41E3"/>
    <w:rsid w:val="00DB67FD"/>
    <w:rsid w:val="00DB7BDC"/>
    <w:rsid w:val="00DC2D2F"/>
    <w:rsid w:val="00DC4FBE"/>
    <w:rsid w:val="00DC50D6"/>
    <w:rsid w:val="00DC6903"/>
    <w:rsid w:val="00DD0B74"/>
    <w:rsid w:val="00DD437A"/>
    <w:rsid w:val="00DD51C2"/>
    <w:rsid w:val="00DD6CC0"/>
    <w:rsid w:val="00DD7F18"/>
    <w:rsid w:val="00DE06DD"/>
    <w:rsid w:val="00DE1781"/>
    <w:rsid w:val="00DE2FA0"/>
    <w:rsid w:val="00DE331F"/>
    <w:rsid w:val="00DE3C0E"/>
    <w:rsid w:val="00DE4D45"/>
    <w:rsid w:val="00DE4E70"/>
    <w:rsid w:val="00DE5DEB"/>
    <w:rsid w:val="00DF140C"/>
    <w:rsid w:val="00DF3523"/>
    <w:rsid w:val="00DF486F"/>
    <w:rsid w:val="00DF7B5A"/>
    <w:rsid w:val="00E00A8C"/>
    <w:rsid w:val="00E02B18"/>
    <w:rsid w:val="00E02D73"/>
    <w:rsid w:val="00E155B1"/>
    <w:rsid w:val="00E163E8"/>
    <w:rsid w:val="00E164C0"/>
    <w:rsid w:val="00E23A22"/>
    <w:rsid w:val="00E25779"/>
    <w:rsid w:val="00E316EE"/>
    <w:rsid w:val="00E34570"/>
    <w:rsid w:val="00E36B4C"/>
    <w:rsid w:val="00E4171E"/>
    <w:rsid w:val="00E43F5F"/>
    <w:rsid w:val="00E45405"/>
    <w:rsid w:val="00E4643F"/>
    <w:rsid w:val="00E516FE"/>
    <w:rsid w:val="00E51C99"/>
    <w:rsid w:val="00E51F2E"/>
    <w:rsid w:val="00E556E6"/>
    <w:rsid w:val="00E55B6C"/>
    <w:rsid w:val="00E55F47"/>
    <w:rsid w:val="00E60815"/>
    <w:rsid w:val="00E612ED"/>
    <w:rsid w:val="00E64F26"/>
    <w:rsid w:val="00E650F3"/>
    <w:rsid w:val="00E6582B"/>
    <w:rsid w:val="00E70E94"/>
    <w:rsid w:val="00E71BEF"/>
    <w:rsid w:val="00E75772"/>
    <w:rsid w:val="00E75B25"/>
    <w:rsid w:val="00E77584"/>
    <w:rsid w:val="00E80888"/>
    <w:rsid w:val="00E8572A"/>
    <w:rsid w:val="00E87F27"/>
    <w:rsid w:val="00E93282"/>
    <w:rsid w:val="00E97F69"/>
    <w:rsid w:val="00EA058A"/>
    <w:rsid w:val="00EA0A63"/>
    <w:rsid w:val="00EA15F8"/>
    <w:rsid w:val="00EA59DF"/>
    <w:rsid w:val="00EB38C2"/>
    <w:rsid w:val="00EB3F2A"/>
    <w:rsid w:val="00EB7684"/>
    <w:rsid w:val="00EB79C4"/>
    <w:rsid w:val="00EC6109"/>
    <w:rsid w:val="00EC64D9"/>
    <w:rsid w:val="00ED1EFD"/>
    <w:rsid w:val="00ED7B84"/>
    <w:rsid w:val="00EE1B3A"/>
    <w:rsid w:val="00EE4070"/>
    <w:rsid w:val="00EE712A"/>
    <w:rsid w:val="00EE7249"/>
    <w:rsid w:val="00EF012E"/>
    <w:rsid w:val="00EF5176"/>
    <w:rsid w:val="00EF59E3"/>
    <w:rsid w:val="00EF5C8E"/>
    <w:rsid w:val="00EF76B7"/>
    <w:rsid w:val="00F002EF"/>
    <w:rsid w:val="00F0149D"/>
    <w:rsid w:val="00F037E7"/>
    <w:rsid w:val="00F05B55"/>
    <w:rsid w:val="00F05FB4"/>
    <w:rsid w:val="00F12C76"/>
    <w:rsid w:val="00F13DB6"/>
    <w:rsid w:val="00F14759"/>
    <w:rsid w:val="00F15129"/>
    <w:rsid w:val="00F203BB"/>
    <w:rsid w:val="00F2492B"/>
    <w:rsid w:val="00F2615D"/>
    <w:rsid w:val="00F30E95"/>
    <w:rsid w:val="00F31FFB"/>
    <w:rsid w:val="00F329BC"/>
    <w:rsid w:val="00F35B82"/>
    <w:rsid w:val="00F36D7F"/>
    <w:rsid w:val="00F418AA"/>
    <w:rsid w:val="00F43E58"/>
    <w:rsid w:val="00F46E75"/>
    <w:rsid w:val="00F531FE"/>
    <w:rsid w:val="00F61492"/>
    <w:rsid w:val="00F628F9"/>
    <w:rsid w:val="00F648A3"/>
    <w:rsid w:val="00F719ED"/>
    <w:rsid w:val="00F71D70"/>
    <w:rsid w:val="00F72E57"/>
    <w:rsid w:val="00F76C87"/>
    <w:rsid w:val="00F802A1"/>
    <w:rsid w:val="00F8130C"/>
    <w:rsid w:val="00F8299C"/>
    <w:rsid w:val="00F86D97"/>
    <w:rsid w:val="00F902C9"/>
    <w:rsid w:val="00F91CF9"/>
    <w:rsid w:val="00F91EF1"/>
    <w:rsid w:val="00F95CE5"/>
    <w:rsid w:val="00F9607A"/>
    <w:rsid w:val="00F9624C"/>
    <w:rsid w:val="00FA5E06"/>
    <w:rsid w:val="00FB176F"/>
    <w:rsid w:val="00FB3AD7"/>
    <w:rsid w:val="00FB6FA8"/>
    <w:rsid w:val="00FB7EC0"/>
    <w:rsid w:val="00FC33EA"/>
    <w:rsid w:val="00FC35F4"/>
    <w:rsid w:val="00FC497A"/>
    <w:rsid w:val="00FC7CF9"/>
    <w:rsid w:val="00FD1D54"/>
    <w:rsid w:val="00FD2CE1"/>
    <w:rsid w:val="00FD3391"/>
    <w:rsid w:val="00FE2250"/>
    <w:rsid w:val="00FE6EA1"/>
    <w:rsid w:val="00FF19DB"/>
    <w:rsid w:val="00FF472E"/>
    <w:rsid w:val="00FF4B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3A596"/>
  <w15:docId w15:val="{9A0168D2-6F10-4146-8B67-2A7B06140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15FA"/>
    <w:pPr>
      <w:spacing w:after="0" w:line="240" w:lineRule="auto"/>
    </w:pPr>
    <w:rPr>
      <w:rFonts w:ascii="Times New Roman" w:eastAsia="Calibri" w:hAnsi="Times New Roman" w:cs="Times New Roman"/>
      <w:kern w:val="0"/>
      <w:sz w:val="24"/>
      <w:szCs w:val="24"/>
      <w:lang w:eastAsia="ru-RU"/>
      <w14:ligatures w14:val="none"/>
    </w:rPr>
  </w:style>
  <w:style w:type="paragraph" w:styleId="1">
    <w:name w:val="heading 1"/>
    <w:basedOn w:val="a"/>
    <w:next w:val="a"/>
    <w:link w:val="10"/>
    <w:uiPriority w:val="9"/>
    <w:qFormat/>
    <w:rsid w:val="008E12E4"/>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semiHidden/>
    <w:unhideWhenUsed/>
    <w:qFormat/>
    <w:rsid w:val="00D515FA"/>
    <w:pPr>
      <w:keepNext/>
      <w:keepLines/>
      <w:spacing w:before="200"/>
      <w:outlineLvl w:val="1"/>
    </w:pPr>
    <w:rPr>
      <w:rFonts w:asciiTheme="majorHAnsi" w:eastAsiaTheme="majorEastAsia" w:hAnsiTheme="majorHAnsi" w:cstheme="majorBidi"/>
      <w:b/>
      <w:bCs/>
      <w:noProof/>
      <w:color w:val="5B9BD5" w:themeColor="accent1"/>
      <w:sz w:val="26"/>
      <w:szCs w:val="26"/>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D515FA"/>
    <w:rPr>
      <w:rFonts w:asciiTheme="majorHAnsi" w:eastAsiaTheme="majorEastAsia" w:hAnsiTheme="majorHAnsi" w:cstheme="majorBidi"/>
      <w:b/>
      <w:bCs/>
      <w:noProof/>
      <w:color w:val="5B9BD5" w:themeColor="accent1"/>
      <w:kern w:val="0"/>
      <w:sz w:val="26"/>
      <w:szCs w:val="26"/>
      <w:lang w:val="ro-RO"/>
      <w14:ligatures w14:val="none"/>
    </w:rPr>
  </w:style>
  <w:style w:type="character" w:customStyle="1" w:styleId="a3">
    <w:name w:val="Абзац списка Знак"/>
    <w:aliases w:val="HotarirePunct1 Знак"/>
    <w:link w:val="a4"/>
    <w:uiPriority w:val="34"/>
    <w:locked/>
    <w:rsid w:val="00D515FA"/>
    <w:rPr>
      <w:rFonts w:ascii="Times New Roman" w:eastAsia="Times New Roman" w:hAnsi="Times New Roman" w:cs="Times New Roman"/>
      <w:sz w:val="28"/>
      <w:szCs w:val="24"/>
      <w:lang w:val="ro-RO" w:eastAsia="ru-RU"/>
    </w:rPr>
  </w:style>
  <w:style w:type="paragraph" w:styleId="a4">
    <w:name w:val="List Paragraph"/>
    <w:aliases w:val="HotarirePunct1"/>
    <w:basedOn w:val="a"/>
    <w:link w:val="a3"/>
    <w:uiPriority w:val="34"/>
    <w:qFormat/>
    <w:rsid w:val="00D515FA"/>
    <w:pPr>
      <w:ind w:left="720"/>
      <w:contextualSpacing/>
    </w:pPr>
    <w:rPr>
      <w:rFonts w:eastAsia="Times New Roman"/>
      <w:kern w:val="2"/>
      <w:sz w:val="28"/>
      <w:lang w:val="ro-RO"/>
      <w14:ligatures w14:val="standardContextual"/>
    </w:rPr>
  </w:style>
  <w:style w:type="table" w:styleId="a5">
    <w:name w:val="Table Grid"/>
    <w:basedOn w:val="a1"/>
    <w:uiPriority w:val="39"/>
    <w:rsid w:val="00D515FA"/>
    <w:pPr>
      <w:spacing w:after="0" w:line="240" w:lineRule="auto"/>
    </w:pPr>
    <w:rPr>
      <w:rFonts w:ascii="Calibri" w:eastAsia="Times New Roman"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F86D97"/>
    <w:rPr>
      <w:rFonts w:ascii="Tahoma" w:hAnsi="Tahoma" w:cs="Tahoma"/>
      <w:sz w:val="16"/>
      <w:szCs w:val="16"/>
    </w:rPr>
  </w:style>
  <w:style w:type="character" w:customStyle="1" w:styleId="a7">
    <w:name w:val="Текст выноски Знак"/>
    <w:basedOn w:val="a0"/>
    <w:link w:val="a6"/>
    <w:uiPriority w:val="99"/>
    <w:semiHidden/>
    <w:rsid w:val="00F86D97"/>
    <w:rPr>
      <w:rFonts w:ascii="Tahoma" w:eastAsia="Calibri" w:hAnsi="Tahoma" w:cs="Tahoma"/>
      <w:kern w:val="0"/>
      <w:sz w:val="16"/>
      <w:szCs w:val="16"/>
      <w:lang w:eastAsia="ru-RU"/>
      <w14:ligatures w14:val="none"/>
    </w:rPr>
  </w:style>
  <w:style w:type="paragraph" w:styleId="a8">
    <w:name w:val="header"/>
    <w:basedOn w:val="a"/>
    <w:link w:val="a9"/>
    <w:uiPriority w:val="99"/>
    <w:unhideWhenUsed/>
    <w:rsid w:val="006F1A8B"/>
    <w:pPr>
      <w:tabs>
        <w:tab w:val="center" w:pos="4677"/>
        <w:tab w:val="right" w:pos="9355"/>
      </w:tabs>
    </w:pPr>
  </w:style>
  <w:style w:type="character" w:customStyle="1" w:styleId="a9">
    <w:name w:val="Верхний колонтитул Знак"/>
    <w:basedOn w:val="a0"/>
    <w:link w:val="a8"/>
    <w:uiPriority w:val="99"/>
    <w:rsid w:val="006F1A8B"/>
    <w:rPr>
      <w:rFonts w:ascii="Times New Roman" w:eastAsia="Calibri" w:hAnsi="Times New Roman" w:cs="Times New Roman"/>
      <w:kern w:val="0"/>
      <w:sz w:val="24"/>
      <w:szCs w:val="24"/>
      <w:lang w:eastAsia="ru-RU"/>
      <w14:ligatures w14:val="none"/>
    </w:rPr>
  </w:style>
  <w:style w:type="paragraph" w:styleId="aa">
    <w:name w:val="footer"/>
    <w:basedOn w:val="a"/>
    <w:link w:val="ab"/>
    <w:uiPriority w:val="99"/>
    <w:unhideWhenUsed/>
    <w:rsid w:val="006F1A8B"/>
    <w:pPr>
      <w:tabs>
        <w:tab w:val="center" w:pos="4677"/>
        <w:tab w:val="right" w:pos="9355"/>
      </w:tabs>
    </w:pPr>
  </w:style>
  <w:style w:type="character" w:customStyle="1" w:styleId="ab">
    <w:name w:val="Нижний колонтитул Знак"/>
    <w:basedOn w:val="a0"/>
    <w:link w:val="aa"/>
    <w:uiPriority w:val="99"/>
    <w:rsid w:val="006F1A8B"/>
    <w:rPr>
      <w:rFonts w:ascii="Times New Roman" w:eastAsia="Calibri" w:hAnsi="Times New Roman" w:cs="Times New Roman"/>
      <w:kern w:val="0"/>
      <w:sz w:val="24"/>
      <w:szCs w:val="24"/>
      <w:lang w:eastAsia="ru-RU"/>
      <w14:ligatures w14:val="none"/>
    </w:rPr>
  </w:style>
  <w:style w:type="paragraph" w:styleId="ac">
    <w:name w:val="No Spacing"/>
    <w:uiPriority w:val="1"/>
    <w:qFormat/>
    <w:rsid w:val="003E59EE"/>
    <w:pPr>
      <w:spacing w:after="0" w:line="240" w:lineRule="auto"/>
    </w:pPr>
    <w:rPr>
      <w:rFonts w:ascii="Times New Roman" w:eastAsia="Calibri" w:hAnsi="Times New Roman" w:cs="Times New Roman"/>
      <w:kern w:val="0"/>
      <w:sz w:val="24"/>
      <w:szCs w:val="24"/>
      <w:lang w:eastAsia="ru-RU"/>
      <w14:ligatures w14:val="none"/>
    </w:rPr>
  </w:style>
  <w:style w:type="character" w:styleId="ad">
    <w:name w:val="annotation reference"/>
    <w:basedOn w:val="a0"/>
    <w:uiPriority w:val="99"/>
    <w:semiHidden/>
    <w:unhideWhenUsed/>
    <w:rsid w:val="009D2967"/>
    <w:rPr>
      <w:sz w:val="16"/>
      <w:szCs w:val="16"/>
    </w:rPr>
  </w:style>
  <w:style w:type="paragraph" w:styleId="ae">
    <w:name w:val="annotation text"/>
    <w:basedOn w:val="a"/>
    <w:link w:val="af"/>
    <w:uiPriority w:val="99"/>
    <w:unhideWhenUsed/>
    <w:rsid w:val="009D2967"/>
    <w:rPr>
      <w:sz w:val="20"/>
      <w:szCs w:val="20"/>
    </w:rPr>
  </w:style>
  <w:style w:type="character" w:customStyle="1" w:styleId="af">
    <w:name w:val="Текст примечания Знак"/>
    <w:basedOn w:val="a0"/>
    <w:link w:val="ae"/>
    <w:uiPriority w:val="99"/>
    <w:rsid w:val="009D2967"/>
    <w:rPr>
      <w:rFonts w:ascii="Times New Roman" w:eastAsia="Calibri" w:hAnsi="Times New Roman" w:cs="Times New Roman"/>
      <w:kern w:val="0"/>
      <w:sz w:val="20"/>
      <w:szCs w:val="20"/>
      <w:lang w:eastAsia="ru-RU"/>
      <w14:ligatures w14:val="none"/>
    </w:rPr>
  </w:style>
  <w:style w:type="paragraph" w:styleId="af0">
    <w:name w:val="annotation subject"/>
    <w:basedOn w:val="ae"/>
    <w:next w:val="ae"/>
    <w:link w:val="af1"/>
    <w:uiPriority w:val="99"/>
    <w:semiHidden/>
    <w:unhideWhenUsed/>
    <w:rsid w:val="009D2967"/>
    <w:rPr>
      <w:b/>
      <w:bCs/>
    </w:rPr>
  </w:style>
  <w:style w:type="character" w:customStyle="1" w:styleId="af1">
    <w:name w:val="Тема примечания Знак"/>
    <w:basedOn w:val="af"/>
    <w:link w:val="af0"/>
    <w:uiPriority w:val="99"/>
    <w:semiHidden/>
    <w:rsid w:val="009D2967"/>
    <w:rPr>
      <w:rFonts w:ascii="Times New Roman" w:eastAsia="Calibri" w:hAnsi="Times New Roman" w:cs="Times New Roman"/>
      <w:b/>
      <w:bCs/>
      <w:kern w:val="0"/>
      <w:sz w:val="20"/>
      <w:szCs w:val="20"/>
      <w:lang w:eastAsia="ru-RU"/>
      <w14:ligatures w14:val="none"/>
    </w:rPr>
  </w:style>
  <w:style w:type="table" w:customStyle="1" w:styleId="21">
    <w:name w:val="Сетка таблицы2"/>
    <w:basedOn w:val="a1"/>
    <w:uiPriority w:val="59"/>
    <w:rsid w:val="00422BD8"/>
    <w:pPr>
      <w:spacing w:after="0" w:line="240" w:lineRule="auto"/>
    </w:pPr>
    <w:rPr>
      <w:rFonts w:ascii="Calibri" w:eastAsia="Times New Roman"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98562F"/>
    <w:rPr>
      <w:color w:val="0563C1" w:themeColor="hyperlink"/>
      <w:u w:val="single"/>
    </w:rPr>
  </w:style>
  <w:style w:type="paragraph" w:styleId="af3">
    <w:name w:val="Revision"/>
    <w:hidden/>
    <w:uiPriority w:val="99"/>
    <w:semiHidden/>
    <w:rsid w:val="000545CB"/>
    <w:pPr>
      <w:spacing w:after="0" w:line="240" w:lineRule="auto"/>
    </w:pPr>
    <w:rPr>
      <w:rFonts w:ascii="Times New Roman" w:eastAsia="Calibri" w:hAnsi="Times New Roman" w:cs="Times New Roman"/>
      <w:kern w:val="0"/>
      <w:sz w:val="24"/>
      <w:szCs w:val="24"/>
      <w:lang w:eastAsia="ru-RU"/>
      <w14:ligatures w14:val="none"/>
    </w:rPr>
  </w:style>
  <w:style w:type="character" w:customStyle="1" w:styleId="11">
    <w:name w:val="Неразрешенное упоминание1"/>
    <w:basedOn w:val="a0"/>
    <w:uiPriority w:val="99"/>
    <w:semiHidden/>
    <w:unhideWhenUsed/>
    <w:rsid w:val="000545CB"/>
    <w:rPr>
      <w:color w:val="605E5C"/>
      <w:shd w:val="clear" w:color="auto" w:fill="E1DFDD"/>
    </w:rPr>
  </w:style>
  <w:style w:type="character" w:styleId="af4">
    <w:name w:val="FollowedHyperlink"/>
    <w:basedOn w:val="a0"/>
    <w:uiPriority w:val="99"/>
    <w:semiHidden/>
    <w:unhideWhenUsed/>
    <w:rsid w:val="00D7661F"/>
    <w:rPr>
      <w:color w:val="954F72" w:themeColor="followedHyperlink"/>
      <w:u w:val="single"/>
    </w:rPr>
  </w:style>
  <w:style w:type="character" w:customStyle="1" w:styleId="10">
    <w:name w:val="Заголовок 1 Знак"/>
    <w:basedOn w:val="a0"/>
    <w:link w:val="1"/>
    <w:uiPriority w:val="9"/>
    <w:rsid w:val="008E12E4"/>
    <w:rPr>
      <w:rFonts w:asciiTheme="majorHAnsi" w:eastAsiaTheme="majorEastAsia" w:hAnsiTheme="majorHAnsi" w:cstheme="majorBidi"/>
      <w:b/>
      <w:bCs/>
      <w:color w:val="2E74B5" w:themeColor="accent1" w:themeShade="BF"/>
      <w:kern w:val="0"/>
      <w:sz w:val="28"/>
      <w:szCs w:val="28"/>
      <w:lang w:eastAsia="ru-RU"/>
      <w14:ligatures w14:val="none"/>
    </w:rPr>
  </w:style>
  <w:style w:type="paragraph" w:styleId="af5">
    <w:name w:val="TOC Heading"/>
    <w:basedOn w:val="1"/>
    <w:next w:val="a"/>
    <w:uiPriority w:val="39"/>
    <w:unhideWhenUsed/>
    <w:qFormat/>
    <w:rsid w:val="00635C8A"/>
    <w:pPr>
      <w:spacing w:before="360" w:after="120" w:line="259" w:lineRule="auto"/>
      <w:outlineLvl w:val="9"/>
    </w:pPr>
    <w:rPr>
      <w:rFonts w:ascii="Times New Roman" w:hAnsi="Times New Roman"/>
      <w:bCs w:val="0"/>
      <w:sz w:val="32"/>
      <w:szCs w:val="32"/>
      <w:lang w:val="en-US" w:eastAsia="en-US"/>
    </w:rPr>
  </w:style>
  <w:style w:type="paragraph" w:styleId="12">
    <w:name w:val="toc 1"/>
    <w:basedOn w:val="a"/>
    <w:next w:val="a"/>
    <w:autoRedefine/>
    <w:uiPriority w:val="39"/>
    <w:unhideWhenUsed/>
    <w:rsid w:val="00635C8A"/>
    <w:pPr>
      <w:spacing w:after="100" w:line="259" w:lineRule="auto"/>
      <w:jc w:val="both"/>
    </w:pPr>
    <w:rPr>
      <w:rFonts w:eastAsiaTheme="minorHAnsi" w:cstheme="minorBidi"/>
      <w:b/>
      <w:szCs w:val="22"/>
      <w:lang w:val="en-US" w:eastAsia="en-US"/>
    </w:rPr>
  </w:style>
  <w:style w:type="paragraph" w:styleId="22">
    <w:name w:val="toc 2"/>
    <w:basedOn w:val="a"/>
    <w:next w:val="a"/>
    <w:autoRedefine/>
    <w:uiPriority w:val="39"/>
    <w:unhideWhenUsed/>
    <w:rsid w:val="00635C8A"/>
    <w:pPr>
      <w:spacing w:after="100" w:line="259" w:lineRule="auto"/>
      <w:ind w:left="240"/>
      <w:jc w:val="both"/>
    </w:pPr>
    <w:rPr>
      <w:rFonts w:eastAsiaTheme="minorHAnsi" w:cstheme="minorBidi"/>
      <w:szCs w:val="22"/>
      <w:lang w:val="en-US" w:eastAsia="en-US"/>
    </w:rPr>
  </w:style>
  <w:style w:type="table" w:customStyle="1" w:styleId="13">
    <w:name w:val="Сетка таблицы1"/>
    <w:basedOn w:val="a1"/>
    <w:next w:val="a5"/>
    <w:uiPriority w:val="39"/>
    <w:rsid w:val="00635C8A"/>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115">
      <w:bodyDiv w:val="1"/>
      <w:marLeft w:val="0"/>
      <w:marRight w:val="0"/>
      <w:marTop w:val="0"/>
      <w:marBottom w:val="0"/>
      <w:divBdr>
        <w:top w:val="none" w:sz="0" w:space="0" w:color="auto"/>
        <w:left w:val="none" w:sz="0" w:space="0" w:color="auto"/>
        <w:bottom w:val="none" w:sz="0" w:space="0" w:color="auto"/>
        <w:right w:val="none" w:sz="0" w:space="0" w:color="auto"/>
      </w:divBdr>
    </w:div>
    <w:div w:id="16077547">
      <w:bodyDiv w:val="1"/>
      <w:marLeft w:val="0"/>
      <w:marRight w:val="0"/>
      <w:marTop w:val="0"/>
      <w:marBottom w:val="0"/>
      <w:divBdr>
        <w:top w:val="none" w:sz="0" w:space="0" w:color="auto"/>
        <w:left w:val="none" w:sz="0" w:space="0" w:color="auto"/>
        <w:bottom w:val="none" w:sz="0" w:space="0" w:color="auto"/>
        <w:right w:val="none" w:sz="0" w:space="0" w:color="auto"/>
      </w:divBdr>
    </w:div>
    <w:div w:id="80683126">
      <w:bodyDiv w:val="1"/>
      <w:marLeft w:val="0"/>
      <w:marRight w:val="0"/>
      <w:marTop w:val="0"/>
      <w:marBottom w:val="0"/>
      <w:divBdr>
        <w:top w:val="none" w:sz="0" w:space="0" w:color="auto"/>
        <w:left w:val="none" w:sz="0" w:space="0" w:color="auto"/>
        <w:bottom w:val="none" w:sz="0" w:space="0" w:color="auto"/>
        <w:right w:val="none" w:sz="0" w:space="0" w:color="auto"/>
      </w:divBdr>
    </w:div>
    <w:div w:id="109514747">
      <w:bodyDiv w:val="1"/>
      <w:marLeft w:val="0"/>
      <w:marRight w:val="0"/>
      <w:marTop w:val="0"/>
      <w:marBottom w:val="0"/>
      <w:divBdr>
        <w:top w:val="none" w:sz="0" w:space="0" w:color="auto"/>
        <w:left w:val="none" w:sz="0" w:space="0" w:color="auto"/>
        <w:bottom w:val="none" w:sz="0" w:space="0" w:color="auto"/>
        <w:right w:val="none" w:sz="0" w:space="0" w:color="auto"/>
      </w:divBdr>
    </w:div>
    <w:div w:id="134838117">
      <w:bodyDiv w:val="1"/>
      <w:marLeft w:val="0"/>
      <w:marRight w:val="0"/>
      <w:marTop w:val="0"/>
      <w:marBottom w:val="0"/>
      <w:divBdr>
        <w:top w:val="none" w:sz="0" w:space="0" w:color="auto"/>
        <w:left w:val="none" w:sz="0" w:space="0" w:color="auto"/>
        <w:bottom w:val="none" w:sz="0" w:space="0" w:color="auto"/>
        <w:right w:val="none" w:sz="0" w:space="0" w:color="auto"/>
      </w:divBdr>
    </w:div>
    <w:div w:id="140344956">
      <w:bodyDiv w:val="1"/>
      <w:marLeft w:val="0"/>
      <w:marRight w:val="0"/>
      <w:marTop w:val="0"/>
      <w:marBottom w:val="0"/>
      <w:divBdr>
        <w:top w:val="none" w:sz="0" w:space="0" w:color="auto"/>
        <w:left w:val="none" w:sz="0" w:space="0" w:color="auto"/>
        <w:bottom w:val="none" w:sz="0" w:space="0" w:color="auto"/>
        <w:right w:val="none" w:sz="0" w:space="0" w:color="auto"/>
      </w:divBdr>
    </w:div>
    <w:div w:id="145438555">
      <w:bodyDiv w:val="1"/>
      <w:marLeft w:val="0"/>
      <w:marRight w:val="0"/>
      <w:marTop w:val="0"/>
      <w:marBottom w:val="0"/>
      <w:divBdr>
        <w:top w:val="none" w:sz="0" w:space="0" w:color="auto"/>
        <w:left w:val="none" w:sz="0" w:space="0" w:color="auto"/>
        <w:bottom w:val="none" w:sz="0" w:space="0" w:color="auto"/>
        <w:right w:val="none" w:sz="0" w:space="0" w:color="auto"/>
      </w:divBdr>
    </w:div>
    <w:div w:id="169949636">
      <w:bodyDiv w:val="1"/>
      <w:marLeft w:val="0"/>
      <w:marRight w:val="0"/>
      <w:marTop w:val="0"/>
      <w:marBottom w:val="0"/>
      <w:divBdr>
        <w:top w:val="none" w:sz="0" w:space="0" w:color="auto"/>
        <w:left w:val="none" w:sz="0" w:space="0" w:color="auto"/>
        <w:bottom w:val="none" w:sz="0" w:space="0" w:color="auto"/>
        <w:right w:val="none" w:sz="0" w:space="0" w:color="auto"/>
      </w:divBdr>
    </w:div>
    <w:div w:id="206643931">
      <w:bodyDiv w:val="1"/>
      <w:marLeft w:val="0"/>
      <w:marRight w:val="0"/>
      <w:marTop w:val="0"/>
      <w:marBottom w:val="0"/>
      <w:divBdr>
        <w:top w:val="none" w:sz="0" w:space="0" w:color="auto"/>
        <w:left w:val="none" w:sz="0" w:space="0" w:color="auto"/>
        <w:bottom w:val="none" w:sz="0" w:space="0" w:color="auto"/>
        <w:right w:val="none" w:sz="0" w:space="0" w:color="auto"/>
      </w:divBdr>
    </w:div>
    <w:div w:id="227765618">
      <w:bodyDiv w:val="1"/>
      <w:marLeft w:val="0"/>
      <w:marRight w:val="0"/>
      <w:marTop w:val="0"/>
      <w:marBottom w:val="0"/>
      <w:divBdr>
        <w:top w:val="none" w:sz="0" w:space="0" w:color="auto"/>
        <w:left w:val="none" w:sz="0" w:space="0" w:color="auto"/>
        <w:bottom w:val="none" w:sz="0" w:space="0" w:color="auto"/>
        <w:right w:val="none" w:sz="0" w:space="0" w:color="auto"/>
      </w:divBdr>
    </w:div>
    <w:div w:id="355618830">
      <w:bodyDiv w:val="1"/>
      <w:marLeft w:val="0"/>
      <w:marRight w:val="0"/>
      <w:marTop w:val="0"/>
      <w:marBottom w:val="0"/>
      <w:divBdr>
        <w:top w:val="none" w:sz="0" w:space="0" w:color="auto"/>
        <w:left w:val="none" w:sz="0" w:space="0" w:color="auto"/>
        <w:bottom w:val="none" w:sz="0" w:space="0" w:color="auto"/>
        <w:right w:val="none" w:sz="0" w:space="0" w:color="auto"/>
      </w:divBdr>
    </w:div>
    <w:div w:id="413405523">
      <w:bodyDiv w:val="1"/>
      <w:marLeft w:val="0"/>
      <w:marRight w:val="0"/>
      <w:marTop w:val="0"/>
      <w:marBottom w:val="0"/>
      <w:divBdr>
        <w:top w:val="none" w:sz="0" w:space="0" w:color="auto"/>
        <w:left w:val="none" w:sz="0" w:space="0" w:color="auto"/>
        <w:bottom w:val="none" w:sz="0" w:space="0" w:color="auto"/>
        <w:right w:val="none" w:sz="0" w:space="0" w:color="auto"/>
      </w:divBdr>
    </w:div>
    <w:div w:id="432359395">
      <w:bodyDiv w:val="1"/>
      <w:marLeft w:val="0"/>
      <w:marRight w:val="0"/>
      <w:marTop w:val="0"/>
      <w:marBottom w:val="0"/>
      <w:divBdr>
        <w:top w:val="none" w:sz="0" w:space="0" w:color="auto"/>
        <w:left w:val="none" w:sz="0" w:space="0" w:color="auto"/>
        <w:bottom w:val="none" w:sz="0" w:space="0" w:color="auto"/>
        <w:right w:val="none" w:sz="0" w:space="0" w:color="auto"/>
      </w:divBdr>
    </w:div>
    <w:div w:id="445082279">
      <w:bodyDiv w:val="1"/>
      <w:marLeft w:val="0"/>
      <w:marRight w:val="0"/>
      <w:marTop w:val="0"/>
      <w:marBottom w:val="0"/>
      <w:divBdr>
        <w:top w:val="none" w:sz="0" w:space="0" w:color="auto"/>
        <w:left w:val="none" w:sz="0" w:space="0" w:color="auto"/>
        <w:bottom w:val="none" w:sz="0" w:space="0" w:color="auto"/>
        <w:right w:val="none" w:sz="0" w:space="0" w:color="auto"/>
      </w:divBdr>
    </w:div>
    <w:div w:id="469908431">
      <w:bodyDiv w:val="1"/>
      <w:marLeft w:val="0"/>
      <w:marRight w:val="0"/>
      <w:marTop w:val="0"/>
      <w:marBottom w:val="0"/>
      <w:divBdr>
        <w:top w:val="none" w:sz="0" w:space="0" w:color="auto"/>
        <w:left w:val="none" w:sz="0" w:space="0" w:color="auto"/>
        <w:bottom w:val="none" w:sz="0" w:space="0" w:color="auto"/>
        <w:right w:val="none" w:sz="0" w:space="0" w:color="auto"/>
      </w:divBdr>
    </w:div>
    <w:div w:id="548762102">
      <w:bodyDiv w:val="1"/>
      <w:marLeft w:val="0"/>
      <w:marRight w:val="0"/>
      <w:marTop w:val="0"/>
      <w:marBottom w:val="0"/>
      <w:divBdr>
        <w:top w:val="none" w:sz="0" w:space="0" w:color="auto"/>
        <w:left w:val="none" w:sz="0" w:space="0" w:color="auto"/>
        <w:bottom w:val="none" w:sz="0" w:space="0" w:color="auto"/>
        <w:right w:val="none" w:sz="0" w:space="0" w:color="auto"/>
      </w:divBdr>
    </w:div>
    <w:div w:id="551230379">
      <w:bodyDiv w:val="1"/>
      <w:marLeft w:val="0"/>
      <w:marRight w:val="0"/>
      <w:marTop w:val="0"/>
      <w:marBottom w:val="0"/>
      <w:divBdr>
        <w:top w:val="none" w:sz="0" w:space="0" w:color="auto"/>
        <w:left w:val="none" w:sz="0" w:space="0" w:color="auto"/>
        <w:bottom w:val="none" w:sz="0" w:space="0" w:color="auto"/>
        <w:right w:val="none" w:sz="0" w:space="0" w:color="auto"/>
      </w:divBdr>
    </w:div>
    <w:div w:id="554780468">
      <w:bodyDiv w:val="1"/>
      <w:marLeft w:val="0"/>
      <w:marRight w:val="0"/>
      <w:marTop w:val="0"/>
      <w:marBottom w:val="0"/>
      <w:divBdr>
        <w:top w:val="none" w:sz="0" w:space="0" w:color="auto"/>
        <w:left w:val="none" w:sz="0" w:space="0" w:color="auto"/>
        <w:bottom w:val="none" w:sz="0" w:space="0" w:color="auto"/>
        <w:right w:val="none" w:sz="0" w:space="0" w:color="auto"/>
      </w:divBdr>
    </w:div>
    <w:div w:id="699744707">
      <w:bodyDiv w:val="1"/>
      <w:marLeft w:val="0"/>
      <w:marRight w:val="0"/>
      <w:marTop w:val="0"/>
      <w:marBottom w:val="0"/>
      <w:divBdr>
        <w:top w:val="none" w:sz="0" w:space="0" w:color="auto"/>
        <w:left w:val="none" w:sz="0" w:space="0" w:color="auto"/>
        <w:bottom w:val="none" w:sz="0" w:space="0" w:color="auto"/>
        <w:right w:val="none" w:sz="0" w:space="0" w:color="auto"/>
      </w:divBdr>
    </w:div>
    <w:div w:id="712850234">
      <w:bodyDiv w:val="1"/>
      <w:marLeft w:val="0"/>
      <w:marRight w:val="0"/>
      <w:marTop w:val="0"/>
      <w:marBottom w:val="0"/>
      <w:divBdr>
        <w:top w:val="none" w:sz="0" w:space="0" w:color="auto"/>
        <w:left w:val="none" w:sz="0" w:space="0" w:color="auto"/>
        <w:bottom w:val="none" w:sz="0" w:space="0" w:color="auto"/>
        <w:right w:val="none" w:sz="0" w:space="0" w:color="auto"/>
      </w:divBdr>
    </w:div>
    <w:div w:id="727649429">
      <w:bodyDiv w:val="1"/>
      <w:marLeft w:val="0"/>
      <w:marRight w:val="0"/>
      <w:marTop w:val="0"/>
      <w:marBottom w:val="0"/>
      <w:divBdr>
        <w:top w:val="none" w:sz="0" w:space="0" w:color="auto"/>
        <w:left w:val="none" w:sz="0" w:space="0" w:color="auto"/>
        <w:bottom w:val="none" w:sz="0" w:space="0" w:color="auto"/>
        <w:right w:val="none" w:sz="0" w:space="0" w:color="auto"/>
      </w:divBdr>
    </w:div>
    <w:div w:id="822308923">
      <w:bodyDiv w:val="1"/>
      <w:marLeft w:val="0"/>
      <w:marRight w:val="0"/>
      <w:marTop w:val="0"/>
      <w:marBottom w:val="0"/>
      <w:divBdr>
        <w:top w:val="none" w:sz="0" w:space="0" w:color="auto"/>
        <w:left w:val="none" w:sz="0" w:space="0" w:color="auto"/>
        <w:bottom w:val="none" w:sz="0" w:space="0" w:color="auto"/>
        <w:right w:val="none" w:sz="0" w:space="0" w:color="auto"/>
      </w:divBdr>
    </w:div>
    <w:div w:id="824933436">
      <w:bodyDiv w:val="1"/>
      <w:marLeft w:val="0"/>
      <w:marRight w:val="0"/>
      <w:marTop w:val="0"/>
      <w:marBottom w:val="0"/>
      <w:divBdr>
        <w:top w:val="none" w:sz="0" w:space="0" w:color="auto"/>
        <w:left w:val="none" w:sz="0" w:space="0" w:color="auto"/>
        <w:bottom w:val="none" w:sz="0" w:space="0" w:color="auto"/>
        <w:right w:val="none" w:sz="0" w:space="0" w:color="auto"/>
      </w:divBdr>
    </w:div>
    <w:div w:id="942108625">
      <w:bodyDiv w:val="1"/>
      <w:marLeft w:val="0"/>
      <w:marRight w:val="0"/>
      <w:marTop w:val="0"/>
      <w:marBottom w:val="0"/>
      <w:divBdr>
        <w:top w:val="none" w:sz="0" w:space="0" w:color="auto"/>
        <w:left w:val="none" w:sz="0" w:space="0" w:color="auto"/>
        <w:bottom w:val="none" w:sz="0" w:space="0" w:color="auto"/>
        <w:right w:val="none" w:sz="0" w:space="0" w:color="auto"/>
      </w:divBdr>
    </w:div>
    <w:div w:id="951595055">
      <w:bodyDiv w:val="1"/>
      <w:marLeft w:val="0"/>
      <w:marRight w:val="0"/>
      <w:marTop w:val="0"/>
      <w:marBottom w:val="0"/>
      <w:divBdr>
        <w:top w:val="none" w:sz="0" w:space="0" w:color="auto"/>
        <w:left w:val="none" w:sz="0" w:space="0" w:color="auto"/>
        <w:bottom w:val="none" w:sz="0" w:space="0" w:color="auto"/>
        <w:right w:val="none" w:sz="0" w:space="0" w:color="auto"/>
      </w:divBdr>
    </w:div>
    <w:div w:id="971835114">
      <w:bodyDiv w:val="1"/>
      <w:marLeft w:val="0"/>
      <w:marRight w:val="0"/>
      <w:marTop w:val="0"/>
      <w:marBottom w:val="0"/>
      <w:divBdr>
        <w:top w:val="none" w:sz="0" w:space="0" w:color="auto"/>
        <w:left w:val="none" w:sz="0" w:space="0" w:color="auto"/>
        <w:bottom w:val="none" w:sz="0" w:space="0" w:color="auto"/>
        <w:right w:val="none" w:sz="0" w:space="0" w:color="auto"/>
      </w:divBdr>
    </w:div>
    <w:div w:id="987326899">
      <w:bodyDiv w:val="1"/>
      <w:marLeft w:val="0"/>
      <w:marRight w:val="0"/>
      <w:marTop w:val="0"/>
      <w:marBottom w:val="0"/>
      <w:divBdr>
        <w:top w:val="none" w:sz="0" w:space="0" w:color="auto"/>
        <w:left w:val="none" w:sz="0" w:space="0" w:color="auto"/>
        <w:bottom w:val="none" w:sz="0" w:space="0" w:color="auto"/>
        <w:right w:val="none" w:sz="0" w:space="0" w:color="auto"/>
      </w:divBdr>
    </w:div>
    <w:div w:id="1017541069">
      <w:bodyDiv w:val="1"/>
      <w:marLeft w:val="0"/>
      <w:marRight w:val="0"/>
      <w:marTop w:val="0"/>
      <w:marBottom w:val="0"/>
      <w:divBdr>
        <w:top w:val="none" w:sz="0" w:space="0" w:color="auto"/>
        <w:left w:val="none" w:sz="0" w:space="0" w:color="auto"/>
        <w:bottom w:val="none" w:sz="0" w:space="0" w:color="auto"/>
        <w:right w:val="none" w:sz="0" w:space="0" w:color="auto"/>
      </w:divBdr>
    </w:div>
    <w:div w:id="1028796143">
      <w:bodyDiv w:val="1"/>
      <w:marLeft w:val="0"/>
      <w:marRight w:val="0"/>
      <w:marTop w:val="0"/>
      <w:marBottom w:val="0"/>
      <w:divBdr>
        <w:top w:val="none" w:sz="0" w:space="0" w:color="auto"/>
        <w:left w:val="none" w:sz="0" w:space="0" w:color="auto"/>
        <w:bottom w:val="none" w:sz="0" w:space="0" w:color="auto"/>
        <w:right w:val="none" w:sz="0" w:space="0" w:color="auto"/>
      </w:divBdr>
    </w:div>
    <w:div w:id="1053382778">
      <w:bodyDiv w:val="1"/>
      <w:marLeft w:val="0"/>
      <w:marRight w:val="0"/>
      <w:marTop w:val="0"/>
      <w:marBottom w:val="0"/>
      <w:divBdr>
        <w:top w:val="none" w:sz="0" w:space="0" w:color="auto"/>
        <w:left w:val="none" w:sz="0" w:space="0" w:color="auto"/>
        <w:bottom w:val="none" w:sz="0" w:space="0" w:color="auto"/>
        <w:right w:val="none" w:sz="0" w:space="0" w:color="auto"/>
      </w:divBdr>
    </w:div>
    <w:div w:id="1102602266">
      <w:bodyDiv w:val="1"/>
      <w:marLeft w:val="0"/>
      <w:marRight w:val="0"/>
      <w:marTop w:val="0"/>
      <w:marBottom w:val="0"/>
      <w:divBdr>
        <w:top w:val="none" w:sz="0" w:space="0" w:color="auto"/>
        <w:left w:val="none" w:sz="0" w:space="0" w:color="auto"/>
        <w:bottom w:val="none" w:sz="0" w:space="0" w:color="auto"/>
        <w:right w:val="none" w:sz="0" w:space="0" w:color="auto"/>
      </w:divBdr>
    </w:div>
    <w:div w:id="1148522602">
      <w:bodyDiv w:val="1"/>
      <w:marLeft w:val="0"/>
      <w:marRight w:val="0"/>
      <w:marTop w:val="0"/>
      <w:marBottom w:val="0"/>
      <w:divBdr>
        <w:top w:val="none" w:sz="0" w:space="0" w:color="auto"/>
        <w:left w:val="none" w:sz="0" w:space="0" w:color="auto"/>
        <w:bottom w:val="none" w:sz="0" w:space="0" w:color="auto"/>
        <w:right w:val="none" w:sz="0" w:space="0" w:color="auto"/>
      </w:divBdr>
    </w:div>
    <w:div w:id="1204949959">
      <w:bodyDiv w:val="1"/>
      <w:marLeft w:val="0"/>
      <w:marRight w:val="0"/>
      <w:marTop w:val="0"/>
      <w:marBottom w:val="0"/>
      <w:divBdr>
        <w:top w:val="none" w:sz="0" w:space="0" w:color="auto"/>
        <w:left w:val="none" w:sz="0" w:space="0" w:color="auto"/>
        <w:bottom w:val="none" w:sz="0" w:space="0" w:color="auto"/>
        <w:right w:val="none" w:sz="0" w:space="0" w:color="auto"/>
      </w:divBdr>
    </w:div>
    <w:div w:id="1524712776">
      <w:bodyDiv w:val="1"/>
      <w:marLeft w:val="0"/>
      <w:marRight w:val="0"/>
      <w:marTop w:val="0"/>
      <w:marBottom w:val="0"/>
      <w:divBdr>
        <w:top w:val="none" w:sz="0" w:space="0" w:color="auto"/>
        <w:left w:val="none" w:sz="0" w:space="0" w:color="auto"/>
        <w:bottom w:val="none" w:sz="0" w:space="0" w:color="auto"/>
        <w:right w:val="none" w:sz="0" w:space="0" w:color="auto"/>
      </w:divBdr>
    </w:div>
    <w:div w:id="1553612080">
      <w:bodyDiv w:val="1"/>
      <w:marLeft w:val="0"/>
      <w:marRight w:val="0"/>
      <w:marTop w:val="0"/>
      <w:marBottom w:val="0"/>
      <w:divBdr>
        <w:top w:val="none" w:sz="0" w:space="0" w:color="auto"/>
        <w:left w:val="none" w:sz="0" w:space="0" w:color="auto"/>
        <w:bottom w:val="none" w:sz="0" w:space="0" w:color="auto"/>
        <w:right w:val="none" w:sz="0" w:space="0" w:color="auto"/>
      </w:divBdr>
    </w:div>
    <w:div w:id="1590119834">
      <w:bodyDiv w:val="1"/>
      <w:marLeft w:val="0"/>
      <w:marRight w:val="0"/>
      <w:marTop w:val="0"/>
      <w:marBottom w:val="0"/>
      <w:divBdr>
        <w:top w:val="none" w:sz="0" w:space="0" w:color="auto"/>
        <w:left w:val="none" w:sz="0" w:space="0" w:color="auto"/>
        <w:bottom w:val="none" w:sz="0" w:space="0" w:color="auto"/>
        <w:right w:val="none" w:sz="0" w:space="0" w:color="auto"/>
      </w:divBdr>
    </w:div>
    <w:div w:id="1630892269">
      <w:bodyDiv w:val="1"/>
      <w:marLeft w:val="0"/>
      <w:marRight w:val="0"/>
      <w:marTop w:val="0"/>
      <w:marBottom w:val="0"/>
      <w:divBdr>
        <w:top w:val="none" w:sz="0" w:space="0" w:color="auto"/>
        <w:left w:val="none" w:sz="0" w:space="0" w:color="auto"/>
        <w:bottom w:val="none" w:sz="0" w:space="0" w:color="auto"/>
        <w:right w:val="none" w:sz="0" w:space="0" w:color="auto"/>
      </w:divBdr>
    </w:div>
    <w:div w:id="1647054737">
      <w:bodyDiv w:val="1"/>
      <w:marLeft w:val="0"/>
      <w:marRight w:val="0"/>
      <w:marTop w:val="0"/>
      <w:marBottom w:val="0"/>
      <w:divBdr>
        <w:top w:val="none" w:sz="0" w:space="0" w:color="auto"/>
        <w:left w:val="none" w:sz="0" w:space="0" w:color="auto"/>
        <w:bottom w:val="none" w:sz="0" w:space="0" w:color="auto"/>
        <w:right w:val="none" w:sz="0" w:space="0" w:color="auto"/>
      </w:divBdr>
    </w:div>
    <w:div w:id="1649432076">
      <w:bodyDiv w:val="1"/>
      <w:marLeft w:val="0"/>
      <w:marRight w:val="0"/>
      <w:marTop w:val="0"/>
      <w:marBottom w:val="0"/>
      <w:divBdr>
        <w:top w:val="none" w:sz="0" w:space="0" w:color="auto"/>
        <w:left w:val="none" w:sz="0" w:space="0" w:color="auto"/>
        <w:bottom w:val="none" w:sz="0" w:space="0" w:color="auto"/>
        <w:right w:val="none" w:sz="0" w:space="0" w:color="auto"/>
      </w:divBdr>
    </w:div>
    <w:div w:id="1655989556">
      <w:bodyDiv w:val="1"/>
      <w:marLeft w:val="0"/>
      <w:marRight w:val="0"/>
      <w:marTop w:val="0"/>
      <w:marBottom w:val="0"/>
      <w:divBdr>
        <w:top w:val="none" w:sz="0" w:space="0" w:color="auto"/>
        <w:left w:val="none" w:sz="0" w:space="0" w:color="auto"/>
        <w:bottom w:val="none" w:sz="0" w:space="0" w:color="auto"/>
        <w:right w:val="none" w:sz="0" w:space="0" w:color="auto"/>
      </w:divBdr>
    </w:div>
    <w:div w:id="1657421053">
      <w:bodyDiv w:val="1"/>
      <w:marLeft w:val="0"/>
      <w:marRight w:val="0"/>
      <w:marTop w:val="0"/>
      <w:marBottom w:val="0"/>
      <w:divBdr>
        <w:top w:val="none" w:sz="0" w:space="0" w:color="auto"/>
        <w:left w:val="none" w:sz="0" w:space="0" w:color="auto"/>
        <w:bottom w:val="none" w:sz="0" w:space="0" w:color="auto"/>
        <w:right w:val="none" w:sz="0" w:space="0" w:color="auto"/>
      </w:divBdr>
    </w:div>
    <w:div w:id="1666981576">
      <w:bodyDiv w:val="1"/>
      <w:marLeft w:val="0"/>
      <w:marRight w:val="0"/>
      <w:marTop w:val="0"/>
      <w:marBottom w:val="0"/>
      <w:divBdr>
        <w:top w:val="none" w:sz="0" w:space="0" w:color="auto"/>
        <w:left w:val="none" w:sz="0" w:space="0" w:color="auto"/>
        <w:bottom w:val="none" w:sz="0" w:space="0" w:color="auto"/>
        <w:right w:val="none" w:sz="0" w:space="0" w:color="auto"/>
      </w:divBdr>
    </w:div>
    <w:div w:id="1698307914">
      <w:bodyDiv w:val="1"/>
      <w:marLeft w:val="0"/>
      <w:marRight w:val="0"/>
      <w:marTop w:val="0"/>
      <w:marBottom w:val="0"/>
      <w:divBdr>
        <w:top w:val="none" w:sz="0" w:space="0" w:color="auto"/>
        <w:left w:val="none" w:sz="0" w:space="0" w:color="auto"/>
        <w:bottom w:val="none" w:sz="0" w:space="0" w:color="auto"/>
        <w:right w:val="none" w:sz="0" w:space="0" w:color="auto"/>
      </w:divBdr>
    </w:div>
    <w:div w:id="1726098561">
      <w:bodyDiv w:val="1"/>
      <w:marLeft w:val="0"/>
      <w:marRight w:val="0"/>
      <w:marTop w:val="0"/>
      <w:marBottom w:val="0"/>
      <w:divBdr>
        <w:top w:val="none" w:sz="0" w:space="0" w:color="auto"/>
        <w:left w:val="none" w:sz="0" w:space="0" w:color="auto"/>
        <w:bottom w:val="none" w:sz="0" w:space="0" w:color="auto"/>
        <w:right w:val="none" w:sz="0" w:space="0" w:color="auto"/>
      </w:divBdr>
    </w:div>
    <w:div w:id="1767312616">
      <w:bodyDiv w:val="1"/>
      <w:marLeft w:val="0"/>
      <w:marRight w:val="0"/>
      <w:marTop w:val="0"/>
      <w:marBottom w:val="0"/>
      <w:divBdr>
        <w:top w:val="none" w:sz="0" w:space="0" w:color="auto"/>
        <w:left w:val="none" w:sz="0" w:space="0" w:color="auto"/>
        <w:bottom w:val="none" w:sz="0" w:space="0" w:color="auto"/>
        <w:right w:val="none" w:sz="0" w:space="0" w:color="auto"/>
      </w:divBdr>
    </w:div>
    <w:div w:id="1828087553">
      <w:bodyDiv w:val="1"/>
      <w:marLeft w:val="0"/>
      <w:marRight w:val="0"/>
      <w:marTop w:val="0"/>
      <w:marBottom w:val="0"/>
      <w:divBdr>
        <w:top w:val="none" w:sz="0" w:space="0" w:color="auto"/>
        <w:left w:val="none" w:sz="0" w:space="0" w:color="auto"/>
        <w:bottom w:val="none" w:sz="0" w:space="0" w:color="auto"/>
        <w:right w:val="none" w:sz="0" w:space="0" w:color="auto"/>
      </w:divBdr>
    </w:div>
    <w:div w:id="1876386697">
      <w:bodyDiv w:val="1"/>
      <w:marLeft w:val="0"/>
      <w:marRight w:val="0"/>
      <w:marTop w:val="0"/>
      <w:marBottom w:val="0"/>
      <w:divBdr>
        <w:top w:val="none" w:sz="0" w:space="0" w:color="auto"/>
        <w:left w:val="none" w:sz="0" w:space="0" w:color="auto"/>
        <w:bottom w:val="none" w:sz="0" w:space="0" w:color="auto"/>
        <w:right w:val="none" w:sz="0" w:space="0" w:color="auto"/>
      </w:divBdr>
    </w:div>
    <w:div w:id="1880311758">
      <w:bodyDiv w:val="1"/>
      <w:marLeft w:val="0"/>
      <w:marRight w:val="0"/>
      <w:marTop w:val="0"/>
      <w:marBottom w:val="0"/>
      <w:divBdr>
        <w:top w:val="none" w:sz="0" w:space="0" w:color="auto"/>
        <w:left w:val="none" w:sz="0" w:space="0" w:color="auto"/>
        <w:bottom w:val="none" w:sz="0" w:space="0" w:color="auto"/>
        <w:right w:val="none" w:sz="0" w:space="0" w:color="auto"/>
      </w:divBdr>
    </w:div>
    <w:div w:id="1969431184">
      <w:bodyDiv w:val="1"/>
      <w:marLeft w:val="0"/>
      <w:marRight w:val="0"/>
      <w:marTop w:val="0"/>
      <w:marBottom w:val="0"/>
      <w:divBdr>
        <w:top w:val="none" w:sz="0" w:space="0" w:color="auto"/>
        <w:left w:val="none" w:sz="0" w:space="0" w:color="auto"/>
        <w:bottom w:val="none" w:sz="0" w:space="0" w:color="auto"/>
        <w:right w:val="none" w:sz="0" w:space="0" w:color="auto"/>
      </w:divBdr>
    </w:div>
    <w:div w:id="1975478782">
      <w:bodyDiv w:val="1"/>
      <w:marLeft w:val="0"/>
      <w:marRight w:val="0"/>
      <w:marTop w:val="0"/>
      <w:marBottom w:val="0"/>
      <w:divBdr>
        <w:top w:val="none" w:sz="0" w:space="0" w:color="auto"/>
        <w:left w:val="none" w:sz="0" w:space="0" w:color="auto"/>
        <w:bottom w:val="none" w:sz="0" w:space="0" w:color="auto"/>
        <w:right w:val="none" w:sz="0" w:space="0" w:color="auto"/>
      </w:divBdr>
    </w:div>
    <w:div w:id="1995721781">
      <w:bodyDiv w:val="1"/>
      <w:marLeft w:val="0"/>
      <w:marRight w:val="0"/>
      <w:marTop w:val="0"/>
      <w:marBottom w:val="0"/>
      <w:divBdr>
        <w:top w:val="none" w:sz="0" w:space="0" w:color="auto"/>
        <w:left w:val="none" w:sz="0" w:space="0" w:color="auto"/>
        <w:bottom w:val="none" w:sz="0" w:space="0" w:color="auto"/>
        <w:right w:val="none" w:sz="0" w:space="0" w:color="auto"/>
      </w:divBdr>
    </w:div>
    <w:div w:id="2031449907">
      <w:bodyDiv w:val="1"/>
      <w:marLeft w:val="0"/>
      <w:marRight w:val="0"/>
      <w:marTop w:val="0"/>
      <w:marBottom w:val="0"/>
      <w:divBdr>
        <w:top w:val="none" w:sz="0" w:space="0" w:color="auto"/>
        <w:left w:val="none" w:sz="0" w:space="0" w:color="auto"/>
        <w:bottom w:val="none" w:sz="0" w:space="0" w:color="auto"/>
        <w:right w:val="none" w:sz="0" w:space="0" w:color="auto"/>
      </w:divBdr>
    </w:div>
    <w:div w:id="2045672421">
      <w:bodyDiv w:val="1"/>
      <w:marLeft w:val="0"/>
      <w:marRight w:val="0"/>
      <w:marTop w:val="0"/>
      <w:marBottom w:val="0"/>
      <w:divBdr>
        <w:top w:val="none" w:sz="0" w:space="0" w:color="auto"/>
        <w:left w:val="none" w:sz="0" w:space="0" w:color="auto"/>
        <w:bottom w:val="none" w:sz="0" w:space="0" w:color="auto"/>
        <w:right w:val="none" w:sz="0" w:space="0" w:color="auto"/>
      </w:divBdr>
    </w:div>
    <w:div w:id="2046713726">
      <w:bodyDiv w:val="1"/>
      <w:marLeft w:val="0"/>
      <w:marRight w:val="0"/>
      <w:marTop w:val="0"/>
      <w:marBottom w:val="0"/>
      <w:divBdr>
        <w:top w:val="none" w:sz="0" w:space="0" w:color="auto"/>
        <w:left w:val="none" w:sz="0" w:space="0" w:color="auto"/>
        <w:bottom w:val="none" w:sz="0" w:space="0" w:color="auto"/>
        <w:right w:val="none" w:sz="0" w:space="0" w:color="auto"/>
      </w:divBdr>
    </w:div>
    <w:div w:id="2051298729">
      <w:bodyDiv w:val="1"/>
      <w:marLeft w:val="0"/>
      <w:marRight w:val="0"/>
      <w:marTop w:val="0"/>
      <w:marBottom w:val="0"/>
      <w:divBdr>
        <w:top w:val="none" w:sz="0" w:space="0" w:color="auto"/>
        <w:left w:val="none" w:sz="0" w:space="0" w:color="auto"/>
        <w:bottom w:val="none" w:sz="0" w:space="0" w:color="auto"/>
        <w:right w:val="none" w:sz="0" w:space="0" w:color="auto"/>
      </w:divBdr>
    </w:div>
    <w:div w:id="2053996528">
      <w:bodyDiv w:val="1"/>
      <w:marLeft w:val="0"/>
      <w:marRight w:val="0"/>
      <w:marTop w:val="0"/>
      <w:marBottom w:val="0"/>
      <w:divBdr>
        <w:top w:val="none" w:sz="0" w:space="0" w:color="auto"/>
        <w:left w:val="none" w:sz="0" w:space="0" w:color="auto"/>
        <w:bottom w:val="none" w:sz="0" w:space="0" w:color="auto"/>
        <w:right w:val="none" w:sz="0" w:space="0" w:color="auto"/>
      </w:divBdr>
    </w:div>
    <w:div w:id="2067758347">
      <w:bodyDiv w:val="1"/>
      <w:marLeft w:val="0"/>
      <w:marRight w:val="0"/>
      <w:marTop w:val="0"/>
      <w:marBottom w:val="0"/>
      <w:divBdr>
        <w:top w:val="none" w:sz="0" w:space="0" w:color="auto"/>
        <w:left w:val="none" w:sz="0" w:space="0" w:color="auto"/>
        <w:bottom w:val="none" w:sz="0" w:space="0" w:color="auto"/>
        <w:right w:val="none" w:sz="0" w:space="0" w:color="auto"/>
      </w:divBdr>
    </w:div>
    <w:div w:id="2085250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asp.gov.md" TargetMode="External"/><Relationship Id="rId3" Type="http://schemas.openxmlformats.org/officeDocument/2006/relationships/styles" Target="styles.xml"/><Relationship Id="rId7" Type="http://schemas.openxmlformats.org/officeDocument/2006/relationships/endnotes" Target="endnotes.xml"/><Relationship Id="rId25"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24"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D4845-A9EC-4F1C-B978-7B141EA00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9</Pages>
  <Words>3723</Words>
  <Characters>21224</Characters>
  <Application>Microsoft Office Word</Application>
  <DocSecurity>0</DocSecurity>
  <Lines>176</Lines>
  <Paragraphs>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Hariton Irina</dc:creator>
  <cp:lastModifiedBy>Jardan Veronica Emilian</cp:lastModifiedBy>
  <cp:revision>8</cp:revision>
  <cp:lastPrinted>2025-01-27T09:09:00Z</cp:lastPrinted>
  <dcterms:created xsi:type="dcterms:W3CDTF">2026-04-22T10:52:00Z</dcterms:created>
  <dcterms:modified xsi:type="dcterms:W3CDTF">2026-07-09T06:59:00Z</dcterms:modified>
</cp:coreProperties>
</file>