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266C5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0F10D0A" w14:textId="77777777" w:rsidR="009B2DD2" w:rsidRPr="00D22624" w:rsidRDefault="00B270DE" w:rsidP="0095206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9B2DD2">
        <w:rPr>
          <w:noProof w:val="0"/>
          <w:lang w:val="it-IT"/>
        </w:rPr>
        <w:t>OMF nr.115</w:t>
      </w:r>
    </w:p>
    <w:p w14:paraId="3A8DE764" w14:textId="77777777" w:rsidR="009B2DD2" w:rsidRPr="00D22624" w:rsidRDefault="009B2DD2" w:rsidP="009B2DD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7041D36A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52B7C07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6781C698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285888B8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12A4F9D6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78ACA78E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7CCECE39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E1134F9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552A1111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49DDA67F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57493080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2DD67A97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829AF66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123AACE8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7007F36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7C10CBCB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B6718D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2D2FDD53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204A7300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32A832A" w14:textId="77777777" w:rsidR="00B270DE" w:rsidRPr="00B56360" w:rsidRDefault="00B270DE" w:rsidP="004033E8">
            <w:pPr>
              <w:ind w:firstLine="720"/>
              <w:jc w:val="both"/>
            </w:pPr>
          </w:p>
          <w:p w14:paraId="70F6DCFD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4988C3FB" w14:textId="77777777" w:rsidR="00B270DE" w:rsidRPr="00B56360" w:rsidRDefault="00B270DE" w:rsidP="004033E8">
            <w:pPr>
              <w:jc w:val="both"/>
            </w:pPr>
          </w:p>
          <w:p w14:paraId="1ED34795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2A6DD8FA" w14:textId="77777777" w:rsidR="00B270DE" w:rsidRPr="00B56360" w:rsidRDefault="00B270DE" w:rsidP="004033E8">
            <w:pPr>
              <w:jc w:val="both"/>
            </w:pPr>
          </w:p>
          <w:p w14:paraId="5329AAFD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00918049" w14:textId="77777777" w:rsidR="00B270DE" w:rsidRPr="00B56360" w:rsidRDefault="00B270DE" w:rsidP="004033E8">
            <w:pPr>
              <w:jc w:val="both"/>
            </w:pPr>
          </w:p>
          <w:p w14:paraId="68F311DC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50011E9B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6000503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9CD22B9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DB9FCDB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3263BBE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24CA579F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9B2DD2"/>
    <w:rsid w:val="00B27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53E3F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2025-05-12T13:19:00Z</dcterms:modified>
</cp:coreProperties>
</file>