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footer1.xml" ContentType="application/vnd.openxmlformats-officedocument.wordprocessingml.foot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</Types>
</file>

<file path=_rels/.rels><?xml version="1.0" encoding="UTF-8" standalone="yes"?>
<Relationships xmlns="http://schemas.openxmlformats.org/package/2006/relationships"><Relationship Id="rId4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1" Type="http://schemas.openxmlformats.org/officeDocument/2006/relationships/extended-properties" Target="docProps/app.xml"/><Relationship Id="rId3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0="urn:schemas-microsoft-com:office:word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body>
    <w:p>
      <w:pPr>
        <w:spacing w:before="120"/>
      </w:pPr>
    </w:p>
    <w:p>
      <w:pPr>
        <w:pStyle w:val="2"/>
        <w:spacing w:before="120"/>
      </w:pPr>
      <w:r>
        <w:t xml:space="preserve">  ANUNȚ DE PARTICIPARE</w:t>
      </w:r>
    </w:p>
    <w:p>
      <w:pPr>
        <w:rPr>
          <w:lang w:val="en-US"/>
        </w:rPr>
      </w:pPr>
    </w:p>
    <w:p>
      <w:pPr>
        <w:spacing w:before="120"/>
        <w:jc w:val="center"/>
        <w:rPr>
          <w:b/>
          <w:sz w:val="24"/>
          <w:szCs w:val="24"/>
          <w:lang w:val="en-US"/>
        </w:rPr>
      </w:pPr>
      <w:r>
        <w:rPr>
          <w:b/>
          <w:sz w:val="24"/>
          <w:szCs w:val="24"/>
          <w:lang w:val="en-US"/>
        </w:rPr>
        <w:t xml:space="preserve">privind achiziționarea </w:t>
      </w:r>
      <w:r>
        <w:rPr>
          <w:b/>
          <w:sz w:val="24"/>
          <w:szCs w:val="24"/>
          <w:shd w:val="clear" w:color="auto" w:fill="FFFF00"/>
          <w:lang w:val="en-US"/>
        </w:rPr>
        <w:t>Azot Lichid pentru anul 2023</w:t>
      </w:r>
      <w:r>
        <w:rPr>
          <w:b/>
          <w:sz w:val="24"/>
          <w:szCs w:val="24"/>
          <w:lang w:val="en-US"/>
        </w:rPr>
        <w:br w:type="textWrapping"/>
      </w:r>
      <w:r>
        <w:rPr>
          <w:szCs w:val="24"/>
          <w:lang w:val="en-US"/>
        </w:rPr>
        <w:t>(se indică obiectul achiziției)</w:t>
      </w:r>
      <w:r>
        <w:rPr>
          <w:b/>
          <w:sz w:val="24"/>
          <w:szCs w:val="24"/>
          <w:lang w:val="en-US"/>
        </w:rPr>
        <w:br w:type="textWrapping"/>
      </w:r>
      <w:r>
        <w:rPr>
          <w:b/>
          <w:sz w:val="24"/>
          <w:szCs w:val="24"/>
          <w:lang w:val="en-US"/>
        </w:rPr>
        <w:t>prin procedura de achiziție</w:t>
      </w:r>
      <w:r>
        <w:rPr>
          <w:b/>
          <w:sz w:val="24"/>
          <w:szCs w:val="24"/>
          <w:shd w:val="clear" w:color="auto" w:fill="FFFF00"/>
          <w:lang w:val="en-US"/>
        </w:rPr>
        <w:t xml:space="preserve"> Licitație deschis</w:t>
      </w:r>
      <w:r>
        <w:rPr>
          <w:b/>
          <w:sz w:val="24"/>
          <w:szCs w:val="24"/>
          <w:shd w:val="clear" w:color="auto" w:fill="FFFF00"/>
          <w:lang w:val="ro-RO"/>
        </w:rPr>
        <w:t>ă</w:t>
      </w:r>
      <w:r>
        <w:rPr>
          <w:b/>
          <w:sz w:val="24"/>
          <w:szCs w:val="24"/>
          <w:lang w:val="en-US"/>
        </w:rPr>
        <w:br w:type="textWrapping"/>
      </w:r>
      <w:r>
        <w:rPr>
          <w:szCs w:val="24"/>
          <w:lang w:val="en-US"/>
        </w:rPr>
        <w:t>(tipul procedurii de achiziție)</w:t>
      </w:r>
    </w:p>
    <w:p>
      <w:pPr>
        <w:pStyle w:val="2"/>
        <w:spacing w:before="120"/>
      </w:pPr>
    </w:p>
    <w:p>
      <w:pPr>
        <w:rPr>
          <w:lang w:val="en-US"/>
        </w:rPr>
      </w:pPr>
    </w:p>
    <w:p>
      <w:pPr>
        <w:numPr>
          <w:ilvl w:val="0"/>
          <w:numId w:val="1"/>
        </w:numPr>
        <w:tabs>
          <w:tab w:val="left" w:pos="284"/>
          <w:tab w:val="right" w:pos="9531"/>
        </w:tabs>
        <w:spacing w:before="120"/>
        <w:ind w:left="284" w:hanging="284"/>
        <w:rPr>
          <w:b/>
          <w:sz w:val="24"/>
          <w:szCs w:val="24"/>
          <w:lang w:val="en-US"/>
        </w:rPr>
      </w:pPr>
      <w:r>
        <w:rPr>
          <w:b/>
          <w:sz w:val="24"/>
          <w:szCs w:val="24"/>
          <w:lang w:val="en-US"/>
        </w:rPr>
        <w:t>Denumirea autorității contractante:</w:t>
      </w:r>
      <w:r>
        <w:rPr>
          <w:b/>
          <w:sz w:val="24"/>
          <w:szCs w:val="24"/>
          <w:shd w:val="clear" w:color="auto" w:fill="FFFF00"/>
          <w:lang w:val="en-US"/>
        </w:rPr>
        <w:t xml:space="preserve"> Întreprinderea de Stat “Centrul Republican pentru Ameliorarea și Reproducția Animalelor”</w:t>
      </w:r>
    </w:p>
    <w:p>
      <w:pPr>
        <w:numPr>
          <w:ilvl w:val="0"/>
          <w:numId w:val="1"/>
        </w:numPr>
        <w:tabs>
          <w:tab w:val="left" w:pos="284"/>
          <w:tab w:val="right" w:pos="9531"/>
        </w:tabs>
        <w:spacing w:before="120"/>
        <w:ind w:left="284" w:hanging="284"/>
        <w:rPr>
          <w:b/>
          <w:sz w:val="24"/>
          <w:szCs w:val="24"/>
        </w:rPr>
      </w:pPr>
      <w:r>
        <w:rPr>
          <w:b/>
          <w:sz w:val="24"/>
          <w:szCs w:val="24"/>
        </w:rPr>
        <w:t xml:space="preserve">IDNO: </w:t>
      </w:r>
      <w:r>
        <w:rPr>
          <w:b/>
          <w:sz w:val="24"/>
          <w:szCs w:val="24"/>
          <w:shd w:val="clear" w:color="auto" w:fill="FFFF00"/>
        </w:rPr>
        <w:t>1003600120621</w:t>
      </w:r>
    </w:p>
    <w:p>
      <w:pPr>
        <w:numPr>
          <w:ilvl w:val="0"/>
          <w:numId w:val="1"/>
        </w:numPr>
        <w:tabs>
          <w:tab w:val="left" w:pos="284"/>
          <w:tab w:val="right" w:pos="9531"/>
        </w:tabs>
        <w:spacing w:before="120"/>
        <w:ind w:left="284" w:hanging="284"/>
        <w:rPr>
          <w:b/>
          <w:sz w:val="24"/>
          <w:szCs w:val="24"/>
        </w:rPr>
      </w:pPr>
      <w:r>
        <w:rPr>
          <w:b/>
          <w:sz w:val="24"/>
          <w:szCs w:val="24"/>
          <w:lang w:val="en-US"/>
        </w:rPr>
        <w:t xml:space="preserve">Adresa: </w:t>
      </w:r>
      <w:r>
        <w:rPr>
          <w:b/>
          <w:sz w:val="24"/>
          <w:szCs w:val="24"/>
          <w:shd w:val="clear" w:color="auto" w:fill="FFFF00"/>
          <w:lang w:val="en-US"/>
        </w:rPr>
        <w:t xml:space="preserve">r. Anenii Noi, s. Maximovca, str. </w:t>
      </w:r>
      <w:r>
        <w:rPr>
          <w:b/>
          <w:sz w:val="24"/>
          <w:szCs w:val="24"/>
          <w:shd w:val="clear" w:color="auto" w:fill="FFFF00"/>
        </w:rPr>
        <w:t>Nordului 2</w:t>
      </w:r>
    </w:p>
    <w:p>
      <w:pPr>
        <w:numPr>
          <w:ilvl w:val="0"/>
          <w:numId w:val="1"/>
        </w:numPr>
        <w:tabs>
          <w:tab w:val="left" w:pos="284"/>
          <w:tab w:val="right" w:pos="9531"/>
        </w:tabs>
        <w:spacing w:before="120"/>
        <w:ind w:left="284" w:hanging="284"/>
        <w:rPr>
          <w:b/>
          <w:sz w:val="24"/>
          <w:szCs w:val="24"/>
        </w:rPr>
      </w:pPr>
      <w:r>
        <w:rPr>
          <w:b/>
          <w:sz w:val="24"/>
          <w:szCs w:val="24"/>
        </w:rPr>
        <w:t xml:space="preserve">Numărul de telefon/fax: </w:t>
      </w:r>
      <w:r>
        <w:rPr>
          <w:b/>
          <w:sz w:val="24"/>
          <w:szCs w:val="24"/>
          <w:shd w:val="clear" w:color="auto" w:fill="FFFF00"/>
        </w:rPr>
        <w:t>022-359-040 /</w:t>
      </w:r>
    </w:p>
    <w:p>
      <w:pPr>
        <w:numPr>
          <w:ilvl w:val="0"/>
          <w:numId w:val="1"/>
        </w:numPr>
        <w:tabs>
          <w:tab w:val="left" w:pos="284"/>
          <w:tab w:val="right" w:pos="9531"/>
        </w:tabs>
        <w:spacing w:before="120"/>
        <w:ind w:left="284" w:hanging="284"/>
        <w:rPr>
          <w:b/>
          <w:sz w:val="24"/>
          <w:szCs w:val="24"/>
          <w:lang w:val="en-US"/>
        </w:rPr>
      </w:pPr>
      <w:r>
        <w:rPr>
          <w:b/>
          <w:sz w:val="24"/>
          <w:szCs w:val="24"/>
          <w:lang w:val="en-US"/>
        </w:rPr>
        <w:t xml:space="preserve">Adresa de e-mail și de internet a autorității contractante: </w:t>
      </w:r>
      <w:r>
        <w:fldChar w:fldCharType="begin"/>
      </w:r>
      <w:r>
        <w:instrText xml:space="preserve"> HYPERLINK "mailto:crara@crara.md" </w:instrText>
      </w:r>
      <w:r>
        <w:fldChar w:fldCharType="separate"/>
      </w:r>
      <w:r>
        <w:rPr>
          <w:rStyle w:val="6"/>
          <w:b/>
          <w:sz w:val="24"/>
          <w:szCs w:val="24"/>
          <w:shd w:val="clear" w:color="auto" w:fill="FFFF00"/>
          <w:lang w:val="en-US"/>
        </w:rPr>
        <w:t>crara@crara.md</w:t>
      </w:r>
      <w:r>
        <w:rPr>
          <w:rStyle w:val="6"/>
          <w:b/>
          <w:sz w:val="24"/>
          <w:szCs w:val="24"/>
          <w:shd w:val="clear" w:color="auto" w:fill="FFFF00"/>
          <w:lang w:val="en-US"/>
        </w:rPr>
        <w:fldChar w:fldCharType="end"/>
      </w:r>
      <w:r>
        <w:rPr>
          <w:b/>
          <w:sz w:val="24"/>
          <w:szCs w:val="24"/>
          <w:shd w:val="clear" w:color="auto" w:fill="FFFF00"/>
          <w:lang w:val="en-US"/>
        </w:rPr>
        <w:t xml:space="preserve"> </w:t>
      </w:r>
    </w:p>
    <w:p>
      <w:pPr>
        <w:numPr>
          <w:ilvl w:val="0"/>
          <w:numId w:val="1"/>
        </w:numPr>
        <w:tabs>
          <w:tab w:val="left" w:pos="284"/>
          <w:tab w:val="right" w:pos="9531"/>
        </w:tabs>
        <w:spacing w:before="120"/>
        <w:ind w:left="288" w:hanging="288"/>
        <w:rPr>
          <w:b/>
          <w:sz w:val="24"/>
          <w:szCs w:val="24"/>
          <w:lang w:val="en-US"/>
        </w:rPr>
      </w:pPr>
      <w:r>
        <w:rPr>
          <w:b/>
          <w:sz w:val="24"/>
          <w:szCs w:val="24"/>
          <w:lang w:val="en-US"/>
        </w:rPr>
        <w:t xml:space="preserve">Adresa de e-mail sau de internet de la care se va putea obține accesul la documentația de atribuire: </w:t>
      </w:r>
      <w:r>
        <w:rPr>
          <w:b/>
          <w:i/>
          <w:sz w:val="24"/>
          <w:szCs w:val="24"/>
          <w:lang w:val="en-US"/>
        </w:rPr>
        <w:t>documentația de atribuire este anexată în cadrul procedurii în SIA RSAP</w:t>
      </w:r>
      <w:r>
        <w:rPr>
          <w:b/>
          <w:sz w:val="24"/>
          <w:szCs w:val="24"/>
          <w:lang w:val="en-US"/>
        </w:rPr>
        <w:t xml:space="preserve"> </w:t>
      </w:r>
    </w:p>
    <w:p>
      <w:pPr>
        <w:numPr>
          <w:ilvl w:val="0"/>
          <w:numId w:val="1"/>
        </w:numPr>
        <w:tabs>
          <w:tab w:val="left" w:pos="284"/>
          <w:tab w:val="right" w:pos="9531"/>
        </w:tabs>
        <w:spacing w:before="120"/>
        <w:ind w:left="288" w:hanging="288"/>
        <w:rPr>
          <w:b/>
          <w:sz w:val="24"/>
          <w:szCs w:val="24"/>
          <w:lang w:val="en-US"/>
        </w:rPr>
      </w:pPr>
      <w:r>
        <w:rPr>
          <w:b/>
          <w:sz w:val="24"/>
          <w:szCs w:val="24"/>
          <w:lang w:val="en-US"/>
        </w:rPr>
        <w:t xml:space="preserve">Tipul autorității contractante și obiectul principal de activitate (dacă este cazul, mențiunea că autoritatea contractantă este o autoritate centrală de achiziție sau că achiziția implică o altă formă de achiziție comună): </w:t>
      </w:r>
      <w:r>
        <w:rPr>
          <w:b/>
          <w:sz w:val="24"/>
          <w:szCs w:val="24"/>
          <w:shd w:val="clear" w:color="auto" w:fill="FFFF00"/>
          <w:lang w:val="ro-RO"/>
        </w:rPr>
        <w:t>Întreprindere de Stat</w:t>
      </w:r>
      <w:r>
        <w:rPr>
          <w:b/>
          <w:sz w:val="24"/>
          <w:szCs w:val="24"/>
          <w:shd w:val="clear" w:color="auto" w:fill="FFFF00"/>
          <w:lang w:val="en-US"/>
        </w:rPr>
        <w:t xml:space="preserve"> (achizitor unic); Genul principal de activitate – ameliorarea și reproducția animalelor.</w:t>
      </w:r>
    </w:p>
    <w:p>
      <w:pPr>
        <w:numPr>
          <w:ilvl w:val="0"/>
          <w:numId w:val="1"/>
        </w:numPr>
        <w:tabs>
          <w:tab w:val="left" w:pos="284"/>
          <w:tab w:val="right" w:pos="426"/>
        </w:tabs>
        <w:spacing w:before="120"/>
        <w:ind w:left="284" w:hanging="284"/>
        <w:rPr>
          <w:b/>
          <w:sz w:val="24"/>
          <w:szCs w:val="24"/>
          <w:lang w:val="en-US"/>
        </w:rPr>
      </w:pPr>
      <w:r>
        <w:rPr>
          <w:b/>
          <w:sz w:val="24"/>
          <w:szCs w:val="24"/>
          <w:lang w:val="en-US"/>
        </w:rPr>
        <w:t>Cumpărătorul invită operatorii economici interesați, care îi pot satisface necesitățile, să participe la procedura de achiziție privind livrarea/prestarea/executarea următoarelor bunuri /servicii/lucrări:</w:t>
      </w:r>
    </w:p>
    <w:tbl>
      <w:tblPr>
        <w:tblStyle w:val="5"/>
        <w:tblW w:w="9378" w:type="dxa"/>
        <w:tblInd w:w="115" w:type="dxa"/>
        <w:tblLayout w:type="fixed"/>
        <w:tblCellMar>
          <w:top w:w="0" w:type="dxa"/>
          <w:left w:w="108" w:type="dxa"/>
          <w:bottom w:w="0" w:type="dxa"/>
          <w:right w:w="108" w:type="dxa"/>
        </w:tblCellMar>
      </w:tblPr>
      <w:tblGrid>
        <w:gridCol w:w="522"/>
        <w:gridCol w:w="1327"/>
        <w:gridCol w:w="1997"/>
        <w:gridCol w:w="962"/>
        <w:gridCol w:w="884"/>
        <w:gridCol w:w="2268"/>
        <w:gridCol w:w="1418"/>
      </w:tblGrid>
      <w:tr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1011" w:hRule="atLeast"/>
        </w:trPr>
        <w:tc>
          <w:tcPr>
            <w:tcW w:w="522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D8D8D8" w:themeFill="background1" w:themeFillShade="D9"/>
            <w:vAlign w:val="center"/>
          </w:tcPr>
          <w:p>
            <w:pPr>
              <w:spacing w:before="120"/>
              <w:jc w:val="center"/>
              <w:rPr>
                <w:b/>
              </w:rPr>
            </w:pPr>
            <w:r>
              <w:rPr>
                <w:b/>
              </w:rPr>
              <w:t>Nr. d/o</w:t>
            </w:r>
          </w:p>
        </w:tc>
        <w:tc>
          <w:tcPr>
            <w:tcW w:w="1327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D8D8D8" w:themeFill="background1" w:themeFillShade="D9"/>
            <w:vAlign w:val="center"/>
          </w:tcPr>
          <w:p>
            <w:pPr>
              <w:spacing w:before="120"/>
              <w:jc w:val="center"/>
              <w:rPr>
                <w:b/>
              </w:rPr>
            </w:pPr>
            <w:r>
              <w:rPr>
                <w:b/>
              </w:rPr>
              <w:t>Cod CPV</w:t>
            </w:r>
          </w:p>
        </w:tc>
        <w:tc>
          <w:tcPr>
            <w:tcW w:w="1997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D8D8D8" w:themeFill="background1" w:themeFillShade="D9"/>
            <w:vAlign w:val="center"/>
          </w:tcPr>
          <w:p>
            <w:pPr>
              <w:spacing w:before="120"/>
              <w:jc w:val="center"/>
              <w:rPr>
                <w:b/>
                <w:lang w:val="en-US"/>
              </w:rPr>
            </w:pPr>
            <w:r>
              <w:rPr>
                <w:b/>
                <w:lang w:val="en-US"/>
              </w:rPr>
              <w:t>Denumirea bunurilor/serviciilor/lucrărilor solicitate</w:t>
            </w:r>
          </w:p>
        </w:tc>
        <w:tc>
          <w:tcPr>
            <w:tcW w:w="962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D8D8D8" w:themeFill="background1" w:themeFillShade="D9"/>
            <w:vAlign w:val="center"/>
          </w:tcPr>
          <w:p>
            <w:pPr>
              <w:spacing w:before="120"/>
              <w:jc w:val="center"/>
              <w:rPr>
                <w:b/>
              </w:rPr>
            </w:pPr>
            <w:r>
              <w:rPr>
                <w:b/>
              </w:rPr>
              <w:t>Unitatea de măsură</w:t>
            </w:r>
          </w:p>
        </w:tc>
        <w:tc>
          <w:tcPr>
            <w:tcW w:w="884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D8D8D8" w:themeFill="background1" w:themeFillShade="D9"/>
            <w:vAlign w:val="center"/>
          </w:tcPr>
          <w:p>
            <w:pPr>
              <w:spacing w:before="120"/>
              <w:jc w:val="center"/>
              <w:rPr>
                <w:b/>
              </w:rPr>
            </w:pPr>
            <w:r>
              <w:rPr>
                <w:b/>
              </w:rPr>
              <w:t>Cantitatea</w:t>
            </w:r>
          </w:p>
        </w:tc>
        <w:tc>
          <w:tcPr>
            <w:tcW w:w="2268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D8D8D8" w:themeFill="background1" w:themeFillShade="D9"/>
            <w:vAlign w:val="center"/>
          </w:tcPr>
          <w:p>
            <w:pPr>
              <w:spacing w:before="120"/>
              <w:jc w:val="center"/>
              <w:rPr>
                <w:b/>
                <w:lang w:val="en-US"/>
              </w:rPr>
            </w:pPr>
            <w:r>
              <w:rPr>
                <w:b/>
                <w:lang w:val="en-US"/>
              </w:rPr>
              <w:t>Specificarea tehnică deplină solicitată, Standarde de referință</w:t>
            </w:r>
          </w:p>
        </w:tc>
        <w:tc>
          <w:tcPr>
            <w:tcW w:w="1418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D8D8D8" w:themeFill="background1" w:themeFillShade="D9"/>
          </w:tcPr>
          <w:p>
            <w:pPr>
              <w:spacing w:before="120"/>
              <w:jc w:val="center"/>
              <w:rPr>
                <w:b/>
                <w:lang w:val="en-US"/>
              </w:rPr>
            </w:pPr>
            <w:r>
              <w:rPr>
                <w:b/>
                <w:lang w:val="en-US"/>
              </w:rPr>
              <w:t>Valoarea estimată</w:t>
            </w:r>
            <w:r>
              <w:rPr>
                <w:b/>
                <w:lang w:val="en-US"/>
              </w:rPr>
              <w:br w:type="textWrapping"/>
            </w:r>
            <w:r>
              <w:rPr>
                <w:b/>
                <w:lang w:val="en-US"/>
              </w:rPr>
              <w:t>(se va indica pentru fiecare lot în parte)</w:t>
            </w:r>
          </w:p>
        </w:tc>
      </w:tr>
      <w:tr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67" w:hRule="atLeast"/>
        </w:trPr>
        <w:tc>
          <w:tcPr>
            <w:tcW w:w="522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FFFF00"/>
            <w:vAlign w:val="center"/>
          </w:tcPr>
          <w:p>
            <w:pPr>
              <w:spacing w:before="120"/>
              <w:jc w:val="center"/>
              <w:rPr>
                <w:lang w:val="en-US"/>
              </w:rPr>
            </w:pPr>
          </w:p>
        </w:tc>
        <w:tc>
          <w:tcPr>
            <w:tcW w:w="1327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FFFF00"/>
            <w:vAlign w:val="center"/>
          </w:tcPr>
          <w:p>
            <w:pPr>
              <w:spacing w:before="120"/>
              <w:jc w:val="center"/>
              <w:rPr>
                <w:lang w:val="en-US"/>
              </w:rPr>
            </w:pPr>
          </w:p>
        </w:tc>
        <w:tc>
          <w:tcPr>
            <w:tcW w:w="1997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FFFF00"/>
            <w:vAlign w:val="center"/>
          </w:tcPr>
          <w:p>
            <w:pPr>
              <w:spacing w:before="120"/>
              <w:jc w:val="center"/>
            </w:pPr>
            <w:r>
              <w:rPr>
                <w:b/>
              </w:rPr>
              <w:t>Lotul 1</w:t>
            </w:r>
          </w:p>
        </w:tc>
        <w:tc>
          <w:tcPr>
            <w:tcW w:w="962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FFFF00"/>
            <w:vAlign w:val="center"/>
          </w:tcPr>
          <w:p>
            <w:pPr>
              <w:spacing w:before="120"/>
              <w:jc w:val="center"/>
            </w:pPr>
          </w:p>
        </w:tc>
        <w:tc>
          <w:tcPr>
            <w:tcW w:w="884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FFFF00"/>
            <w:vAlign w:val="center"/>
          </w:tcPr>
          <w:p>
            <w:pPr>
              <w:spacing w:before="120"/>
              <w:jc w:val="center"/>
            </w:pPr>
          </w:p>
        </w:tc>
        <w:tc>
          <w:tcPr>
            <w:tcW w:w="2268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FFFF00"/>
            <w:vAlign w:val="center"/>
          </w:tcPr>
          <w:p>
            <w:pPr>
              <w:spacing w:before="120"/>
              <w:jc w:val="center"/>
            </w:pPr>
          </w:p>
        </w:tc>
        <w:tc>
          <w:tcPr>
            <w:tcW w:w="1418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FFFF00"/>
          </w:tcPr>
          <w:p>
            <w:pPr>
              <w:spacing w:before="120"/>
              <w:jc w:val="center"/>
            </w:pPr>
          </w:p>
        </w:tc>
      </w:tr>
      <w:tr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807" w:hRule="atLeast"/>
        </w:trPr>
        <w:tc>
          <w:tcPr>
            <w:tcW w:w="522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FFFF00"/>
            <w:vAlign w:val="center"/>
          </w:tcPr>
          <w:p>
            <w:pPr>
              <w:spacing w:before="120"/>
              <w:jc w:val="center"/>
            </w:pPr>
            <w:r>
              <w:t>1.1</w:t>
            </w:r>
          </w:p>
        </w:tc>
        <w:tc>
          <w:tcPr>
            <w:tcW w:w="1327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FFFF00"/>
            <w:vAlign w:val="center"/>
          </w:tcPr>
          <w:p>
            <w:pPr>
              <w:rPr>
                <w:b/>
                <w:bCs/>
                <w:color w:val="000000"/>
                <w:lang w:val="en-US"/>
              </w:rPr>
            </w:pPr>
            <w:r>
              <w:rPr>
                <w:b/>
                <w:bCs/>
                <w:color w:val="000000"/>
                <w:lang w:val="en-US"/>
              </w:rPr>
              <w:t>24111800-3</w:t>
            </w:r>
          </w:p>
        </w:tc>
        <w:tc>
          <w:tcPr>
            <w:tcW w:w="1997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FFFF00"/>
            <w:vAlign w:val="center"/>
          </w:tcPr>
          <w:p>
            <w:pPr>
              <w:jc w:val="center"/>
              <w:rPr>
                <w:bCs/>
                <w:i/>
                <w:color w:val="000000"/>
                <w:lang w:val="en-US"/>
              </w:rPr>
            </w:pPr>
            <w:r>
              <w:rPr>
                <w:bCs/>
                <w:i/>
                <w:color w:val="000000"/>
                <w:lang w:val="en-US"/>
              </w:rPr>
              <w:t>Azot Lichid</w:t>
            </w:r>
          </w:p>
        </w:tc>
        <w:tc>
          <w:tcPr>
            <w:tcW w:w="962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FFFF00"/>
            <w:vAlign w:val="center"/>
          </w:tcPr>
          <w:p>
            <w:pPr>
              <w:spacing w:before="120"/>
              <w:jc w:val="center"/>
            </w:pPr>
            <w:r>
              <w:t>tone</w:t>
            </w:r>
          </w:p>
        </w:tc>
        <w:tc>
          <w:tcPr>
            <w:tcW w:w="884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FFFF00"/>
            <w:vAlign w:val="center"/>
          </w:tcPr>
          <w:p>
            <w:pPr>
              <w:spacing w:before="120"/>
              <w:jc w:val="center"/>
              <w:rPr>
                <w:b/>
                <w:lang w:val="ro-RO"/>
              </w:rPr>
            </w:pPr>
            <w:r>
              <w:rPr>
                <w:b/>
                <w:lang w:val="ro-RO"/>
              </w:rPr>
              <w:t xml:space="preserve">178 </w:t>
            </w:r>
          </w:p>
        </w:tc>
        <w:tc>
          <w:tcPr>
            <w:tcW w:w="2268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FFFF00"/>
            <w:vAlign w:val="center"/>
          </w:tcPr>
          <w:p>
            <w:pPr>
              <w:ind w:right="-57"/>
              <w:jc w:val="both"/>
              <w:rPr>
                <w:sz w:val="18"/>
                <w:szCs w:val="18"/>
                <w:lang w:val="en-US"/>
              </w:rPr>
            </w:pPr>
            <w:r>
              <w:rPr>
                <w:sz w:val="18"/>
                <w:szCs w:val="18"/>
                <w:lang w:val="en-US"/>
              </w:rPr>
              <w:t>-GOST 9293 74</w:t>
            </w:r>
          </w:p>
          <w:p>
            <w:pPr>
              <w:ind w:right="-57"/>
              <w:jc w:val="both"/>
              <w:rPr>
                <w:sz w:val="18"/>
                <w:szCs w:val="18"/>
                <w:lang w:val="en-US"/>
              </w:rPr>
            </w:pPr>
            <w:r>
              <w:rPr>
                <w:sz w:val="18"/>
                <w:szCs w:val="18"/>
                <w:lang w:val="en-US"/>
              </w:rPr>
              <w:t xml:space="preserve">-Numărul substanței conform Listei ONU 1977; </w:t>
            </w:r>
          </w:p>
          <w:p>
            <w:pPr>
              <w:ind w:right="-57"/>
              <w:jc w:val="both"/>
              <w:rPr>
                <w:sz w:val="18"/>
                <w:szCs w:val="18"/>
                <w:vertAlign w:val="superscript"/>
                <w:lang w:val="en-US"/>
              </w:rPr>
            </w:pPr>
            <w:r>
              <w:rPr>
                <w:sz w:val="18"/>
                <w:szCs w:val="18"/>
                <w:lang w:val="en-US"/>
              </w:rPr>
              <w:t>-densitatea 0,808 gr/cm</w:t>
            </w:r>
            <w:r>
              <w:rPr>
                <w:sz w:val="18"/>
                <w:szCs w:val="18"/>
                <w:vertAlign w:val="superscript"/>
                <w:lang w:val="en-US"/>
              </w:rPr>
              <w:t>3</w:t>
            </w:r>
          </w:p>
          <w:p>
            <w:pPr>
              <w:ind w:right="-57"/>
              <w:jc w:val="both"/>
              <w:rPr>
                <w:sz w:val="18"/>
                <w:szCs w:val="18"/>
                <w:lang w:val="en-US"/>
              </w:rPr>
            </w:pPr>
            <w:r>
              <w:rPr>
                <w:sz w:val="18"/>
                <w:szCs w:val="18"/>
                <w:lang w:val="en-US"/>
              </w:rPr>
              <w:t xml:space="preserve">-punct de fierbere 195,75 </w:t>
            </w:r>
            <w:r>
              <w:rPr>
                <w:sz w:val="18"/>
                <w:szCs w:val="18"/>
                <w:vertAlign w:val="superscript"/>
                <w:lang w:val="en-US"/>
              </w:rPr>
              <w:t>o</w:t>
            </w:r>
            <w:r>
              <w:rPr>
                <w:sz w:val="18"/>
                <w:szCs w:val="18"/>
                <w:lang w:val="en-US"/>
              </w:rPr>
              <w:t>C</w:t>
            </w:r>
          </w:p>
        </w:tc>
        <w:tc>
          <w:tcPr>
            <w:tcW w:w="1418" w:type="dxa"/>
            <w:tcBorders>
              <w:top w:val="single" w:color="auto" w:sz="4" w:space="0"/>
              <w:left w:val="single" w:color="auto" w:sz="4" w:space="0"/>
              <w:right w:val="single" w:color="auto" w:sz="4" w:space="0"/>
            </w:tcBorders>
            <w:shd w:val="clear" w:color="auto" w:fill="FFFF00"/>
          </w:tcPr>
          <w:p>
            <w:pPr>
              <w:spacing w:before="120"/>
              <w:jc w:val="center"/>
              <w:rPr>
                <w:lang w:val="en-US"/>
              </w:rPr>
            </w:pPr>
          </w:p>
          <w:p>
            <w:pPr>
              <w:spacing w:before="120"/>
              <w:jc w:val="center"/>
              <w:rPr>
                <w:lang w:val="en-US"/>
              </w:rPr>
            </w:pPr>
          </w:p>
          <w:p>
            <w:pPr>
              <w:spacing w:before="120"/>
              <w:jc w:val="center"/>
              <w:rPr>
                <w:lang w:val="en-US"/>
              </w:rPr>
            </w:pPr>
          </w:p>
          <w:p>
            <w:pPr>
              <w:spacing w:before="120"/>
              <w:jc w:val="center"/>
              <w:rPr>
                <w:lang w:val="en-US"/>
              </w:rPr>
            </w:pPr>
          </w:p>
        </w:tc>
      </w:tr>
      <w:tr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02" w:hRule="atLeast"/>
        </w:trPr>
        <w:tc>
          <w:tcPr>
            <w:tcW w:w="7960" w:type="dxa"/>
            <w:gridSpan w:val="6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FFFF00"/>
            <w:vAlign w:val="center"/>
          </w:tcPr>
          <w:p>
            <w:pPr>
              <w:spacing w:before="120"/>
              <w:jc w:val="center"/>
              <w:rPr>
                <w:lang w:val="zh-CN"/>
              </w:rPr>
            </w:pPr>
            <w:r>
              <w:rPr>
                <w:b/>
                <w:lang w:val="en-US"/>
              </w:rPr>
              <w:t>Valoarea estimativă totală</w:t>
            </w:r>
            <w:r>
              <w:rPr>
                <w:b/>
                <w:lang w:val="zh-CN"/>
              </w:rPr>
              <w:t xml:space="preserve"> fără TVA, lei MDL</w:t>
            </w:r>
          </w:p>
        </w:tc>
        <w:tc>
          <w:tcPr>
            <w:tcW w:w="1418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FFFF00"/>
          </w:tcPr>
          <w:p>
            <w:pPr>
              <w:spacing w:before="120"/>
              <w:jc w:val="center"/>
              <w:rPr>
                <w:b/>
                <w:lang w:val="ro-RO"/>
              </w:rPr>
            </w:pPr>
            <w:r>
              <w:rPr>
                <w:b/>
                <w:lang w:val="ro-RO"/>
              </w:rPr>
              <w:t>1 617 000,00</w:t>
            </w:r>
          </w:p>
        </w:tc>
      </w:tr>
    </w:tbl>
    <w:p>
      <w:pPr>
        <w:numPr>
          <w:ilvl w:val="0"/>
          <w:numId w:val="1"/>
        </w:numPr>
        <w:tabs>
          <w:tab w:val="right" w:pos="426"/>
        </w:tabs>
        <w:spacing w:before="120"/>
        <w:ind w:left="360"/>
        <w:rPr>
          <w:b/>
          <w:sz w:val="24"/>
          <w:szCs w:val="24"/>
          <w:lang w:val="en-US"/>
        </w:rPr>
      </w:pPr>
      <w:r>
        <w:rPr>
          <w:b/>
          <w:sz w:val="24"/>
          <w:szCs w:val="24"/>
          <w:lang w:val="en-US"/>
        </w:rPr>
        <w:t>În cazul în care contractul este împărțit pe loturi un operator economic poate depune oferta (se va selecta):</w:t>
      </w:r>
    </w:p>
    <w:p>
      <w:pPr>
        <w:pStyle w:val="14"/>
        <w:numPr>
          <w:ilvl w:val="0"/>
          <w:numId w:val="2"/>
        </w:numPr>
        <w:shd w:val="clear" w:color="auto" w:fill="FFFF00"/>
        <w:tabs>
          <w:tab w:val="right" w:pos="426"/>
        </w:tabs>
        <w:contextualSpacing w:val="0"/>
        <w:rPr>
          <w:b/>
          <w:sz w:val="24"/>
          <w:szCs w:val="24"/>
        </w:rPr>
      </w:pPr>
      <w:r>
        <w:rPr>
          <w:b/>
          <w:sz w:val="24"/>
          <w:szCs w:val="24"/>
        </w:rPr>
        <w:t>Pentru un singur lot;</w:t>
      </w:r>
    </w:p>
    <w:p>
      <w:pPr>
        <w:numPr>
          <w:ilvl w:val="0"/>
          <w:numId w:val="1"/>
        </w:numPr>
        <w:tabs>
          <w:tab w:val="right" w:pos="426"/>
        </w:tabs>
        <w:spacing w:before="120"/>
        <w:ind w:left="0" w:firstLine="0"/>
        <w:rPr>
          <w:b/>
          <w:sz w:val="24"/>
          <w:szCs w:val="24"/>
          <w:lang w:val="en-US"/>
        </w:rPr>
      </w:pPr>
      <w:r>
        <w:rPr>
          <w:b/>
          <w:sz w:val="24"/>
          <w:szCs w:val="24"/>
          <w:lang w:val="en-US"/>
        </w:rPr>
        <w:t xml:space="preserve">Admiterea sau interzicerea ofertelor alternative: </w:t>
      </w:r>
      <w:r>
        <w:rPr>
          <w:b/>
          <w:sz w:val="24"/>
          <w:szCs w:val="24"/>
          <w:shd w:val="clear" w:color="auto" w:fill="FFFF00"/>
          <w:lang w:val="en-US"/>
        </w:rPr>
        <w:t>nu se admit</w:t>
      </w:r>
    </w:p>
    <w:p>
      <w:pPr>
        <w:tabs>
          <w:tab w:val="right" w:pos="426"/>
        </w:tabs>
        <w:ind w:left="6206"/>
        <w:rPr>
          <w:szCs w:val="24"/>
          <w:lang w:val="en-US"/>
        </w:rPr>
      </w:pPr>
      <w:r>
        <w:rPr>
          <w:szCs w:val="24"/>
          <w:lang w:val="en-US"/>
        </w:rPr>
        <w:t>(indicați se admite sau nu se admite)</w:t>
      </w:r>
    </w:p>
    <w:p>
      <w:pPr>
        <w:numPr>
          <w:ilvl w:val="0"/>
          <w:numId w:val="1"/>
        </w:numPr>
        <w:tabs>
          <w:tab w:val="left" w:pos="0"/>
          <w:tab w:val="left" w:pos="284"/>
          <w:tab w:val="left" w:pos="426"/>
        </w:tabs>
        <w:spacing w:before="120"/>
        <w:ind w:left="284" w:hanging="284"/>
        <w:rPr>
          <w:b/>
          <w:sz w:val="24"/>
          <w:szCs w:val="24"/>
          <w:lang w:val="en-US"/>
        </w:rPr>
      </w:pPr>
      <w:r>
        <w:rPr>
          <w:b/>
          <w:sz w:val="24"/>
          <w:szCs w:val="24"/>
          <w:lang w:val="en-US"/>
        </w:rPr>
        <w:t xml:space="preserve">Termenii și condițiile de livrare/prestare/executare solicitați:  la solicitarea Beneficiarului pe tot </w:t>
      </w:r>
      <w:r>
        <w:rPr>
          <w:b/>
          <w:sz w:val="24"/>
          <w:szCs w:val="24"/>
          <w:lang w:val="ro-RO"/>
        </w:rPr>
        <w:t>parcursul anului 2023</w:t>
      </w:r>
      <w:r>
        <w:rPr>
          <w:b/>
          <w:sz w:val="24"/>
          <w:szCs w:val="24"/>
          <w:shd w:val="clear" w:color="auto" w:fill="FFFF00"/>
          <w:lang w:val="en-US"/>
        </w:rPr>
        <w:t>, în condițiile EXW INCOTERMS (2010)</w:t>
      </w:r>
    </w:p>
    <w:p>
      <w:pPr>
        <w:numPr>
          <w:ilvl w:val="0"/>
          <w:numId w:val="1"/>
        </w:numPr>
        <w:tabs>
          <w:tab w:val="right" w:pos="426"/>
        </w:tabs>
        <w:spacing w:before="120"/>
        <w:ind w:left="0" w:firstLine="0"/>
        <w:rPr>
          <w:b/>
          <w:sz w:val="24"/>
          <w:szCs w:val="24"/>
          <w:lang w:val="en-US"/>
        </w:rPr>
      </w:pPr>
      <w:r>
        <w:rPr>
          <w:b/>
          <w:sz w:val="24"/>
          <w:szCs w:val="24"/>
          <w:lang w:val="en-US"/>
        </w:rPr>
        <w:t>Termenul de valabilitate a contractului</w:t>
      </w:r>
      <w:r>
        <w:rPr>
          <w:b/>
          <w:sz w:val="24"/>
          <w:szCs w:val="24"/>
          <w:shd w:val="clear" w:color="auto" w:fill="FFFF00"/>
          <w:lang w:val="en-US"/>
        </w:rPr>
        <w:t>: pînă la 31.12.2023</w:t>
      </w:r>
    </w:p>
    <w:p>
      <w:pPr>
        <w:numPr>
          <w:ilvl w:val="0"/>
          <w:numId w:val="1"/>
        </w:numPr>
        <w:tabs>
          <w:tab w:val="right" w:pos="426"/>
        </w:tabs>
        <w:spacing w:before="120"/>
        <w:ind w:left="360"/>
        <w:rPr>
          <w:b/>
          <w:sz w:val="24"/>
          <w:szCs w:val="24"/>
          <w:lang w:val="en-US"/>
        </w:rPr>
      </w:pPr>
      <w:r>
        <w:rPr>
          <w:b/>
          <w:sz w:val="24"/>
          <w:szCs w:val="24"/>
          <w:lang w:val="en-US"/>
        </w:rPr>
        <w:t xml:space="preserve">Contract de achiziție rezervat atelierelor protejate sau că acesta poate fi executat numai în cadrul unor programe de angajare protejată (după caz): </w:t>
      </w:r>
      <w:r>
        <w:rPr>
          <w:b/>
          <w:sz w:val="24"/>
          <w:szCs w:val="24"/>
          <w:shd w:val="clear" w:color="auto" w:fill="FFFF00"/>
          <w:lang w:val="en-US"/>
        </w:rPr>
        <w:t xml:space="preserve">Nu </w:t>
      </w:r>
    </w:p>
    <w:p>
      <w:pPr>
        <w:pStyle w:val="14"/>
        <w:tabs>
          <w:tab w:val="right" w:pos="426"/>
        </w:tabs>
        <w:ind w:left="7560" w:hanging="630"/>
        <w:rPr>
          <w:szCs w:val="24"/>
        </w:rPr>
      </w:pPr>
      <w:r>
        <w:rPr>
          <w:szCs w:val="24"/>
        </w:rPr>
        <w:t>(indicați da sau nu)</w:t>
      </w:r>
    </w:p>
    <w:p>
      <w:pPr>
        <w:numPr>
          <w:ilvl w:val="0"/>
          <w:numId w:val="1"/>
        </w:numPr>
        <w:tabs>
          <w:tab w:val="right" w:pos="426"/>
        </w:tabs>
        <w:spacing w:before="120"/>
        <w:ind w:left="360"/>
        <w:rPr>
          <w:b/>
          <w:sz w:val="24"/>
          <w:szCs w:val="24"/>
          <w:lang w:val="en-US"/>
        </w:rPr>
      </w:pPr>
      <w:r>
        <w:rPr>
          <w:b/>
          <w:sz w:val="24"/>
          <w:szCs w:val="24"/>
          <w:lang w:val="en-US"/>
        </w:rPr>
        <w:t xml:space="preserve">Prestarea serviciului este rezervată unei anumite profesii în temeiul unor acte cu putere de lege sau al unor acte administrative (după caz): </w:t>
      </w:r>
      <w:r>
        <w:rPr>
          <w:b/>
          <w:sz w:val="24"/>
          <w:szCs w:val="24"/>
          <w:shd w:val="clear" w:color="auto" w:fill="FFFF00"/>
          <w:lang w:val="en-US"/>
        </w:rPr>
        <w:t>Nu se cere</w:t>
      </w:r>
    </w:p>
    <w:p>
      <w:pPr>
        <w:pStyle w:val="14"/>
        <w:tabs>
          <w:tab w:val="right" w:pos="426"/>
        </w:tabs>
        <w:ind w:left="0"/>
        <w:jc w:val="center"/>
        <w:rPr>
          <w:szCs w:val="24"/>
          <w:lang w:val="en-US"/>
        </w:rPr>
      </w:pPr>
      <w:r>
        <w:rPr>
          <w:szCs w:val="24"/>
          <w:lang w:val="en-US"/>
        </w:rPr>
        <w:t>(se menționează respectivele acte cu putere de lege și acte administrative)</w:t>
      </w:r>
    </w:p>
    <w:p>
      <w:pPr>
        <w:numPr>
          <w:ilvl w:val="0"/>
          <w:numId w:val="1"/>
        </w:numPr>
        <w:tabs>
          <w:tab w:val="right" w:pos="426"/>
        </w:tabs>
        <w:spacing w:before="120"/>
        <w:ind w:left="360"/>
        <w:rPr>
          <w:b/>
          <w:sz w:val="24"/>
          <w:szCs w:val="24"/>
          <w:lang w:val="en-US"/>
        </w:rPr>
      </w:pPr>
      <w:r>
        <w:rPr>
          <w:b/>
          <w:sz w:val="24"/>
          <w:szCs w:val="24"/>
          <w:lang w:val="en-US"/>
        </w:rPr>
        <w:t xml:space="preserve">Scurta descriere a criteriilor privind eligibilitatea operatorilor economici care pot determina eliminarea acestora și a criteriilor de selecție; nivelul minim (nivelurile minime) al (ale) cerințelor eventual impuse; se menționează informațiile solicitate (DUAE, documentație): </w:t>
      </w:r>
    </w:p>
    <w:tbl>
      <w:tblPr>
        <w:tblStyle w:val="9"/>
        <w:tblW w:w="0" w:type="auto"/>
        <w:tblInd w:w="0" w:type="dxa"/>
        <w:tblBorders>
          <w:top w:val="single" w:color="auto" w:sz="4" w:space="0"/>
          <w:left w:val="single" w:color="auto" w:sz="4" w:space="0"/>
          <w:bottom w:val="single" w:color="auto" w:sz="4" w:space="0"/>
          <w:right w:val="single" w:color="auto" w:sz="4" w:space="0"/>
          <w:insideH w:val="single" w:color="auto" w:sz="4" w:space="0"/>
          <w:insideV w:val="single" w:color="auto" w:sz="4" w:space="0"/>
        </w:tblBorders>
        <w:tblLayout w:type="autofit"/>
        <w:tblCellMar>
          <w:top w:w="0" w:type="dxa"/>
          <w:left w:w="108" w:type="dxa"/>
          <w:bottom w:w="0" w:type="dxa"/>
          <w:right w:w="108" w:type="dxa"/>
        </w:tblCellMar>
      </w:tblPr>
      <w:tblGrid>
        <w:gridCol w:w="577"/>
        <w:gridCol w:w="3840"/>
        <w:gridCol w:w="3588"/>
        <w:gridCol w:w="1623"/>
      </w:tblGrid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577" w:type="dxa"/>
            <w:shd w:val="clear" w:color="auto" w:fill="D8D8D8" w:themeFill="background1" w:themeFillShade="D9"/>
          </w:tcPr>
          <w:p>
            <w:pPr>
              <w:tabs>
                <w:tab w:val="left" w:pos="612"/>
              </w:tabs>
              <w:spacing w:before="120" w:after="120"/>
              <w:rPr>
                <w:b/>
                <w:iCs/>
              </w:rPr>
            </w:pPr>
            <w:r>
              <w:rPr>
                <w:b/>
                <w:iCs/>
              </w:rPr>
              <w:t>Nr. d/o</w:t>
            </w:r>
          </w:p>
        </w:tc>
        <w:tc>
          <w:tcPr>
            <w:tcW w:w="3840" w:type="dxa"/>
            <w:shd w:val="clear" w:color="auto" w:fill="D8D8D8" w:themeFill="background1" w:themeFillShade="D9"/>
          </w:tcPr>
          <w:p>
            <w:pPr>
              <w:tabs>
                <w:tab w:val="left" w:pos="612"/>
              </w:tabs>
              <w:spacing w:before="120" w:after="120"/>
              <w:jc w:val="center"/>
              <w:rPr>
                <w:b/>
                <w:iCs/>
              </w:rPr>
            </w:pPr>
            <w:r>
              <w:rPr>
                <w:b/>
                <w:iCs/>
              </w:rPr>
              <w:t>Descrierea criteriului/cerinței</w:t>
            </w:r>
          </w:p>
        </w:tc>
        <w:tc>
          <w:tcPr>
            <w:tcW w:w="3588" w:type="dxa"/>
            <w:shd w:val="clear" w:color="auto" w:fill="D8D8D8" w:themeFill="background1" w:themeFillShade="D9"/>
          </w:tcPr>
          <w:p>
            <w:pPr>
              <w:tabs>
                <w:tab w:val="left" w:pos="612"/>
              </w:tabs>
              <w:spacing w:before="120" w:after="120"/>
              <w:rPr>
                <w:b/>
                <w:iCs/>
                <w:lang w:val="en-US"/>
              </w:rPr>
            </w:pPr>
            <w:r>
              <w:rPr>
                <w:b/>
                <w:iCs/>
                <w:lang w:val="en-US"/>
              </w:rPr>
              <w:t>Mod de demonstrare a îndeplinirii criteriului/cerinței:</w:t>
            </w:r>
          </w:p>
        </w:tc>
        <w:tc>
          <w:tcPr>
            <w:tcW w:w="1623" w:type="dxa"/>
            <w:shd w:val="clear" w:color="auto" w:fill="D8D8D8" w:themeFill="background1" w:themeFillShade="D9"/>
          </w:tcPr>
          <w:p>
            <w:pPr>
              <w:tabs>
                <w:tab w:val="left" w:pos="612"/>
              </w:tabs>
              <w:spacing w:before="120" w:after="120"/>
              <w:jc w:val="center"/>
              <w:rPr>
                <w:b/>
                <w:iCs/>
              </w:rPr>
            </w:pPr>
            <w:r>
              <w:rPr>
                <w:b/>
                <w:iCs/>
              </w:rPr>
              <w:t>Nivelul minim/</w:t>
            </w:r>
            <w:r>
              <w:rPr>
                <w:b/>
                <w:iCs/>
              </w:rPr>
              <w:br w:type="textWrapping"/>
            </w:r>
            <w:r>
              <w:rPr>
                <w:b/>
                <w:iCs/>
              </w:rPr>
              <w:t>Obligativitatea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577" w:type="dxa"/>
            <w:shd w:val="clear" w:color="auto" w:fill="FFFF00"/>
          </w:tcPr>
          <w:p>
            <w:pPr>
              <w:tabs>
                <w:tab w:val="left" w:pos="612"/>
              </w:tabs>
              <w:spacing w:before="120" w:after="120"/>
              <w:rPr>
                <w:iCs/>
                <w:sz w:val="24"/>
                <w:szCs w:val="24"/>
                <w:lang w:val="ro-RO"/>
              </w:rPr>
            </w:pPr>
            <w:r>
              <w:rPr>
                <w:iCs/>
                <w:sz w:val="24"/>
                <w:szCs w:val="24"/>
                <w:lang w:val="ro-RO"/>
              </w:rPr>
              <w:t>1</w:t>
            </w:r>
          </w:p>
        </w:tc>
        <w:tc>
          <w:tcPr>
            <w:tcW w:w="3840" w:type="dxa"/>
            <w:shd w:val="clear" w:color="auto" w:fill="FFFF00"/>
          </w:tcPr>
          <w:p>
            <w:pPr>
              <w:tabs>
                <w:tab w:val="left" w:pos="612"/>
              </w:tabs>
              <w:spacing w:before="120" w:after="120"/>
              <w:rPr>
                <w:iCs/>
                <w:sz w:val="24"/>
                <w:szCs w:val="24"/>
              </w:rPr>
            </w:pPr>
            <w:r>
              <w:rPr>
                <w:iCs/>
                <w:sz w:val="24"/>
                <w:szCs w:val="24"/>
              </w:rPr>
              <w:t xml:space="preserve">Specificații tehnice </w:t>
            </w:r>
            <w:r>
              <w:rPr>
                <w:i/>
                <w:iCs/>
                <w:sz w:val="24"/>
                <w:szCs w:val="24"/>
              </w:rPr>
              <w:t>(Anexa nr.22)</w:t>
            </w:r>
          </w:p>
        </w:tc>
        <w:tc>
          <w:tcPr>
            <w:tcW w:w="3588" w:type="dxa"/>
            <w:shd w:val="clear" w:color="auto" w:fill="FFFF00"/>
          </w:tcPr>
          <w:p>
            <w:pPr>
              <w:tabs>
                <w:tab w:val="left" w:pos="612"/>
              </w:tabs>
              <w:spacing w:before="120" w:after="120"/>
              <w:rPr>
                <w:iCs/>
                <w:sz w:val="24"/>
                <w:szCs w:val="24"/>
                <w:lang w:val="en-US"/>
              </w:rPr>
            </w:pPr>
            <w:r>
              <w:rPr>
                <w:iCs/>
                <w:sz w:val="24"/>
                <w:szCs w:val="24"/>
                <w:lang w:val="en-US"/>
              </w:rPr>
              <w:t>Semnat prin aplicarea semnăturii electronice</w:t>
            </w:r>
          </w:p>
        </w:tc>
        <w:tc>
          <w:tcPr>
            <w:tcW w:w="1623" w:type="dxa"/>
            <w:shd w:val="clear" w:color="auto" w:fill="FFFF00"/>
          </w:tcPr>
          <w:p>
            <w:pPr>
              <w:tabs>
                <w:tab w:val="left" w:pos="612"/>
              </w:tabs>
              <w:spacing w:before="120" w:after="120"/>
              <w:rPr>
                <w:iCs/>
                <w:sz w:val="24"/>
                <w:szCs w:val="24"/>
              </w:rPr>
            </w:pPr>
            <w:r>
              <w:rPr>
                <w:iCs/>
                <w:sz w:val="24"/>
                <w:szCs w:val="24"/>
              </w:rPr>
              <w:t>Obligatoriu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577" w:type="dxa"/>
            <w:shd w:val="clear" w:color="auto" w:fill="FFFF00"/>
          </w:tcPr>
          <w:p>
            <w:pPr>
              <w:tabs>
                <w:tab w:val="left" w:pos="612"/>
              </w:tabs>
              <w:spacing w:before="120" w:after="120"/>
              <w:rPr>
                <w:iCs/>
                <w:sz w:val="24"/>
                <w:szCs w:val="24"/>
              </w:rPr>
            </w:pPr>
          </w:p>
        </w:tc>
        <w:tc>
          <w:tcPr>
            <w:tcW w:w="3840" w:type="dxa"/>
            <w:shd w:val="clear" w:color="auto" w:fill="FFFF00"/>
          </w:tcPr>
          <w:p>
            <w:pPr>
              <w:tabs>
                <w:tab w:val="left" w:pos="612"/>
              </w:tabs>
              <w:spacing w:before="120" w:after="120"/>
              <w:rPr>
                <w:iCs/>
                <w:sz w:val="24"/>
                <w:szCs w:val="24"/>
                <w:lang w:val="en-US"/>
              </w:rPr>
            </w:pPr>
            <w:r>
              <w:rPr>
                <w:iCs/>
                <w:sz w:val="24"/>
                <w:szCs w:val="24"/>
                <w:lang w:val="en-US"/>
              </w:rPr>
              <w:t>Specificați de preț (</w:t>
            </w:r>
            <w:r>
              <w:rPr>
                <w:i/>
                <w:iCs/>
                <w:sz w:val="24"/>
                <w:szCs w:val="24"/>
                <w:lang w:val="ro-RO"/>
              </w:rPr>
              <w:t>Anexa nr.23</w:t>
            </w:r>
            <w:r>
              <w:rPr>
                <w:iCs/>
                <w:sz w:val="24"/>
                <w:szCs w:val="24"/>
                <w:lang w:val="en-US"/>
              </w:rPr>
              <w:t xml:space="preserve">) </w:t>
            </w:r>
          </w:p>
        </w:tc>
        <w:tc>
          <w:tcPr>
            <w:tcW w:w="3588" w:type="dxa"/>
            <w:shd w:val="clear" w:color="auto" w:fill="FFFF00"/>
          </w:tcPr>
          <w:p>
            <w:pPr>
              <w:tabs>
                <w:tab w:val="left" w:pos="612"/>
              </w:tabs>
              <w:spacing w:before="120" w:after="120"/>
              <w:rPr>
                <w:iCs/>
                <w:sz w:val="24"/>
                <w:szCs w:val="24"/>
                <w:lang w:val="en-US"/>
              </w:rPr>
            </w:pPr>
            <w:r>
              <w:rPr>
                <w:iCs/>
                <w:sz w:val="24"/>
                <w:szCs w:val="24"/>
                <w:lang w:val="en-US"/>
              </w:rPr>
              <w:t>Semnat prin aplicarea semnăturii electronice</w:t>
            </w:r>
          </w:p>
        </w:tc>
        <w:tc>
          <w:tcPr>
            <w:tcW w:w="1623" w:type="dxa"/>
            <w:shd w:val="clear" w:color="auto" w:fill="FFFF00"/>
          </w:tcPr>
          <w:p>
            <w:pPr>
              <w:tabs>
                <w:tab w:val="left" w:pos="612"/>
              </w:tabs>
              <w:spacing w:before="120" w:after="120"/>
              <w:rPr>
                <w:iCs/>
                <w:sz w:val="24"/>
                <w:szCs w:val="24"/>
              </w:rPr>
            </w:pPr>
            <w:r>
              <w:rPr>
                <w:iCs/>
                <w:sz w:val="24"/>
                <w:szCs w:val="24"/>
              </w:rPr>
              <w:t>Obligatoriu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577" w:type="dxa"/>
            <w:shd w:val="clear" w:color="auto" w:fill="FFFF00"/>
          </w:tcPr>
          <w:p>
            <w:pPr>
              <w:tabs>
                <w:tab w:val="left" w:pos="612"/>
              </w:tabs>
              <w:spacing w:before="120" w:after="120"/>
              <w:rPr>
                <w:iCs/>
                <w:sz w:val="24"/>
                <w:szCs w:val="24"/>
              </w:rPr>
            </w:pPr>
            <w:r>
              <w:rPr>
                <w:iCs/>
                <w:sz w:val="24"/>
                <w:szCs w:val="24"/>
              </w:rPr>
              <w:t>4</w:t>
            </w:r>
          </w:p>
        </w:tc>
        <w:tc>
          <w:tcPr>
            <w:tcW w:w="3840" w:type="dxa"/>
            <w:shd w:val="clear" w:color="auto" w:fill="FFFF00"/>
          </w:tcPr>
          <w:p>
            <w:pPr>
              <w:tabs>
                <w:tab w:val="left" w:pos="612"/>
              </w:tabs>
              <w:spacing w:before="120" w:after="120"/>
              <w:rPr>
                <w:iCs/>
                <w:sz w:val="24"/>
                <w:szCs w:val="24"/>
              </w:rPr>
            </w:pPr>
            <w:r>
              <w:rPr>
                <w:iCs/>
                <w:sz w:val="24"/>
                <w:szCs w:val="24"/>
              </w:rPr>
              <w:t>DUAE</w:t>
            </w:r>
          </w:p>
        </w:tc>
        <w:tc>
          <w:tcPr>
            <w:tcW w:w="3588" w:type="dxa"/>
            <w:shd w:val="clear" w:color="auto" w:fill="FFFF00"/>
          </w:tcPr>
          <w:p>
            <w:pPr>
              <w:tabs>
                <w:tab w:val="left" w:pos="612"/>
              </w:tabs>
              <w:spacing w:before="120" w:after="120"/>
              <w:rPr>
                <w:iCs/>
                <w:sz w:val="24"/>
                <w:szCs w:val="24"/>
                <w:lang w:val="en-US"/>
              </w:rPr>
            </w:pPr>
            <w:r>
              <w:rPr>
                <w:iCs/>
                <w:sz w:val="24"/>
                <w:szCs w:val="24"/>
                <w:lang w:val="en-US"/>
              </w:rPr>
              <w:t xml:space="preserve">Semnat prin aplicarea semnăturii electronice </w:t>
            </w:r>
          </w:p>
          <w:p>
            <w:pPr>
              <w:tabs>
                <w:tab w:val="left" w:pos="612"/>
              </w:tabs>
              <w:spacing w:before="120" w:after="120"/>
              <w:rPr>
                <w:iCs/>
                <w:sz w:val="24"/>
                <w:szCs w:val="24"/>
                <w:lang w:val="en-US"/>
              </w:rPr>
            </w:pPr>
            <w:r>
              <w:rPr>
                <w:iCs/>
                <w:sz w:val="24"/>
                <w:szCs w:val="24"/>
                <w:lang w:val="en-US"/>
              </w:rPr>
              <w:t>Se va completa conform modelului atașat în SIARSAP MTender</w:t>
            </w:r>
          </w:p>
        </w:tc>
        <w:tc>
          <w:tcPr>
            <w:tcW w:w="1623" w:type="dxa"/>
            <w:shd w:val="clear" w:color="auto" w:fill="FFFF00"/>
          </w:tcPr>
          <w:p>
            <w:pPr>
              <w:tabs>
                <w:tab w:val="left" w:pos="612"/>
              </w:tabs>
              <w:spacing w:before="120" w:after="120"/>
              <w:rPr>
                <w:iCs/>
                <w:sz w:val="24"/>
                <w:szCs w:val="24"/>
              </w:rPr>
            </w:pPr>
            <w:r>
              <w:rPr>
                <w:iCs/>
                <w:sz w:val="24"/>
                <w:szCs w:val="24"/>
              </w:rPr>
              <w:t>Obligatoriu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577" w:type="dxa"/>
            <w:shd w:val="clear" w:color="auto" w:fill="FFFF00"/>
          </w:tcPr>
          <w:p>
            <w:pPr>
              <w:tabs>
                <w:tab w:val="left" w:pos="612"/>
              </w:tabs>
              <w:spacing w:before="120" w:after="120"/>
              <w:rPr>
                <w:iCs/>
                <w:sz w:val="24"/>
                <w:szCs w:val="24"/>
              </w:rPr>
            </w:pPr>
            <w:r>
              <w:rPr>
                <w:iCs/>
                <w:sz w:val="24"/>
                <w:szCs w:val="24"/>
              </w:rPr>
              <w:t>5</w:t>
            </w:r>
          </w:p>
        </w:tc>
        <w:tc>
          <w:tcPr>
            <w:tcW w:w="3840" w:type="dxa"/>
            <w:shd w:val="clear" w:color="auto" w:fill="FFFF00"/>
          </w:tcPr>
          <w:p>
            <w:pPr>
              <w:tabs>
                <w:tab w:val="left" w:pos="612"/>
              </w:tabs>
              <w:spacing w:before="120" w:after="120"/>
              <w:rPr>
                <w:iCs/>
                <w:sz w:val="24"/>
                <w:szCs w:val="24"/>
                <w:lang w:val="en-US"/>
              </w:rPr>
            </w:pPr>
            <w:r>
              <w:rPr>
                <w:iCs/>
                <w:sz w:val="24"/>
                <w:szCs w:val="24"/>
                <w:lang w:val="en-US"/>
              </w:rPr>
              <w:t>Certificat de conformitate sau alt certificat echivalent ce confirmă calitatea Azotului lichid.</w:t>
            </w:r>
          </w:p>
        </w:tc>
        <w:tc>
          <w:tcPr>
            <w:tcW w:w="3588" w:type="dxa"/>
            <w:shd w:val="clear" w:color="auto" w:fill="FFFF00"/>
          </w:tcPr>
          <w:p>
            <w:pPr>
              <w:tabs>
                <w:tab w:val="left" w:pos="612"/>
              </w:tabs>
              <w:spacing w:before="120" w:after="120"/>
              <w:rPr>
                <w:iCs/>
                <w:sz w:val="24"/>
                <w:szCs w:val="24"/>
                <w:lang w:val="en-US"/>
              </w:rPr>
            </w:pPr>
            <w:r>
              <w:rPr>
                <w:iCs/>
                <w:sz w:val="24"/>
                <w:szCs w:val="24"/>
                <w:lang w:val="en-US"/>
              </w:rPr>
              <w:t xml:space="preserve">Eliberat de Organismul Național de verificare a conformității produselor  - Copia originalului </w:t>
            </w:r>
          </w:p>
          <w:p>
            <w:pPr>
              <w:tabs>
                <w:tab w:val="left" w:pos="612"/>
              </w:tabs>
              <w:spacing w:before="120" w:after="120"/>
              <w:rPr>
                <w:iCs/>
                <w:sz w:val="24"/>
                <w:szCs w:val="24"/>
              </w:rPr>
            </w:pPr>
            <w:r>
              <w:rPr>
                <w:iCs/>
                <w:sz w:val="24"/>
                <w:szCs w:val="24"/>
              </w:rPr>
              <w:t>Semnat prin aplicarea semnăturii electronice</w:t>
            </w:r>
          </w:p>
          <w:p>
            <w:pPr>
              <w:tabs>
                <w:tab w:val="left" w:pos="612"/>
              </w:tabs>
              <w:spacing w:before="120" w:after="120"/>
              <w:rPr>
                <w:iCs/>
                <w:sz w:val="24"/>
                <w:szCs w:val="24"/>
              </w:rPr>
            </w:pPr>
          </w:p>
        </w:tc>
        <w:tc>
          <w:tcPr>
            <w:tcW w:w="1623" w:type="dxa"/>
            <w:shd w:val="clear" w:color="auto" w:fill="FFFF00"/>
          </w:tcPr>
          <w:p>
            <w:pPr>
              <w:tabs>
                <w:tab w:val="left" w:pos="612"/>
              </w:tabs>
              <w:spacing w:before="120" w:after="120"/>
              <w:rPr>
                <w:iCs/>
                <w:sz w:val="24"/>
                <w:szCs w:val="24"/>
              </w:rPr>
            </w:pPr>
            <w:r>
              <w:rPr>
                <w:iCs/>
                <w:sz w:val="24"/>
                <w:szCs w:val="24"/>
              </w:rPr>
              <w:t>Obligatoriu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577" w:type="dxa"/>
            <w:shd w:val="clear" w:color="auto" w:fill="FFFF00"/>
          </w:tcPr>
          <w:p>
            <w:pPr>
              <w:tabs>
                <w:tab w:val="left" w:pos="612"/>
              </w:tabs>
              <w:spacing w:before="120" w:after="120"/>
              <w:rPr>
                <w:iCs/>
                <w:sz w:val="24"/>
                <w:szCs w:val="24"/>
              </w:rPr>
            </w:pPr>
            <w:r>
              <w:rPr>
                <w:iCs/>
                <w:sz w:val="24"/>
                <w:szCs w:val="24"/>
              </w:rPr>
              <w:t>6</w:t>
            </w:r>
          </w:p>
        </w:tc>
        <w:tc>
          <w:tcPr>
            <w:tcW w:w="3840" w:type="dxa"/>
            <w:shd w:val="clear" w:color="auto" w:fill="FFFF00"/>
          </w:tcPr>
          <w:p>
            <w:pPr>
              <w:tabs>
                <w:tab w:val="left" w:pos="612"/>
              </w:tabs>
              <w:spacing w:before="120" w:after="120"/>
              <w:rPr>
                <w:iCs/>
                <w:sz w:val="24"/>
                <w:szCs w:val="24"/>
              </w:rPr>
            </w:pPr>
            <w:r>
              <w:rPr>
                <w:iCs/>
                <w:sz w:val="24"/>
                <w:szCs w:val="24"/>
              </w:rPr>
              <w:t xml:space="preserve">Ultimul raport financiar </w:t>
            </w:r>
          </w:p>
        </w:tc>
        <w:tc>
          <w:tcPr>
            <w:tcW w:w="3588" w:type="dxa"/>
            <w:shd w:val="clear" w:color="auto" w:fill="FFFF00"/>
          </w:tcPr>
          <w:p>
            <w:pPr>
              <w:tabs>
                <w:tab w:val="left" w:pos="612"/>
              </w:tabs>
              <w:spacing w:before="120" w:after="120"/>
              <w:rPr>
                <w:iCs/>
                <w:sz w:val="24"/>
                <w:szCs w:val="24"/>
                <w:lang w:val="en-US"/>
              </w:rPr>
            </w:pPr>
            <w:r>
              <w:rPr>
                <w:iCs/>
                <w:sz w:val="24"/>
                <w:szCs w:val="24"/>
                <w:lang w:val="en-US"/>
              </w:rPr>
              <w:t>Copie. Semnată prin aplicarea semnăturii electronice</w:t>
            </w:r>
          </w:p>
        </w:tc>
        <w:tc>
          <w:tcPr>
            <w:tcW w:w="1623" w:type="dxa"/>
            <w:shd w:val="clear" w:color="auto" w:fill="FFFF00"/>
          </w:tcPr>
          <w:p>
            <w:pPr>
              <w:tabs>
                <w:tab w:val="left" w:pos="612"/>
              </w:tabs>
              <w:spacing w:before="120" w:after="120"/>
              <w:rPr>
                <w:iCs/>
                <w:sz w:val="24"/>
                <w:szCs w:val="24"/>
              </w:rPr>
            </w:pPr>
            <w:r>
              <w:rPr>
                <w:iCs/>
                <w:sz w:val="24"/>
                <w:szCs w:val="24"/>
              </w:rPr>
              <w:t xml:space="preserve">Obligatoriu 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577" w:type="dxa"/>
            <w:shd w:val="clear" w:color="auto" w:fill="FFFF00"/>
          </w:tcPr>
          <w:p>
            <w:pPr>
              <w:tabs>
                <w:tab w:val="left" w:pos="612"/>
              </w:tabs>
              <w:spacing w:before="120" w:after="120"/>
              <w:rPr>
                <w:rFonts w:hint="default"/>
                <w:iCs/>
                <w:sz w:val="24"/>
                <w:szCs w:val="24"/>
                <w:lang w:val="en-US"/>
              </w:rPr>
            </w:pPr>
            <w:r>
              <w:rPr>
                <w:rFonts w:hint="default"/>
                <w:iCs/>
                <w:sz w:val="24"/>
                <w:szCs w:val="24"/>
                <w:lang w:val="en-US"/>
              </w:rPr>
              <w:t>7</w:t>
            </w:r>
          </w:p>
        </w:tc>
        <w:tc>
          <w:tcPr>
            <w:tcW w:w="3840" w:type="dxa"/>
            <w:shd w:val="clear" w:color="auto" w:fill="FFFF00"/>
          </w:tcPr>
          <w:p>
            <w:pPr>
              <w:tabs>
                <w:tab w:val="left" w:pos="612"/>
              </w:tabs>
              <w:spacing w:before="120" w:after="120"/>
              <w:rPr>
                <w:iCs/>
                <w:sz w:val="24"/>
                <w:szCs w:val="24"/>
              </w:rPr>
            </w:pPr>
            <w:r>
              <w:rPr>
                <w:iCs/>
                <w:sz w:val="24"/>
                <w:szCs w:val="24"/>
              </w:rPr>
              <w:t xml:space="preserve">Dovada înregistrării de stat </w:t>
            </w:r>
          </w:p>
        </w:tc>
        <w:tc>
          <w:tcPr>
            <w:tcW w:w="3588" w:type="dxa"/>
            <w:shd w:val="clear" w:color="auto" w:fill="FFFF00"/>
          </w:tcPr>
          <w:p>
            <w:pPr>
              <w:tabs>
                <w:tab w:val="left" w:pos="612"/>
              </w:tabs>
              <w:spacing w:before="120" w:after="120"/>
              <w:rPr>
                <w:iCs/>
                <w:sz w:val="24"/>
                <w:szCs w:val="24"/>
                <w:lang w:val="en-US"/>
              </w:rPr>
            </w:pPr>
            <w:r>
              <w:rPr>
                <w:iCs/>
                <w:sz w:val="24"/>
                <w:szCs w:val="24"/>
                <w:lang w:val="en-US"/>
              </w:rPr>
              <w:t xml:space="preserve">Copie. Certificat de înregistrare sau Decizie de întregistrare sau Extras din Registrul persoanelor juridice </w:t>
            </w:r>
          </w:p>
          <w:p>
            <w:pPr>
              <w:tabs>
                <w:tab w:val="left" w:pos="612"/>
              </w:tabs>
              <w:spacing w:before="120" w:after="120"/>
              <w:rPr>
                <w:iCs/>
                <w:sz w:val="24"/>
                <w:szCs w:val="24"/>
                <w:lang w:val="en-US"/>
              </w:rPr>
            </w:pPr>
            <w:r>
              <w:rPr>
                <w:iCs/>
                <w:sz w:val="24"/>
                <w:szCs w:val="24"/>
                <w:lang w:val="en-US"/>
              </w:rPr>
              <w:t>Semnată prin aplicarea semnăturii electronice</w:t>
            </w:r>
          </w:p>
        </w:tc>
        <w:tc>
          <w:tcPr>
            <w:tcW w:w="1623" w:type="dxa"/>
            <w:shd w:val="clear" w:color="auto" w:fill="FFFF00"/>
          </w:tcPr>
          <w:p>
            <w:pPr>
              <w:tabs>
                <w:tab w:val="left" w:pos="612"/>
              </w:tabs>
              <w:spacing w:before="120" w:after="120"/>
              <w:rPr>
                <w:iCs/>
                <w:sz w:val="24"/>
                <w:szCs w:val="24"/>
              </w:rPr>
            </w:pPr>
            <w:r>
              <w:rPr>
                <w:iCs/>
                <w:sz w:val="24"/>
                <w:szCs w:val="24"/>
              </w:rPr>
              <w:t>Obligatoriu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577" w:type="dxa"/>
            <w:shd w:val="clear" w:color="auto" w:fill="FFFF00"/>
          </w:tcPr>
          <w:p>
            <w:pPr>
              <w:tabs>
                <w:tab w:val="left" w:pos="612"/>
              </w:tabs>
              <w:spacing w:before="120" w:after="120"/>
              <w:rPr>
                <w:rFonts w:hint="default"/>
                <w:iCs/>
                <w:sz w:val="24"/>
                <w:szCs w:val="24"/>
                <w:lang w:val="en-US"/>
              </w:rPr>
            </w:pPr>
            <w:r>
              <w:rPr>
                <w:rFonts w:hint="default"/>
                <w:iCs/>
                <w:sz w:val="24"/>
                <w:szCs w:val="24"/>
                <w:lang w:val="en-US"/>
              </w:rPr>
              <w:t>8</w:t>
            </w:r>
          </w:p>
        </w:tc>
        <w:tc>
          <w:tcPr>
            <w:tcW w:w="3840" w:type="dxa"/>
            <w:shd w:val="clear" w:color="auto" w:fill="FFFF00"/>
          </w:tcPr>
          <w:p>
            <w:pPr>
              <w:tabs>
                <w:tab w:val="left" w:pos="612"/>
              </w:tabs>
              <w:spacing w:before="120" w:after="120"/>
              <w:rPr>
                <w:iCs/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ro-RO"/>
              </w:rPr>
              <w:t>Certificat (Aviz) sanitar-veterinar</w:t>
            </w:r>
          </w:p>
        </w:tc>
        <w:tc>
          <w:tcPr>
            <w:tcW w:w="3588" w:type="dxa"/>
            <w:shd w:val="clear" w:color="auto" w:fill="FFFF00"/>
          </w:tcPr>
          <w:p>
            <w:pPr>
              <w:tabs>
                <w:tab w:val="left" w:pos="612"/>
              </w:tabs>
              <w:spacing w:before="120" w:after="120"/>
              <w:rPr>
                <w:sz w:val="24"/>
                <w:szCs w:val="24"/>
                <w:lang w:val="ro-RO"/>
              </w:rPr>
            </w:pPr>
            <w:r>
              <w:rPr>
                <w:sz w:val="24"/>
                <w:szCs w:val="24"/>
                <w:lang w:val="ro-RO"/>
              </w:rPr>
              <w:t xml:space="preserve">Copie. Eliberat de organul sanitar veterinar abilitat </w:t>
            </w:r>
          </w:p>
          <w:p>
            <w:pPr>
              <w:tabs>
                <w:tab w:val="left" w:pos="612"/>
              </w:tabs>
              <w:spacing w:before="120" w:after="120"/>
              <w:rPr>
                <w:iCs/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ro-RO"/>
              </w:rPr>
              <w:t>Semnată prin aplicarea semnăturii electronice.</w:t>
            </w:r>
          </w:p>
        </w:tc>
        <w:tc>
          <w:tcPr>
            <w:tcW w:w="1623" w:type="dxa"/>
            <w:shd w:val="clear" w:color="auto" w:fill="FFFF00"/>
          </w:tcPr>
          <w:p>
            <w:pPr>
              <w:tabs>
                <w:tab w:val="left" w:pos="612"/>
              </w:tabs>
              <w:spacing w:before="120" w:after="120"/>
              <w:rPr>
                <w:iCs/>
                <w:sz w:val="24"/>
                <w:szCs w:val="24"/>
                <w:lang w:val="en-US"/>
              </w:rPr>
            </w:pPr>
            <w:r>
              <w:rPr>
                <w:iCs/>
                <w:sz w:val="24"/>
                <w:szCs w:val="24"/>
                <w:lang w:val="en-US"/>
              </w:rPr>
              <w:t>Obligatoriu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577" w:type="dxa"/>
            <w:shd w:val="clear" w:color="auto" w:fill="FFFF00"/>
          </w:tcPr>
          <w:p>
            <w:pPr>
              <w:tabs>
                <w:tab w:val="left" w:pos="612"/>
              </w:tabs>
              <w:spacing w:before="120" w:after="120"/>
              <w:rPr>
                <w:rFonts w:hint="default"/>
                <w:iCs/>
                <w:sz w:val="24"/>
                <w:szCs w:val="24"/>
                <w:lang w:val="en-US"/>
              </w:rPr>
            </w:pPr>
            <w:r>
              <w:rPr>
                <w:rFonts w:hint="default"/>
                <w:iCs/>
                <w:sz w:val="24"/>
                <w:szCs w:val="24"/>
                <w:lang w:val="en-US"/>
              </w:rPr>
              <w:t>9</w:t>
            </w:r>
          </w:p>
        </w:tc>
        <w:tc>
          <w:tcPr>
            <w:tcW w:w="3840" w:type="dxa"/>
            <w:shd w:val="clear" w:color="auto" w:fill="FFFF00"/>
          </w:tcPr>
          <w:p>
            <w:pPr>
              <w:tabs>
                <w:tab w:val="left" w:pos="612"/>
              </w:tabs>
              <w:spacing w:before="120" w:after="120"/>
              <w:rPr>
                <w:iCs/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ro-RO"/>
              </w:rPr>
              <w:t>Garanția p-u oferta 2%</w:t>
            </w:r>
          </w:p>
        </w:tc>
        <w:tc>
          <w:tcPr>
            <w:tcW w:w="3588" w:type="dxa"/>
            <w:shd w:val="clear" w:color="auto" w:fill="FFFF00"/>
          </w:tcPr>
          <w:p>
            <w:pPr>
              <w:tabs>
                <w:tab w:val="left" w:pos="284"/>
                <w:tab w:val="right" w:pos="318"/>
              </w:tabs>
              <w:rPr>
                <w:sz w:val="24"/>
                <w:szCs w:val="24"/>
                <w:lang w:val="zh-CN"/>
              </w:rPr>
            </w:pPr>
            <w:r>
              <w:rPr>
                <w:sz w:val="24"/>
                <w:szCs w:val="24"/>
                <w:lang w:val="en-US"/>
              </w:rPr>
              <w:t>Emisă de către banca sau transferată în</w:t>
            </w:r>
            <w:r>
              <w:rPr>
                <w:sz w:val="24"/>
                <w:szCs w:val="24"/>
                <w:lang w:val="zh-CN"/>
              </w:rPr>
              <w:t xml:space="preserve"> adresa </w:t>
            </w:r>
            <w:r>
              <w:rPr>
                <w:i/>
                <w:sz w:val="24"/>
                <w:szCs w:val="24"/>
                <w:shd w:val="clear" w:color="auto" w:fill="FFFF00"/>
                <w:lang w:val="en-US"/>
              </w:rPr>
              <w:t>Întreprinderea de Stat “Centrul Republican pentru Ameliorarea și Reproducția Animalelor”</w:t>
            </w:r>
            <w:r>
              <w:rPr>
                <w:sz w:val="24"/>
                <w:szCs w:val="24"/>
                <w:lang w:val="zh-CN"/>
              </w:rPr>
              <w:t xml:space="preserve">, cu nota “Garanția pentru ofertă la procedura de achiziție nr.__ din ___”, conform următoarelor detalii: </w:t>
            </w:r>
          </w:p>
          <w:p>
            <w:pPr>
              <w:tabs>
                <w:tab w:val="left" w:pos="360"/>
                <w:tab w:val="left" w:pos="720"/>
                <w:tab w:val="left" w:pos="1800"/>
                <w:tab w:val="left" w:pos="3240"/>
              </w:tabs>
              <w:rPr>
                <w:sz w:val="24"/>
                <w:szCs w:val="24"/>
                <w:lang w:val="zh-CN"/>
              </w:rPr>
            </w:pPr>
            <w:r>
              <w:rPr>
                <w:sz w:val="24"/>
                <w:szCs w:val="24"/>
                <w:lang w:val="zh-CN"/>
              </w:rPr>
              <w:t xml:space="preserve">(a) beneficiarul plăţii </w:t>
            </w:r>
            <w:r>
              <w:rPr>
                <w:i/>
                <w:sz w:val="24"/>
                <w:szCs w:val="24"/>
                <w:shd w:val="clear" w:color="auto" w:fill="FFFF00"/>
                <w:lang w:val="en-US"/>
              </w:rPr>
              <w:t>Întreprinderea de Stat “Centrul Republican pentru Ameliorarea și Reproducția Animalelor”</w:t>
            </w:r>
            <w:r>
              <w:rPr>
                <w:sz w:val="24"/>
                <w:szCs w:val="24"/>
                <w:lang w:val="zh-CN"/>
              </w:rPr>
              <w:t xml:space="preserve">; </w:t>
            </w:r>
          </w:p>
          <w:p>
            <w:pPr>
              <w:tabs>
                <w:tab w:val="left" w:pos="360"/>
                <w:tab w:val="left" w:pos="720"/>
                <w:tab w:val="left" w:pos="1800"/>
                <w:tab w:val="left" w:pos="3240"/>
              </w:tabs>
              <w:rPr>
                <w:i/>
                <w:spacing w:val="-2"/>
                <w:sz w:val="24"/>
                <w:szCs w:val="24"/>
                <w:lang w:val="zh-CN"/>
              </w:rPr>
            </w:pPr>
            <w:r>
              <w:rPr>
                <w:sz w:val="24"/>
                <w:szCs w:val="24"/>
                <w:lang w:val="zh-CN"/>
              </w:rPr>
              <w:t xml:space="preserve">(b) datele bancare </w:t>
            </w:r>
            <w:r>
              <w:rPr>
                <w:i/>
                <w:spacing w:val="-2"/>
                <w:sz w:val="24"/>
                <w:szCs w:val="24"/>
                <w:lang w:val="zh-CN"/>
              </w:rPr>
              <w:t>BC’MAIB’S.A. suc.’Constantin Tanase’,</w:t>
            </w:r>
          </w:p>
          <w:p>
            <w:pPr>
              <w:tabs>
                <w:tab w:val="left" w:pos="360"/>
                <w:tab w:val="left" w:pos="720"/>
                <w:tab w:val="left" w:pos="1800"/>
                <w:tab w:val="left" w:pos="3240"/>
              </w:tabs>
              <w:rPr>
                <w:sz w:val="24"/>
                <w:szCs w:val="24"/>
                <w:lang w:val="zh-CN"/>
              </w:rPr>
            </w:pPr>
            <w:r>
              <w:rPr>
                <w:i/>
                <w:spacing w:val="-2"/>
                <w:sz w:val="24"/>
                <w:szCs w:val="24"/>
                <w:lang w:val="zh-CN"/>
              </w:rPr>
              <w:t xml:space="preserve"> </w:t>
            </w:r>
            <w:r>
              <w:rPr>
                <w:sz w:val="24"/>
                <w:szCs w:val="24"/>
                <w:lang w:val="zh-CN"/>
              </w:rPr>
              <w:t>(c) codul fiscal 100</w:t>
            </w:r>
            <w:r>
              <w:rPr>
                <w:sz w:val="24"/>
                <w:szCs w:val="24"/>
                <w:lang w:val="en-US"/>
              </w:rPr>
              <w:t>3600120621</w:t>
            </w:r>
            <w:r>
              <w:rPr>
                <w:sz w:val="24"/>
                <w:szCs w:val="24"/>
                <w:lang w:val="zh-CN"/>
              </w:rPr>
              <w:t xml:space="preserve">; </w:t>
            </w:r>
          </w:p>
          <w:p>
            <w:pPr>
              <w:tabs>
                <w:tab w:val="left" w:pos="360"/>
                <w:tab w:val="left" w:pos="720"/>
                <w:tab w:val="left" w:pos="1800"/>
                <w:tab w:val="left" w:pos="3240"/>
              </w:tabs>
              <w:rPr>
                <w:sz w:val="24"/>
                <w:szCs w:val="24"/>
                <w:lang w:val="zh-CN"/>
              </w:rPr>
            </w:pPr>
            <w:r>
              <w:rPr>
                <w:sz w:val="24"/>
                <w:szCs w:val="24"/>
                <w:lang w:val="zh-CN"/>
              </w:rPr>
              <w:t>(d) contul de decontare MD</w:t>
            </w:r>
            <w:r>
              <w:rPr>
                <w:sz w:val="24"/>
                <w:szCs w:val="24"/>
                <w:lang w:val="en-US"/>
              </w:rPr>
              <w:t>66AG000000022512673813</w:t>
            </w:r>
            <w:r>
              <w:rPr>
                <w:sz w:val="24"/>
                <w:szCs w:val="24"/>
                <w:lang w:val="zh-CN"/>
              </w:rPr>
              <w:t xml:space="preserve">; </w:t>
            </w:r>
          </w:p>
          <w:p>
            <w:pPr>
              <w:tabs>
                <w:tab w:val="left" w:pos="360"/>
                <w:tab w:val="left" w:pos="720"/>
                <w:tab w:val="left" w:pos="1800"/>
                <w:tab w:val="left" w:pos="3240"/>
              </w:tabs>
              <w:rPr>
                <w:sz w:val="24"/>
                <w:szCs w:val="24"/>
                <w:lang w:val="zh-CN"/>
              </w:rPr>
            </w:pPr>
            <w:r>
              <w:rPr>
                <w:sz w:val="24"/>
                <w:szCs w:val="24"/>
                <w:lang w:val="zh-CN"/>
              </w:rPr>
              <w:t xml:space="preserve"> (f) contul bancar AGRNMD2X493; </w:t>
            </w:r>
          </w:p>
          <w:p>
            <w:pPr>
              <w:tabs>
                <w:tab w:val="left" w:pos="612"/>
              </w:tabs>
              <w:rPr>
                <w:iCs/>
                <w:sz w:val="24"/>
                <w:szCs w:val="24"/>
                <w:lang w:val="en-US"/>
              </w:rPr>
            </w:pPr>
            <w:r>
              <w:rPr>
                <w:iCs/>
                <w:sz w:val="24"/>
                <w:szCs w:val="24"/>
                <w:lang w:val="en-US"/>
              </w:rPr>
              <w:t>TVA 3000588</w:t>
            </w:r>
          </w:p>
        </w:tc>
        <w:tc>
          <w:tcPr>
            <w:tcW w:w="1623" w:type="dxa"/>
            <w:shd w:val="clear" w:color="auto" w:fill="FFFF00"/>
          </w:tcPr>
          <w:p>
            <w:pPr>
              <w:tabs>
                <w:tab w:val="left" w:pos="612"/>
              </w:tabs>
              <w:spacing w:before="120" w:after="120"/>
              <w:rPr>
                <w:iCs/>
                <w:sz w:val="24"/>
                <w:szCs w:val="24"/>
              </w:rPr>
            </w:pPr>
            <w:r>
              <w:rPr>
                <w:iCs/>
                <w:sz w:val="24"/>
                <w:szCs w:val="24"/>
              </w:rPr>
              <w:t>Obligatoriu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577" w:type="dxa"/>
            <w:shd w:val="clear" w:color="auto" w:fill="FFFF00"/>
          </w:tcPr>
          <w:p>
            <w:pPr>
              <w:tabs>
                <w:tab w:val="left" w:pos="612"/>
              </w:tabs>
              <w:spacing w:before="120" w:after="120"/>
              <w:rPr>
                <w:rFonts w:hint="default"/>
                <w:iCs/>
                <w:sz w:val="24"/>
                <w:szCs w:val="24"/>
                <w:lang w:val="en-US"/>
              </w:rPr>
            </w:pPr>
            <w:r>
              <w:rPr>
                <w:iCs/>
                <w:sz w:val="24"/>
                <w:szCs w:val="24"/>
                <w:lang w:val="zh-CN"/>
              </w:rPr>
              <w:t>1</w:t>
            </w:r>
            <w:r>
              <w:rPr>
                <w:rFonts w:hint="default"/>
                <w:iCs/>
                <w:sz w:val="24"/>
                <w:szCs w:val="24"/>
                <w:lang w:val="en-US"/>
              </w:rPr>
              <w:t>0</w:t>
            </w:r>
            <w:bookmarkStart w:id="0" w:name="_GoBack"/>
            <w:bookmarkEnd w:id="0"/>
          </w:p>
        </w:tc>
        <w:tc>
          <w:tcPr>
            <w:tcW w:w="3840" w:type="dxa"/>
            <w:shd w:val="clear" w:color="auto" w:fill="FFFF00"/>
          </w:tcPr>
          <w:p>
            <w:pPr>
              <w:tabs>
                <w:tab w:val="left" w:pos="612"/>
              </w:tabs>
              <w:spacing w:before="120" w:after="120"/>
              <w:rPr>
                <w:iCs/>
                <w:sz w:val="24"/>
                <w:szCs w:val="24"/>
                <w:lang w:val="en-US"/>
              </w:rPr>
            </w:pPr>
            <w:r>
              <w:rPr>
                <w:sz w:val="24"/>
                <w:lang w:val="en-US"/>
              </w:rPr>
              <w:t>Minim ani de experiență specifică în livrarea bunurilor și/sau serviciilor similare</w:t>
            </w:r>
          </w:p>
        </w:tc>
        <w:tc>
          <w:tcPr>
            <w:tcW w:w="3588" w:type="dxa"/>
            <w:shd w:val="clear" w:color="auto" w:fill="FFFF00"/>
          </w:tcPr>
          <w:p>
            <w:pPr>
              <w:tabs>
                <w:tab w:val="left" w:pos="612"/>
              </w:tabs>
              <w:spacing w:before="120" w:after="120"/>
              <w:ind w:left="284"/>
              <w:rPr>
                <w:sz w:val="24"/>
                <w:szCs w:val="24"/>
                <w:lang w:val="ro-RO"/>
              </w:rPr>
            </w:pPr>
            <w:r>
              <w:rPr>
                <w:bCs/>
                <w:sz w:val="24"/>
                <w:szCs w:val="24"/>
                <w:lang w:val="zh-CN"/>
              </w:rPr>
              <w:t>Ofertantul va avea minim</w:t>
            </w:r>
            <w:r>
              <w:rPr>
                <w:bCs/>
                <w:i/>
                <w:sz w:val="24"/>
                <w:szCs w:val="24"/>
                <w:lang w:val="zh-CN"/>
              </w:rPr>
              <w:t xml:space="preserve"> 3</w:t>
            </w:r>
            <w:r>
              <w:rPr>
                <w:bCs/>
                <w:sz w:val="24"/>
                <w:szCs w:val="24"/>
                <w:lang w:val="zh-CN"/>
              </w:rPr>
              <w:t xml:space="preserve"> ani de experienţă</w:t>
            </w:r>
          </w:p>
          <w:p>
            <w:pPr>
              <w:tabs>
                <w:tab w:val="left" w:pos="612"/>
              </w:tabs>
              <w:spacing w:before="120" w:after="120"/>
              <w:rPr>
                <w:iCs/>
                <w:sz w:val="24"/>
                <w:szCs w:val="24"/>
                <w:lang w:val="ro-RO"/>
              </w:rPr>
            </w:pPr>
          </w:p>
        </w:tc>
        <w:tc>
          <w:tcPr>
            <w:tcW w:w="1623" w:type="dxa"/>
            <w:shd w:val="clear" w:color="auto" w:fill="FFFF00"/>
          </w:tcPr>
          <w:p>
            <w:pPr>
              <w:tabs>
                <w:tab w:val="left" w:pos="612"/>
              </w:tabs>
              <w:spacing w:before="120" w:after="120"/>
              <w:rPr>
                <w:iCs/>
                <w:sz w:val="24"/>
                <w:szCs w:val="24"/>
                <w:lang w:val="ro-RO"/>
              </w:rPr>
            </w:pPr>
            <w:r>
              <w:rPr>
                <w:iCs/>
                <w:sz w:val="24"/>
                <w:szCs w:val="24"/>
              </w:rPr>
              <w:t>Obligatoriu</w:t>
            </w:r>
          </w:p>
        </w:tc>
      </w:tr>
    </w:tbl>
    <w:p>
      <w:pPr>
        <w:numPr>
          <w:ilvl w:val="0"/>
          <w:numId w:val="1"/>
        </w:numPr>
        <w:tabs>
          <w:tab w:val="right" w:pos="426"/>
        </w:tabs>
        <w:spacing w:before="120"/>
        <w:ind w:left="360"/>
        <w:rPr>
          <w:b/>
          <w:sz w:val="24"/>
          <w:szCs w:val="24"/>
          <w:lang w:val="en-US"/>
        </w:rPr>
      </w:pPr>
      <w:r>
        <w:rPr>
          <w:b/>
          <w:sz w:val="24"/>
          <w:szCs w:val="24"/>
          <w:lang w:val="en-US"/>
        </w:rPr>
        <w:t>Motivul recurgerii la procedura accelerată (în cazul licitației deschise, restrînse și al procedurii negociate), după caz  ---</w:t>
      </w:r>
    </w:p>
    <w:p>
      <w:pPr>
        <w:numPr>
          <w:ilvl w:val="0"/>
          <w:numId w:val="1"/>
        </w:numPr>
        <w:tabs>
          <w:tab w:val="right" w:pos="426"/>
        </w:tabs>
        <w:spacing w:before="120"/>
        <w:ind w:left="360"/>
        <w:rPr>
          <w:b/>
          <w:sz w:val="24"/>
          <w:szCs w:val="24"/>
          <w:lang w:val="en-US"/>
        </w:rPr>
      </w:pPr>
      <w:r>
        <w:rPr>
          <w:b/>
          <w:sz w:val="24"/>
          <w:szCs w:val="24"/>
          <w:lang w:val="en-US"/>
        </w:rPr>
        <w:t xml:space="preserve">Tehnici și instrumente specifice de atribuire (dacă este cazul specificați dacă se va utiliza acordul-cadru, sistemul dinamic de achiziție sau licitația electronică): </w:t>
      </w:r>
      <w:r>
        <w:rPr>
          <w:b/>
          <w:sz w:val="24"/>
          <w:szCs w:val="24"/>
          <w:shd w:val="clear" w:color="auto" w:fill="FFFF00"/>
          <w:lang w:val="en-US"/>
        </w:rPr>
        <w:t>_______--_______</w:t>
      </w:r>
    </w:p>
    <w:p>
      <w:pPr>
        <w:numPr>
          <w:ilvl w:val="0"/>
          <w:numId w:val="1"/>
        </w:numPr>
        <w:tabs>
          <w:tab w:val="right" w:pos="426"/>
        </w:tabs>
        <w:spacing w:before="120"/>
        <w:ind w:left="0" w:firstLine="0"/>
        <w:rPr>
          <w:b/>
          <w:sz w:val="24"/>
          <w:szCs w:val="24"/>
          <w:lang w:val="en-US"/>
        </w:rPr>
      </w:pPr>
      <w:r>
        <w:rPr>
          <w:b/>
          <w:sz w:val="24"/>
          <w:szCs w:val="24"/>
          <w:lang w:val="en-US"/>
        </w:rPr>
        <w:t>Condiții speciale de care depinde îndeplinirea contractului (</w:t>
      </w:r>
      <w:r>
        <w:rPr>
          <w:sz w:val="24"/>
          <w:szCs w:val="24"/>
          <w:lang w:val="en-US"/>
        </w:rPr>
        <w:t>indicați după caz</w:t>
      </w:r>
      <w:r>
        <w:rPr>
          <w:b/>
          <w:sz w:val="24"/>
          <w:szCs w:val="24"/>
          <w:lang w:val="en-US"/>
        </w:rPr>
        <w:t xml:space="preserve">): </w:t>
      </w:r>
    </w:p>
    <w:p>
      <w:pPr>
        <w:numPr>
          <w:ilvl w:val="0"/>
          <w:numId w:val="1"/>
        </w:numPr>
        <w:tabs>
          <w:tab w:val="right" w:pos="426"/>
        </w:tabs>
        <w:spacing w:before="120"/>
        <w:ind w:left="0" w:firstLine="0"/>
        <w:rPr>
          <w:b/>
          <w:sz w:val="24"/>
          <w:szCs w:val="24"/>
          <w:lang w:val="en-US"/>
        </w:rPr>
      </w:pPr>
      <w:r>
        <w:rPr>
          <w:b/>
          <w:sz w:val="24"/>
          <w:szCs w:val="24"/>
          <w:lang w:val="en-US"/>
        </w:rPr>
        <w:t xml:space="preserve">Criteriul de evaluare aplicat pentru adjudecarea contractului: </w:t>
      </w:r>
      <w:r>
        <w:rPr>
          <w:b/>
          <w:sz w:val="24"/>
          <w:szCs w:val="24"/>
          <w:shd w:val="clear" w:color="auto" w:fill="FFFF00"/>
          <w:lang w:val="en-US"/>
        </w:rPr>
        <w:t xml:space="preserve">cel mai mic preț (fără TVA) </w:t>
      </w:r>
      <w:r>
        <w:rPr>
          <w:b/>
          <w:sz w:val="24"/>
          <w:szCs w:val="24"/>
          <w:shd w:val="clear" w:color="auto" w:fill="FFFF00"/>
          <w:lang w:val="zh-CN"/>
        </w:rPr>
        <w:t>.</w:t>
      </w:r>
    </w:p>
    <w:p>
      <w:pPr>
        <w:numPr>
          <w:ilvl w:val="0"/>
          <w:numId w:val="1"/>
        </w:numPr>
        <w:tabs>
          <w:tab w:val="right" w:pos="426"/>
        </w:tabs>
        <w:spacing w:before="120"/>
        <w:ind w:left="0" w:firstLine="0"/>
        <w:rPr>
          <w:b/>
          <w:sz w:val="24"/>
          <w:szCs w:val="24"/>
          <w:lang w:val="en-US"/>
        </w:rPr>
      </w:pPr>
      <w:r>
        <w:rPr>
          <w:b/>
          <w:sz w:val="24"/>
          <w:szCs w:val="24"/>
          <w:lang w:val="en-US"/>
        </w:rPr>
        <w:t>Factorii de evaluare a ofertei celei mai avantajoase din punct de vedere economic, precum și ponderile lor:</w:t>
      </w:r>
    </w:p>
    <w:tbl>
      <w:tblPr>
        <w:tblStyle w:val="9"/>
        <w:tblW w:w="0" w:type="auto"/>
        <w:tblInd w:w="0" w:type="dxa"/>
        <w:tblBorders>
          <w:top w:val="single" w:color="auto" w:sz="4" w:space="0"/>
          <w:left w:val="single" w:color="auto" w:sz="4" w:space="0"/>
          <w:bottom w:val="single" w:color="auto" w:sz="4" w:space="0"/>
          <w:right w:val="single" w:color="auto" w:sz="4" w:space="0"/>
          <w:insideH w:val="single" w:color="auto" w:sz="4" w:space="0"/>
          <w:insideV w:val="single" w:color="auto" w:sz="4" w:space="0"/>
        </w:tblBorders>
        <w:tblLayout w:type="autofit"/>
        <w:tblCellMar>
          <w:top w:w="0" w:type="dxa"/>
          <w:left w:w="108" w:type="dxa"/>
          <w:bottom w:w="0" w:type="dxa"/>
          <w:right w:w="108" w:type="dxa"/>
        </w:tblCellMar>
      </w:tblPr>
      <w:tblGrid>
        <w:gridCol w:w="577"/>
        <w:gridCol w:w="7248"/>
        <w:gridCol w:w="1800"/>
      </w:tblGrid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577" w:type="dxa"/>
            <w:shd w:val="clear" w:color="auto" w:fill="D8D8D8" w:themeFill="background1" w:themeFillShade="D9"/>
          </w:tcPr>
          <w:p>
            <w:pPr>
              <w:tabs>
                <w:tab w:val="left" w:pos="612"/>
              </w:tabs>
              <w:spacing w:before="120" w:after="120"/>
              <w:rPr>
                <w:b/>
                <w:iCs/>
              </w:rPr>
            </w:pPr>
            <w:r>
              <w:rPr>
                <w:b/>
                <w:iCs/>
              </w:rPr>
              <w:t>Nr. d/o</w:t>
            </w:r>
          </w:p>
        </w:tc>
        <w:tc>
          <w:tcPr>
            <w:tcW w:w="7248" w:type="dxa"/>
            <w:shd w:val="clear" w:color="auto" w:fill="D8D8D8" w:themeFill="background1" w:themeFillShade="D9"/>
          </w:tcPr>
          <w:p>
            <w:pPr>
              <w:tabs>
                <w:tab w:val="left" w:pos="612"/>
              </w:tabs>
              <w:spacing w:before="120" w:after="120"/>
              <w:jc w:val="center"/>
              <w:rPr>
                <w:b/>
                <w:iCs/>
              </w:rPr>
            </w:pPr>
            <w:r>
              <w:rPr>
                <w:b/>
                <w:iCs/>
              </w:rPr>
              <w:t>Denumirea factorului de evaluare</w:t>
            </w:r>
          </w:p>
        </w:tc>
        <w:tc>
          <w:tcPr>
            <w:tcW w:w="1800" w:type="dxa"/>
            <w:shd w:val="clear" w:color="auto" w:fill="D8D8D8" w:themeFill="background1" w:themeFillShade="D9"/>
          </w:tcPr>
          <w:p>
            <w:pPr>
              <w:tabs>
                <w:tab w:val="left" w:pos="612"/>
              </w:tabs>
              <w:spacing w:before="120" w:after="120"/>
              <w:jc w:val="center"/>
              <w:rPr>
                <w:b/>
                <w:iCs/>
              </w:rPr>
            </w:pPr>
            <w:r>
              <w:rPr>
                <w:b/>
                <w:iCs/>
              </w:rPr>
              <w:t>Ponderea%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577" w:type="dxa"/>
            <w:shd w:val="clear" w:color="auto" w:fill="FFFF00"/>
          </w:tcPr>
          <w:p>
            <w:pPr>
              <w:tabs>
                <w:tab w:val="left" w:pos="612"/>
              </w:tabs>
              <w:spacing w:before="120" w:after="120"/>
              <w:rPr>
                <w:iCs/>
                <w:sz w:val="24"/>
                <w:szCs w:val="24"/>
              </w:rPr>
            </w:pPr>
          </w:p>
        </w:tc>
        <w:tc>
          <w:tcPr>
            <w:tcW w:w="7248" w:type="dxa"/>
            <w:shd w:val="clear" w:color="auto" w:fill="FFFF00"/>
          </w:tcPr>
          <w:p>
            <w:pPr>
              <w:tabs>
                <w:tab w:val="left" w:pos="612"/>
              </w:tabs>
              <w:spacing w:before="120" w:after="120"/>
              <w:jc w:val="center"/>
              <w:rPr>
                <w:iCs/>
                <w:sz w:val="24"/>
                <w:szCs w:val="24"/>
              </w:rPr>
            </w:pPr>
            <w:r>
              <w:rPr>
                <w:iCs/>
                <w:sz w:val="24"/>
                <w:szCs w:val="24"/>
              </w:rPr>
              <w:t>Nu se aplică</w:t>
            </w:r>
          </w:p>
        </w:tc>
        <w:tc>
          <w:tcPr>
            <w:tcW w:w="1800" w:type="dxa"/>
            <w:shd w:val="clear" w:color="auto" w:fill="FFFF00"/>
          </w:tcPr>
          <w:p>
            <w:pPr>
              <w:tabs>
                <w:tab w:val="left" w:pos="612"/>
              </w:tabs>
              <w:spacing w:before="120" w:after="120"/>
              <w:rPr>
                <w:iCs/>
                <w:sz w:val="24"/>
                <w:szCs w:val="24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577" w:type="dxa"/>
            <w:shd w:val="clear" w:color="auto" w:fill="FFFF00"/>
          </w:tcPr>
          <w:p>
            <w:pPr>
              <w:tabs>
                <w:tab w:val="left" w:pos="612"/>
              </w:tabs>
              <w:spacing w:before="120" w:after="120"/>
              <w:rPr>
                <w:iCs/>
                <w:sz w:val="24"/>
                <w:szCs w:val="24"/>
              </w:rPr>
            </w:pPr>
          </w:p>
        </w:tc>
        <w:tc>
          <w:tcPr>
            <w:tcW w:w="7248" w:type="dxa"/>
            <w:shd w:val="clear" w:color="auto" w:fill="FFFF00"/>
          </w:tcPr>
          <w:p>
            <w:pPr>
              <w:tabs>
                <w:tab w:val="left" w:pos="612"/>
              </w:tabs>
              <w:spacing w:before="120" w:after="120"/>
              <w:rPr>
                <w:iCs/>
                <w:sz w:val="24"/>
                <w:szCs w:val="24"/>
              </w:rPr>
            </w:pPr>
          </w:p>
        </w:tc>
        <w:tc>
          <w:tcPr>
            <w:tcW w:w="1800" w:type="dxa"/>
            <w:shd w:val="clear" w:color="auto" w:fill="FFFF00"/>
          </w:tcPr>
          <w:p>
            <w:pPr>
              <w:tabs>
                <w:tab w:val="left" w:pos="612"/>
              </w:tabs>
              <w:spacing w:before="120" w:after="120"/>
              <w:rPr>
                <w:iCs/>
                <w:sz w:val="24"/>
                <w:szCs w:val="24"/>
              </w:rPr>
            </w:pPr>
          </w:p>
        </w:tc>
      </w:tr>
    </w:tbl>
    <w:p>
      <w:pPr>
        <w:numPr>
          <w:ilvl w:val="0"/>
          <w:numId w:val="1"/>
        </w:numPr>
        <w:tabs>
          <w:tab w:val="right" w:pos="426"/>
        </w:tabs>
        <w:spacing w:before="120"/>
        <w:ind w:left="0" w:firstLine="0"/>
        <w:rPr>
          <w:b/>
          <w:sz w:val="24"/>
          <w:szCs w:val="24"/>
          <w:lang w:val="en-US"/>
        </w:rPr>
      </w:pPr>
      <w:r>
        <w:rPr>
          <w:b/>
          <w:sz w:val="24"/>
          <w:szCs w:val="24"/>
          <w:lang w:val="en-US"/>
        </w:rPr>
        <w:t>Termenul limită de depunere/deschidere a ofertelor:</w:t>
      </w:r>
    </w:p>
    <w:p>
      <w:pPr>
        <w:pStyle w:val="14"/>
        <w:numPr>
          <w:ilvl w:val="0"/>
          <w:numId w:val="3"/>
        </w:numPr>
        <w:tabs>
          <w:tab w:val="right" w:pos="426"/>
        </w:tabs>
        <w:spacing w:before="120"/>
        <w:contextualSpacing w:val="0"/>
        <w:rPr>
          <w:b/>
          <w:sz w:val="24"/>
          <w:szCs w:val="24"/>
          <w:lang w:val="en-US"/>
        </w:rPr>
      </w:pPr>
      <w:r>
        <w:rPr>
          <w:b/>
          <w:sz w:val="24"/>
          <w:szCs w:val="24"/>
          <w:lang w:val="en-US"/>
        </w:rPr>
        <w:t xml:space="preserve">până la: </w:t>
      </w:r>
      <w:r>
        <w:rPr>
          <w:b/>
          <w:i/>
          <w:sz w:val="24"/>
          <w:szCs w:val="24"/>
          <w:lang w:val="en-US"/>
        </w:rPr>
        <w:t>[ora exactă]</w:t>
      </w:r>
      <w:r>
        <w:rPr>
          <w:b/>
          <w:sz w:val="24"/>
          <w:szCs w:val="24"/>
          <w:lang w:val="en-US"/>
        </w:rPr>
        <w:t xml:space="preserve"> </w:t>
      </w:r>
      <w:r>
        <w:rPr>
          <w:b/>
          <w:sz w:val="24"/>
          <w:szCs w:val="24"/>
          <w:shd w:val="clear" w:color="auto" w:fill="FFFF00"/>
          <w:lang w:val="en-US"/>
        </w:rPr>
        <w:t xml:space="preserve">conform SIA RSAP Mtender </w:t>
      </w:r>
    </w:p>
    <w:p>
      <w:pPr>
        <w:pStyle w:val="14"/>
        <w:numPr>
          <w:ilvl w:val="0"/>
          <w:numId w:val="3"/>
        </w:numPr>
        <w:tabs>
          <w:tab w:val="right" w:pos="426"/>
        </w:tabs>
        <w:spacing w:before="120"/>
        <w:contextualSpacing w:val="0"/>
        <w:rPr>
          <w:b/>
          <w:sz w:val="24"/>
          <w:szCs w:val="24"/>
          <w:lang w:val="en-US"/>
        </w:rPr>
      </w:pPr>
      <w:r>
        <w:rPr>
          <w:b/>
          <w:sz w:val="24"/>
          <w:szCs w:val="24"/>
          <w:lang w:val="en-US"/>
        </w:rPr>
        <w:t xml:space="preserve">pe: </w:t>
      </w:r>
      <w:r>
        <w:rPr>
          <w:b/>
          <w:i/>
          <w:sz w:val="24"/>
          <w:szCs w:val="24"/>
          <w:lang w:val="en-US"/>
        </w:rPr>
        <w:t>[data]</w:t>
      </w:r>
      <w:r>
        <w:rPr>
          <w:b/>
          <w:sz w:val="24"/>
          <w:szCs w:val="24"/>
          <w:lang w:val="en-US"/>
        </w:rPr>
        <w:t xml:space="preserve"> </w:t>
      </w:r>
      <w:r>
        <w:rPr>
          <w:b/>
          <w:sz w:val="24"/>
          <w:szCs w:val="24"/>
          <w:shd w:val="clear" w:color="auto" w:fill="FFFF00"/>
          <w:lang w:val="en-US"/>
        </w:rPr>
        <w:t>conform SIA RSAP Mtender</w:t>
      </w:r>
    </w:p>
    <w:p>
      <w:pPr>
        <w:numPr>
          <w:ilvl w:val="0"/>
          <w:numId w:val="1"/>
        </w:numPr>
        <w:tabs>
          <w:tab w:val="right" w:pos="426"/>
        </w:tabs>
        <w:spacing w:before="120"/>
        <w:ind w:left="0" w:firstLine="0"/>
        <w:rPr>
          <w:b/>
          <w:sz w:val="24"/>
          <w:szCs w:val="24"/>
          <w:lang w:val="en-US"/>
        </w:rPr>
      </w:pPr>
      <w:r>
        <w:rPr>
          <w:b/>
          <w:sz w:val="24"/>
          <w:szCs w:val="24"/>
          <w:lang w:val="en-US"/>
        </w:rPr>
        <w:t xml:space="preserve">Adresa la care trebuie transmise ofertele sau cererile de participare: </w:t>
      </w:r>
    </w:p>
    <w:p>
      <w:pPr>
        <w:tabs>
          <w:tab w:val="right" w:pos="426"/>
        </w:tabs>
        <w:spacing w:before="120"/>
        <w:ind w:left="450"/>
        <w:rPr>
          <w:b/>
          <w:sz w:val="24"/>
          <w:szCs w:val="24"/>
          <w:lang w:val="en-US"/>
        </w:rPr>
      </w:pPr>
      <w:r>
        <w:rPr>
          <w:b/>
          <w:i/>
          <w:sz w:val="24"/>
          <w:szCs w:val="24"/>
          <w:lang w:val="en-US"/>
        </w:rPr>
        <w:t>Ofertele sau cererile de participare vor fi depuse electronic prin intermediul SIA RSAP</w:t>
      </w:r>
    </w:p>
    <w:p>
      <w:pPr>
        <w:numPr>
          <w:ilvl w:val="0"/>
          <w:numId w:val="1"/>
        </w:numPr>
        <w:tabs>
          <w:tab w:val="right" w:pos="426"/>
        </w:tabs>
        <w:spacing w:before="120"/>
        <w:ind w:left="0" w:firstLine="0"/>
        <w:rPr>
          <w:b/>
          <w:sz w:val="24"/>
          <w:szCs w:val="24"/>
          <w:lang w:val="en-US"/>
        </w:rPr>
      </w:pPr>
      <w:r>
        <w:rPr>
          <w:b/>
          <w:sz w:val="24"/>
          <w:szCs w:val="24"/>
          <w:lang w:val="en-US"/>
        </w:rPr>
        <w:t>Termenul de valabilitate a ofertelor:</w:t>
      </w:r>
      <w:r>
        <w:rPr>
          <w:b/>
          <w:sz w:val="24"/>
          <w:szCs w:val="24"/>
          <w:shd w:val="clear" w:color="auto" w:fill="FFFF00"/>
          <w:lang w:val="en-US"/>
        </w:rPr>
        <w:t xml:space="preserve"> 60 zile</w:t>
      </w:r>
    </w:p>
    <w:p>
      <w:pPr>
        <w:numPr>
          <w:ilvl w:val="0"/>
          <w:numId w:val="1"/>
        </w:numPr>
        <w:tabs>
          <w:tab w:val="right" w:pos="426"/>
        </w:tabs>
        <w:spacing w:before="120"/>
        <w:ind w:left="0" w:firstLine="0"/>
        <w:rPr>
          <w:b/>
          <w:sz w:val="24"/>
          <w:szCs w:val="24"/>
        </w:rPr>
      </w:pPr>
      <w:r>
        <w:rPr>
          <w:b/>
          <w:sz w:val="24"/>
          <w:szCs w:val="24"/>
        </w:rPr>
        <w:t xml:space="preserve">Locul deschiderii ofertelor: </w:t>
      </w:r>
      <w:r>
        <w:rPr>
          <w:b/>
          <w:sz w:val="24"/>
          <w:szCs w:val="24"/>
          <w:shd w:val="clear" w:color="auto" w:fill="FFFF00"/>
        </w:rPr>
        <w:t xml:space="preserve">SIA RSAP </w:t>
      </w:r>
    </w:p>
    <w:p>
      <w:pPr>
        <w:tabs>
          <w:tab w:val="right" w:pos="426"/>
        </w:tabs>
        <w:rPr>
          <w:szCs w:val="24"/>
          <w:lang w:val="en-US"/>
        </w:rPr>
      </w:pPr>
      <w:r>
        <w:rPr>
          <w:szCs w:val="24"/>
          <w:lang w:val="en-US"/>
        </w:rPr>
        <w:t xml:space="preserve">                 (SIA RSAP sau adresa deschiderii)</w:t>
      </w:r>
    </w:p>
    <w:p>
      <w:pPr>
        <w:pStyle w:val="14"/>
        <w:tabs>
          <w:tab w:val="left" w:pos="360"/>
          <w:tab w:val="left" w:pos="1800"/>
          <w:tab w:val="left" w:pos="3240"/>
        </w:tabs>
        <w:spacing w:after="120"/>
        <w:ind w:left="360"/>
        <w:contextualSpacing w:val="0"/>
        <w:rPr>
          <w:b/>
          <w:i/>
          <w:sz w:val="24"/>
          <w:szCs w:val="24"/>
          <w:lang w:val="en-US"/>
        </w:rPr>
      </w:pPr>
      <w:r>
        <w:rPr>
          <w:b/>
          <w:i/>
          <w:sz w:val="24"/>
          <w:szCs w:val="24"/>
          <w:lang w:val="en-US"/>
        </w:rPr>
        <w:t xml:space="preserve">Ofertele întîrziate vor fi respinse. </w:t>
      </w:r>
    </w:p>
    <w:p>
      <w:pPr>
        <w:numPr>
          <w:ilvl w:val="0"/>
          <w:numId w:val="1"/>
        </w:numPr>
        <w:tabs>
          <w:tab w:val="right" w:pos="426"/>
        </w:tabs>
        <w:spacing w:before="120"/>
        <w:ind w:left="450" w:hanging="450"/>
        <w:rPr>
          <w:b/>
          <w:sz w:val="24"/>
          <w:szCs w:val="24"/>
          <w:lang w:val="en-US"/>
        </w:rPr>
      </w:pPr>
      <w:r>
        <w:rPr>
          <w:b/>
          <w:sz w:val="24"/>
          <w:szCs w:val="24"/>
          <w:lang w:val="en-US"/>
        </w:rPr>
        <w:t xml:space="preserve">Persoanele autorizate să asiste la deschiderea ofertelor: </w:t>
      </w:r>
      <w:r>
        <w:rPr>
          <w:b/>
          <w:sz w:val="24"/>
          <w:szCs w:val="24"/>
          <w:lang w:val="en-US"/>
        </w:rPr>
        <w:br w:type="textWrapping"/>
      </w:r>
      <w:r>
        <w:rPr>
          <w:b/>
          <w:i/>
          <w:sz w:val="24"/>
          <w:szCs w:val="24"/>
          <w:lang w:val="en-US"/>
        </w:rPr>
        <w:t>Ofertanții sau reprezentanții acestora au dreptul să participe la deschiderea ofertelor, cu excepția cazului cînd ofertele au fost depuse prin SIA “RSAP”</w:t>
      </w:r>
      <w:r>
        <w:rPr>
          <w:b/>
          <w:sz w:val="24"/>
          <w:szCs w:val="24"/>
          <w:lang w:val="en-US"/>
        </w:rPr>
        <w:t>.</w:t>
      </w:r>
    </w:p>
    <w:p>
      <w:pPr>
        <w:numPr>
          <w:ilvl w:val="0"/>
          <w:numId w:val="1"/>
        </w:numPr>
        <w:tabs>
          <w:tab w:val="right" w:pos="426"/>
        </w:tabs>
        <w:spacing w:before="120"/>
        <w:ind w:left="450" w:hanging="450"/>
        <w:rPr>
          <w:b/>
          <w:sz w:val="24"/>
          <w:szCs w:val="24"/>
          <w:lang w:val="en-US"/>
        </w:rPr>
      </w:pPr>
      <w:r>
        <w:rPr>
          <w:b/>
          <w:sz w:val="24"/>
          <w:szCs w:val="24"/>
          <w:lang w:val="en-US"/>
        </w:rPr>
        <w:t xml:space="preserve">Limba sau limbile în care trebuie redactate ofertele sau cererile de participare: </w:t>
      </w:r>
      <w:r>
        <w:rPr>
          <w:b/>
          <w:sz w:val="24"/>
          <w:szCs w:val="24"/>
          <w:shd w:val="clear" w:color="auto" w:fill="FFFF00"/>
          <w:lang w:val="en-US"/>
        </w:rPr>
        <w:t>limba de stat</w:t>
      </w:r>
    </w:p>
    <w:p>
      <w:pPr>
        <w:numPr>
          <w:ilvl w:val="0"/>
          <w:numId w:val="1"/>
        </w:numPr>
        <w:tabs>
          <w:tab w:val="right" w:pos="426"/>
        </w:tabs>
        <w:spacing w:before="120"/>
        <w:ind w:left="360"/>
        <w:rPr>
          <w:b/>
          <w:sz w:val="24"/>
          <w:szCs w:val="24"/>
          <w:lang w:val="en-US"/>
        </w:rPr>
      </w:pPr>
      <w:r>
        <w:rPr>
          <w:b/>
          <w:sz w:val="24"/>
          <w:szCs w:val="24"/>
          <w:lang w:val="en-US"/>
        </w:rPr>
        <w:t xml:space="preserve">Respectivul contract se referă la un proiect și/sau program finanțat din fonduri ale Uniunii Europene: </w:t>
      </w:r>
      <w:r>
        <w:rPr>
          <w:b/>
          <w:sz w:val="24"/>
          <w:szCs w:val="24"/>
          <w:shd w:val="clear" w:color="auto" w:fill="FFFF00"/>
          <w:lang w:val="en-US"/>
        </w:rPr>
        <w:t>__________________________-__________________________________</w:t>
      </w:r>
    </w:p>
    <w:p>
      <w:pPr>
        <w:pStyle w:val="14"/>
        <w:tabs>
          <w:tab w:val="right" w:pos="426"/>
        </w:tabs>
        <w:ind w:left="1980"/>
        <w:jc w:val="center"/>
        <w:rPr>
          <w:szCs w:val="24"/>
          <w:lang w:val="en-US"/>
        </w:rPr>
      </w:pPr>
      <w:r>
        <w:rPr>
          <w:szCs w:val="24"/>
          <w:lang w:val="en-US"/>
        </w:rPr>
        <w:t>(se specifică denumirea</w:t>
      </w:r>
      <w:r>
        <w:rPr>
          <w:sz w:val="24"/>
          <w:szCs w:val="24"/>
          <w:lang w:val="en-US"/>
        </w:rPr>
        <w:t xml:space="preserve"> </w:t>
      </w:r>
      <w:r>
        <w:rPr>
          <w:szCs w:val="24"/>
          <w:lang w:val="en-US"/>
        </w:rPr>
        <w:t>proiectului și/sau programului)</w:t>
      </w:r>
    </w:p>
    <w:p>
      <w:pPr>
        <w:numPr>
          <w:ilvl w:val="0"/>
          <w:numId w:val="1"/>
        </w:numPr>
        <w:tabs>
          <w:tab w:val="right" w:pos="426"/>
        </w:tabs>
        <w:spacing w:before="120"/>
        <w:ind w:left="0" w:firstLine="0"/>
        <w:rPr>
          <w:b/>
          <w:sz w:val="24"/>
          <w:szCs w:val="24"/>
          <w:lang w:val="en-US"/>
        </w:rPr>
      </w:pPr>
      <w:r>
        <w:rPr>
          <w:b/>
          <w:sz w:val="24"/>
          <w:szCs w:val="24"/>
          <w:lang w:val="en-US"/>
        </w:rPr>
        <w:t xml:space="preserve">Denumirea și adresa organismului competent de soluționare a contestațiilor: </w:t>
      </w:r>
    </w:p>
    <w:p>
      <w:pPr>
        <w:tabs>
          <w:tab w:val="right" w:pos="426"/>
        </w:tabs>
        <w:ind w:left="450"/>
        <w:rPr>
          <w:b/>
          <w:i/>
          <w:sz w:val="24"/>
          <w:szCs w:val="24"/>
          <w:lang w:val="en-US"/>
        </w:rPr>
      </w:pPr>
      <w:r>
        <w:rPr>
          <w:b/>
          <w:i/>
          <w:sz w:val="24"/>
          <w:szCs w:val="24"/>
          <w:lang w:val="en-US"/>
        </w:rPr>
        <w:t>Agenția Națională pentru Soluționarea Contestațiilor</w:t>
      </w:r>
    </w:p>
    <w:p>
      <w:pPr>
        <w:tabs>
          <w:tab w:val="right" w:pos="426"/>
        </w:tabs>
        <w:ind w:left="450"/>
        <w:rPr>
          <w:b/>
          <w:i/>
          <w:sz w:val="24"/>
          <w:szCs w:val="24"/>
          <w:lang w:val="en-US"/>
        </w:rPr>
      </w:pPr>
      <w:r>
        <w:rPr>
          <w:b/>
          <w:i/>
          <w:sz w:val="24"/>
          <w:szCs w:val="24"/>
          <w:lang w:val="en-US"/>
        </w:rPr>
        <w:t>Adresa: mun. Chișinău, bd. Ștefan cel Mare și Sfânt nr.124 (et.4), MD 2001;</w:t>
      </w:r>
    </w:p>
    <w:p>
      <w:pPr>
        <w:tabs>
          <w:tab w:val="right" w:pos="426"/>
        </w:tabs>
        <w:ind w:left="450"/>
        <w:rPr>
          <w:b/>
          <w:i/>
          <w:sz w:val="24"/>
          <w:szCs w:val="24"/>
          <w:lang w:val="en-US"/>
        </w:rPr>
      </w:pPr>
      <w:r>
        <w:rPr>
          <w:b/>
          <w:i/>
          <w:sz w:val="24"/>
          <w:szCs w:val="24"/>
          <w:lang w:val="en-US"/>
        </w:rPr>
        <w:t>Tel/Fax/email:</w:t>
      </w:r>
      <w:r>
        <w:rPr>
          <w:b/>
          <w:i/>
          <w:color w:val="000000"/>
          <w:sz w:val="27"/>
          <w:szCs w:val="27"/>
          <w:shd w:val="clear" w:color="auto" w:fill="FFFFFF"/>
          <w:lang w:val="en-US"/>
        </w:rPr>
        <w:t xml:space="preserve"> </w:t>
      </w:r>
      <w:r>
        <w:rPr>
          <w:b/>
          <w:i/>
          <w:sz w:val="24"/>
          <w:szCs w:val="24"/>
          <w:lang w:val="en-US"/>
        </w:rPr>
        <w:t xml:space="preserve">022-820 652, 022 820-651, </w:t>
      </w:r>
      <w:r>
        <w:fldChar w:fldCharType="begin"/>
      </w:r>
      <w:r>
        <w:instrText xml:space="preserve"> HYPERLINK "mailto:contestatii@ansc.md" </w:instrText>
      </w:r>
      <w:r>
        <w:fldChar w:fldCharType="separate"/>
      </w:r>
      <w:r>
        <w:rPr>
          <w:rStyle w:val="6"/>
          <w:b/>
          <w:i/>
          <w:sz w:val="24"/>
          <w:szCs w:val="24"/>
          <w:lang w:val="en-US"/>
        </w:rPr>
        <w:t>contestatii@ansc.md</w:t>
      </w:r>
      <w:r>
        <w:rPr>
          <w:rStyle w:val="6"/>
          <w:b/>
          <w:i/>
          <w:sz w:val="24"/>
          <w:szCs w:val="24"/>
          <w:lang w:val="en-US"/>
        </w:rPr>
        <w:fldChar w:fldCharType="end"/>
      </w:r>
    </w:p>
    <w:p>
      <w:pPr>
        <w:numPr>
          <w:ilvl w:val="0"/>
          <w:numId w:val="1"/>
        </w:numPr>
        <w:tabs>
          <w:tab w:val="right" w:pos="426"/>
        </w:tabs>
        <w:spacing w:before="120"/>
        <w:ind w:left="360"/>
        <w:rPr>
          <w:b/>
          <w:sz w:val="24"/>
          <w:szCs w:val="24"/>
          <w:lang w:val="en-US"/>
        </w:rPr>
      </w:pPr>
      <w:r>
        <w:rPr>
          <w:b/>
          <w:sz w:val="24"/>
          <w:szCs w:val="24"/>
          <w:lang w:val="en-US"/>
        </w:rPr>
        <w:t>Data (datele) și referința (referințele) publicărilor anterioare în Jurnalul Oficial al Uniunii Europene privind contractul (contractele) la care se referă anunțul respective (dacă este cazul</w:t>
      </w:r>
      <w:r>
        <w:rPr>
          <w:b/>
          <w:sz w:val="24"/>
          <w:szCs w:val="24"/>
          <w:shd w:val="clear" w:color="auto" w:fill="FFFF00"/>
          <w:lang w:val="en-US"/>
        </w:rPr>
        <w:t>):_________________________nu se aplică___________________________________</w:t>
      </w:r>
    </w:p>
    <w:p>
      <w:pPr>
        <w:numPr>
          <w:ilvl w:val="0"/>
          <w:numId w:val="1"/>
        </w:numPr>
        <w:tabs>
          <w:tab w:val="right" w:pos="426"/>
        </w:tabs>
        <w:spacing w:before="120"/>
        <w:ind w:left="360"/>
        <w:rPr>
          <w:b/>
          <w:sz w:val="24"/>
          <w:szCs w:val="24"/>
          <w:lang w:val="en-US"/>
        </w:rPr>
      </w:pPr>
      <w:r>
        <w:rPr>
          <w:b/>
          <w:sz w:val="24"/>
          <w:szCs w:val="24"/>
          <w:lang w:val="en-US"/>
        </w:rPr>
        <w:t>În cazul achizițiilor periodice, calendarul estimat pentru publicarea anunțurilor viitoare</w:t>
      </w:r>
      <w:r>
        <w:rPr>
          <w:b/>
          <w:sz w:val="24"/>
          <w:szCs w:val="24"/>
          <w:shd w:val="clear" w:color="auto" w:fill="FFFF00"/>
          <w:lang w:val="en-US"/>
        </w:rPr>
        <w:t>:_______________________nu se aplică   __________________________________</w:t>
      </w:r>
    </w:p>
    <w:p>
      <w:pPr>
        <w:numPr>
          <w:ilvl w:val="0"/>
          <w:numId w:val="1"/>
        </w:numPr>
        <w:tabs>
          <w:tab w:val="right" w:pos="426"/>
        </w:tabs>
        <w:spacing w:before="120"/>
        <w:ind w:left="360"/>
        <w:rPr>
          <w:b/>
          <w:sz w:val="24"/>
          <w:szCs w:val="24"/>
          <w:lang w:val="en-US"/>
        </w:rPr>
      </w:pPr>
      <w:r>
        <w:rPr>
          <w:b/>
          <w:sz w:val="24"/>
          <w:szCs w:val="24"/>
          <w:lang w:val="en-US"/>
        </w:rPr>
        <w:t>Data publicării anunțului de intenție sau, după caz, precizarea că nu a fost publicat un astfel de anunţ</w:t>
      </w:r>
      <w:r>
        <w:rPr>
          <w:b/>
          <w:sz w:val="24"/>
          <w:szCs w:val="24"/>
          <w:shd w:val="clear" w:color="auto" w:fill="FFFF00"/>
          <w:lang w:val="en-US"/>
        </w:rPr>
        <w:t>:_______________________ -  _____________________________________</w:t>
      </w:r>
    </w:p>
    <w:p>
      <w:pPr>
        <w:numPr>
          <w:ilvl w:val="0"/>
          <w:numId w:val="1"/>
        </w:numPr>
        <w:tabs>
          <w:tab w:val="right" w:pos="426"/>
        </w:tabs>
        <w:spacing w:before="120"/>
        <w:ind w:left="0" w:firstLine="0"/>
        <w:rPr>
          <w:b/>
          <w:sz w:val="24"/>
          <w:szCs w:val="24"/>
          <w:lang w:val="en-US"/>
        </w:rPr>
      </w:pPr>
      <w:r>
        <w:rPr>
          <w:b/>
          <w:sz w:val="24"/>
          <w:szCs w:val="24"/>
          <w:lang w:val="en-US"/>
        </w:rPr>
        <w:t>Data transmiterii spre publicare a anunțului de participare</w:t>
      </w:r>
      <w:r>
        <w:rPr>
          <w:b/>
          <w:sz w:val="24"/>
          <w:szCs w:val="24"/>
          <w:shd w:val="clear" w:color="auto" w:fill="FFFF00"/>
          <w:lang w:val="en-US"/>
        </w:rPr>
        <w:t xml:space="preserve">: </w:t>
      </w:r>
      <w:r>
        <w:rPr>
          <w:sz w:val="22"/>
          <w:lang w:val="en-US"/>
        </w:rPr>
        <w:t>Conform informației din SIA     RSAP ”MTender”</w:t>
      </w:r>
    </w:p>
    <w:p>
      <w:pPr>
        <w:numPr>
          <w:ilvl w:val="0"/>
          <w:numId w:val="1"/>
        </w:numPr>
        <w:tabs>
          <w:tab w:val="right" w:pos="426"/>
        </w:tabs>
        <w:spacing w:before="120"/>
        <w:ind w:left="0" w:firstLine="0"/>
        <w:rPr>
          <w:b/>
          <w:sz w:val="24"/>
          <w:szCs w:val="24"/>
          <w:lang w:val="en-US"/>
        </w:rPr>
      </w:pPr>
      <w:r>
        <w:rPr>
          <w:b/>
          <w:sz w:val="24"/>
          <w:szCs w:val="24"/>
          <w:lang w:val="en-US"/>
        </w:rPr>
        <w:t>În cadrul procedurii de achiziție publică se va utiliza/accepta:</w:t>
      </w:r>
    </w:p>
    <w:tbl>
      <w:tblPr>
        <w:tblStyle w:val="9"/>
        <w:tblW w:w="0" w:type="auto"/>
        <w:tblInd w:w="445" w:type="dxa"/>
        <w:tblBorders>
          <w:top w:val="single" w:color="auto" w:sz="4" w:space="0"/>
          <w:left w:val="single" w:color="auto" w:sz="4" w:space="0"/>
          <w:bottom w:val="single" w:color="auto" w:sz="4" w:space="0"/>
          <w:right w:val="single" w:color="auto" w:sz="4" w:space="0"/>
          <w:insideH w:val="single" w:color="auto" w:sz="4" w:space="0"/>
          <w:insideV w:val="single" w:color="auto" w:sz="4" w:space="0"/>
        </w:tblBorders>
        <w:tblLayout w:type="autofit"/>
        <w:tblCellMar>
          <w:top w:w="0" w:type="dxa"/>
          <w:left w:w="108" w:type="dxa"/>
          <w:bottom w:w="0" w:type="dxa"/>
          <w:right w:w="108" w:type="dxa"/>
        </w:tblCellMar>
      </w:tblPr>
      <w:tblGrid>
        <w:gridCol w:w="5305"/>
        <w:gridCol w:w="3785"/>
      </w:tblGrid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5305" w:type="dxa"/>
            <w:shd w:val="clear" w:color="auto" w:fill="E7E6E6" w:themeFill="background2"/>
          </w:tcPr>
          <w:p>
            <w:pPr>
              <w:tabs>
                <w:tab w:val="right" w:pos="426"/>
              </w:tabs>
              <w:rPr>
                <w:b/>
                <w:sz w:val="24"/>
                <w:szCs w:val="24"/>
              </w:rPr>
            </w:pPr>
            <w:r>
              <w:rPr>
                <w:b/>
                <w:sz w:val="24"/>
                <w:szCs w:val="24"/>
              </w:rPr>
              <w:t>Denumirea instrumentului electronic</w:t>
            </w:r>
          </w:p>
        </w:tc>
        <w:tc>
          <w:tcPr>
            <w:tcW w:w="3785" w:type="dxa"/>
            <w:shd w:val="clear" w:color="auto" w:fill="E7E6E6" w:themeFill="background2"/>
          </w:tcPr>
          <w:p>
            <w:pPr>
              <w:tabs>
                <w:tab w:val="right" w:pos="426"/>
              </w:tabs>
              <w:rPr>
                <w:b/>
                <w:sz w:val="24"/>
                <w:szCs w:val="24"/>
                <w:lang w:val="en-US"/>
              </w:rPr>
            </w:pPr>
            <w:r>
              <w:rPr>
                <w:b/>
                <w:sz w:val="24"/>
                <w:szCs w:val="24"/>
                <w:lang w:val="en-US"/>
              </w:rPr>
              <w:t>Se va utiliza/accepta sau nu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5305" w:type="dxa"/>
          </w:tcPr>
          <w:p>
            <w:pPr>
              <w:tabs>
                <w:tab w:val="right" w:pos="426"/>
              </w:tabs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depunerea electronică a ofertelor sau a cererilor de participare</w:t>
            </w:r>
          </w:p>
        </w:tc>
        <w:tc>
          <w:tcPr>
            <w:tcW w:w="3785" w:type="dxa"/>
            <w:shd w:val="clear" w:color="auto" w:fill="FFFF00"/>
          </w:tcPr>
          <w:p>
            <w:pPr>
              <w:tabs>
                <w:tab w:val="right" w:pos="426"/>
              </w:tabs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+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5305" w:type="dxa"/>
          </w:tcPr>
          <w:p>
            <w:pPr>
              <w:tabs>
                <w:tab w:val="right" w:pos="426"/>
              </w:tabs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sistemul de comenzi electronice</w:t>
            </w:r>
          </w:p>
        </w:tc>
        <w:tc>
          <w:tcPr>
            <w:tcW w:w="3785" w:type="dxa"/>
            <w:shd w:val="clear" w:color="auto" w:fill="FFFF00"/>
          </w:tcPr>
          <w:p>
            <w:pPr>
              <w:tabs>
                <w:tab w:val="right" w:pos="426"/>
              </w:tabs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-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5305" w:type="dxa"/>
          </w:tcPr>
          <w:p>
            <w:pPr>
              <w:tabs>
                <w:tab w:val="right" w:pos="426"/>
              </w:tabs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facturarea electronică</w:t>
            </w:r>
          </w:p>
        </w:tc>
        <w:tc>
          <w:tcPr>
            <w:tcW w:w="3785" w:type="dxa"/>
            <w:shd w:val="clear" w:color="auto" w:fill="FFFF00"/>
          </w:tcPr>
          <w:p>
            <w:pPr>
              <w:tabs>
                <w:tab w:val="right" w:pos="426"/>
              </w:tabs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-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5305" w:type="dxa"/>
          </w:tcPr>
          <w:p>
            <w:pPr>
              <w:tabs>
                <w:tab w:val="right" w:pos="426"/>
              </w:tabs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plățile electronice</w:t>
            </w:r>
          </w:p>
        </w:tc>
        <w:tc>
          <w:tcPr>
            <w:tcW w:w="3785" w:type="dxa"/>
            <w:shd w:val="clear" w:color="auto" w:fill="FFFF00"/>
          </w:tcPr>
          <w:p>
            <w:pPr>
              <w:tabs>
                <w:tab w:val="right" w:pos="426"/>
              </w:tabs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+</w:t>
            </w:r>
          </w:p>
        </w:tc>
      </w:tr>
    </w:tbl>
    <w:p>
      <w:pPr>
        <w:numPr>
          <w:ilvl w:val="0"/>
          <w:numId w:val="1"/>
        </w:numPr>
        <w:tabs>
          <w:tab w:val="right" w:pos="426"/>
        </w:tabs>
        <w:spacing w:before="120"/>
        <w:ind w:left="360"/>
        <w:rPr>
          <w:szCs w:val="24"/>
          <w:lang w:val="en-US"/>
        </w:rPr>
      </w:pPr>
      <w:r>
        <w:rPr>
          <w:b/>
          <w:sz w:val="24"/>
          <w:szCs w:val="24"/>
          <w:lang w:val="en-US"/>
        </w:rPr>
        <w:t xml:space="preserve">Contractul intră sub incidența Acordului privind achizițiile guvernamentale al Organizației Mondiale a Comerțului (numai în cazul anunțurilor transmise spre publicare în Jurnalul Oficial al Uniunii Europene): </w:t>
      </w:r>
      <w:r>
        <w:rPr>
          <w:b/>
          <w:sz w:val="24"/>
          <w:szCs w:val="24"/>
          <w:shd w:val="clear" w:color="auto" w:fill="FFFF00"/>
          <w:lang w:val="en-US"/>
        </w:rPr>
        <w:t xml:space="preserve">NU </w:t>
      </w:r>
    </w:p>
    <w:p>
      <w:pPr>
        <w:numPr>
          <w:ilvl w:val="0"/>
          <w:numId w:val="1"/>
        </w:numPr>
        <w:tabs>
          <w:tab w:val="right" w:pos="426"/>
        </w:tabs>
        <w:spacing w:before="120"/>
        <w:ind w:left="0" w:firstLine="0"/>
        <w:rPr>
          <w:b/>
          <w:sz w:val="24"/>
          <w:szCs w:val="24"/>
        </w:rPr>
      </w:pPr>
      <w:r>
        <w:rPr>
          <w:b/>
          <w:sz w:val="24"/>
          <w:szCs w:val="24"/>
        </w:rPr>
        <w:t xml:space="preserve">Alte informații relevante: </w:t>
      </w:r>
      <w:r>
        <w:rPr>
          <w:b/>
          <w:sz w:val="24"/>
          <w:szCs w:val="24"/>
          <w:shd w:val="clear" w:color="auto" w:fill="FFFF00"/>
        </w:rPr>
        <w:t>_______________________- ____________________________</w:t>
      </w:r>
    </w:p>
    <w:p>
      <w:pPr>
        <w:spacing w:before="120" w:after="120"/>
        <w:ind w:left="708"/>
        <w:rPr>
          <w:b/>
          <w:sz w:val="24"/>
          <w:szCs w:val="24"/>
          <w:lang w:val="ro-RO"/>
        </w:rPr>
      </w:pPr>
      <w:r>
        <w:rPr>
          <w:b/>
          <w:sz w:val="24"/>
          <w:szCs w:val="24"/>
          <w:lang w:val="ro-RO"/>
        </w:rPr>
        <w:t>1. Agenții economici vor anexa pe SIA RSAP ,,Mtender” obligatoriu specificația tehnică, specificația de preț, garanția pentru ofertă și DUAE.</w:t>
      </w:r>
    </w:p>
    <w:p>
      <w:pPr>
        <w:spacing w:before="120" w:after="120"/>
        <w:ind w:left="708"/>
        <w:rPr>
          <w:b/>
          <w:sz w:val="24"/>
          <w:szCs w:val="24"/>
          <w:lang w:val="ro-RO"/>
        </w:rPr>
      </w:pPr>
      <w:r>
        <w:rPr>
          <w:b/>
          <w:sz w:val="24"/>
          <w:szCs w:val="24"/>
          <w:lang w:val="ro-RO"/>
        </w:rPr>
        <w:t>2. Agenții economici vor furniza formularile</w:t>
      </w:r>
    </w:p>
    <w:p>
      <w:pPr>
        <w:spacing w:before="120" w:after="120"/>
        <w:jc w:val="center"/>
        <w:rPr>
          <w:b/>
          <w:sz w:val="24"/>
          <w:szCs w:val="24"/>
          <w:lang w:val="en-US"/>
        </w:rPr>
      </w:pPr>
    </w:p>
    <w:p>
      <w:pPr>
        <w:spacing w:before="120" w:after="120"/>
        <w:jc w:val="center"/>
        <w:rPr>
          <w:b/>
          <w:sz w:val="24"/>
          <w:szCs w:val="24"/>
          <w:lang w:val="en-US"/>
        </w:rPr>
      </w:pPr>
    </w:p>
    <w:p>
      <w:pPr>
        <w:spacing w:before="120" w:after="120"/>
        <w:jc w:val="center"/>
        <w:rPr>
          <w:b/>
          <w:sz w:val="24"/>
          <w:szCs w:val="24"/>
          <w:lang w:val="en-US"/>
        </w:rPr>
      </w:pPr>
      <w:r>
        <w:rPr>
          <w:b/>
          <w:sz w:val="24"/>
          <w:szCs w:val="24"/>
          <w:highlight w:val="yellow"/>
          <w:lang w:val="en-US"/>
        </w:rPr>
        <w:t>Pre</w:t>
      </w:r>
      <w:r>
        <w:rPr>
          <w:b/>
          <w:sz w:val="24"/>
          <w:szCs w:val="24"/>
          <w:highlight w:val="yellow"/>
          <w:lang w:val="ro-RO"/>
        </w:rPr>
        <w:t>șe</w:t>
      </w:r>
      <w:r>
        <w:rPr>
          <w:b/>
          <w:sz w:val="24"/>
          <w:szCs w:val="24"/>
          <w:highlight w:val="yellow"/>
          <w:lang w:val="en-US"/>
        </w:rPr>
        <w:t xml:space="preserve">dintele grupului de lucru    </w:t>
      </w:r>
      <w:r>
        <w:rPr>
          <w:b/>
          <w:sz w:val="24"/>
          <w:szCs w:val="24"/>
          <w:highlight w:val="yellow"/>
          <w:shd w:val="clear" w:color="auto" w:fill="FFFF00"/>
          <w:lang w:val="en-US"/>
        </w:rPr>
        <w:t>___________________</w:t>
      </w:r>
      <w:r>
        <w:rPr>
          <w:b/>
          <w:sz w:val="24"/>
          <w:szCs w:val="24"/>
          <w:shd w:val="clear" w:color="auto" w:fill="FFFF00"/>
          <w:lang w:val="en-US"/>
        </w:rPr>
        <w:t xml:space="preserve">       Maria CHETRARI</w:t>
      </w:r>
    </w:p>
    <w:p>
      <w:pPr>
        <w:spacing w:before="120" w:after="120"/>
        <w:rPr>
          <w:b/>
          <w:sz w:val="24"/>
          <w:szCs w:val="24"/>
          <w:lang w:val="en-US"/>
        </w:rPr>
      </w:pPr>
      <w:r>
        <w:rPr>
          <w:b/>
          <w:sz w:val="24"/>
          <w:szCs w:val="24"/>
          <w:lang w:val="en-US"/>
        </w:rPr>
        <w:t xml:space="preserve">                                                                     L.Ș.</w:t>
      </w:r>
    </w:p>
    <w:sectPr>
      <w:footerReference r:id="rId3" w:type="default"/>
      <w:pgSz w:w="11906" w:h="16838"/>
      <w:pgMar w:top="567" w:right="567" w:bottom="567" w:left="1701" w:header="708" w:footer="708" w:gutter="0"/>
      <w:cols w:space="708" w:num="1"/>
      <w:docGrid w:linePitch="360" w:charSpace="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default"/>
    <w:sig w:usb0="E0002AFF" w:usb1="C0007841" w:usb2="00000009" w:usb3="00000000" w:csb0="400001FF" w:csb1="FFFF0000"/>
  </w:font>
  <w:font w:name="宋体">
    <w:altName w:val="SimSun"/>
    <w:panose1 w:val="02010600030101010101"/>
    <w:charset w:val="86"/>
    <w:family w:val="auto"/>
    <w:pitch w:val="variable"/>
    <w:sig w:usb0="00000003" w:usb1="080E0000" w:usb2="00000010" w:usb3="00000000" w:csb0="00040001" w:csb1="00000000"/>
  </w:font>
  <w:font w:name="SimSun">
    <w:panose1 w:val="02010600030101010101"/>
    <w:charset w:val="86"/>
    <w:family w:val="auto"/>
    <w:pitch w:val="default"/>
    <w:sig w:usb0="00000003" w:usb1="288F0000" w:usb2="00000006" w:usb3="00000000" w:csb0="00040001" w:csb1="00000000"/>
  </w:font>
  <w:font w:name="Arial">
    <w:panose1 w:val="020B0604020202020204"/>
    <w:charset w:val="00"/>
    <w:family w:val="swiss"/>
    <w:pitch w:val="default"/>
    <w:sig w:usb0="E0002AFF" w:usb1="C0007843" w:usb2="00000009" w:usb3="00000000" w:csb0="400001FF" w:csb1="FFFF0000"/>
  </w:font>
  <w:font w:name="Courier New">
    <w:panose1 w:val="02070309020205020404"/>
    <w:charset w:val="00"/>
    <w:family w:val="modern"/>
    <w:pitch w:val="default"/>
    <w:sig w:usb0="E0002AFF" w:usb1="C0007843" w:usb2="00000009" w:usb3="00000000" w:csb0="400001FF" w:csb1="FFFF0000"/>
  </w:font>
  <w:font w:name="SimHei">
    <w:panose1 w:val="02010609060101010101"/>
    <w:charset w:val="86"/>
    <w:family w:val="modern"/>
    <w:pitch w:val="default"/>
    <w:sig w:usb0="800002BF" w:usb1="38CF7CFA" w:usb2="00000016" w:usb3="00000000" w:csb0="00040001" w:csb1="00000000"/>
  </w:font>
  <w:font w:name="Wingdings">
    <w:panose1 w:val="05000000000000000000"/>
    <w:charset w:val="02"/>
    <w:family w:val="auto"/>
    <w:pitch w:val="default"/>
    <w:sig w:usb0="00000000" w:usb1="00000000" w:usb2="00000000" w:usb3="00000000" w:csb0="80000000" w:csb1="00000000"/>
  </w:font>
  <w:font w:name="Calibri">
    <w:panose1 w:val="020F0502020204030204"/>
    <w:charset w:val="00"/>
    <w:family w:val="swiss"/>
    <w:pitch w:val="default"/>
    <w:sig w:usb0="E00002FF" w:usb1="4000ACFF" w:usb2="00000001" w:usb3="00000000" w:csb0="2000019F" w:csb1="00000000"/>
  </w:font>
  <w:font w:name="Calibri">
    <w:panose1 w:val="020F0502020204030204"/>
    <w:charset w:val="CC"/>
    <w:family w:val="swiss"/>
    <w:pitch w:val="default"/>
    <w:sig w:usb0="E00002FF" w:usb1="4000ACFF" w:usb2="00000001" w:usb3="00000000" w:csb0="2000019F" w:csb1="00000000"/>
  </w:font>
  <w:font w:name="Segoe UI">
    <w:panose1 w:val="020B0502040204020203"/>
    <w:charset w:val="CC"/>
    <w:family w:val="swiss"/>
    <w:pitch w:val="default"/>
    <w:sig w:usb0="E10022FF" w:usb1="C000E47F" w:usb2="00000029" w:usb3="00000000" w:csb0="200001DF" w:csb1="20000000"/>
  </w:font>
  <w:font w:name="Courier New">
    <w:panose1 w:val="02070309020205020404"/>
    <w:charset w:val="CC"/>
    <w:family w:val="modern"/>
    <w:pitch w:val="default"/>
    <w:sig w:usb0="E0002AFF" w:usb1="C0007843" w:usb2="00000009" w:usb3="00000000" w:csb0="400001FF" w:csb1="FFFF0000"/>
  </w:font>
  <w:font w:name="Symbol">
    <w:panose1 w:val="05050102010706020507"/>
    <w:charset w:val="02"/>
    <w:family w:val="roman"/>
    <w:pitch w:val="default"/>
    <w:sig w:usb0="00000000" w:usb1="00000000" w:usb2="00000000" w:usb3="00000000" w:csb0="80000000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p>
    <w:pPr>
      <w:pStyle w:val="8"/>
      <w:jc w:val="center"/>
    </w:pPr>
    <w:r>
      <w:fldChar w:fldCharType="begin"/>
    </w:r>
    <w:r>
      <w:instrText xml:space="preserve"> PAGE   \* MERGEFORMAT </w:instrText>
    </w:r>
    <w:r>
      <w:fldChar w:fldCharType="separate"/>
    </w:r>
    <w:r>
      <w:t>4</w:t>
    </w:r>
    <w:r>
      <w:fldChar w:fldCharType="end"/>
    </w:r>
  </w:p>
</w:ft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p14">
  <w:abstractNum w:abstractNumId="0">
    <w:nsid w:val="2E3316D5"/>
    <w:multiLevelType w:val="multilevel"/>
    <w:tmpl w:val="2E3316D5"/>
    <w:lvl w:ilvl="0" w:tentative="0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entative="0">
      <w:start w:val="1"/>
      <w:numFmt w:val="lowerLetter"/>
      <w:lvlText w:val="%2."/>
      <w:lvlJc w:val="left"/>
      <w:pPr>
        <w:ind w:left="1440" w:hanging="360"/>
      </w:pPr>
    </w:lvl>
    <w:lvl w:ilvl="2" w:tentative="0">
      <w:start w:val="1"/>
      <w:numFmt w:val="lowerRoman"/>
      <w:lvlText w:val="%3."/>
      <w:lvlJc w:val="right"/>
      <w:pPr>
        <w:ind w:left="2160" w:hanging="180"/>
      </w:pPr>
    </w:lvl>
    <w:lvl w:ilvl="3" w:tentative="0">
      <w:start w:val="1"/>
      <w:numFmt w:val="decimal"/>
      <w:lvlText w:val="%4."/>
      <w:lvlJc w:val="left"/>
      <w:pPr>
        <w:ind w:left="2880" w:hanging="360"/>
      </w:pPr>
    </w:lvl>
    <w:lvl w:ilvl="4" w:tentative="0">
      <w:start w:val="1"/>
      <w:numFmt w:val="lowerLetter"/>
      <w:lvlText w:val="%5."/>
      <w:lvlJc w:val="left"/>
      <w:pPr>
        <w:ind w:left="3600" w:hanging="360"/>
      </w:pPr>
    </w:lvl>
    <w:lvl w:ilvl="5" w:tentative="0">
      <w:start w:val="1"/>
      <w:numFmt w:val="lowerRoman"/>
      <w:lvlText w:val="%6."/>
      <w:lvlJc w:val="right"/>
      <w:pPr>
        <w:ind w:left="4320" w:hanging="180"/>
      </w:pPr>
    </w:lvl>
    <w:lvl w:ilvl="6" w:tentative="0">
      <w:start w:val="1"/>
      <w:numFmt w:val="decimal"/>
      <w:lvlText w:val="%7."/>
      <w:lvlJc w:val="left"/>
      <w:pPr>
        <w:ind w:left="5040" w:hanging="360"/>
      </w:pPr>
    </w:lvl>
    <w:lvl w:ilvl="7" w:tentative="0">
      <w:start w:val="1"/>
      <w:numFmt w:val="lowerLetter"/>
      <w:lvlText w:val="%8."/>
      <w:lvlJc w:val="left"/>
      <w:pPr>
        <w:ind w:left="5760" w:hanging="360"/>
      </w:pPr>
    </w:lvl>
    <w:lvl w:ilvl="8" w:tentative="0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3E3D6768"/>
    <w:multiLevelType w:val="multilevel"/>
    <w:tmpl w:val="3E3D6768"/>
    <w:lvl w:ilvl="0" w:tentative="0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entative="0">
      <w:start w:val="1"/>
      <w:numFmt w:val="lowerLetter"/>
      <w:lvlText w:val="%2."/>
      <w:lvlJc w:val="left"/>
      <w:pPr>
        <w:ind w:left="1440" w:hanging="360"/>
      </w:pPr>
    </w:lvl>
    <w:lvl w:ilvl="2" w:tentative="0">
      <w:start w:val="1"/>
      <w:numFmt w:val="lowerRoman"/>
      <w:lvlText w:val="%3."/>
      <w:lvlJc w:val="right"/>
      <w:pPr>
        <w:ind w:left="2160" w:hanging="180"/>
      </w:pPr>
    </w:lvl>
    <w:lvl w:ilvl="3" w:tentative="0">
      <w:start w:val="1"/>
      <w:numFmt w:val="decimal"/>
      <w:lvlText w:val="%4."/>
      <w:lvlJc w:val="left"/>
      <w:pPr>
        <w:ind w:left="2880" w:hanging="360"/>
      </w:pPr>
    </w:lvl>
    <w:lvl w:ilvl="4" w:tentative="0">
      <w:start w:val="1"/>
      <w:numFmt w:val="lowerLetter"/>
      <w:lvlText w:val="%5."/>
      <w:lvlJc w:val="left"/>
      <w:pPr>
        <w:ind w:left="3600" w:hanging="360"/>
      </w:pPr>
    </w:lvl>
    <w:lvl w:ilvl="5" w:tentative="0">
      <w:start w:val="1"/>
      <w:numFmt w:val="lowerRoman"/>
      <w:lvlText w:val="%6."/>
      <w:lvlJc w:val="right"/>
      <w:pPr>
        <w:ind w:left="4320" w:hanging="180"/>
      </w:pPr>
    </w:lvl>
    <w:lvl w:ilvl="6" w:tentative="0">
      <w:start w:val="1"/>
      <w:numFmt w:val="decimal"/>
      <w:lvlText w:val="%7."/>
      <w:lvlJc w:val="left"/>
      <w:pPr>
        <w:ind w:left="5040" w:hanging="360"/>
      </w:pPr>
    </w:lvl>
    <w:lvl w:ilvl="7" w:tentative="0">
      <w:start w:val="1"/>
      <w:numFmt w:val="lowerLetter"/>
      <w:lvlText w:val="%8."/>
      <w:lvlJc w:val="left"/>
      <w:pPr>
        <w:ind w:left="5760" w:hanging="360"/>
      </w:pPr>
    </w:lvl>
    <w:lvl w:ilvl="8" w:tentative="0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nsid w:val="69B91E2C"/>
    <w:multiLevelType w:val="multilevel"/>
    <w:tmpl w:val="69B91E2C"/>
    <w:lvl w:ilvl="0" w:tentative="0">
      <w:start w:val="5"/>
      <w:numFmt w:val="bullet"/>
      <w:lvlText w:val="-"/>
      <w:lvlJc w:val="left"/>
      <w:pPr>
        <w:ind w:left="720" w:hanging="360"/>
      </w:pPr>
      <w:rPr>
        <w:rFonts w:hint="default" w:ascii="Times New Roman" w:hAnsi="Times New Roman" w:eastAsia="Times New Roman" w:cs="Times New Roman"/>
        <w:i/>
      </w:rPr>
    </w:lvl>
    <w:lvl w:ilvl="1" w:tentative="0">
      <w:start w:val="1"/>
      <w:numFmt w:val="bullet"/>
      <w:lvlText w:val="o"/>
      <w:lvlJc w:val="left"/>
      <w:pPr>
        <w:ind w:left="1440" w:hanging="360"/>
      </w:pPr>
      <w:rPr>
        <w:rFonts w:hint="default" w:ascii="Courier New" w:hAnsi="Courier New" w:cs="Courier New"/>
      </w:rPr>
    </w:lvl>
    <w:lvl w:ilvl="2" w:tentative="0">
      <w:start w:val="1"/>
      <w:numFmt w:val="bullet"/>
      <w:lvlText w:val=""/>
      <w:lvlJc w:val="left"/>
      <w:pPr>
        <w:ind w:left="2160" w:hanging="360"/>
      </w:pPr>
      <w:rPr>
        <w:rFonts w:hint="default" w:ascii="Wingdings" w:hAnsi="Wingdings"/>
      </w:rPr>
    </w:lvl>
    <w:lvl w:ilvl="3" w:tentative="0">
      <w:start w:val="1"/>
      <w:numFmt w:val="bullet"/>
      <w:lvlText w:val=""/>
      <w:lvlJc w:val="left"/>
      <w:pPr>
        <w:ind w:left="2880" w:hanging="360"/>
      </w:pPr>
      <w:rPr>
        <w:rFonts w:hint="default" w:ascii="Symbol" w:hAnsi="Symbol"/>
      </w:rPr>
    </w:lvl>
    <w:lvl w:ilvl="4" w:tentative="0">
      <w:start w:val="1"/>
      <w:numFmt w:val="bullet"/>
      <w:lvlText w:val="o"/>
      <w:lvlJc w:val="left"/>
      <w:pPr>
        <w:ind w:left="3600" w:hanging="360"/>
      </w:pPr>
      <w:rPr>
        <w:rFonts w:hint="default" w:ascii="Courier New" w:hAnsi="Courier New" w:cs="Courier New"/>
      </w:rPr>
    </w:lvl>
    <w:lvl w:ilvl="5" w:tentative="0">
      <w:start w:val="1"/>
      <w:numFmt w:val="bullet"/>
      <w:lvlText w:val=""/>
      <w:lvlJc w:val="left"/>
      <w:pPr>
        <w:ind w:left="4320" w:hanging="360"/>
      </w:pPr>
      <w:rPr>
        <w:rFonts w:hint="default" w:ascii="Wingdings" w:hAnsi="Wingdings"/>
      </w:rPr>
    </w:lvl>
    <w:lvl w:ilvl="6" w:tentative="0">
      <w:start w:val="1"/>
      <w:numFmt w:val="bullet"/>
      <w:lvlText w:val=""/>
      <w:lvlJc w:val="left"/>
      <w:pPr>
        <w:ind w:left="5040" w:hanging="360"/>
      </w:pPr>
      <w:rPr>
        <w:rFonts w:hint="default" w:ascii="Symbol" w:hAnsi="Symbol"/>
      </w:rPr>
    </w:lvl>
    <w:lvl w:ilvl="7" w:tentative="0">
      <w:start w:val="1"/>
      <w:numFmt w:val="bullet"/>
      <w:lvlText w:val="o"/>
      <w:lvlJc w:val="left"/>
      <w:pPr>
        <w:ind w:left="5760" w:hanging="360"/>
      </w:pPr>
      <w:rPr>
        <w:rFonts w:hint="default" w:ascii="Courier New" w:hAnsi="Courier New" w:cs="Courier New"/>
      </w:rPr>
    </w:lvl>
    <w:lvl w:ilvl="8" w:tentative="0">
      <w:start w:val="1"/>
      <w:numFmt w:val="bullet"/>
      <w:lvlText w:val=""/>
      <w:lvlJc w:val="left"/>
      <w:pPr>
        <w:ind w:left="6480" w:hanging="360"/>
      </w:pPr>
      <w:rPr>
        <w:rFonts w:hint="default" w:ascii="Wingdings" w:hAnsi="Wingdings"/>
      </w:rPr>
    </w:lvl>
  </w:abstractNum>
  <w:num w:numId="1">
    <w:abstractNumId w:val="1"/>
  </w:num>
  <w:num w:numId="2">
    <w:abstractNumId w:val="0"/>
  </w:num>
  <w:num w:numId="3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xmlns:wpsCustomData="http://www.wps.cn/officeDocument/2013/wpsCustomData" mc:Ignorable="w14">
  <w:zoom w:percent="120"/>
  <w:documentProtection w:enforcement="0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9E244E"/>
    <w:rsid w:val="000056FD"/>
    <w:rsid w:val="000065D4"/>
    <w:rsid w:val="00034B27"/>
    <w:rsid w:val="00056893"/>
    <w:rsid w:val="00064A81"/>
    <w:rsid w:val="00081285"/>
    <w:rsid w:val="00082348"/>
    <w:rsid w:val="00086B34"/>
    <w:rsid w:val="0009312E"/>
    <w:rsid w:val="000B2D7E"/>
    <w:rsid w:val="000B4282"/>
    <w:rsid w:val="000E7817"/>
    <w:rsid w:val="000F3F5C"/>
    <w:rsid w:val="00107CAA"/>
    <w:rsid w:val="001224DA"/>
    <w:rsid w:val="00131A98"/>
    <w:rsid w:val="0015529F"/>
    <w:rsid w:val="00193032"/>
    <w:rsid w:val="00193507"/>
    <w:rsid w:val="00195A29"/>
    <w:rsid w:val="001B3CA1"/>
    <w:rsid w:val="001D48E7"/>
    <w:rsid w:val="001F244D"/>
    <w:rsid w:val="00207B3C"/>
    <w:rsid w:val="002161C7"/>
    <w:rsid w:val="002546EC"/>
    <w:rsid w:val="00275B29"/>
    <w:rsid w:val="00296754"/>
    <w:rsid w:val="00297F99"/>
    <w:rsid w:val="002A074C"/>
    <w:rsid w:val="002B070D"/>
    <w:rsid w:val="002D4953"/>
    <w:rsid w:val="002D66C0"/>
    <w:rsid w:val="002E606A"/>
    <w:rsid w:val="002F2F1C"/>
    <w:rsid w:val="002F3A70"/>
    <w:rsid w:val="00340BA2"/>
    <w:rsid w:val="00353A69"/>
    <w:rsid w:val="003555D4"/>
    <w:rsid w:val="00360066"/>
    <w:rsid w:val="003647B8"/>
    <w:rsid w:val="00395803"/>
    <w:rsid w:val="003C7381"/>
    <w:rsid w:val="003E5F26"/>
    <w:rsid w:val="003F5CA5"/>
    <w:rsid w:val="00403FE6"/>
    <w:rsid w:val="004065C6"/>
    <w:rsid w:val="0041000F"/>
    <w:rsid w:val="004153F6"/>
    <w:rsid w:val="004225A2"/>
    <w:rsid w:val="0042484E"/>
    <w:rsid w:val="00430828"/>
    <w:rsid w:val="00443919"/>
    <w:rsid w:val="00444B84"/>
    <w:rsid w:val="0045517F"/>
    <w:rsid w:val="0045628D"/>
    <w:rsid w:val="004A299F"/>
    <w:rsid w:val="004C5BB0"/>
    <w:rsid w:val="004F54D6"/>
    <w:rsid w:val="004F6142"/>
    <w:rsid w:val="00501B23"/>
    <w:rsid w:val="00506D5A"/>
    <w:rsid w:val="005140ED"/>
    <w:rsid w:val="005160EE"/>
    <w:rsid w:val="00531122"/>
    <w:rsid w:val="005421FA"/>
    <w:rsid w:val="005518F6"/>
    <w:rsid w:val="005560D1"/>
    <w:rsid w:val="00585530"/>
    <w:rsid w:val="005B0108"/>
    <w:rsid w:val="005D2F0B"/>
    <w:rsid w:val="005E2215"/>
    <w:rsid w:val="005F61AE"/>
    <w:rsid w:val="00602AC3"/>
    <w:rsid w:val="00610EA1"/>
    <w:rsid w:val="00613D3B"/>
    <w:rsid w:val="0062221E"/>
    <w:rsid w:val="006466C0"/>
    <w:rsid w:val="00654065"/>
    <w:rsid w:val="0066027E"/>
    <w:rsid w:val="00662C7D"/>
    <w:rsid w:val="006636CB"/>
    <w:rsid w:val="00667914"/>
    <w:rsid w:val="0069001F"/>
    <w:rsid w:val="006A6405"/>
    <w:rsid w:val="006A72A3"/>
    <w:rsid w:val="006B6A74"/>
    <w:rsid w:val="006C11CA"/>
    <w:rsid w:val="006D084F"/>
    <w:rsid w:val="006D3F74"/>
    <w:rsid w:val="00700A2F"/>
    <w:rsid w:val="007201DC"/>
    <w:rsid w:val="00722B78"/>
    <w:rsid w:val="0072330A"/>
    <w:rsid w:val="0074622B"/>
    <w:rsid w:val="00751A56"/>
    <w:rsid w:val="00754F98"/>
    <w:rsid w:val="00777D15"/>
    <w:rsid w:val="007876B8"/>
    <w:rsid w:val="007921A3"/>
    <w:rsid w:val="00794E2A"/>
    <w:rsid w:val="00796324"/>
    <w:rsid w:val="007F1077"/>
    <w:rsid w:val="0087071A"/>
    <w:rsid w:val="008876C3"/>
    <w:rsid w:val="00892BD2"/>
    <w:rsid w:val="008B2CF6"/>
    <w:rsid w:val="008E5C33"/>
    <w:rsid w:val="0090083E"/>
    <w:rsid w:val="00936455"/>
    <w:rsid w:val="00947C82"/>
    <w:rsid w:val="0096097A"/>
    <w:rsid w:val="009624FE"/>
    <w:rsid w:val="00963547"/>
    <w:rsid w:val="0096527B"/>
    <w:rsid w:val="009672EF"/>
    <w:rsid w:val="00985A79"/>
    <w:rsid w:val="009D5F69"/>
    <w:rsid w:val="009E244E"/>
    <w:rsid w:val="00A00AF7"/>
    <w:rsid w:val="00A02472"/>
    <w:rsid w:val="00A02F2E"/>
    <w:rsid w:val="00A46607"/>
    <w:rsid w:val="00A610F3"/>
    <w:rsid w:val="00A61F2B"/>
    <w:rsid w:val="00A72A14"/>
    <w:rsid w:val="00A93CC3"/>
    <w:rsid w:val="00A95E44"/>
    <w:rsid w:val="00A96FE1"/>
    <w:rsid w:val="00AA14E6"/>
    <w:rsid w:val="00AB62A2"/>
    <w:rsid w:val="00AC2788"/>
    <w:rsid w:val="00AF364F"/>
    <w:rsid w:val="00AF44E7"/>
    <w:rsid w:val="00AF4D7A"/>
    <w:rsid w:val="00B02B44"/>
    <w:rsid w:val="00B072A5"/>
    <w:rsid w:val="00B07EB3"/>
    <w:rsid w:val="00B1222A"/>
    <w:rsid w:val="00B1606A"/>
    <w:rsid w:val="00B44029"/>
    <w:rsid w:val="00B53265"/>
    <w:rsid w:val="00B62E59"/>
    <w:rsid w:val="00B65510"/>
    <w:rsid w:val="00B73812"/>
    <w:rsid w:val="00B86AD1"/>
    <w:rsid w:val="00B8766E"/>
    <w:rsid w:val="00BC3DE8"/>
    <w:rsid w:val="00C031D3"/>
    <w:rsid w:val="00C03320"/>
    <w:rsid w:val="00C128D7"/>
    <w:rsid w:val="00C22322"/>
    <w:rsid w:val="00C55672"/>
    <w:rsid w:val="00C55B3E"/>
    <w:rsid w:val="00C73B79"/>
    <w:rsid w:val="00C82AAC"/>
    <w:rsid w:val="00C9537A"/>
    <w:rsid w:val="00C97E19"/>
    <w:rsid w:val="00CD6ADC"/>
    <w:rsid w:val="00CE0A5F"/>
    <w:rsid w:val="00D06E18"/>
    <w:rsid w:val="00D07358"/>
    <w:rsid w:val="00D10289"/>
    <w:rsid w:val="00D17B85"/>
    <w:rsid w:val="00D85B8C"/>
    <w:rsid w:val="00DB2FA4"/>
    <w:rsid w:val="00DD6A5F"/>
    <w:rsid w:val="00DE22D2"/>
    <w:rsid w:val="00E55E71"/>
    <w:rsid w:val="00E611B2"/>
    <w:rsid w:val="00E719AB"/>
    <w:rsid w:val="00EB0D61"/>
    <w:rsid w:val="00ED4D8D"/>
    <w:rsid w:val="00ED5817"/>
    <w:rsid w:val="00EE718D"/>
    <w:rsid w:val="00EF3B69"/>
    <w:rsid w:val="00EF7226"/>
    <w:rsid w:val="00F1644B"/>
    <w:rsid w:val="00F33CA7"/>
    <w:rsid w:val="00F37FB9"/>
    <w:rsid w:val="00F424E8"/>
    <w:rsid w:val="00F53932"/>
    <w:rsid w:val="00F539AB"/>
    <w:rsid w:val="00F56D10"/>
    <w:rsid w:val="00F717B2"/>
    <w:rsid w:val="00F82A32"/>
    <w:rsid w:val="00FB099F"/>
    <w:rsid w:val="00FD69A6"/>
    <w:rsid w:val="00FE4B3A"/>
    <w:rsid w:val="210E41C0"/>
    <w:rsid w:val="69105BF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o-RO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="http://schemas.openxmlformats.org/wordprocessingml/2006/main" xmlns:w14="http://schemas.microsoft.com/office/word/2010/wordml" xmlns:w10="urn:schemas-microsoft-com:office:word" xmlns:sl="http://schemas.openxmlformats.org/schemaLibrary/2006/main" xmlns:wpsCustomData="http://www.wps.cn/officeDocument/2013/wpsCustomData" mc:Ignorable="w14">
  <w:docDefaults>
    <w:rPrDefault>
      <w:rPr>
        <w:rFonts w:asciiTheme="minorHAnsi" w:hAnsiTheme="minorHAnsi" w:eastAsiaTheme="minorEastAsia" w:cstheme="minorBidi"/>
      </w:rPr>
    </w:rPrDefault>
    <w:pPrDefault/>
  </w:docDefaults>
  <w:latentStyles w:count="260" w:defQFormat="0" w:defUnhideWhenUsed="1" w:defSemiHidden="1" w:defUIPriority="99" w:defLockedState="0">
    <w:lsdException w:qFormat="1" w:unhideWhenUsed="0" w:uiPriority="0" w:semiHidden="0" w:name="Normal"/>
    <w:lsdException w:qFormat="1" w:unhideWhenUsed="0" w:uiPriority="0" w:semiHidden="0" w:name="heading 1"/>
    <w:lsdException w:qFormat="1" w:uiPriority="9" w:name="heading 2"/>
    <w:lsdException w:qFormat="1" w:uiPriority="9" w:name="heading 3"/>
    <w:lsdException w:qFormat="1" w:uiPriority="9" w:name="heading 4"/>
    <w:lsdException w:qFormat="1" w:uiPriority="9" w:name="heading 5"/>
    <w:lsdException w:qFormat="1" w:uiPriority="9" w:name="heading 6"/>
    <w:lsdException w:qFormat="1" w:uiPriority="9" w:name="heading 7"/>
    <w:lsdException w:qFormat="1" w:uiPriority="9" w:name="heading 8"/>
    <w:lsdException w:qFormat="1" w:uiPriority="9" w:name="heading 9"/>
    <w:lsdException w:uiPriority="99" w:name="index 1"/>
    <w:lsdException w:uiPriority="99" w:name="index 2"/>
    <w:lsdException w:uiPriority="99" w:name="index 3"/>
    <w:lsdException w:uiPriority="99" w:name="index 4"/>
    <w:lsdException w:uiPriority="99" w:name="index 5"/>
    <w:lsdException w:uiPriority="99" w:name="index 6"/>
    <w:lsdException w:uiPriority="99" w:name="index 7"/>
    <w:lsdException w:uiPriority="99" w:name="index 8"/>
    <w:lsdException w:uiPriority="99" w:name="index 9"/>
    <w:lsdException w:uiPriority="39" w:name="toc 1"/>
    <w:lsdException w:uiPriority="39" w:name="toc 2"/>
    <w:lsdException w:uiPriority="39" w:name="toc 3"/>
    <w:lsdException w:uiPriority="39" w:name="toc 4"/>
    <w:lsdException w:uiPriority="39" w:name="toc 5"/>
    <w:lsdException w:uiPriority="39" w:name="toc 6"/>
    <w:lsdException w:uiPriority="39" w:name="toc 7"/>
    <w:lsdException w:uiPriority="39" w:name="toc 8"/>
    <w:lsdException w:uiPriority="39" w:name="toc 9"/>
    <w:lsdException w:uiPriority="99" w:name="Normal Indent"/>
    <w:lsdException w:uiPriority="99" w:name="footnote text"/>
    <w:lsdException w:uiPriority="99" w:name="annotation text"/>
    <w:lsdException w:uiPriority="99" w:name="header"/>
    <w:lsdException w:qFormat="1" w:unhideWhenUsed="0" w:uiPriority="0" w:semiHidden="0" w:name="footer"/>
    <w:lsdException w:uiPriority="99" w:name="index heading"/>
    <w:lsdException w:qFormat="1" w:uiPriority="35" w:name="caption"/>
    <w:lsdException w:uiPriority="99" w:name="table of figures"/>
    <w:lsdException w:uiPriority="99" w:name="envelope address"/>
    <w:lsdException w:uiPriority="99" w:name="envelope return"/>
    <w:lsdException w:uiPriority="99" w:name="footnote reference"/>
    <w:lsdException w:uiPriority="99" w:name="annotation reference"/>
    <w:lsdException w:uiPriority="99" w:name="line number"/>
    <w:lsdException w:uiPriority="99" w:name="page number"/>
    <w:lsdException w:uiPriority="99" w:name="endnote reference"/>
    <w:lsdException w:uiPriority="99" w:name="endnote text"/>
    <w:lsdException w:uiPriority="99" w:name="table of authorities"/>
    <w:lsdException w:uiPriority="99" w:name="macro"/>
    <w:lsdException w:uiPriority="99" w:name="toa heading"/>
    <w:lsdException w:uiPriority="99" w:name="List"/>
    <w:lsdException w:uiPriority="99" w:name="List Bullet"/>
    <w:lsdException w:uiPriority="99" w:name="List Number"/>
    <w:lsdException w:uiPriority="99" w:name="List 2"/>
    <w:lsdException w:uiPriority="99" w:name="List 3"/>
    <w:lsdException w:uiPriority="99" w:name="List 4"/>
    <w:lsdException w:uiPriority="99" w:name="List 5"/>
    <w:lsdException w:uiPriority="99" w:name="List Bullet 2"/>
    <w:lsdException w:uiPriority="99" w:name="List Bullet 3"/>
    <w:lsdException w:uiPriority="99" w:name="List Bullet 4"/>
    <w:lsdException w:uiPriority="99" w:name="List Bullet 5"/>
    <w:lsdException w:uiPriority="99" w:name="List Number 2"/>
    <w:lsdException w:uiPriority="99" w:name="List Number 3"/>
    <w:lsdException w:uiPriority="99" w:name="List Number 4"/>
    <w:lsdException w:uiPriority="99" w:name="List Number 5"/>
    <w:lsdException w:qFormat="1" w:unhideWhenUsed="0" w:uiPriority="10" w:semiHidden="0" w:name="Title"/>
    <w:lsdException w:uiPriority="99" w:name="Closing"/>
    <w:lsdException w:uiPriority="99" w:name="Signature"/>
    <w:lsdException w:qFormat="1" w:uiPriority="1" w:name="Default Paragraph Font"/>
    <w:lsdException w:qFormat="1" w:uiPriority="99" w:name="Body Text"/>
    <w:lsdException w:uiPriority="99" w:name="Body Text Indent"/>
    <w:lsdException w:uiPriority="99" w:name="List Continue"/>
    <w:lsdException w:uiPriority="99" w:name="List Continue 2"/>
    <w:lsdException w:uiPriority="99" w:name="List Continue 3"/>
    <w:lsdException w:uiPriority="99" w:name="List Continue 4"/>
    <w:lsdException w:uiPriority="99" w:name="List Continue 5"/>
    <w:lsdException w:uiPriority="99" w:name="Message Header"/>
    <w:lsdException w:qFormat="1" w:unhideWhenUsed="0" w:uiPriority="11" w:semiHidden="0" w:name="Subtitle"/>
    <w:lsdException w:uiPriority="99" w:name="Salutation"/>
    <w:lsdException w:uiPriority="99" w:name="Date"/>
    <w:lsdException w:uiPriority="99" w:name="Body Text First Indent"/>
    <w:lsdException w:uiPriority="99" w:name="Body Text First Indent 2"/>
    <w:lsdException w:uiPriority="99" w:name="Note Heading"/>
    <w:lsdException w:uiPriority="99" w:name="Body Text 2"/>
    <w:lsdException w:uiPriority="99" w:name="Body Text 3"/>
    <w:lsdException w:uiPriority="99" w:name="Body Text Indent 2"/>
    <w:lsdException w:uiPriority="99" w:name="Body Text Indent 3"/>
    <w:lsdException w:uiPriority="99" w:name="Block Text"/>
    <w:lsdException w:qFormat="1" w:uiPriority="99" w:semiHidden="0" w:name="Hyperlink"/>
    <w:lsdException w:uiPriority="99" w:name="FollowedHyperlink"/>
    <w:lsdException w:qFormat="1" w:unhideWhenUsed="0" w:uiPriority="22" w:semiHidden="0" w:name="Strong"/>
    <w:lsdException w:qFormat="1" w:unhideWhenUsed="0" w:uiPriority="20" w:semiHidden="0" w:name="Emphasis"/>
    <w:lsdException w:uiPriority="99" w:name="Document Map"/>
    <w:lsdException w:uiPriority="99" w:name="Plain Text"/>
    <w:lsdException w:uiPriority="99" w:name="E-mail Signature"/>
    <w:lsdException w:uiPriority="99" w:name="Normal (Web)"/>
    <w:lsdException w:uiPriority="99" w:name="HTML Acronym"/>
    <w:lsdException w:uiPriority="99" w:name="HTML Address"/>
    <w:lsdException w:uiPriority="99" w:name="HTML Cite"/>
    <w:lsdException w:uiPriority="99" w:name="HTML Code"/>
    <w:lsdException w:uiPriority="99" w:name="HTML Definition"/>
    <w:lsdException w:uiPriority="99" w:name="HTML Keyboard"/>
    <w:lsdException w:uiPriority="99" w:name="HTML Preformatted"/>
    <w:lsdException w:uiPriority="99" w:name="HTML Sample"/>
    <w:lsdException w:uiPriority="99" w:name="HTML Typewriter"/>
    <w:lsdException w:uiPriority="99" w:name="HTML Variable"/>
    <w:lsdException w:qFormat="1" w:uiPriority="99" w:name="Normal Table"/>
    <w:lsdException w:uiPriority="99" w:name="annotation subject"/>
    <w:lsdException w:uiPriority="99" w:name="Table Simple 1"/>
    <w:lsdException w:uiPriority="99" w:name="Table Simple 2"/>
    <w:lsdException w:uiPriority="99" w:name="Table Simple 3"/>
    <w:lsdException w:uiPriority="99" w:name="Table Classic 1"/>
    <w:lsdException w:uiPriority="99" w:name="Table Classic 2"/>
    <w:lsdException w:uiPriority="99" w:name="Table Classic 3"/>
    <w:lsdException w:uiPriority="99" w:name="Table Classic 4"/>
    <w:lsdException w:uiPriority="99" w:name="Table Colorful 1"/>
    <w:lsdException w:uiPriority="99" w:name="Table Colorful 2"/>
    <w:lsdException w:uiPriority="99" w:name="Table Colorful 3"/>
    <w:lsdException w:uiPriority="99" w:name="Table Columns 1"/>
    <w:lsdException w:uiPriority="99" w:name="Table Columns 2"/>
    <w:lsdException w:uiPriority="99" w:name="Table Columns 3"/>
    <w:lsdException w:uiPriority="99" w:name="Table Columns 4"/>
    <w:lsdException w:uiPriority="99" w:name="Table Columns 5"/>
    <w:lsdException w:uiPriority="99" w:name="Table Grid 1"/>
    <w:lsdException w:uiPriority="99" w:name="Table Grid 2"/>
    <w:lsdException w:uiPriority="99" w:name="Table Grid 3"/>
    <w:lsdException w:uiPriority="99" w:name="Table Grid 4"/>
    <w:lsdException w:uiPriority="99" w:name="Table Grid 5"/>
    <w:lsdException w:uiPriority="99" w:name="Table Grid 6"/>
    <w:lsdException w:uiPriority="99" w:name="Table Grid 7"/>
    <w:lsdException w:uiPriority="99" w:name="Table Grid 8"/>
    <w:lsdException w:uiPriority="99" w:name="Table List 1"/>
    <w:lsdException w:uiPriority="99" w:name="Table List 2"/>
    <w:lsdException w:uiPriority="99" w:name="Table List 3"/>
    <w:lsdException w:uiPriority="99" w:name="Table List 4"/>
    <w:lsdException w:uiPriority="99" w:name="Table List 5"/>
    <w:lsdException w:uiPriority="99" w:name="Table List 6"/>
    <w:lsdException w:uiPriority="99" w:name="Table List 7"/>
    <w:lsdException w:uiPriority="99" w:name="Table List 8"/>
    <w:lsdException w:uiPriority="99" w:name="Table 3D effects 1"/>
    <w:lsdException w:uiPriority="99" w:name="Table 3D effects 2"/>
    <w:lsdException w:uiPriority="99" w:name="Table 3D effects 3"/>
    <w:lsdException w:uiPriority="99" w:name="Table Contemporary"/>
    <w:lsdException w:uiPriority="99" w:name="Table Elegant"/>
    <w:lsdException w:uiPriority="99" w:name="Table Professional"/>
    <w:lsdException w:uiPriority="99" w:name="Table Subtle 1"/>
    <w:lsdException w:uiPriority="99" w:name="Table Subtle 2"/>
    <w:lsdException w:uiPriority="99" w:name="Table Web 1"/>
    <w:lsdException w:uiPriority="99" w:name="Table Web 2"/>
    <w:lsdException w:uiPriority="99" w:name="Table Web 3"/>
    <w:lsdException w:qFormat="1" w:uiPriority="99" w:name="Balloon Text"/>
    <w:lsdException w:qFormat="1" w:unhideWhenUsed="0" w:uiPriority="39" w:semiHidden="0" w:name="Table Grid"/>
    <w:lsdException w:uiPriority="99" w:name="Table Theme"/>
    <w:lsdException w:qFormat="1" w:unhideWhenUsed="0" w:uiPriority="99" w:name="Placeholder Text"/>
    <w:lsdException w:qFormat="1" w:unhideWhenUsed="0" w:uiPriority="34" w:semiHidden="0" w:name="List Paragraph"/>
  </w:latentStyles>
  <w:style w:type="paragraph" w:default="1" w:styleId="1">
    <w:name w:val="Normal"/>
    <w:qFormat/>
    <w:uiPriority w:val="0"/>
    <w:rPr>
      <w:rFonts w:ascii="Times New Roman" w:hAnsi="Times New Roman" w:eastAsia="Times New Roman" w:cs="Times New Roman"/>
      <w:lang w:val="ru-RU" w:eastAsia="ru-RU" w:bidi="ar-SA"/>
    </w:rPr>
  </w:style>
  <w:style w:type="paragraph" w:styleId="2">
    <w:name w:val="heading 1"/>
    <w:basedOn w:val="3"/>
    <w:next w:val="1"/>
    <w:link w:val="10"/>
    <w:qFormat/>
    <w:uiPriority w:val="0"/>
    <w:pPr>
      <w:spacing w:after="0"/>
      <w:jc w:val="center"/>
      <w:outlineLvl w:val="0"/>
    </w:pPr>
    <w:rPr>
      <w:b/>
      <w:sz w:val="32"/>
      <w:szCs w:val="32"/>
      <w:lang w:val="ro-RO"/>
    </w:rPr>
  </w:style>
  <w:style w:type="character" w:default="1" w:styleId="4">
    <w:name w:val="Default Paragraph Font"/>
    <w:semiHidden/>
    <w:unhideWhenUsed/>
    <w:qFormat/>
    <w:uiPriority w:val="1"/>
  </w:style>
  <w:style w:type="table" w:default="1" w:styleId="5">
    <w:name w:val="Normal Table"/>
    <w:semiHidden/>
    <w:unhideWhenUsed/>
    <w:qFormat/>
    <w:uiPriority w:val="99"/>
    <w:tblPr>
      <w:tblCellMar>
        <w:top w:w="0" w:type="dxa"/>
        <w:left w:w="108" w:type="dxa"/>
        <w:bottom w:w="0" w:type="dxa"/>
        <w:right w:w="108" w:type="dxa"/>
      </w:tblCellMar>
    </w:tblPr>
  </w:style>
  <w:style w:type="paragraph" w:styleId="3">
    <w:name w:val="Body Text"/>
    <w:basedOn w:val="1"/>
    <w:link w:val="12"/>
    <w:semiHidden/>
    <w:unhideWhenUsed/>
    <w:qFormat/>
    <w:uiPriority w:val="99"/>
    <w:pPr>
      <w:spacing w:after="120"/>
    </w:pPr>
  </w:style>
  <w:style w:type="character" w:styleId="6">
    <w:name w:val="Hyperlink"/>
    <w:basedOn w:val="4"/>
    <w:unhideWhenUsed/>
    <w:qFormat/>
    <w:uiPriority w:val="99"/>
    <w:rPr>
      <w:color w:val="0563C1" w:themeColor="hyperlink"/>
      <w:u w:val="single"/>
      <w14:textFill>
        <w14:solidFill>
          <w14:schemeClr w14:val="hlink"/>
        </w14:solidFill>
      </w14:textFill>
    </w:rPr>
  </w:style>
  <w:style w:type="paragraph" w:styleId="7">
    <w:name w:val="Balloon Text"/>
    <w:basedOn w:val="1"/>
    <w:link w:val="13"/>
    <w:semiHidden/>
    <w:unhideWhenUsed/>
    <w:qFormat/>
    <w:uiPriority w:val="99"/>
    <w:rPr>
      <w:rFonts w:ascii="Segoe UI" w:hAnsi="Segoe UI" w:cs="Segoe UI"/>
      <w:sz w:val="18"/>
      <w:szCs w:val="18"/>
    </w:rPr>
  </w:style>
  <w:style w:type="paragraph" w:styleId="8">
    <w:name w:val="footer"/>
    <w:basedOn w:val="1"/>
    <w:link w:val="11"/>
    <w:qFormat/>
    <w:uiPriority w:val="0"/>
    <w:pPr>
      <w:tabs>
        <w:tab w:val="center" w:pos="4677"/>
        <w:tab w:val="right" w:pos="9355"/>
      </w:tabs>
    </w:pPr>
  </w:style>
  <w:style w:type="table" w:styleId="9">
    <w:name w:val="Table Grid"/>
    <w:basedOn w:val="5"/>
    <w:qFormat/>
    <w:uiPriority w:val="39"/>
    <w:tblPr>
      <w:tblBorders>
        <w:top w:val="single" w:color="auto" w:sz="4" w:space="0"/>
        <w:left w:val="single" w:color="auto" w:sz="4" w:space="0"/>
        <w:bottom w:val="single" w:color="auto" w:sz="4" w:space="0"/>
        <w:right w:val="single" w:color="auto" w:sz="4" w:space="0"/>
        <w:insideH w:val="single" w:color="auto" w:sz="4" w:space="0"/>
        <w:insideV w:val="single" w:color="auto" w:sz="4" w:space="0"/>
      </w:tblBorders>
    </w:tblPr>
  </w:style>
  <w:style w:type="character" w:customStyle="1" w:styleId="10">
    <w:name w:val="Заголовок 1 Знак"/>
    <w:basedOn w:val="4"/>
    <w:link w:val="2"/>
    <w:qFormat/>
    <w:uiPriority w:val="0"/>
    <w:rPr>
      <w:rFonts w:ascii="Times New Roman" w:hAnsi="Times New Roman" w:eastAsia="Times New Roman" w:cs="Times New Roman"/>
      <w:b/>
      <w:sz w:val="32"/>
      <w:szCs w:val="32"/>
      <w:lang w:eastAsia="ru-RU"/>
    </w:rPr>
  </w:style>
  <w:style w:type="character" w:customStyle="1" w:styleId="11">
    <w:name w:val="Нижний колонтитул Знак"/>
    <w:basedOn w:val="4"/>
    <w:link w:val="8"/>
    <w:qFormat/>
    <w:uiPriority w:val="0"/>
    <w:rPr>
      <w:rFonts w:ascii="Times New Roman" w:hAnsi="Times New Roman" w:eastAsia="Times New Roman" w:cs="Times New Roman"/>
      <w:sz w:val="20"/>
      <w:szCs w:val="20"/>
      <w:lang w:val="ru-RU" w:eastAsia="ru-RU"/>
    </w:rPr>
  </w:style>
  <w:style w:type="character" w:customStyle="1" w:styleId="12">
    <w:name w:val="Основной текст Знак"/>
    <w:basedOn w:val="4"/>
    <w:link w:val="3"/>
    <w:semiHidden/>
    <w:qFormat/>
    <w:uiPriority w:val="99"/>
    <w:rPr>
      <w:rFonts w:ascii="Times New Roman" w:hAnsi="Times New Roman" w:eastAsia="Times New Roman" w:cs="Times New Roman"/>
      <w:sz w:val="20"/>
      <w:szCs w:val="20"/>
      <w:lang w:val="ru-RU" w:eastAsia="ru-RU"/>
    </w:rPr>
  </w:style>
  <w:style w:type="character" w:customStyle="1" w:styleId="13">
    <w:name w:val="Текст выноски Знак"/>
    <w:basedOn w:val="4"/>
    <w:link w:val="7"/>
    <w:semiHidden/>
    <w:qFormat/>
    <w:uiPriority w:val="99"/>
    <w:rPr>
      <w:rFonts w:ascii="Segoe UI" w:hAnsi="Segoe UI" w:eastAsia="Times New Roman" w:cs="Segoe UI"/>
      <w:sz w:val="18"/>
      <w:szCs w:val="18"/>
      <w:lang w:val="ru-RU" w:eastAsia="ru-RU"/>
    </w:rPr>
  </w:style>
  <w:style w:type="paragraph" w:styleId="14">
    <w:name w:val="List Paragraph"/>
    <w:basedOn w:val="1"/>
    <w:qFormat/>
    <w:uiPriority w:val="34"/>
    <w:pPr>
      <w:ind w:left="720"/>
      <w:contextualSpacing/>
    </w:pPr>
  </w:style>
  <w:style w:type="character" w:styleId="15">
    <w:name w:val="Placeholder Text"/>
    <w:basedOn w:val="4"/>
    <w:semiHidden/>
    <w:qFormat/>
    <w:uiPriority w:val="99"/>
    <w:rPr>
      <w:color w:val="808080"/>
    </w:rPr>
  </w:style>
</w:styles>
</file>

<file path=word/_rels/document.xml.rels><?xml version="1.0" encoding="UTF-8" standalone="yes"?>
<Relationships xmlns="http://schemas.openxmlformats.org/package/2006/relationships"><Relationship Id="rId7" Type="http://schemas.openxmlformats.org/officeDocument/2006/relationships/fontTable" Target="fontTable.xml"/><Relationship Id="rId6" Type="http://schemas.openxmlformats.org/officeDocument/2006/relationships/customXml" Target="../customXml/item1.xml"/><Relationship Id="rId5" Type="http://schemas.openxmlformats.org/officeDocument/2006/relationships/numbering" Target="numbering.xml"/><Relationship Id="rId4" Type="http://schemas.openxmlformats.org/officeDocument/2006/relationships/theme" Target="theme/theme1.xml"/><Relationship Id="rId3" Type="http://schemas.openxmlformats.org/officeDocument/2006/relationships/footer" Target="footer1.xml"/><Relationship Id="rId2" Type="http://schemas.openxmlformats.org/officeDocument/2006/relationships/settings" Target="settings.xml"/><Relationship Id="rId1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0927401C-F0D8-41F0-8E36-9AC6170A7B32}">
  <ds:schemaRefs/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Company>AAP</Company>
  <Pages>4</Pages>
  <Words>1253</Words>
  <Characters>7147</Characters>
  <Lines>59</Lines>
  <Paragraphs>16</Paragraphs>
  <TotalTime>2</TotalTime>
  <ScaleCrop>false</ScaleCrop>
  <LinksUpToDate>false</LinksUpToDate>
  <CharactersWithSpaces>8384</CharactersWithSpaces>
  <Application>WPS Office_11.2.0.11440_F1E327BC-269C-435d-A152-05C5408002CA</Application>
  <DocSecurity>0</DocSecurit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2023-02-07T10:56:00Z</dcterms:created>
  <dc:creator>Computer</dc:creator>
  <cp:lastModifiedBy>Maria Chetrari</cp:lastModifiedBy>
  <cp:lastPrinted>2023-02-07T11:09:03Z</cp:lastPrinted>
  <dcterms:modified xsi:type="dcterms:W3CDTF">2023-02-07T11:09:08Z</dcterms:modified>
  <cp:revision>2</cp:revision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1049-11.2.0.11440</vt:lpwstr>
  </property>
  <property fmtid="{D5CDD505-2E9C-101B-9397-08002B2CF9AE}" pid="3" name="ICV">
    <vt:lpwstr>66CDC6F6A5B848C0AD6EC51E0107F631</vt:lpwstr>
  </property>
</Properties>
</file>