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val="en-US"/>
              </w:rPr>
              <w:t xml:space="preserve">Produse metalurgice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ne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val="en-US"/>
              </w:rPr>
              <w:t>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41"/>
        <w:gridCol w:w="1912"/>
        <w:gridCol w:w="975"/>
        <w:gridCol w:w="1375"/>
        <w:gridCol w:w="3500"/>
        <w:gridCol w:w="3072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lot</w:t>
            </w:r>
          </w:p>
        </w:tc>
        <w:tc>
          <w:tcPr>
            <w:tcW w:w="304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9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4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1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Lotul 1: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ro-RO"/>
              </w:rPr>
              <w:t>Placă de zinc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4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o-RO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color w:val="000000" w:themeColor="text1"/>
                <w:sz w:val="20"/>
                <w:szCs w:val="20"/>
                <w:lang w:val="ro-RO" w:eastAsia="ru-RU"/>
                <w14:textFill>
                  <w14:solidFill>
                    <w14:schemeClr w14:val="tx1"/>
                  </w14:solidFill>
                </w14:textFill>
              </w:rPr>
              <w:t>Цинк листовой ≠10x100x400 mm</w:t>
            </w:r>
          </w:p>
        </w:tc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ГОСТ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 xml:space="preserve"> 1180-2021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Анод цинковый горячекатаный.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Прямоугольное сечение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Толщина: 10 мм.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Ширина: 100 мм.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Длина: 400 мм.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Марка: ЦО.</w:t>
            </w:r>
          </w:p>
        </w:tc>
        <w:tc>
          <w:tcPr>
            <w:tcW w:w="30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shd w:val="clear"/>
                <w:lang w:val="zh-CN"/>
              </w:rPr>
              <w:t>Lotul 2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shd w:val="clear"/>
                <w:lang/>
              </w:rPr>
              <w:t xml:space="preserve">: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shd w:val="clear"/>
                <w:lang w:eastAsia="ru-RU"/>
              </w:rPr>
              <w:t>Foaie de cupru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4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zh-CN"/>
              </w:rPr>
              <w:t>Медь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/>
              </w:rPr>
              <w:t xml:space="preserve"> листовая</w:t>
            </w:r>
          </w:p>
        </w:tc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ГОСТ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 xml:space="preserve"> 1173-2006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Материал: медь.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Толщина: 3-4 мм.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Ширина: 1000 мм.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Длина: 2000 мм.</w:t>
            </w:r>
          </w:p>
        </w:tc>
        <w:tc>
          <w:tcPr>
            <w:tcW w:w="30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0"/>
                <w:lang w:val="zh-CN"/>
                <w14:textFill>
                  <w14:solidFill>
                    <w14:schemeClr w14:val="tx1"/>
                  </w14:solidFill>
                </w14:textFill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0"/>
                <w:lang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default"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  <w14:textFill>
                  <w14:solidFill>
                    <w14:schemeClr w14:val="tx1"/>
                  </w14:solidFill>
                </w14:textFill>
              </w:rPr>
              <w:t xml:space="preserve"> Bară rotundă de inox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4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Сталь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 xml:space="preserve"> круглая нержавеющая Ø16 мм</w:t>
            </w:r>
          </w:p>
        </w:tc>
        <w:tc>
          <w:tcPr>
            <w:tcW w:w="19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9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ГОСТ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 xml:space="preserve"> 2590-2006 (EN 10060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>:2003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)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.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 w:eastAsia="ro-RO"/>
              </w:rPr>
              <w:t>Точность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 xml:space="preserve"> прокатки: Б1.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Длина: Мерная, МД, 6 м.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 w:eastAsia="ro-RO"/>
              </w:rPr>
              <w:t>Диаметр: 16 мм.</w:t>
            </w:r>
          </w:p>
        </w:tc>
        <w:tc>
          <w:tcPr>
            <w:tcW w:w="30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8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val="en-US"/>
              </w:rPr>
              <w:t xml:space="preserve">Produse metalurgice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ne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 w:val="en-US"/>
              </w:rPr>
              <w:t>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8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033"/>
        <w:gridCol w:w="2545"/>
        <w:gridCol w:w="1017"/>
        <w:gridCol w:w="938"/>
        <w:gridCol w:w="1250"/>
        <w:gridCol w:w="1362"/>
        <w:gridCol w:w="1350"/>
        <w:gridCol w:w="1263"/>
        <w:gridCol w:w="2200"/>
        <w:gridCol w:w="1175"/>
        <w:gridCol w:w="10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03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1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03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1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zh-CN"/>
              </w:rPr>
              <w:t>Lotul 1: Placă de zinc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tabs>
                <w:tab w:val="clear" w:pos="42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:lang w:eastAsia="ru-RU"/>
                <w14:textFill>
                  <w14:solidFill>
                    <w14:schemeClr w14:val="tx1"/>
                  </w14:solidFill>
                </w14:textFill>
              </w:rPr>
              <w:t>14612000-4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ru-RU" w:eastAsia="ru-RU"/>
                <w14:textFill>
                  <w14:solidFill>
                    <w14:schemeClr w14:val="tx1"/>
                  </w14:solidFill>
                </w14:textFill>
              </w:rPr>
              <w:t>Цинк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  <w:t xml:space="preserve"> листовой ≠10</w:t>
            </w: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  <w:t>x100x400 mm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  <w:t>кг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5,0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03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  <w:tc>
          <w:tcPr>
            <w:tcW w:w="220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17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val="en-US" w:eastAsia="zh-CN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kern w:val="0"/>
                <w:sz w:val="20"/>
                <w:szCs w:val="20"/>
                <w:highlight w:val="none"/>
                <w:shd w:val="clear" w:fill="BEBEBE" w:themeFill="background1" w:themeFillShade="BF"/>
                <w:lang w:val="ro-RO" w:eastAsia="zh-CN" w:bidi="ar-SA"/>
              </w:rPr>
              <w:t>Lotul 2: Foaie de cupru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1"/>
                <w:szCs w:val="11"/>
                <w:lang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:lang w:eastAsia="ru-RU"/>
                <w14:textFill>
                  <w14:solidFill>
                    <w14:schemeClr w14:val="tx1"/>
                  </w14:solidFill>
                </w14:textFill>
              </w:rPr>
              <w:t>14612000-4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ro-RO"/>
                <w14:textFill>
                  <w14:solidFill>
                    <w14:schemeClr w14:val="tx1"/>
                  </w14:solidFill>
                </w14:textFill>
              </w:rPr>
              <w:t>Медь листовая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baseline"/>
                <w:lang w:val="en-US" w:eastAsia="ru-RU" w:bidi="ar"/>
              </w:rPr>
              <w:t>м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perscript"/>
                <w:lang w:val="en-US" w:eastAsia="ru-RU" w:bidi="ar"/>
              </w:rPr>
              <w:t>2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2,0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b/>
                <w:bCs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2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/>
                <w:bCs/>
                <w:color w:val="000000" w:themeColor="text1"/>
                <w:sz w:val="20"/>
                <w:szCs w:val="20"/>
                <w:lang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/>
                <w:bCs/>
                <w:color w:val="000000" w:themeColor="text1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zh-CN"/>
                <w14:textFill>
                  <w14:solidFill>
                    <w14:schemeClr w14:val="tx1"/>
                  </w14:solidFill>
                </w14:textFill>
              </w:rPr>
              <w:t>Lotul 3: Bară rotundă de inox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6"/>
                <w:szCs w:val="16"/>
                <w:lang w:eastAsia="ru-RU"/>
                <w14:textFill>
                  <w14:solidFill>
                    <w14:schemeClr w14:val="tx1"/>
                  </w14:solidFill>
                </w14:textFill>
              </w:rPr>
              <w:t>14612000-4</w:t>
            </w:r>
          </w:p>
        </w:tc>
        <w:tc>
          <w:tcPr>
            <w:tcW w:w="254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ro-RO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ro-RO" w:eastAsia="ru-RU" w:bidi="ar-SA"/>
                <w14:textFill>
                  <w14:solidFill>
                    <w14:schemeClr w14:val="tx1"/>
                  </w14:solidFill>
                </w14:textFill>
              </w:rPr>
              <w:t>Сталь круглая нержавеющая Ø16 мм</w:t>
            </w:r>
          </w:p>
        </w:tc>
        <w:tc>
          <w:tcPr>
            <w:tcW w:w="101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ro-RO" w:eastAsia="ru-RU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м</w:t>
            </w:r>
          </w:p>
        </w:tc>
        <w:tc>
          <w:tcPr>
            <w:tcW w:w="9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color w:val="000000" w:themeColor="text1"/>
                <w:sz w:val="20"/>
                <w:szCs w:val="2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ru-RU" w:bidi="ar"/>
              </w:rPr>
              <w:t>48,0</w:t>
            </w:r>
          </w:p>
        </w:tc>
        <w:tc>
          <w:tcPr>
            <w:tcW w:w="12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36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175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5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101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9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6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6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2" w:firstLineChars="200"/>
        <w:jc w:val="both"/>
        <w:textAlignment w:val="auto"/>
        <w:rPr>
          <w:rFonts w:hint="default" w:ascii="Times New Roman" w:hAnsi="Times New Roman" w:cs="Times New Roman"/>
          <w:b/>
          <w:bCs/>
          <w:color w:val="000000" w:themeColor="text1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u w:val="none"/>
          <w14:textFill>
            <w14:solidFill>
              <w14:schemeClr w14:val="tx1"/>
            </w14:solidFill>
          </w14:textFill>
        </w:rPr>
        <w:t>Note (se aplică pentru toate loturile):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jc w:val="both"/>
        <w:textAlignment w:val="auto"/>
        <w:rPr>
          <w:rFonts w:hint="default" w:ascii="Times New Roman" w:hAnsi="Times New Roman" w:cs="Times New Roman"/>
          <w:color w:val="000000" w:themeColor="text1"/>
          <w:highlight w:val="yellow"/>
          <w:u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>col. 9 „Termenul de livrare/prestar</w:t>
      </w:r>
      <w:r>
        <w:rPr>
          <w:rFonts w:hint="default" w:ascii="Times New Roman" w:hAnsi="Times New Roman" w:cs="Times New Roman"/>
          <w:color w:val="000000" w:themeColor="text1"/>
          <w:highlight w:val="none"/>
          <w:u w:val="none"/>
          <w14:textFill>
            <w14:solidFill>
              <w14:schemeClr w14:val="tx1"/>
            </w14:solidFill>
          </w14:textFill>
        </w:rPr>
        <w:t xml:space="preserve">e”: </w:t>
      </w:r>
      <w:r>
        <w:rPr>
          <w:rFonts w:hint="default" w:ascii="Times New Roman" w:hAnsi="Times New Roman"/>
          <w:color w:val="000000" w:themeColor="text1"/>
          <w:highlight w:val="none"/>
          <w:u w:val="none"/>
          <w14:textFill>
            <w14:solidFill>
              <w14:schemeClr w14:val="tx1"/>
            </w14:solidFill>
          </w14:textFill>
        </w:rPr>
        <w:t xml:space="preserve">Livrarea se va efectua din contul și cu transportul operatorului economic (Furnizorului) la depozitul entității contractante (Cumpărătorului) - or. Bălți, str. Ștefan cel Mare, 168, în termen de </w:t>
      </w:r>
      <w:r>
        <w:rPr>
          <w:rFonts w:hint="default" w:ascii="Times New Roman" w:hAnsi="Times New Roman"/>
          <w:color w:val="000000" w:themeColor="text1"/>
          <w:highlight w:val="none"/>
          <w:u w:val="none"/>
          <w:lang/>
          <w14:textFill>
            <w14:solidFill>
              <w14:schemeClr w14:val="tx1"/>
            </w14:solidFill>
          </w14:textFill>
        </w:rPr>
        <w:t>30</w:t>
      </w:r>
      <w:r>
        <w:rPr>
          <w:rFonts w:hint="default" w:ascii="Times New Roman" w:hAnsi="Times New Roman"/>
          <w:color w:val="000000" w:themeColor="text1"/>
          <w:highlight w:val="none"/>
          <w:u w:val="none"/>
          <w14:textFill>
            <w14:solidFill>
              <w14:schemeClr w14:val="tx1"/>
            </w14:solidFill>
          </w14:textFill>
        </w:rPr>
        <w:t xml:space="preserve"> (</w:t>
      </w:r>
      <w:r>
        <w:rPr>
          <w:rFonts w:hint="default" w:ascii="Times New Roman" w:hAnsi="Times New Roman"/>
          <w:color w:val="000000" w:themeColor="text1"/>
          <w:highlight w:val="none"/>
          <w:u w:val="none"/>
          <w:lang/>
          <w14:textFill>
            <w14:solidFill>
              <w14:schemeClr w14:val="tx1"/>
            </w14:solidFill>
          </w14:textFill>
        </w:rPr>
        <w:t>treizeci</w:t>
      </w:r>
      <w:r>
        <w:rPr>
          <w:rFonts w:hint="default" w:ascii="Times New Roman" w:hAnsi="Times New Roman"/>
          <w:color w:val="000000" w:themeColor="text1"/>
          <w:highlight w:val="none"/>
          <w:u w:val="none"/>
          <w14:textFill>
            <w14:solidFill>
              <w14:schemeClr w14:val="tx1"/>
            </w14:solidFill>
          </w14:textFill>
        </w:rPr>
        <w:t xml:space="preserve">) zile </w:t>
      </w:r>
      <w:r>
        <w:rPr>
          <w:rFonts w:hint="default" w:ascii="Times New Roman" w:hAnsi="Times New Roman"/>
          <w:color w:val="000000" w:themeColor="text1"/>
          <w:highlight w:val="none"/>
          <w:u w:val="none"/>
          <w:lang/>
          <w14:textFill>
            <w14:solidFill>
              <w14:schemeClr w14:val="tx1"/>
            </w14:solidFill>
          </w14:textFill>
        </w:rPr>
        <w:t>calendaristice</w:t>
      </w:r>
      <w:r>
        <w:rPr>
          <w:rFonts w:hint="default" w:ascii="Times New Roman" w:hAnsi="Times New Roman"/>
          <w:color w:val="000000" w:themeColor="text1"/>
          <w:highlight w:val="none"/>
          <w:u w:val="none"/>
          <w14:textFill>
            <w14:solidFill>
              <w14:schemeClr w14:val="tx1"/>
            </w14:solidFill>
          </w14:textFill>
        </w:rPr>
        <w:t xml:space="preserve"> din momentul semnării contractului.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00" w:firstLineChars="200"/>
        <w:jc w:val="both"/>
        <w:textAlignment w:val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 xml:space="preserve">col. 10 „Clasificație bugetară (IBAN)”: </w:t>
      </w:r>
      <w:r>
        <w:rPr>
          <w:rFonts w:hint="default" w:ascii="Times New Roman" w:hAnsi="Times New Roman"/>
          <w:color w:val="000000" w:themeColor="text1"/>
          <w:u w:val="none"/>
          <w14:textFill>
            <w14:solidFill>
              <w14:schemeClr w14:val="tx1"/>
            </w14:solidFill>
          </w14:textFill>
        </w:rPr>
        <w:t>MD39VI022510100000013MDL.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C12AA"/>
    <w:multiLevelType w:val="singleLevel"/>
    <w:tmpl w:val="AAEC12A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97E1601"/>
    <w:multiLevelType w:val="singleLevel"/>
    <w:tmpl w:val="297E160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2">
    <w:nsid w:val="2E3E12E5"/>
    <w:multiLevelType w:val="singleLevel"/>
    <w:tmpl w:val="2E3E12E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highlight w:val="none"/>
      </w:rPr>
    </w:lvl>
  </w:abstractNum>
  <w:abstractNum w:abstractNumId="3">
    <w:nsid w:val="4AE1FC16"/>
    <w:multiLevelType w:val="singleLevel"/>
    <w:tmpl w:val="4AE1FC1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4">
    <w:nsid w:val="58453362"/>
    <w:multiLevelType w:val="singleLevel"/>
    <w:tmpl w:val="5845336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59BE33DF"/>
    <w:multiLevelType w:val="singleLevel"/>
    <w:tmpl w:val="59BE33DF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abstractNum w:abstractNumId="6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F6681A"/>
    <w:rsid w:val="02346795"/>
    <w:rsid w:val="02462A4F"/>
    <w:rsid w:val="02622C36"/>
    <w:rsid w:val="03962305"/>
    <w:rsid w:val="046C3E0B"/>
    <w:rsid w:val="05687487"/>
    <w:rsid w:val="05762682"/>
    <w:rsid w:val="079254DA"/>
    <w:rsid w:val="07E0084F"/>
    <w:rsid w:val="08D4742C"/>
    <w:rsid w:val="09BB20A2"/>
    <w:rsid w:val="0A1F41F1"/>
    <w:rsid w:val="0AB13EC9"/>
    <w:rsid w:val="0B231954"/>
    <w:rsid w:val="0B4F185D"/>
    <w:rsid w:val="0C722C9C"/>
    <w:rsid w:val="0D7F51EF"/>
    <w:rsid w:val="0DD27F39"/>
    <w:rsid w:val="0DE66214"/>
    <w:rsid w:val="0F5333B3"/>
    <w:rsid w:val="0FD84E0B"/>
    <w:rsid w:val="0FE4264A"/>
    <w:rsid w:val="0FF11F36"/>
    <w:rsid w:val="10425480"/>
    <w:rsid w:val="117E3C2A"/>
    <w:rsid w:val="118B5AD6"/>
    <w:rsid w:val="124A57A9"/>
    <w:rsid w:val="140A5C07"/>
    <w:rsid w:val="14C31A74"/>
    <w:rsid w:val="15433EAE"/>
    <w:rsid w:val="15CF515F"/>
    <w:rsid w:val="16176152"/>
    <w:rsid w:val="17001CBE"/>
    <w:rsid w:val="17180C70"/>
    <w:rsid w:val="17B75F41"/>
    <w:rsid w:val="1A235F91"/>
    <w:rsid w:val="1B0A44F5"/>
    <w:rsid w:val="1BF2555C"/>
    <w:rsid w:val="1C0C0F76"/>
    <w:rsid w:val="1C8708F3"/>
    <w:rsid w:val="1CAF2C3E"/>
    <w:rsid w:val="1D1F7306"/>
    <w:rsid w:val="1DA329D3"/>
    <w:rsid w:val="1DB03E28"/>
    <w:rsid w:val="1E2A35E1"/>
    <w:rsid w:val="1ED12D01"/>
    <w:rsid w:val="1EEC7A8C"/>
    <w:rsid w:val="1F580952"/>
    <w:rsid w:val="1F7C2CE0"/>
    <w:rsid w:val="20642787"/>
    <w:rsid w:val="210D27B8"/>
    <w:rsid w:val="22575BBF"/>
    <w:rsid w:val="233D0DFF"/>
    <w:rsid w:val="23A30F55"/>
    <w:rsid w:val="25917193"/>
    <w:rsid w:val="259D1413"/>
    <w:rsid w:val="282B0202"/>
    <w:rsid w:val="28FF44CE"/>
    <w:rsid w:val="2B8A559C"/>
    <w:rsid w:val="2BF76BD5"/>
    <w:rsid w:val="2E4D5985"/>
    <w:rsid w:val="2FA60F9A"/>
    <w:rsid w:val="2FAB6462"/>
    <w:rsid w:val="30976DA2"/>
    <w:rsid w:val="3098299F"/>
    <w:rsid w:val="319934B1"/>
    <w:rsid w:val="32117518"/>
    <w:rsid w:val="32A40826"/>
    <w:rsid w:val="32FF3174"/>
    <w:rsid w:val="335A3A81"/>
    <w:rsid w:val="33B616EE"/>
    <w:rsid w:val="33C96A80"/>
    <w:rsid w:val="342A4220"/>
    <w:rsid w:val="34D058C0"/>
    <w:rsid w:val="358F4C83"/>
    <w:rsid w:val="35B4714A"/>
    <w:rsid w:val="36002A1B"/>
    <w:rsid w:val="36202A8B"/>
    <w:rsid w:val="38286CC9"/>
    <w:rsid w:val="38874FCD"/>
    <w:rsid w:val="38A21BCA"/>
    <w:rsid w:val="398B4138"/>
    <w:rsid w:val="39E9692C"/>
    <w:rsid w:val="3BAE6E07"/>
    <w:rsid w:val="3BFD6BA6"/>
    <w:rsid w:val="3CEE333F"/>
    <w:rsid w:val="3D0A47F5"/>
    <w:rsid w:val="3D98229D"/>
    <w:rsid w:val="3DF13562"/>
    <w:rsid w:val="3DF53D49"/>
    <w:rsid w:val="3DF56736"/>
    <w:rsid w:val="3DFF4976"/>
    <w:rsid w:val="3EB5502E"/>
    <w:rsid w:val="43122092"/>
    <w:rsid w:val="438669F9"/>
    <w:rsid w:val="438A6A89"/>
    <w:rsid w:val="442B4CA6"/>
    <w:rsid w:val="446A7138"/>
    <w:rsid w:val="44DD0E3B"/>
    <w:rsid w:val="4506147B"/>
    <w:rsid w:val="456A7A63"/>
    <w:rsid w:val="45B756C2"/>
    <w:rsid w:val="45FE1D04"/>
    <w:rsid w:val="460E4BBB"/>
    <w:rsid w:val="478228C9"/>
    <w:rsid w:val="48981928"/>
    <w:rsid w:val="493C0430"/>
    <w:rsid w:val="49521DF7"/>
    <w:rsid w:val="49991CBB"/>
    <w:rsid w:val="4A3459A1"/>
    <w:rsid w:val="4A443E36"/>
    <w:rsid w:val="4B2B3590"/>
    <w:rsid w:val="4B4B1B95"/>
    <w:rsid w:val="4C6C31D0"/>
    <w:rsid w:val="4C7F14BA"/>
    <w:rsid w:val="4CCF1C08"/>
    <w:rsid w:val="4D8031C4"/>
    <w:rsid w:val="4E1B06BB"/>
    <w:rsid w:val="4FD6191A"/>
    <w:rsid w:val="51816D85"/>
    <w:rsid w:val="51FD0610"/>
    <w:rsid w:val="52350BA2"/>
    <w:rsid w:val="52895F3C"/>
    <w:rsid w:val="52B85A39"/>
    <w:rsid w:val="53380017"/>
    <w:rsid w:val="533D68E5"/>
    <w:rsid w:val="540839FD"/>
    <w:rsid w:val="547503B2"/>
    <w:rsid w:val="5600684A"/>
    <w:rsid w:val="56E078B0"/>
    <w:rsid w:val="577F10CA"/>
    <w:rsid w:val="578F06BB"/>
    <w:rsid w:val="579F77F4"/>
    <w:rsid w:val="587D42C5"/>
    <w:rsid w:val="58D6288E"/>
    <w:rsid w:val="594F3B0C"/>
    <w:rsid w:val="595A3D42"/>
    <w:rsid w:val="59F92ECB"/>
    <w:rsid w:val="5A9D13B1"/>
    <w:rsid w:val="5AC72C37"/>
    <w:rsid w:val="5C2921BD"/>
    <w:rsid w:val="5CF43F2D"/>
    <w:rsid w:val="5D7139C7"/>
    <w:rsid w:val="5DA51471"/>
    <w:rsid w:val="5E3E4C2D"/>
    <w:rsid w:val="5E940365"/>
    <w:rsid w:val="5FC324AB"/>
    <w:rsid w:val="5FD22AC5"/>
    <w:rsid w:val="5FEF0D71"/>
    <w:rsid w:val="610A2A1F"/>
    <w:rsid w:val="612A1FE4"/>
    <w:rsid w:val="61D80EC5"/>
    <w:rsid w:val="63A250EB"/>
    <w:rsid w:val="63ED6696"/>
    <w:rsid w:val="64045BB5"/>
    <w:rsid w:val="66BF2FF9"/>
    <w:rsid w:val="67634F57"/>
    <w:rsid w:val="681B32D5"/>
    <w:rsid w:val="685E1247"/>
    <w:rsid w:val="6972735B"/>
    <w:rsid w:val="69AC0C58"/>
    <w:rsid w:val="6A025978"/>
    <w:rsid w:val="6A3F7EC6"/>
    <w:rsid w:val="6AF75CE4"/>
    <w:rsid w:val="6B52785D"/>
    <w:rsid w:val="6BA179A3"/>
    <w:rsid w:val="6D192AA9"/>
    <w:rsid w:val="6D8359A0"/>
    <w:rsid w:val="6DE34AE4"/>
    <w:rsid w:val="6E260989"/>
    <w:rsid w:val="6E3C219F"/>
    <w:rsid w:val="6E924DCB"/>
    <w:rsid w:val="6ECD3EB5"/>
    <w:rsid w:val="71F22B08"/>
    <w:rsid w:val="72E36382"/>
    <w:rsid w:val="733D60BC"/>
    <w:rsid w:val="735E0EAE"/>
    <w:rsid w:val="73E92B72"/>
    <w:rsid w:val="7477213F"/>
    <w:rsid w:val="74BD341A"/>
    <w:rsid w:val="751002F7"/>
    <w:rsid w:val="75D7705D"/>
    <w:rsid w:val="76CC08B5"/>
    <w:rsid w:val="76FF686B"/>
    <w:rsid w:val="77172FE2"/>
    <w:rsid w:val="78764406"/>
    <w:rsid w:val="78817FB3"/>
    <w:rsid w:val="7A5A2CBC"/>
    <w:rsid w:val="7A6413DB"/>
    <w:rsid w:val="7AE377C7"/>
    <w:rsid w:val="7B0326A2"/>
    <w:rsid w:val="7B0B2BDE"/>
    <w:rsid w:val="7B655A95"/>
    <w:rsid w:val="7BE6624C"/>
    <w:rsid w:val="7BF628C7"/>
    <w:rsid w:val="7C4F1F14"/>
    <w:rsid w:val="7E7365A2"/>
    <w:rsid w:val="7F166A0D"/>
    <w:rsid w:val="7F82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8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0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2023-08-14T06:16:16Z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