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719" w:rsidRPr="001F50F4" w:rsidRDefault="00AD2719" w:rsidP="00AD271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b/>
          <w:color w:val="000000"/>
          <w:sz w:val="28"/>
          <w:szCs w:val="28"/>
          <w:lang w:val="ro-RO"/>
        </w:rPr>
      </w:pPr>
      <w:r w:rsidRPr="009A249C">
        <w:rPr>
          <w:b/>
          <w:color w:val="000000"/>
          <w:sz w:val="32"/>
          <w:szCs w:val="32"/>
          <w:lang w:val="ro-RO"/>
        </w:rPr>
        <w:t>Consumabile pentru dispozitive 2026</w:t>
      </w:r>
      <w:r>
        <w:rPr>
          <w:b/>
          <w:color w:val="000000"/>
          <w:sz w:val="32"/>
          <w:szCs w:val="32"/>
          <w:lang w:val="ro-RO"/>
        </w:rPr>
        <w:t xml:space="preserve"> </w:t>
      </w:r>
      <w:r>
        <w:rPr>
          <w:b/>
          <w:color w:val="000000"/>
          <w:sz w:val="28"/>
          <w:szCs w:val="28"/>
          <w:lang w:val="ro-RO"/>
        </w:rPr>
        <w:t>(semestru I)</w:t>
      </w:r>
    </w:p>
    <w:tbl>
      <w:tblPr>
        <w:tblStyle w:val="a3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3969"/>
        <w:gridCol w:w="850"/>
        <w:gridCol w:w="4678"/>
        <w:gridCol w:w="850"/>
        <w:gridCol w:w="1417"/>
        <w:gridCol w:w="1276"/>
        <w:gridCol w:w="1418"/>
      </w:tblGrid>
      <w:tr w:rsidR="00AD2719" w:rsidRPr="009A249C" w:rsidTr="00AD2719">
        <w:trPr>
          <w:trHeight w:val="1416"/>
        </w:trPr>
        <w:tc>
          <w:tcPr>
            <w:tcW w:w="534" w:type="dxa"/>
            <w:noWrap/>
            <w:hideMark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color w:val="000000"/>
                <w:sz w:val="24"/>
                <w:szCs w:val="24"/>
              </w:rPr>
              <w:t>Nr</w:t>
            </w:r>
            <w:proofErr w:type="spellEnd"/>
            <w:r w:rsidRPr="009A249C">
              <w:rPr>
                <w:color w:val="000000"/>
                <w:sz w:val="24"/>
                <w:szCs w:val="24"/>
              </w:rPr>
              <w:t>.</w:t>
            </w:r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LOT</w:t>
            </w:r>
          </w:p>
        </w:tc>
        <w:tc>
          <w:tcPr>
            <w:tcW w:w="3969" w:type="dxa"/>
            <w:noWrap/>
            <w:hideMark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9A249C">
              <w:rPr>
                <w:b/>
                <w:bCs/>
                <w:color w:val="000000"/>
                <w:sz w:val="24"/>
                <w:szCs w:val="24"/>
                <w:lang w:val="ro-RO"/>
              </w:rPr>
              <w:t>Bunuri  (</w:t>
            </w:r>
            <w:proofErr w:type="spellStart"/>
            <w:r w:rsidRPr="009A249C">
              <w:rPr>
                <w:b/>
                <w:bCs/>
                <w:color w:val="000000"/>
                <w:sz w:val="24"/>
                <w:szCs w:val="24"/>
              </w:rPr>
              <w:t>Pies</w:t>
            </w:r>
            <w:proofErr w:type="spellEnd"/>
            <w:r w:rsidRPr="009A249C">
              <w:rPr>
                <w:b/>
                <w:bCs/>
                <w:color w:val="000000"/>
                <w:sz w:val="24"/>
                <w:szCs w:val="24"/>
                <w:lang w:val="ro-RO"/>
              </w:rPr>
              <w:t>e)</w:t>
            </w:r>
          </w:p>
        </w:tc>
        <w:tc>
          <w:tcPr>
            <w:tcW w:w="850" w:type="dxa"/>
            <w:hideMark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A249C">
              <w:rPr>
                <w:b/>
                <w:bCs/>
                <w:color w:val="000000"/>
                <w:sz w:val="24"/>
                <w:szCs w:val="24"/>
              </w:rPr>
              <w:t>Cant</w:t>
            </w:r>
            <w:proofErr w:type="spellEnd"/>
            <w:r w:rsidRPr="009A249C">
              <w:rPr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4678" w:type="dxa"/>
            <w:noWrap/>
            <w:hideMark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A249C">
              <w:rPr>
                <w:b/>
                <w:bCs/>
                <w:color w:val="000000"/>
                <w:sz w:val="24"/>
                <w:szCs w:val="24"/>
                <w:lang w:val="en-US"/>
              </w:rPr>
              <w:t>Cerințe</w:t>
            </w:r>
            <w:proofErr w:type="spellEnd"/>
            <w:r w:rsidRPr="009A249C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b/>
                <w:bCs/>
                <w:color w:val="000000"/>
                <w:sz w:val="24"/>
                <w:szCs w:val="24"/>
                <w:lang w:val="en-US"/>
              </w:rPr>
              <w:t>speciale</w:t>
            </w:r>
            <w:proofErr w:type="spellEnd"/>
          </w:p>
        </w:tc>
        <w:tc>
          <w:tcPr>
            <w:tcW w:w="850" w:type="dxa"/>
            <w:noWrap/>
            <w:hideMark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A249C">
              <w:rPr>
                <w:b/>
                <w:bCs/>
                <w:color w:val="000000"/>
                <w:sz w:val="24"/>
                <w:szCs w:val="24"/>
              </w:rPr>
              <w:t>U/m</w:t>
            </w:r>
          </w:p>
        </w:tc>
        <w:tc>
          <w:tcPr>
            <w:tcW w:w="1417" w:type="dxa"/>
            <w:hideMark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hideMark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b/>
                <w:bCs/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9A249C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estimativ</w:t>
            </w:r>
            <w:r w:rsidRPr="009A249C">
              <w:rPr>
                <w:b/>
                <w:bCs/>
                <w:color w:val="000000"/>
                <w:sz w:val="24"/>
                <w:szCs w:val="24"/>
                <w:lang w:val="en-US"/>
              </w:rPr>
              <w:br/>
              <w:t>total</w:t>
            </w:r>
            <w:r w:rsidRPr="009A249C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fără TVA</w:t>
            </w:r>
            <w:r w:rsidRPr="009A249C">
              <w:rPr>
                <w:b/>
                <w:bCs/>
                <w:color w:val="000000"/>
                <w:sz w:val="24"/>
                <w:szCs w:val="24"/>
                <w:lang w:val="en-US"/>
              </w:rPr>
              <w:t>, lei</w:t>
            </w:r>
          </w:p>
        </w:tc>
        <w:tc>
          <w:tcPr>
            <w:tcW w:w="1418" w:type="dxa"/>
          </w:tcPr>
          <w:p w:rsidR="00AD2719" w:rsidRPr="009A249C" w:rsidRDefault="00AD2719" w:rsidP="00AD2719">
            <w:pPr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9A249C">
              <w:rPr>
                <w:b/>
                <w:bCs/>
                <w:color w:val="000000"/>
                <w:sz w:val="24"/>
                <w:szCs w:val="24"/>
                <w:lang w:val="ro-RO"/>
              </w:rPr>
              <w:t>Perioada de executare</w:t>
            </w:r>
          </w:p>
        </w:tc>
      </w:tr>
      <w:tr w:rsidR="00AD2719" w:rsidRPr="009A249C" w:rsidTr="00AD2719">
        <w:trPr>
          <w:trHeight w:val="411"/>
        </w:trPr>
        <w:tc>
          <w:tcPr>
            <w:tcW w:w="14992" w:type="dxa"/>
            <w:gridSpan w:val="8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b/>
                <w:bCs/>
                <w:color w:val="000000"/>
                <w:sz w:val="28"/>
                <w:szCs w:val="28"/>
                <w:lang w:val="en-US"/>
              </w:rPr>
              <w:t>Terapie</w:t>
            </w:r>
            <w:proofErr w:type="spellEnd"/>
            <w:r w:rsidRPr="009A249C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A249C">
              <w:rPr>
                <w:b/>
                <w:bCs/>
                <w:color w:val="000000"/>
                <w:sz w:val="28"/>
                <w:szCs w:val="28"/>
                <w:lang w:val="en-US"/>
              </w:rPr>
              <w:t>intensivă</w:t>
            </w:r>
            <w:proofErr w:type="spellEnd"/>
          </w:p>
        </w:tc>
      </w:tr>
      <w:tr w:rsidR="00AD2719" w:rsidRPr="009A249C" w:rsidTr="00AD2719">
        <w:trPr>
          <w:trHeight w:val="411"/>
        </w:trPr>
        <w:tc>
          <w:tcPr>
            <w:tcW w:w="534" w:type="dxa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:rsidR="00AD2719" w:rsidRPr="009A249C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lang w:val="en-US"/>
              </w:rPr>
              <w:t>Baterie</w:t>
            </w:r>
            <w:proofErr w:type="spellEnd"/>
            <w:r w:rsidRPr="009A249C">
              <w:rPr>
                <w:lang w:val="en-US"/>
              </w:rPr>
              <w:t xml:space="preserve"> Li-MnO2, </w:t>
            </w:r>
            <w:proofErr w:type="spellStart"/>
            <w:r w:rsidRPr="009A249C">
              <w:rPr>
                <w:lang w:val="en-US"/>
              </w:rPr>
              <w:t>pentru</w:t>
            </w:r>
            <w:proofErr w:type="spellEnd"/>
            <w:r w:rsidRPr="009A249C">
              <w:rPr>
                <w:lang w:val="en-US"/>
              </w:rPr>
              <w:t xml:space="preserve"> </w:t>
            </w:r>
            <w:proofErr w:type="spellStart"/>
            <w:r w:rsidRPr="009A249C">
              <w:rPr>
                <w:lang w:val="en-US"/>
              </w:rPr>
              <w:t>defibrilator</w:t>
            </w:r>
            <w:proofErr w:type="spellEnd"/>
            <w:r w:rsidRPr="009A249C">
              <w:rPr>
                <w:lang w:val="en-US"/>
              </w:rPr>
              <w:t xml:space="preserve"> </w:t>
            </w:r>
            <w:proofErr w:type="spellStart"/>
            <w:r w:rsidRPr="009A249C">
              <w:rPr>
                <w:lang w:val="en-US"/>
              </w:rPr>
              <w:t>BeneHeart</w:t>
            </w:r>
            <w:proofErr w:type="spellEnd"/>
            <w:r w:rsidRPr="009A249C">
              <w:rPr>
                <w:lang w:val="en-US"/>
              </w:rPr>
              <w:t xml:space="preserve"> C1A, </w:t>
            </w:r>
            <w:proofErr w:type="spellStart"/>
            <w:r w:rsidRPr="009A249C">
              <w:rPr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249C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  <w:vAlign w:val="center"/>
          </w:tcPr>
          <w:p w:rsidR="00AD2719" w:rsidRPr="009A249C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lang w:val="en-US"/>
              </w:rPr>
              <w:t>Baterie</w:t>
            </w:r>
            <w:proofErr w:type="spellEnd"/>
            <w:r w:rsidRPr="009A249C">
              <w:rPr>
                <w:lang w:val="en-US"/>
              </w:rPr>
              <w:t xml:space="preserve"> Li-MnO2, PN: 115-065054-00 </w:t>
            </w:r>
            <w:proofErr w:type="spellStart"/>
            <w:r w:rsidRPr="009A249C">
              <w:rPr>
                <w:lang w:val="en-US"/>
              </w:rPr>
              <w:t>pentru</w:t>
            </w:r>
            <w:proofErr w:type="spellEnd"/>
            <w:r w:rsidRPr="009A249C">
              <w:rPr>
                <w:lang w:val="en-US"/>
              </w:rPr>
              <w:t xml:space="preserve"> </w:t>
            </w:r>
            <w:proofErr w:type="spellStart"/>
            <w:r w:rsidRPr="009A249C">
              <w:rPr>
                <w:lang w:val="en-US"/>
              </w:rPr>
              <w:t>defibrilator</w:t>
            </w:r>
            <w:proofErr w:type="spellEnd"/>
            <w:r w:rsidRPr="009A249C">
              <w:rPr>
                <w:lang w:val="en-US"/>
              </w:rPr>
              <w:t xml:space="preserve"> </w:t>
            </w:r>
            <w:proofErr w:type="spellStart"/>
            <w:r w:rsidRPr="009A249C">
              <w:rPr>
                <w:lang w:val="en-US"/>
              </w:rPr>
              <w:t>BeneHeart</w:t>
            </w:r>
            <w:proofErr w:type="spellEnd"/>
            <w:r w:rsidRPr="009A249C">
              <w:rPr>
                <w:lang w:val="en-US"/>
              </w:rPr>
              <w:t xml:space="preserve"> C1A, </w:t>
            </w:r>
            <w:proofErr w:type="spellStart"/>
            <w:r w:rsidRPr="009A249C">
              <w:rPr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249C">
              <w:rPr>
                <w:color w:val="000000"/>
                <w:sz w:val="24"/>
                <w:szCs w:val="24"/>
                <w:lang w:val="en-US"/>
              </w:rPr>
              <w:t>19660</w:t>
            </w:r>
          </w:p>
        </w:tc>
        <w:tc>
          <w:tcPr>
            <w:tcW w:w="1418" w:type="dxa"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Aprilie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2026</w:t>
            </w:r>
          </w:p>
        </w:tc>
      </w:tr>
      <w:tr w:rsidR="00AD2719" w:rsidRPr="009A249C" w:rsidTr="00AD2719">
        <w:trPr>
          <w:trHeight w:val="411"/>
        </w:trPr>
        <w:tc>
          <w:tcPr>
            <w:tcW w:w="14992" w:type="dxa"/>
            <w:gridSpan w:val="8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b/>
                <w:bCs/>
                <w:color w:val="000000"/>
                <w:sz w:val="26"/>
                <w:szCs w:val="26"/>
                <w:lang w:val="en-US"/>
              </w:rPr>
              <w:t>Endoscopie</w:t>
            </w:r>
            <w:proofErr w:type="spellEnd"/>
            <w:r w:rsidRPr="009A249C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9A249C">
              <w:rPr>
                <w:b/>
                <w:bCs/>
                <w:color w:val="000000"/>
                <w:sz w:val="26"/>
                <w:szCs w:val="26"/>
                <w:lang w:val="en-US"/>
              </w:rPr>
              <w:t>și</w:t>
            </w:r>
            <w:proofErr w:type="spellEnd"/>
            <w:r w:rsidRPr="009A249C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Screening colorectal</w:t>
            </w:r>
          </w:p>
        </w:tc>
      </w:tr>
      <w:tr w:rsidR="00AD2719" w:rsidRPr="009A249C" w:rsidTr="00AD2719">
        <w:trPr>
          <w:trHeight w:val="411"/>
        </w:trPr>
        <w:tc>
          <w:tcPr>
            <w:tcW w:w="534" w:type="dxa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  <w:vAlign w:val="center"/>
          </w:tcPr>
          <w:p w:rsidR="00AD2719" w:rsidRPr="009A249C" w:rsidRDefault="00AD2719" w:rsidP="00AD2719">
            <w:pPr>
              <w:rPr>
                <w:sz w:val="24"/>
                <w:szCs w:val="24"/>
                <w:lang w:val="ro-RO"/>
              </w:rPr>
            </w:pPr>
            <w:proofErr w:type="spellStart"/>
            <w:r w:rsidRPr="009A249C">
              <w:rPr>
                <w:sz w:val="24"/>
                <w:szCs w:val="24"/>
                <w:lang w:val="en-US"/>
              </w:rPr>
              <w:t>Lampă</w:t>
            </w:r>
            <w:proofErr w:type="spellEnd"/>
            <w:r w:rsidRPr="009A249C">
              <w:rPr>
                <w:sz w:val="24"/>
                <w:szCs w:val="24"/>
                <w:lang w:val="en-US"/>
              </w:rPr>
              <w:t xml:space="preserve"> UV, ETD-4, Olympus</w:t>
            </w:r>
          </w:p>
        </w:tc>
        <w:tc>
          <w:tcPr>
            <w:tcW w:w="850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249C">
              <w:rPr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</w:tcPr>
          <w:p w:rsidR="00AD2719" w:rsidRPr="009A249C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Lampa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UV ETD4,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compatibil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Mașina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spălat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endoscoape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ETD-4</w:t>
            </w:r>
            <w:proofErr w:type="gramStart"/>
            <w:r w:rsidRPr="009A249C">
              <w:rPr>
                <w:color w:val="000000"/>
                <w:sz w:val="24"/>
                <w:szCs w:val="24"/>
                <w:lang w:val="en-US"/>
              </w:rPr>
              <w:t>,Olympus</w:t>
            </w:r>
            <w:proofErr w:type="gram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prezinte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copia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catalogului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piesa</w:t>
            </w:r>
            <w:proofErr w:type="spellEnd"/>
            <w:proofErr w:type="gram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schimb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producător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confirmarea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compatibilitatii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dispozitivul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medical,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cazul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unui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9A249C">
              <w:rPr>
                <w:color w:val="000000"/>
                <w:sz w:val="24"/>
                <w:szCs w:val="24"/>
                <w:lang w:val="en-US"/>
              </w:rPr>
              <w:t>producător</w:t>
            </w:r>
            <w:proofErr w:type="spellEnd"/>
            <w:r w:rsidRPr="009A249C">
              <w:rPr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instalarea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A249C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A249C">
              <w:rPr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color w:val="000000"/>
                <w:sz w:val="24"/>
                <w:szCs w:val="24"/>
                <w:lang w:val="en-US"/>
              </w:rPr>
              <w:t>2</w:t>
            </w:r>
            <w:r w:rsidRPr="009A249C">
              <w:rPr>
                <w:color w:val="000000"/>
                <w:sz w:val="24"/>
                <w:szCs w:val="24"/>
                <w:lang w:val="en-US"/>
              </w:rPr>
              <w:t>0000</w:t>
            </w:r>
          </w:p>
        </w:tc>
        <w:tc>
          <w:tcPr>
            <w:tcW w:w="1418" w:type="dxa"/>
            <w:vMerge w:val="restart"/>
            <w:vAlign w:val="center"/>
          </w:tcPr>
          <w:p w:rsidR="00AD2719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D2719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D2719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D2719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D2719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D2719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Aprilie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2026</w:t>
            </w:r>
          </w:p>
        </w:tc>
      </w:tr>
      <w:tr w:rsidR="00AD2719" w:rsidRPr="009A249C" w:rsidTr="00AD2719">
        <w:trPr>
          <w:trHeight w:val="411"/>
        </w:trPr>
        <w:tc>
          <w:tcPr>
            <w:tcW w:w="534" w:type="dxa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3</w:t>
            </w:r>
          </w:p>
        </w:tc>
        <w:tc>
          <w:tcPr>
            <w:tcW w:w="3969" w:type="dxa"/>
          </w:tcPr>
          <w:p w:rsidR="00AD2719" w:rsidRPr="00043AE8" w:rsidRDefault="00AD2719" w:rsidP="00AD2719">
            <w:pPr>
              <w:rPr>
                <w:sz w:val="24"/>
                <w:szCs w:val="24"/>
                <w:lang w:val="ro-RO"/>
              </w:rPr>
            </w:pPr>
            <w:r w:rsidRPr="00043AE8">
              <w:rPr>
                <w:color w:val="000000"/>
                <w:sz w:val="24"/>
                <w:szCs w:val="24"/>
              </w:rPr>
              <w:t>O-</w:t>
            </w:r>
            <w:proofErr w:type="spellStart"/>
            <w:r w:rsidRPr="00043AE8">
              <w:rPr>
                <w:color w:val="000000"/>
                <w:sz w:val="24"/>
                <w:szCs w:val="24"/>
              </w:rPr>
              <w:t>Ring</w:t>
            </w:r>
            <w:proofErr w:type="spellEnd"/>
            <w:r w:rsidRPr="00043AE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3AE8">
              <w:rPr>
                <w:color w:val="000000"/>
                <w:sz w:val="24"/>
                <w:szCs w:val="24"/>
              </w:rPr>
              <w:t>conector</w:t>
            </w:r>
            <w:proofErr w:type="spellEnd"/>
            <w:r w:rsidRPr="00043AE8">
              <w:rPr>
                <w:color w:val="000000"/>
                <w:sz w:val="24"/>
                <w:szCs w:val="24"/>
              </w:rPr>
              <w:t xml:space="preserve"> LT</w:t>
            </w:r>
          </w:p>
        </w:tc>
        <w:tc>
          <w:tcPr>
            <w:tcW w:w="850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4678" w:type="dxa"/>
          </w:tcPr>
          <w:p w:rsidR="00AD2719" w:rsidRPr="009A249C" w:rsidRDefault="00AD2719" w:rsidP="00AD2719">
            <w:pPr>
              <w:rPr>
                <w:sz w:val="24"/>
                <w:szCs w:val="24"/>
                <w:lang w:val="en-US"/>
              </w:rPr>
            </w:pPr>
            <w:r w:rsidRPr="000F129D">
              <w:rPr>
                <w:color w:val="000000"/>
                <w:sz w:val="24"/>
                <w:szCs w:val="24"/>
                <w:lang w:val="en-US"/>
              </w:rPr>
              <w:t xml:space="preserve">O-Ring </w:t>
            </w:r>
            <w:proofErr w:type="spellStart"/>
            <w:r w:rsidRPr="000F129D">
              <w:rPr>
                <w:color w:val="000000"/>
                <w:sz w:val="24"/>
                <w:szCs w:val="24"/>
                <w:lang w:val="en-US"/>
              </w:rPr>
              <w:t>conector</w:t>
            </w:r>
            <w:proofErr w:type="spellEnd"/>
            <w:r w:rsidRPr="000F129D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F129D">
              <w:rPr>
                <w:color w:val="000000"/>
                <w:sz w:val="24"/>
                <w:szCs w:val="24"/>
                <w:lang w:val="en-US"/>
              </w:rPr>
              <w:t>LT</w:t>
            </w:r>
            <w:r w:rsidRPr="000F129D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29D">
              <w:rPr>
                <w:sz w:val="24"/>
                <w:szCs w:val="24"/>
                <w:lang w:val="en-US"/>
              </w:rPr>
              <w:t>compatibil</w:t>
            </w:r>
            <w:proofErr w:type="spellEnd"/>
            <w:proofErr w:type="gramEnd"/>
            <w:r w:rsidRPr="000F129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0F129D">
              <w:rPr>
                <w:sz w:val="24"/>
                <w:szCs w:val="24"/>
                <w:lang w:val="en-US"/>
              </w:rPr>
              <w:t>Mașina</w:t>
            </w:r>
            <w:proofErr w:type="spellEnd"/>
            <w:r w:rsidRPr="000F129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F129D">
              <w:rPr>
                <w:sz w:val="24"/>
                <w:szCs w:val="24"/>
                <w:lang w:val="en-US"/>
              </w:rPr>
              <w:t>spălat</w:t>
            </w:r>
            <w:proofErr w:type="spellEnd"/>
            <w:r w:rsidRPr="000F129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F129D">
              <w:rPr>
                <w:sz w:val="24"/>
                <w:szCs w:val="24"/>
                <w:lang w:val="en-US"/>
              </w:rPr>
              <w:t>endoscoape</w:t>
            </w:r>
            <w:proofErr w:type="spellEnd"/>
            <w:r w:rsidRPr="000F129D">
              <w:rPr>
                <w:sz w:val="24"/>
                <w:szCs w:val="24"/>
                <w:lang w:val="en-US"/>
              </w:rPr>
              <w:t xml:space="preserve"> ETD-4,Olympus. 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prezinte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catalogului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A076C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piesa</w:t>
            </w:r>
            <w:proofErr w:type="spellEnd"/>
            <w:proofErr w:type="gramEnd"/>
            <w:r w:rsidRPr="00FA076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schimb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compatibilitatii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dispozitivul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medical,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>.</w:t>
            </w:r>
            <w:r w:rsidRPr="00FA076C">
              <w:rPr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FA076C">
              <w:rPr>
                <w:color w:val="000000"/>
                <w:sz w:val="24"/>
                <w:szCs w:val="24"/>
                <w:lang w:val="en-US"/>
              </w:rPr>
              <w:t>instalarea</w:t>
            </w:r>
            <w:proofErr w:type="spellEnd"/>
          </w:p>
        </w:tc>
        <w:tc>
          <w:tcPr>
            <w:tcW w:w="850" w:type="dxa"/>
            <w:noWrap/>
          </w:tcPr>
          <w:p w:rsidR="00AD2719" w:rsidRPr="009A249C" w:rsidRDefault="00AD2719" w:rsidP="00AD27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7700</w:t>
            </w:r>
          </w:p>
        </w:tc>
        <w:tc>
          <w:tcPr>
            <w:tcW w:w="1418" w:type="dxa"/>
            <w:vMerge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AD2719" w:rsidRPr="009A249C" w:rsidTr="00AD2719">
        <w:trPr>
          <w:trHeight w:val="411"/>
        </w:trPr>
        <w:tc>
          <w:tcPr>
            <w:tcW w:w="534" w:type="dxa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3969" w:type="dxa"/>
          </w:tcPr>
          <w:p w:rsidR="00AD2719" w:rsidRPr="00FA076C" w:rsidRDefault="00AD2719" w:rsidP="00AD2719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FA076C">
              <w:rPr>
                <w:color w:val="000000"/>
                <w:sz w:val="24"/>
                <w:szCs w:val="24"/>
                <w:lang w:val="ro-RO"/>
              </w:rPr>
              <w:t>Brake</w:t>
            </w:r>
            <w:proofErr w:type="spellEnd"/>
            <w:r w:rsidRPr="00FA076C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076C">
              <w:rPr>
                <w:color w:val="000000"/>
                <w:sz w:val="24"/>
                <w:szCs w:val="24"/>
                <w:lang w:val="ro-RO"/>
              </w:rPr>
              <w:t>non-return</w:t>
            </w:r>
            <w:proofErr w:type="spellEnd"/>
            <w:r w:rsidRPr="00FA076C">
              <w:rPr>
                <w:color w:val="000000"/>
                <w:sz w:val="24"/>
                <w:szCs w:val="24"/>
                <w:lang w:val="ro-RO"/>
              </w:rPr>
              <w:t xml:space="preserve"> valve</w:t>
            </w:r>
          </w:p>
        </w:tc>
        <w:tc>
          <w:tcPr>
            <w:tcW w:w="850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A076C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678" w:type="dxa"/>
          </w:tcPr>
          <w:p w:rsidR="00AD2719" w:rsidRPr="00FA076C" w:rsidRDefault="00AD2719" w:rsidP="00AD2719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A076C">
              <w:rPr>
                <w:color w:val="000000"/>
                <w:sz w:val="24"/>
                <w:szCs w:val="24"/>
                <w:lang w:val="ro-RO"/>
              </w:rPr>
              <w:t>Brake</w:t>
            </w:r>
            <w:proofErr w:type="spellEnd"/>
            <w:r w:rsidRPr="00FA076C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FA076C">
              <w:rPr>
                <w:color w:val="000000"/>
                <w:sz w:val="24"/>
                <w:szCs w:val="24"/>
                <w:lang w:val="ro-RO"/>
              </w:rPr>
              <w:t>non-return</w:t>
            </w:r>
            <w:proofErr w:type="spellEnd"/>
            <w:r w:rsidRPr="00FA076C">
              <w:rPr>
                <w:color w:val="000000"/>
                <w:sz w:val="24"/>
                <w:szCs w:val="24"/>
                <w:lang w:val="ro-RO"/>
              </w:rPr>
              <w:t xml:space="preserve"> valve (M5755842)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compatibil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Mașina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spălat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endoscoape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ETD-4,Olympus. 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Să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prezinte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catalogului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A076C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piesa</w:t>
            </w:r>
            <w:proofErr w:type="spellEnd"/>
            <w:proofErr w:type="gramEnd"/>
            <w:r w:rsidRPr="00FA076C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schimb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confirmarea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compatibilitatii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dispozitivul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medical,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FA076C">
              <w:rPr>
                <w:sz w:val="24"/>
                <w:szCs w:val="24"/>
                <w:lang w:val="en-US"/>
              </w:rPr>
              <w:t>producător</w:t>
            </w:r>
            <w:proofErr w:type="spellEnd"/>
            <w:r w:rsidRPr="00FA076C">
              <w:rPr>
                <w:sz w:val="24"/>
                <w:szCs w:val="24"/>
                <w:lang w:val="en-US"/>
              </w:rPr>
              <w:t>.</w:t>
            </w:r>
            <w:r w:rsidRPr="00FA076C">
              <w:rPr>
                <w:color w:val="000000"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FA076C">
              <w:rPr>
                <w:color w:val="000000"/>
                <w:sz w:val="24"/>
                <w:szCs w:val="24"/>
                <w:lang w:val="en-US"/>
              </w:rPr>
              <w:t>instalarea</w:t>
            </w:r>
            <w:proofErr w:type="spellEnd"/>
          </w:p>
        </w:tc>
        <w:tc>
          <w:tcPr>
            <w:tcW w:w="850" w:type="dxa"/>
            <w:noWrap/>
          </w:tcPr>
          <w:p w:rsidR="00AD2719" w:rsidRPr="00FA076C" w:rsidRDefault="00AD2719" w:rsidP="00AD27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A076C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A076C">
              <w:rPr>
                <w:color w:val="000000"/>
                <w:sz w:val="24"/>
                <w:szCs w:val="24"/>
                <w:lang w:val="en-US"/>
              </w:rPr>
              <w:t>19460</w:t>
            </w:r>
          </w:p>
        </w:tc>
        <w:tc>
          <w:tcPr>
            <w:tcW w:w="1418" w:type="dxa"/>
            <w:vMerge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AD2719" w:rsidRPr="006A247F" w:rsidTr="00AD2719">
        <w:trPr>
          <w:trHeight w:val="411"/>
        </w:trPr>
        <w:tc>
          <w:tcPr>
            <w:tcW w:w="14992" w:type="dxa"/>
            <w:gridSpan w:val="8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Reabilitare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medicală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și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medicină</w:t>
            </w:r>
            <w:proofErr w:type="spellEnd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8"/>
                <w:szCs w:val="28"/>
                <w:lang w:val="en-US"/>
              </w:rPr>
              <w:t>fizică</w:t>
            </w:r>
            <w:proofErr w:type="spellEnd"/>
          </w:p>
        </w:tc>
      </w:tr>
      <w:tr w:rsidR="00AD2719" w:rsidRPr="009A249C" w:rsidTr="00AD2719">
        <w:trPr>
          <w:trHeight w:val="411"/>
        </w:trPr>
        <w:tc>
          <w:tcPr>
            <w:tcW w:w="534" w:type="dxa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5</w:t>
            </w:r>
          </w:p>
        </w:tc>
        <w:tc>
          <w:tcPr>
            <w:tcW w:w="3969" w:type="dxa"/>
            <w:vAlign w:val="center"/>
          </w:tcPr>
          <w:p w:rsidR="00AD2719" w:rsidRPr="00FA076C" w:rsidRDefault="00AD2719" w:rsidP="00AD2719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DRT 240 (ДРТ 240)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ultravioletă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descărcare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mercur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înaltă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arc electric,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tubulară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bactericidă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678" w:type="dxa"/>
          </w:tcPr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Lampa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DRT 240 (ДРТ 240)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ultravioletă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descărcare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mercur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înaltă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cu arc electric,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tubulară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bactericidă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.</w:t>
            </w:r>
            <w:r w:rsidRPr="00E75E53">
              <w:rPr>
                <w:sz w:val="24"/>
                <w:szCs w:val="24"/>
                <w:lang w:val="en-US"/>
              </w:rPr>
              <w:br/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Putere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240 W</w:t>
            </w:r>
          </w:p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Diapazon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flux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luminos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240 – 320 nm</w:t>
            </w:r>
          </w:p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bec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70 V</w:t>
            </w:r>
          </w:p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Curentul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becului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3,7 A</w:t>
            </w:r>
          </w:p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viață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becului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2200 ore</w:t>
            </w:r>
          </w:p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Lungimea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becului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180 mm</w:t>
            </w:r>
          </w:p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corpului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becului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19 mm</w:t>
            </w:r>
          </w:p>
          <w:p w:rsidR="00AD2719" w:rsidRPr="00FA076C" w:rsidRDefault="00AD2719" w:rsidP="00AD2719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Soclu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 S10/15</w:t>
            </w:r>
            <w:r w:rsidRPr="00E75E53">
              <w:rPr>
                <w:lang w:val="en-US"/>
              </w:rPr>
              <w:t xml:space="preserve"> </w:t>
            </w:r>
            <w:r w:rsidRPr="00E75E53">
              <w:rPr>
                <w:lang w:val="en-US"/>
              </w:rPr>
              <w:br/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Compatibilă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</w:t>
            </w:r>
            <w:r w:rsidRPr="00E75E53">
              <w:rPr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Iradiator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cuarț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raze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ultraviolete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ОУФну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-ЭМА-Е </w:t>
            </w:r>
          </w:p>
        </w:tc>
        <w:tc>
          <w:tcPr>
            <w:tcW w:w="850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D2719" w:rsidRPr="00FA076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418" w:type="dxa"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Aprilie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2026</w:t>
            </w:r>
          </w:p>
        </w:tc>
      </w:tr>
      <w:tr w:rsidR="00AD2719" w:rsidRPr="006A247F" w:rsidTr="00AD2719">
        <w:trPr>
          <w:trHeight w:val="411"/>
        </w:trPr>
        <w:tc>
          <w:tcPr>
            <w:tcW w:w="14992" w:type="dxa"/>
            <w:gridSpan w:val="8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Hematologie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pentru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copii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și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Oncologie</w:t>
            </w:r>
            <w:proofErr w:type="spellEnd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E75E53">
              <w:rPr>
                <w:b/>
                <w:bCs/>
                <w:color w:val="000000"/>
                <w:sz w:val="26"/>
                <w:szCs w:val="26"/>
                <w:lang w:val="en-US"/>
              </w:rPr>
              <w:t>pediatrică</w:t>
            </w:r>
            <w:proofErr w:type="spellEnd"/>
          </w:p>
        </w:tc>
      </w:tr>
      <w:tr w:rsidR="00AD2719" w:rsidRPr="009A249C" w:rsidTr="00AD2719">
        <w:trPr>
          <w:trHeight w:val="411"/>
        </w:trPr>
        <w:tc>
          <w:tcPr>
            <w:tcW w:w="534" w:type="dxa"/>
            <w:noWrap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3969" w:type="dxa"/>
            <w:vAlign w:val="center"/>
          </w:tcPr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acumulator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) FMS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B.Braun</w:t>
            </w:r>
            <w:proofErr w:type="spellEnd"/>
          </w:p>
        </w:tc>
        <w:tc>
          <w:tcPr>
            <w:tcW w:w="850" w:type="dxa"/>
            <w:noWrap/>
            <w:vAlign w:val="center"/>
          </w:tcPr>
          <w:p w:rsidR="00AD2719" w:rsidRPr="00E75E53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4678" w:type="dxa"/>
          </w:tcPr>
          <w:p w:rsidR="00AD2719" w:rsidRPr="00E75E53" w:rsidRDefault="00AD2719" w:rsidP="00AD2719">
            <w:pPr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Baterie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NiCd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7.2V, 1.2Ah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compatibilă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infuzomat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 xml:space="preserve"> FMS </w:t>
            </w:r>
            <w:proofErr w:type="spellStart"/>
            <w:r w:rsidRPr="00E75E53">
              <w:rPr>
                <w:sz w:val="24"/>
                <w:szCs w:val="24"/>
                <w:lang w:val="en-US"/>
              </w:rPr>
              <w:t>B.Braun</w:t>
            </w:r>
            <w:proofErr w:type="spellEnd"/>
            <w:r w:rsidRPr="00E75E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850" w:type="dxa"/>
            <w:noWrap/>
            <w:vAlign w:val="center"/>
          </w:tcPr>
          <w:p w:rsidR="00AD2719" w:rsidRPr="00E75E53" w:rsidRDefault="00AD2719" w:rsidP="00AD271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E75E53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7" w:type="dxa"/>
            <w:noWrap/>
            <w:vAlign w:val="center"/>
          </w:tcPr>
          <w:p w:rsidR="00AD2719" w:rsidRPr="00E75E53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noWrap/>
            <w:vAlign w:val="center"/>
          </w:tcPr>
          <w:p w:rsidR="00AD2719" w:rsidRPr="00E75E53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5E53">
              <w:rPr>
                <w:color w:val="000000"/>
                <w:sz w:val="24"/>
                <w:szCs w:val="24"/>
                <w:lang w:val="en-US"/>
              </w:rPr>
              <w:t>21600</w:t>
            </w:r>
          </w:p>
        </w:tc>
        <w:tc>
          <w:tcPr>
            <w:tcW w:w="1418" w:type="dxa"/>
            <w:vAlign w:val="center"/>
          </w:tcPr>
          <w:p w:rsidR="00AD2719" w:rsidRPr="009A249C" w:rsidRDefault="00AD2719" w:rsidP="00AD271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Aprilie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 2026</w:t>
            </w:r>
          </w:p>
        </w:tc>
      </w:tr>
      <w:tr w:rsidR="00AD2719" w:rsidRPr="002C7B73" w:rsidTr="00AD2719">
        <w:trPr>
          <w:trHeight w:val="431"/>
        </w:trPr>
        <w:tc>
          <w:tcPr>
            <w:tcW w:w="10031" w:type="dxa"/>
            <w:gridSpan w:val="4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</w:tc>
        <w:tc>
          <w:tcPr>
            <w:tcW w:w="3543" w:type="dxa"/>
            <w:gridSpan w:val="3"/>
            <w:noWrap/>
            <w:vAlign w:val="center"/>
          </w:tcPr>
          <w:p w:rsidR="00AD2719" w:rsidRPr="009A249C" w:rsidRDefault="00AD2719" w:rsidP="00AD2719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:rsidR="00AD2719" w:rsidRPr="009A249C" w:rsidRDefault="00AD2719" w:rsidP="00AD2719">
            <w:pPr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</w:tr>
    </w:tbl>
    <w:p w:rsidR="00AD2719" w:rsidRPr="009A249C" w:rsidRDefault="00AD2719" w:rsidP="00AD2719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b/>
          <w:color w:val="000000"/>
          <w:sz w:val="28"/>
          <w:szCs w:val="28"/>
          <w:lang w:val="en-US"/>
        </w:rPr>
      </w:pPr>
    </w:p>
    <w:p w:rsidR="000A34A0" w:rsidRDefault="000A34A0"/>
    <w:sectPr w:rsidR="000A34A0" w:rsidSect="00AD2719">
      <w:pgSz w:w="16838" w:h="11906" w:orient="landscape"/>
      <w:pgMar w:top="1701" w:right="1134" w:bottom="851" w:left="1134" w:header="720" w:footer="720" w:gutter="0"/>
      <w:pgNumType w:start="1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674"/>
    <w:rsid w:val="000A34A0"/>
    <w:rsid w:val="003E5674"/>
    <w:rsid w:val="00AD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7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D27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271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2026-04-22T07:19:00Z</dcterms:created>
  <dcterms:modified xsi:type="dcterms:W3CDTF">2026-04-22T07:32:00Z</dcterms:modified>
</cp:coreProperties>
</file>