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71"/>
        <w:gridCol w:w="1828"/>
        <w:gridCol w:w="1250"/>
        <w:gridCol w:w="1219"/>
        <w:gridCol w:w="687"/>
        <w:gridCol w:w="2296"/>
        <w:gridCol w:w="2860"/>
        <w:gridCol w:w="121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>
            <w:pPr>
              <w:jc w:val="center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92180206"/>
            <w:bookmarkStart w:id="1" w:name="_Toc449539095"/>
            <w:bookmarkStart w:id="2" w:name="_Toc356920194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pStyle w:val="2"/>
              <w:rPr>
                <w:sz w:val="24"/>
                <w:lang w:val="en-US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lang w:val="ro-RO"/>
              </w:rPr>
            </w:pPr>
            <w:r>
              <w:t>Obiectul achiziției:</w:t>
            </w:r>
            <w:r>
              <w:rPr>
                <w:rFonts w:hint="default"/>
                <w:b/>
                <w:bCs w:val="0"/>
                <w:i/>
                <w:iCs/>
                <w:sz w:val="24"/>
                <w:szCs w:val="24"/>
                <w:u w:val="single"/>
                <w:lang w:val="ro-RO"/>
              </w:rPr>
              <w:t>Echipament de protecţie în vederea prevenirii, diminuării și lichidării consecințelor pandemiei de coronavirus (COVID-19)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22" w:type="pct"/>
            <w:gridSpan w:val="5"/>
            <w:shd w:val="clear" w:color="auto" w:fill="auto"/>
          </w:tcPr>
          <w:p/>
        </w:tc>
        <w:tc>
          <w:tcPr>
            <w:tcW w:w="2077" w:type="pct"/>
            <w:gridSpan w:val="3"/>
            <w:shd w:val="clear" w:color="auto" w:fill="auto"/>
          </w:tcPr>
          <w:p/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2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2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b/>
                <w:bCs/>
                <w:sz w:val="20"/>
                <w:szCs w:val="20"/>
                <w:lang w:val="ro-RO"/>
              </w:rPr>
            </w:pPr>
            <w:r>
              <w:rPr>
                <w:rFonts w:hint="default"/>
                <w:b/>
                <w:bCs/>
                <w:sz w:val="20"/>
                <w:szCs w:val="20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Dezinfectant pentru dezinfecția igienică a mâinilor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Produse biocide pentru igiena umană, grupa principală 1, utilizare pentru dezinfecția antiseptică/igienică a mâinilor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,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 xml:space="preserve"> în domeniu sănătății publice, categoria de utilizatori populație.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Acțiunea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produsului biocid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: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bactericidă, virulicidă și fungică.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Componența după substanța activă: alcool etilic cu concentrația nu mai puțin de 70 % .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Forma de condiționare: lichid, gata pentru utilizare, urmează a fi folosit fără a fi diluat.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 xml:space="preserve">Pentru dezinfectarea rapidă a mâinelor/pielii, nu este toxic nu provoacă iritații și alergii ale tegumentelor.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Ambalare în butilii de 5 litri.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ro-RO" w:eastAsia="zh-CN" w:bidi="ar"/>
              </w:rPr>
              <w:t>Termen de valabilitate minim 1 an.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sz w:val="20"/>
                <w:szCs w:val="20"/>
              </w:rPr>
            </w:pP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0"/>
                <w:szCs w:val="20"/>
                <w:lang w:val="ro-RO"/>
              </w:rPr>
            </w:pPr>
            <w:r>
              <w:rPr>
                <w:rFonts w:hint="default"/>
                <w:b/>
                <w:bCs/>
                <w:sz w:val="20"/>
                <w:szCs w:val="20"/>
                <w:lang w:val="ro-RO"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Măști medicale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Efeciența filtrării bacteriene &gt;95%, 3 straturi. Dimensiuni: conform standartelor măștilor chirurgicale, cu elastic pentru fixare, cu tijă de fixare nazală, hidroalergenice. Confecționate din materiale fără efecte nocive asupra sănătății. Ambalaj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ș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 marcare conform cerințelor pentru dispozitivele medicale. Avizare sanitară MS MPS RM.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0"/>
                <w:szCs w:val="20"/>
                <w:lang w:val="ro-RO"/>
              </w:rPr>
            </w:pPr>
            <w:r>
              <w:rPr>
                <w:rFonts w:hint="default"/>
                <w:b/>
                <w:bCs/>
                <w:sz w:val="20"/>
                <w:szCs w:val="20"/>
                <w:lang w:val="ro-RO"/>
              </w:rPr>
              <w:t>LOT 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Mănuși de unica folosință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Nitril de unica folosință. Confecționate din materiale rezistente la rupere, elastice. Bariera biologică eficientă. Protecție la substanțe chimice. Forma anatomică 5 degete. Mărimi: M, L, XL.Marcare și ambalare conform standardelor permise.</w:t>
            </w:r>
            <w:bookmarkStart w:id="4" w:name="_GoBack"/>
            <w:bookmarkEnd w:id="4"/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</w:tbl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0"/>
        <w:gridCol w:w="1400"/>
      </w:tblGrid>
      <w:tr>
        <w:trPr>
          <w:trHeight w:val="1894" w:hRule="atLeast"/>
        </w:trPr>
        <w:tc>
          <w:tcPr>
            <w:tcW w:w="10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rPr>
                <w:iCs/>
                <w:sz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00C7FD5"/>
    <w:rsid w:val="1FA65A97"/>
    <w:rsid w:val="47EF10A6"/>
    <w:rsid w:val="4DD331A6"/>
    <w:rsid w:val="5CD57FAF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paragraph" w:styleId="9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Office_11.2.0.11254_F1E327BC-269C-435d-A152-05C5408002CA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user</cp:lastModifiedBy>
  <dcterms:modified xsi:type="dcterms:W3CDTF">2022-08-10T13:24:47Z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1049-11.2.0.11254</vt:lpwstr>
  </property>
  <property fmtid="{D5CDD505-2E9C-101B-9397-08002B2CF9AE}" pid="3" name="ICV">
    <vt:lpwstr>1E65E64F589644A3849B435185B99DC9</vt:lpwstr>
  </property>
</Properties>
</file>