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3"/>
        <w:gridCol w:w="1412"/>
        <w:gridCol w:w="1216"/>
        <w:gridCol w:w="1325"/>
        <w:gridCol w:w="3843"/>
        <w:gridCol w:w="3290"/>
        <w:gridCol w:w="1336"/>
      </w:tblGrid>
      <w:tr w14:paraId="15F59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4B282DE">
            <w:pPr>
              <w:jc w:val="center"/>
              <w:rPr>
                <w:i/>
                <w:iCs/>
                <w:sz w:val="22"/>
                <w:szCs w:val="22"/>
              </w:rPr>
            </w:pPr>
            <w:bookmarkStart w:id="0" w:name="_Hlk77771394"/>
            <w:bookmarkStart w:id="1" w:name="_Toc449539095"/>
            <w:bookmarkStart w:id="2" w:name="_Toc356920194"/>
            <w:bookmarkStart w:id="3" w:name="_Toc392180206"/>
          </w:p>
          <w:tbl>
            <w:tblPr>
              <w:tblStyle w:val="4"/>
              <w:tblpPr w:leftFromText="180" w:rightFromText="180" w:vertAnchor="text" w:horzAnchor="page" w:tblpX="-50" w:tblpY="507"/>
              <w:tblOverlap w:val="never"/>
              <w:tblW w:w="1291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3B6B93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972FC5E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B6C5A7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00FC86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C03CE39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0CC96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35E691F4">
            <w:pPr>
              <w:jc w:val="center"/>
              <w:rPr>
                <w:sz w:val="22"/>
                <w:szCs w:val="22"/>
              </w:rPr>
            </w:pPr>
          </w:p>
        </w:tc>
      </w:tr>
      <w:tr w14:paraId="73882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F3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BC2F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A999E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 w:val="ro-RO"/>
              </w:rPr>
              <w:t>C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</w:rPr>
              <w:t>on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/>
              </w:rPr>
              <w:t>sumabile</w:t>
            </w:r>
          </w:p>
        </w:tc>
      </w:tr>
      <w:tr w14:paraId="1D1266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08F72F50">
            <w:pPr>
              <w:rPr>
                <w:sz w:val="22"/>
                <w:szCs w:val="22"/>
              </w:rPr>
            </w:pPr>
          </w:p>
        </w:tc>
      </w:tr>
      <w:tr w14:paraId="61DC2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566C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3096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bunuluii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BE73D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68B9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8A79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8DC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12E83C0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CFB9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968B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D0A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09D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0B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318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2A3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A7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B5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686B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B708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4435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A8D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bookmarkStart w:id="4" w:name="_GoBack" w:colFirst="4" w:colLast="4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pentru sudare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B83F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50DD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660C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8FEFCF9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Ø 0.8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E14E6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3759">
            <w:pPr>
              <w:rPr>
                <w:sz w:val="22"/>
                <w:szCs w:val="22"/>
              </w:rPr>
            </w:pPr>
          </w:p>
        </w:tc>
      </w:tr>
      <w:tr w14:paraId="25182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9B3C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pentru sudare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C673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DFC29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36E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C56FEE9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Ø 1.2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FF8F9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C15C0">
            <w:pPr>
              <w:rPr>
                <w:sz w:val="22"/>
                <w:szCs w:val="22"/>
              </w:rPr>
            </w:pPr>
          </w:p>
        </w:tc>
      </w:tr>
      <w:tr w14:paraId="1B9B0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A1517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4B35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50F42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451FC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F014CB2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2"/>
                <w:szCs w:val="22"/>
                <w:lang w:eastAsia="en-US"/>
              </w:rPr>
              <w:t>Ø3 mm ANO-4 GOST 9466-75, 9467-75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9FE1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69C6F">
            <w:pPr>
              <w:rPr>
                <w:sz w:val="22"/>
                <w:szCs w:val="22"/>
              </w:rPr>
            </w:pPr>
          </w:p>
        </w:tc>
      </w:tr>
      <w:tr w14:paraId="525DC6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5465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A980A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04CEC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526A4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A451BAF">
            <w:pPr>
              <w:rPr>
                <w:rFonts w:hint="default" w:ascii="Times New Roman" w:hAnsi="Times New Roman" w:eastAsia="Times New Roman" w:cs="Times New Roman"/>
                <w:color w:val="222222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2"/>
                <w:szCs w:val="22"/>
                <w:lang w:eastAsia="en-US"/>
              </w:rPr>
              <w:t>Inox CL-11 Ø3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FB18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A9C27">
            <w:pPr>
              <w:rPr>
                <w:sz w:val="22"/>
                <w:szCs w:val="22"/>
              </w:rPr>
            </w:pPr>
          </w:p>
        </w:tc>
      </w:tr>
      <w:tr w14:paraId="3767A1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BCC6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5E0E7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CEF24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1F02E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12EE0B9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UONI-13/55 Ø4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65A85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231AD">
            <w:pPr>
              <w:rPr>
                <w:sz w:val="22"/>
                <w:szCs w:val="22"/>
              </w:rPr>
            </w:pPr>
          </w:p>
        </w:tc>
      </w:tr>
      <w:tr w14:paraId="75D0B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FE553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EB7D6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64263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20C98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62F0221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UONI-13/55 Ø5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7CE25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84A79">
            <w:pPr>
              <w:rPr>
                <w:sz w:val="22"/>
                <w:szCs w:val="22"/>
              </w:rPr>
            </w:pPr>
          </w:p>
        </w:tc>
      </w:tr>
      <w:tr w14:paraId="4D6C6C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631E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87D8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88C2F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17C38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8B4D338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din wolfram roșii 20 Ø 2,0×175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72046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D5B8D">
            <w:pPr>
              <w:rPr>
                <w:sz w:val="22"/>
                <w:szCs w:val="22"/>
              </w:rPr>
            </w:pPr>
          </w:p>
        </w:tc>
      </w:tr>
      <w:tr w14:paraId="075754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243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C60CC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3FBC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AE314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1053487">
            <w:pPr>
              <w:rPr>
                <w:rFonts w:hint="default" w:ascii="Times New Roman" w:hAnsi="Times New Roman" w:eastAsia="Times New Roman" w:cs="Calibri"/>
                <w:color w:val="222222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din wolfram roșii 20 Ø 3,2×175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F9F20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C9628">
            <w:pPr>
              <w:rPr>
                <w:sz w:val="22"/>
                <w:szCs w:val="22"/>
              </w:rPr>
            </w:pPr>
          </w:p>
        </w:tc>
      </w:tr>
      <w:bookmarkEnd w:id="4"/>
      <w:tr w14:paraId="0F5F58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5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12B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Contor electronic trifazat 5-100A 230/400V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6486C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71C91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538F4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CA0FF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Clasa de precizie, conectare directă/indirect: clasa B (1);</w:t>
            </w:r>
          </w:p>
          <w:p w14:paraId="0DE39993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Tensiunea nominală, conectare directă și semi-indirectă, V nom (0,8-1,15 V nom): </w:t>
            </w:r>
            <w:r>
              <w:rPr>
                <w:sz w:val="22"/>
                <w:szCs w:val="22"/>
              </w:rPr>
              <w:tab/>
            </w:r>
          </w:p>
          <w:p w14:paraId="7B32B77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3x230/400, 3x5;</w:t>
            </w:r>
          </w:p>
          <w:p w14:paraId="2EA7D9E0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Curentul nominal, conectare directă A: 0,25-5 (100) ;</w:t>
            </w:r>
          </w:p>
          <w:p w14:paraId="430E7F9F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Curentul nominal, conectare indirectă A: 5</w:t>
            </w:r>
          </w:p>
          <w:p w14:paraId="789B0760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Frecvenţa, Hz: 50/60;</w:t>
            </w:r>
          </w:p>
          <w:p w14:paraId="10730896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Afişare, citire: 6 (+3) ;</w:t>
            </w:r>
          </w:p>
          <w:p w14:paraId="32FE9591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Energia consumată pe fază;</w:t>
            </w:r>
            <w:r>
              <w:rPr>
                <w:sz w:val="22"/>
                <w:szCs w:val="22"/>
              </w:rPr>
              <w:tab/>
            </w:r>
          </w:p>
          <w:p w14:paraId="7C32121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Puterea totală la U</w:t>
            </w:r>
            <w:r>
              <w:rPr>
                <w:sz w:val="22"/>
                <w:szCs w:val="22"/>
                <w:vertAlign w:val="subscript"/>
              </w:rPr>
              <w:t>nom</w:t>
            </w:r>
            <w:r>
              <w:rPr>
                <w:sz w:val="22"/>
                <w:szCs w:val="22"/>
              </w:rPr>
              <w:t>, VA - 0,1;</w:t>
            </w:r>
          </w:p>
          <w:p w14:paraId="14D0016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de tarife: - ;</w:t>
            </w:r>
            <w:r>
              <w:rPr>
                <w:sz w:val="22"/>
                <w:szCs w:val="22"/>
              </w:rPr>
              <w:tab/>
            </w:r>
          </w:p>
          <w:p w14:paraId="2B7DF709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Interfaţă digitală: + ;</w:t>
            </w:r>
          </w:p>
          <w:p w14:paraId="192BBB77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Domeniul temperaturilor de utilizare, °С: -40... +70;</w:t>
            </w:r>
          </w:p>
          <w:p w14:paraId="31DC2C89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Dimensiuni lăţimea/înălţimea/grosimea, mm: 168/220/56,15;</w:t>
            </w:r>
          </w:p>
          <w:p w14:paraId="150224B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Masa, kg: 1,23;</w:t>
            </w:r>
          </w:p>
          <w:p w14:paraId="1661843A">
            <w:pPr>
              <w:numPr>
                <w:ilvl w:val="0"/>
                <w:numId w:val="0"/>
              </w:numPr>
              <w:ind w:left="240" w:leftChars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sz w:val="22"/>
                <w:szCs w:val="22"/>
              </w:rPr>
              <w:t>Perioada de exploatare, ani:10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1936A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6D033">
            <w:pPr>
              <w:rPr>
                <w:sz w:val="22"/>
                <w:szCs w:val="22"/>
              </w:rPr>
            </w:pPr>
          </w:p>
        </w:tc>
      </w:tr>
      <w:tr w14:paraId="6D85D9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371B0D"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2</w:t>
            </w:r>
          </w:p>
        </w:tc>
      </w:tr>
      <w:tr w14:paraId="0348A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5232D7">
            <w:pPr>
              <w:rPr>
                <w:rFonts w:hint="default" w:ascii="Times New Roman" w:hAnsi="Times New Roman" w:eastAsia="Times New Roman" w:cs="Times New Roman"/>
                <w:color w:val="292929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Contact mobil și imobil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D6271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1E674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903F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2F570D2">
            <w:pPr>
              <w:pStyle w:val="9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</w:rPr>
              <w:t>VAT-43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134AE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92E7F">
            <w:pPr>
              <w:rPr>
                <w:sz w:val="22"/>
                <w:szCs w:val="22"/>
              </w:rPr>
            </w:pPr>
          </w:p>
        </w:tc>
      </w:tr>
      <w:tr w14:paraId="20F09A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4AEC6F">
            <w:pPr>
              <w:rPr>
                <w:rFonts w:hint="default" w:ascii="Times New Roman" w:hAnsi="Times New Roman" w:eastAsia="Times New Roman" w:cs="Times New Roman"/>
                <w:color w:val="292929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Contact pentru arcul electric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C69E29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8A9E0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2EFDB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5AA19D">
            <w:pPr>
              <w:pStyle w:val="9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</w:rPr>
              <w:t>VAT-43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E5AC8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05A16">
            <w:pPr>
              <w:rPr>
                <w:sz w:val="22"/>
                <w:szCs w:val="22"/>
              </w:rPr>
            </w:pPr>
          </w:p>
        </w:tc>
      </w:tr>
    </w:tbl>
    <w:p w14:paraId="48D09538">
      <w:pPr>
        <w:rPr>
          <w:rFonts w:ascii="Times New Roman" w:hAnsi="Times New Roman"/>
          <w:sz w:val="22"/>
          <w:szCs w:val="22"/>
        </w:rPr>
      </w:pPr>
    </w:p>
    <w:p w14:paraId="76A86646">
      <w:pPr>
        <w:rPr>
          <w:rFonts w:ascii="Times New Roman" w:hAnsi="Times New Roman"/>
          <w:sz w:val="22"/>
          <w:szCs w:val="22"/>
        </w:rPr>
      </w:pPr>
    </w:p>
    <w:p w14:paraId="43111EB6">
      <w:pPr>
        <w:rPr>
          <w:rFonts w:ascii="Times New Roman" w:hAnsi="Times New Roman"/>
          <w:sz w:val="22"/>
          <w:szCs w:val="22"/>
        </w:rPr>
      </w:pPr>
    </w:p>
    <w:p w14:paraId="3AB1BE55">
      <w:pPr>
        <w:rPr>
          <w:rFonts w:ascii="Times New Roman" w:hAnsi="Times New Roman"/>
          <w:sz w:val="22"/>
          <w:szCs w:val="22"/>
        </w:rPr>
      </w:pPr>
    </w:p>
    <w:p w14:paraId="76AA4A6B">
      <w:pPr>
        <w:rPr>
          <w:rFonts w:ascii="Times New Roman" w:hAnsi="Times New Roman"/>
          <w:sz w:val="22"/>
          <w:szCs w:val="22"/>
        </w:rPr>
      </w:pPr>
    </w:p>
    <w:p w14:paraId="5E08913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1CE183F4">
      <w:pPr>
        <w:rPr>
          <w:rFonts w:ascii="Times New Roman" w:hAnsi="Times New Roman"/>
          <w:bCs/>
          <w:iCs/>
          <w:sz w:val="22"/>
          <w:szCs w:val="22"/>
        </w:rPr>
      </w:pPr>
    </w:p>
    <w:p w14:paraId="751DC66D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4D213335">
      <w:pPr>
        <w:rPr>
          <w:rFonts w:ascii="Times New Roman" w:hAnsi="Times New Roman"/>
          <w:bCs/>
          <w:iCs/>
          <w:sz w:val="22"/>
          <w:szCs w:val="22"/>
        </w:rPr>
      </w:pPr>
    </w:p>
    <w:p w14:paraId="11B9563F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1134" w:right="1440" w:bottom="1273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1EC22D7"/>
    <w:rsid w:val="164F1861"/>
    <w:rsid w:val="17F6065E"/>
    <w:rsid w:val="1FA65A97"/>
    <w:rsid w:val="20821DE2"/>
    <w:rsid w:val="28115F44"/>
    <w:rsid w:val="47392C9D"/>
    <w:rsid w:val="473E56FC"/>
    <w:rsid w:val="47EF10A6"/>
    <w:rsid w:val="47F103B0"/>
    <w:rsid w:val="51E04994"/>
    <w:rsid w:val="55D67F64"/>
    <w:rsid w:val="5A9303CE"/>
    <w:rsid w:val="5B486998"/>
    <w:rsid w:val="5D1048D7"/>
    <w:rsid w:val="611463AC"/>
    <w:rsid w:val="63957059"/>
    <w:rsid w:val="63F659BF"/>
    <w:rsid w:val="648531A8"/>
    <w:rsid w:val="651B3759"/>
    <w:rsid w:val="6661080C"/>
    <w:rsid w:val="66A266D5"/>
    <w:rsid w:val="6BBD3799"/>
    <w:rsid w:val="6F583B32"/>
    <w:rsid w:val="72930E12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698</Words>
  <Characters>4155</Characters>
  <Lines>0</Lines>
  <Paragraphs>0</Paragraphs>
  <TotalTime>0</TotalTime>
  <ScaleCrop>false</ScaleCrop>
  <LinksUpToDate>false</LinksUpToDate>
  <CharactersWithSpaces>4754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2026-04-08T06:18:52Z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