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92B" w:rsidRPr="00EA5285" w:rsidRDefault="004F792B" w:rsidP="004F792B">
      <w:pPr>
        <w:jc w:val="right"/>
        <w:rPr>
          <w:sz w:val="24"/>
          <w:szCs w:val="24"/>
          <w:lang w:val="en-US"/>
        </w:rPr>
      </w:pPr>
      <w:r w:rsidRPr="00EA5285">
        <w:rPr>
          <w:sz w:val="24"/>
          <w:szCs w:val="24"/>
          <w:lang w:val="en-US"/>
        </w:rPr>
        <w:t>Anexa nr.23</w:t>
      </w:r>
    </w:p>
    <w:p w:rsidR="004F792B" w:rsidRPr="00EA5285" w:rsidRDefault="004F792B" w:rsidP="004F792B">
      <w:pPr>
        <w:jc w:val="right"/>
        <w:rPr>
          <w:sz w:val="24"/>
          <w:szCs w:val="24"/>
          <w:lang w:val="ro-RO"/>
        </w:rPr>
      </w:pPr>
      <w:r w:rsidRPr="00EA5285">
        <w:rPr>
          <w:sz w:val="24"/>
          <w:szCs w:val="24"/>
          <w:lang w:val="en-US"/>
        </w:rPr>
        <w:t>la Documentația standard nr.</w:t>
      </w:r>
      <w:r w:rsidRPr="00EA5285">
        <w:rPr>
          <w:sz w:val="24"/>
          <w:szCs w:val="24"/>
          <w:lang w:val="ro-RO"/>
        </w:rPr>
        <w:t>115</w:t>
      </w:r>
    </w:p>
    <w:p w:rsidR="004F792B" w:rsidRPr="00EA5285" w:rsidRDefault="004F792B" w:rsidP="004F792B">
      <w:pPr>
        <w:jc w:val="right"/>
        <w:rPr>
          <w:sz w:val="24"/>
          <w:szCs w:val="24"/>
          <w:lang w:val="ro-RO"/>
        </w:rPr>
      </w:pPr>
      <w:r w:rsidRPr="00EA5285">
        <w:rPr>
          <w:sz w:val="24"/>
          <w:szCs w:val="24"/>
          <w:lang w:val="en-US"/>
        </w:rPr>
        <w:t>din “</w:t>
      </w:r>
      <w:r w:rsidRPr="00EA5285">
        <w:rPr>
          <w:sz w:val="24"/>
          <w:szCs w:val="24"/>
          <w:lang w:val="ro-RO"/>
        </w:rPr>
        <w:t>15</w:t>
      </w:r>
      <w:r w:rsidRPr="00EA5285">
        <w:rPr>
          <w:sz w:val="24"/>
          <w:szCs w:val="24"/>
          <w:lang w:val="en-US"/>
        </w:rPr>
        <w:t xml:space="preserve">” </w:t>
      </w:r>
      <w:r w:rsidRPr="00EA5285">
        <w:rPr>
          <w:sz w:val="24"/>
          <w:szCs w:val="24"/>
          <w:lang w:val="ro-RO"/>
        </w:rPr>
        <w:t>septembrie</w:t>
      </w:r>
      <w:r w:rsidRPr="00EA5285">
        <w:rPr>
          <w:sz w:val="24"/>
          <w:szCs w:val="24"/>
          <w:lang w:val="en-US"/>
        </w:rPr>
        <w:t xml:space="preserve"> 20</w:t>
      </w:r>
      <w:r w:rsidRPr="00EA5285">
        <w:rPr>
          <w:sz w:val="24"/>
          <w:szCs w:val="24"/>
          <w:lang w:val="ro-RO"/>
        </w:rPr>
        <w:t>21</w:t>
      </w:r>
    </w:p>
    <w:p w:rsidR="004F792B" w:rsidRPr="00EA5285" w:rsidRDefault="004F792B" w:rsidP="004F792B">
      <w:pPr>
        <w:rPr>
          <w:sz w:val="24"/>
          <w:szCs w:val="24"/>
          <w:lang w:val="ro-RO"/>
        </w:rPr>
      </w:pPr>
    </w:p>
    <w:p w:rsidR="004F792B" w:rsidRPr="00EA5285" w:rsidRDefault="004F792B" w:rsidP="004F792B">
      <w:pPr>
        <w:rPr>
          <w:sz w:val="24"/>
          <w:szCs w:val="24"/>
          <w:lang w:val="ro-RO"/>
        </w:rPr>
      </w:pPr>
    </w:p>
    <w:p w:rsidR="004F792B" w:rsidRPr="00EA5285" w:rsidRDefault="004F792B" w:rsidP="004F792B">
      <w:pPr>
        <w:jc w:val="center"/>
        <w:rPr>
          <w:b/>
          <w:sz w:val="24"/>
          <w:szCs w:val="24"/>
          <w:lang w:val="ro-MD"/>
        </w:rPr>
      </w:pPr>
      <w:r w:rsidRPr="00EA5285">
        <w:rPr>
          <w:b/>
          <w:sz w:val="24"/>
          <w:szCs w:val="24"/>
          <w:lang w:val="ro-MD"/>
        </w:rPr>
        <w:t>CAIET DE SARCINI</w:t>
      </w:r>
    </w:p>
    <w:p w:rsidR="004F792B" w:rsidRPr="00EA5285" w:rsidRDefault="004F792B" w:rsidP="004F792B">
      <w:pPr>
        <w:ind w:right="567"/>
        <w:jc w:val="center"/>
        <w:rPr>
          <w:b/>
          <w:bCs/>
          <w:sz w:val="24"/>
          <w:szCs w:val="24"/>
          <w:lang w:val="ro-RO"/>
        </w:rPr>
      </w:pPr>
      <w:r w:rsidRPr="00EA5285">
        <w:rPr>
          <w:b/>
          <w:bCs/>
          <w:sz w:val="24"/>
          <w:szCs w:val="24"/>
          <w:lang w:val="ro-MD"/>
        </w:rPr>
        <w:t xml:space="preserve">           PENTRU  </w:t>
      </w:r>
      <w:r>
        <w:rPr>
          <w:b/>
          <w:sz w:val="24"/>
          <w:szCs w:val="24"/>
          <w:lang w:val="ro-MD"/>
        </w:rPr>
        <w:t>LICITAȚIE DESCHISĂ</w:t>
      </w:r>
    </w:p>
    <w:p w:rsidR="004F792B" w:rsidRPr="00EA5285" w:rsidRDefault="004F792B" w:rsidP="004F792B">
      <w:pPr>
        <w:rPr>
          <w:sz w:val="24"/>
          <w:szCs w:val="24"/>
          <w:lang w:val="ro-MD" w:eastAsia="en-US"/>
        </w:rPr>
      </w:pPr>
    </w:p>
    <w:p w:rsidR="004F792B" w:rsidRPr="00EA5285" w:rsidRDefault="004F792B" w:rsidP="004F792B">
      <w:pPr>
        <w:rPr>
          <w:sz w:val="24"/>
          <w:szCs w:val="24"/>
          <w:lang w:val="ro-MD" w:eastAsia="en-US"/>
        </w:rPr>
      </w:pPr>
    </w:p>
    <w:p w:rsidR="004F792B" w:rsidRPr="004F792B" w:rsidRDefault="004F792B" w:rsidP="004F792B">
      <w:pPr>
        <w:rPr>
          <w:sz w:val="24"/>
          <w:szCs w:val="24"/>
          <w:u w:val="single"/>
          <w:lang w:val="ro-MD"/>
        </w:rPr>
      </w:pPr>
      <w:r w:rsidRPr="00EA5285">
        <w:rPr>
          <w:sz w:val="24"/>
          <w:szCs w:val="24"/>
          <w:lang w:val="ro-MD"/>
        </w:rPr>
        <w:t>Obiectul</w:t>
      </w:r>
      <w:r w:rsidRPr="004F792B">
        <w:rPr>
          <w:sz w:val="24"/>
          <w:szCs w:val="24"/>
          <w:u w:val="single"/>
          <w:lang w:val="ro-MD"/>
        </w:rPr>
        <w:t xml:space="preserve">: </w:t>
      </w:r>
      <w:r w:rsidRPr="004F792B">
        <w:rPr>
          <w:b/>
          <w:bCs/>
          <w:sz w:val="24"/>
          <w:szCs w:val="24"/>
          <w:u w:val="single"/>
          <w:lang w:val="en-US"/>
        </w:rPr>
        <w:t xml:space="preserve">Lucrări  de  modernizare  a  terenului  de  fotbal  42,00x22,00 m  din  s.  </w:t>
      </w:r>
      <w:proofErr w:type="gramStart"/>
      <w:r w:rsidRPr="004F792B">
        <w:rPr>
          <w:b/>
          <w:bCs/>
          <w:sz w:val="24"/>
          <w:szCs w:val="24"/>
          <w:u w:val="single"/>
          <w:lang w:val="en-US"/>
        </w:rPr>
        <w:t>Tețcani,  raionul</w:t>
      </w:r>
      <w:proofErr w:type="gramEnd"/>
      <w:r w:rsidRPr="004F792B">
        <w:rPr>
          <w:b/>
          <w:bCs/>
          <w:sz w:val="24"/>
          <w:szCs w:val="24"/>
          <w:u w:val="single"/>
          <w:lang w:val="en-US"/>
        </w:rPr>
        <w:t xml:space="preserve">  Briceni. </w:t>
      </w:r>
      <w:proofErr w:type="gramStart"/>
      <w:r w:rsidRPr="004F792B">
        <w:rPr>
          <w:b/>
          <w:bCs/>
          <w:sz w:val="24"/>
          <w:szCs w:val="24"/>
          <w:u w:val="single"/>
          <w:lang w:val="en-US"/>
        </w:rPr>
        <w:t>( I</w:t>
      </w:r>
      <w:proofErr w:type="gramEnd"/>
      <w:r w:rsidRPr="004F792B">
        <w:rPr>
          <w:b/>
          <w:bCs/>
          <w:sz w:val="24"/>
          <w:szCs w:val="24"/>
          <w:u w:val="single"/>
          <w:lang w:val="en-US"/>
        </w:rPr>
        <w:t xml:space="preserve">  etapa )</w:t>
      </w:r>
    </w:p>
    <w:p w:rsidR="004F792B" w:rsidRPr="00EA5285" w:rsidRDefault="004F792B" w:rsidP="004F792B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 xml:space="preserve">    </w:t>
      </w:r>
      <w:r w:rsidRPr="00EA5285">
        <w:rPr>
          <w:sz w:val="24"/>
          <w:szCs w:val="24"/>
          <w:lang w:val="ro-RO"/>
        </w:rPr>
        <w:t xml:space="preserve"> </w:t>
      </w:r>
      <w:r w:rsidRPr="00EA5285">
        <w:rPr>
          <w:sz w:val="24"/>
          <w:szCs w:val="24"/>
          <w:lang w:val="en-US"/>
        </w:rPr>
        <w:t>(denumirea obiectivului)</w:t>
      </w:r>
    </w:p>
    <w:p w:rsidR="004F792B" w:rsidRPr="00EA5285" w:rsidRDefault="004F792B" w:rsidP="004F792B">
      <w:pPr>
        <w:rPr>
          <w:sz w:val="24"/>
          <w:szCs w:val="24"/>
          <w:lang w:val="en-US"/>
        </w:rPr>
      </w:pPr>
    </w:p>
    <w:p w:rsidR="004F792B" w:rsidRPr="00EA5285" w:rsidRDefault="004F792B" w:rsidP="004F792B">
      <w:pPr>
        <w:ind w:right="567"/>
        <w:rPr>
          <w:sz w:val="24"/>
          <w:szCs w:val="24"/>
          <w:lang w:val="ro-MD"/>
        </w:rPr>
      </w:pPr>
      <w:r w:rsidRPr="00EA5285">
        <w:rPr>
          <w:sz w:val="24"/>
          <w:szCs w:val="24"/>
          <w:lang w:val="ro-MD"/>
        </w:rPr>
        <w:t xml:space="preserve">Autoritatea contractantă       </w:t>
      </w:r>
      <w:r w:rsidRPr="00EA5285">
        <w:rPr>
          <w:b/>
          <w:bCs/>
          <w:sz w:val="24"/>
          <w:szCs w:val="24"/>
          <w:u w:val="single"/>
          <w:lang w:val="ro-MD"/>
        </w:rPr>
        <w:t xml:space="preserve"> </w:t>
      </w:r>
      <w:r>
        <w:rPr>
          <w:b/>
          <w:sz w:val="24"/>
          <w:szCs w:val="24"/>
          <w:u w:val="single"/>
          <w:lang w:val="ro-MD"/>
        </w:rPr>
        <w:t xml:space="preserve">Primăria </w:t>
      </w:r>
      <w:r>
        <w:rPr>
          <w:b/>
          <w:bCs/>
          <w:sz w:val="24"/>
          <w:szCs w:val="24"/>
          <w:u w:val="single"/>
          <w:lang w:val="en-US"/>
        </w:rPr>
        <w:t>satului</w:t>
      </w:r>
      <w:r w:rsidRPr="004F792B">
        <w:rPr>
          <w:b/>
          <w:bCs/>
          <w:sz w:val="24"/>
          <w:szCs w:val="24"/>
          <w:u w:val="single"/>
          <w:lang w:val="en-US"/>
        </w:rPr>
        <w:t xml:space="preserve">  Tețcani</w:t>
      </w:r>
    </w:p>
    <w:p w:rsidR="004F792B" w:rsidRPr="00EA5285" w:rsidRDefault="004F792B" w:rsidP="004F792B">
      <w:pPr>
        <w:ind w:right="567"/>
        <w:rPr>
          <w:sz w:val="24"/>
          <w:szCs w:val="24"/>
          <w:lang w:val="ro-MD"/>
        </w:rPr>
      </w:pPr>
      <w:r>
        <w:rPr>
          <w:i/>
          <w:sz w:val="24"/>
          <w:szCs w:val="24"/>
          <w:lang w:val="ro-MD"/>
        </w:rPr>
        <w:t xml:space="preserve">                                                     </w:t>
      </w:r>
      <w:bookmarkStart w:id="0" w:name="_GoBack"/>
      <w:bookmarkEnd w:id="0"/>
      <w:r w:rsidRPr="00EA5285">
        <w:rPr>
          <w:i/>
          <w:sz w:val="24"/>
          <w:szCs w:val="24"/>
          <w:lang w:val="ro-MD"/>
        </w:rPr>
        <w:t>(denumirea, adresa)</w:t>
      </w:r>
    </w:p>
    <w:p w:rsidR="004F792B" w:rsidRPr="00EA5285" w:rsidRDefault="004F792B" w:rsidP="004F792B">
      <w:pPr>
        <w:pStyle w:val="ad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:rsidR="004F792B" w:rsidRDefault="004F792B" w:rsidP="004F792B">
      <w:pPr>
        <w:pStyle w:val="ad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4F792B" w:rsidRDefault="004F792B" w:rsidP="004F792B">
      <w:pPr>
        <w:pStyle w:val="ad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C0F42">
        <w:rPr>
          <w:rFonts w:ascii="Times New Roman" w:hAnsi="Times New Roman" w:cs="Times New Roman"/>
          <w:sz w:val="28"/>
          <w:szCs w:val="28"/>
          <w:lang w:val="en-US"/>
        </w:rPr>
        <w:t>Lista cu cantita</w:t>
      </w:r>
      <w:r w:rsidRPr="005C0F42">
        <w:rPr>
          <w:rFonts w:ascii="Times New Roman" w:hAnsi="Times New Roman" w:cs="Times New Roman"/>
          <w:sz w:val="28"/>
          <w:szCs w:val="28"/>
          <w:lang w:val="ro-RO"/>
        </w:rPr>
        <w:t>ţile de lucrări</w:t>
      </w:r>
      <w:r w:rsidRPr="005C0F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504E0" w:rsidRPr="004F792B" w:rsidRDefault="002504E0" w:rsidP="002504E0">
      <w:pPr>
        <w:rPr>
          <w:lang w:val="en-US"/>
        </w:rPr>
      </w:pPr>
    </w:p>
    <w:p w:rsidR="002504E0" w:rsidRPr="004F792B" w:rsidRDefault="002504E0" w:rsidP="002504E0">
      <w:pPr>
        <w:rPr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570"/>
        <w:gridCol w:w="1705"/>
        <w:gridCol w:w="4975"/>
        <w:gridCol w:w="1564"/>
        <w:gridCol w:w="1563"/>
      </w:tblGrid>
      <w:tr w:rsidR="004F792B" w:rsidRPr="005C0F42" w:rsidTr="004F792B">
        <w:trPr>
          <w:cantSplit/>
          <w:trHeight w:val="262"/>
        </w:trPr>
        <w:tc>
          <w:tcPr>
            <w:tcW w:w="5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crt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Simbolnorme si cod resurse  </w:t>
            </w:r>
          </w:p>
        </w:tc>
        <w:tc>
          <w:tcPr>
            <w:tcW w:w="49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Denumire lucrărilor       </w:t>
            </w:r>
          </w:p>
        </w:tc>
        <w:tc>
          <w:tcPr>
            <w:tcW w:w="15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156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Volum </w:t>
            </w:r>
          </w:p>
        </w:tc>
      </w:tr>
      <w:tr w:rsidR="004F792B" w:rsidRPr="005C0F42" w:rsidTr="004F792B">
        <w:trPr>
          <w:cantSplit/>
          <w:trHeight w:val="262"/>
        </w:trPr>
        <w:tc>
          <w:tcPr>
            <w:tcW w:w="5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2504E0" w:rsidRDefault="002504E0" w:rsidP="002504E0">
      <w:pPr>
        <w:rPr>
          <w:sz w:val="2"/>
          <w:szCs w:val="2"/>
          <w:lang w:val="en-US"/>
        </w:rPr>
      </w:pPr>
    </w:p>
    <w:tbl>
      <w:tblPr>
        <w:tblW w:w="0" w:type="auto"/>
        <w:tblInd w:w="-343" w:type="dxa"/>
        <w:tblLayout w:type="fixed"/>
        <w:tblLook w:val="0000" w:firstRow="0" w:lastRow="0" w:firstColumn="0" w:lastColumn="0" w:noHBand="0" w:noVBand="0"/>
      </w:tblPr>
      <w:tblGrid>
        <w:gridCol w:w="709"/>
        <w:gridCol w:w="108"/>
        <w:gridCol w:w="1593"/>
        <w:gridCol w:w="4961"/>
        <w:gridCol w:w="851"/>
        <w:gridCol w:w="709"/>
        <w:gridCol w:w="1559"/>
      </w:tblGrid>
      <w:tr w:rsidR="004F792B" w:rsidRPr="005C0F42" w:rsidTr="004F792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1. str.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Uzinelor  or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.  Briceni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1.1. Lucrari de pregatitoare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DG04B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Desfacerea de borduri de piatra sau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  beton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de orice dimensiune, asezate pe beton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1 470,00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TsC03F1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 (Incarcrea bordurelor de la demontare)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0,88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6 km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193,60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TsC58A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Sapatura mecanica a pamintului in depozit cu excavator "o cupa inversa" cu volumul cupei de 0,15 m3: teren de categoria 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0,67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1.2. Montarea bordurelor si a gratarelor de scurgere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TsC54B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din piatra sparta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44,76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DE10C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Borduri prefabricate din beton, pentru trotuare 1000x150x300, pe fundatie de beton 30x15 cm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1 492,00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DG06B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Spargerea si desfacerea  betonului de ciment pe suprafete limitate, pentru pozarea cablurilor, conductelor, podetelor, gurilor de scurgere etc., executate in alei, trotuare sau fundatii de drumuri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TsA02C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PD01A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armaturilor pentru beton armat in fundatii, radiere elevatia infrastructurilor si in suprastructura podurilor cu grinzi drepte, cadre platelaje si stilpi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103,90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PC01A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Cofraje pentru betoane in fundatii si radiere la poduri, executate din panouri cu placaj P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PB02A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Turnarea manuala a betonului simplu in fundatii obisnuite, ziduri de sprijin, pereuri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1,38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AcA10C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 pamint a tevilor din polietilena de presiune, de inalta densitate, destinate alimentarilor cu apa, asamblate prin sudura cap la cap, conform normativului I-6-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PE,  avind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diametrul de 250-315 mm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RpAcF10B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Inlocuirea gratarelor sparte, cu rame la gurille de scurgere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1.3. Amenajarea sistemului rutier L-735 m.l.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Taierea cu freza a denivelarilor partii carosabile, avind latimea tamburului 1000 mm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6 738,00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Taierea cu freza a stratului de beton asfaltic uzat, avind latimea tamburului 1000 mm, adincimea stratului de: 5 cm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990,00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Frezarea si plombarea gropilor la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imbracamintea  degradata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cu suprafate pina la 1 m2: grosime 5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198,00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DI158D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Frezarea si plombarea gropilor la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imbracamintea  degradata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suprafate pina la 3 m2: grosime 7 cm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3 km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147,70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(emulsie bituminosa) 0,6 l/mp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0,594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DB19F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 mare BAD-22.4, executata la cald, in grosime de 5,0 cm, cu asternere mecanica (Se exclude: Nisip bitumat si otel patrat)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990,00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77,28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(emulsie bituminosa) 0,3 l/mp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2,318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beton asfaltic BA-16 cu utilizarea distribuitorului de mixturi asfaltice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126,32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(Se exclude: Nisip bitumat, otel patrat) norma beton asfaltic 0,097 tn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7 728,00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1.4. Instalatii de semnalizare rutiera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DF18A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Plantarea stilpilor pentru indicatoare pentru circulatie rutiera din metal, confectionati industrial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DF19A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din tabla din otel sau aluminiu pe un stilp gata plantat 5.50.1-6 buc, 5.50.2-6 buc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DF19A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din tabla din otel sau aluminiu pe un stilp gata plantat 2.1- 6 buc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DF19A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din tabla din otel sau aluminiu pe un stilp gata plantat  2.3 -6 buc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DF19A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din tabla din otel sau aluminiu pe un stilp gata plantat  2.4 -2 buc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RpDE10C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Marcaje rutiere longitudinale, simple sau duble, transversale si diverse, cu intreruperi sau continue, executate mecanizat cu vopsea de email pe suprafete carosibile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230,15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1.5. Consolidarea zonei verzi strat vegetal h=0,15m cu insamintare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TsC03E1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1,39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3 km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194,60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TsD01A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usor (deplasarea opamintului vegetal in grosime de 15 cm, manual)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139,50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TsH09C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Semanarea gazonului pe suprafetele taluzelor cu 1 kg saminta pe 100 mp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9,30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2. L-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27  Lipcani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- Larga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2.1. Lucrari de terasamente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 (incarcarea paminului de la acostament)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2,08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 y=1,60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332,80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39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exclude:Apa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industriala in cisterne pt. lucrari drumuri-terasam., Muncitor necalificat)  doar compactor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7,50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TsC17B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la rigole (cu sectiunea triunghiulara) cu adincimea de 0,40 m, executata cu ajutorul autogrederului de pina la 175 CP,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3,50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2.2. Sector 1 L= 130 m.l.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2.2.1. Amenajarea sisitemului rutier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5,99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Colmatarea fisurilor la imbracamintea rutiera existenta cu bitum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1,60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0,179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44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beton asfaltic cu utilizarea distribuitorului de mixturi asfaltice BA-16   S= 599 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43,50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0,179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599,00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2.3. Sector 2 L=135 m.l.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2.3.1. Frezarea stratului de uzura hmed=5,0cm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Taierea cu freza a stratului de beton asfaltic uzat, avind latimea tamburului 1000 mm, adincimea stratului de: hmed=5 cm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607,50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48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60,75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2.3.2. Amenajarea sistemului rutier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6,075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Colmatarea fisurilor la imbracamintea rutiera existenta cu bitum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1,30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0,182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beton asfaltic cu utilizarea distribuitorului de mixturi asfaltice BA-16   S= 607,5 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41,20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0,182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607,50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2.4. Sector 3 L =100, m.l.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2.4.1. Demolarea sistemului rutier 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Taierea cu freza a stratului de beton asfaltic uzat, avind latimea tamburului 1000 mm, adincimea stratului de: 10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DI118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Decaparea mecanizata a imbracamintei din piatra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sparta  hmed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- 10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57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TsC03F1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</w:t>
            </w: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cu umiditate naturala, descarcare in autovehicule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58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264,00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2.4.2. Amenajarea sistemului rutier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4,80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balast h-10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fara impanare, fara innoroire Hmed-15cm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72,00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h-10,0cm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0,336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DB19G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 mare, executata la cald, in grosime de 6,0 cm, cu asternere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mecanica  (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 excluse urmatoarele resurse: Nisipul bitumat, Otel patrat lam. cald lt = 30 mm)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0,144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480,00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2.5. Sector 4 L=160 m.l.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2.5.1. Frezarea devivelarilor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Taierea cu freza a denivelarilor partii carosabile, avind latimea tamburului 1000 mm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520,00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68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19,76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2.5.2. Amenajarea sistemului rutier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9,53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Amenajarea stratului de egalizare din beton asfaltic cu utilizarea distribuitorului de mixturi asfaltice BA-16  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29,80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72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0,286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953,00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2.6. Podet tubular cu fintina de captare a apelor pluviale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II.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Demonatarea inelelor din beton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4,25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 y=1,60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Compactare pamintului de cat. II cu maiuri pneumatice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TsC54B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din piatra sparta (h=30,0cm)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2,40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79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Executarea hidroizolarii prin ungere in 2 straturi pentru edificii artificiale la drumuri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Montarea podetelor tubulare cu diametrul 0,8 m, inaltimea rambleului pina la 3 m pentru edificii artificiale la drumuri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3,72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pret de piata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 din beton armat d=0,8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  (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 80.20.3)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placii de acostament ST-10 - 1 buc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1,89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pret de paita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Placi pentru acostament ST-10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aripa de acostament (ST-4) = 2 buc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2,52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pret de paita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Aripa de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acostament  ST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-4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DI119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Fundatii monolite din beton C16/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  la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edificiile artificiale H-15  Capetele  Aval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0,90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DI129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Umpluturi cu piatra bruta pentru edificii artificiale la drumuri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0,90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CB01A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89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PD02A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armaturilor pentru beton armat in suprastructura podurilor boltite, in arc si in parapete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129,24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PB02A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Turnarea manuala a betonului simplu in fundatii obisnuite, ziduri de sprijin, pereuri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3,94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PD02A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Montarea plasa din armatura (1,75 m *1,75 m) ochiul de 10cm armatura d-12cm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69,12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PD08A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Legarea armaturilor prin puncte de sudura electrica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10p.sud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</w:tr>
      <w:tr w:rsidR="004F792B" w:rsidRPr="00241396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2.7. Constructia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drenului  L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=80 m.l.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</w:t>
            </w: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II.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0,72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94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 y=1,60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115,20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TsC02B1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AcF08A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Strat de carton bitumat, asezat peste drumuri in vederea turnarii betoanelor in fundatia apeductelor, canalelor si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anexelor  (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Geotextil Polyfelt TS30)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384,00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PK13B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 pentru evacuarea vaporilor de apa din hidroizolatii, la podurile de sosea, avind conul de colectare montat sub bariera de vapori confectionate din material plastic 10 D= 200m (L=80 m.l.)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63,00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AcF03B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Umpluturi in santuri la conductele de alimentare cu apa sau canalizare, ca substrat, strat de protectie, strat de izolare sau strat filtrant la tuburile de drenaj, executate cu pietris margaritar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69,56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99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TsD02B1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Imprastierea pamintului afinat provenit din teren categoria I sau II, executata cu buldozer pe tractor cu senile de 65-80 CP, in straturi cu grosimea de 21-30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TsD06B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Compactarea cu placa vibratoare a umpluturilor in straturi de 20-30 cm grosime, exclusiv udarea fiecarui strat in parte, umpluturile executindu-se din pamint necoeziv, compactat cu placa vibratoare de 1,6 t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2.8. Executarea a 1 accese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II.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 y=1,60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TsC54B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din piatra sparta (h=15,0cm)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1,80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DI122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podetelor tubulare din inele de la demonatre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4,25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Compactare pamintului de cat. II cu maiuri pneumatice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h-20,0cm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6,40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0,022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108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  k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=1,5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hmed = 6,0cm (se exclude: Nisip bitumat, otel patrat) norma la mixtura asfaltica 0,0974 tn/m2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2.9. Asigurarea sigurantei circulatiei rutiere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Plantarea stilpilor din metal pentru indicatoare pentru circulatie rutiera confectionati industrial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pe un stilp gata plantat (2.3 - 3 buc. 2.1 - 3 buc)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3. L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  Lipcani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frontiera  cu  Ucraina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3.1. Lucrari de tersamente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 (Curatirea muchiei partii carosabile, profilarea acostament)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22,70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 (incarcarea paminului de la acostament)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2,27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 y=1,60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363,20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3.2. Pregatirea sistemului rutier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62,83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FFrezarea si plombarea gropilor la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imbracamintea  degradata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cu suprafate pina la 3 m2: grosime 5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426,30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Frezarea si plombarea gropilor la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imbracamintea  degradata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cu suprafate pina la 1 m2: grosime 5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286,70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TsH92A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Incarcarea in auto gunoi, asfalt frezat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23,32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118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23,32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3.3. Amenajarea sistemului rutier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3.3.1. Amenajarea stratului de baza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3.3.1.1. Demolarea sistemului rutier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0,18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28,80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2B318B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3.3.1.2. Amenajarea sistemului rutier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exclude:Apa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industriala in cisterne pt. lucrari drumuri-terasam., Muncitor necalificat)  doar compactor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fara impanare, fara innoroire Hmed-18cm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6,48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Strat de fundatie sau reprofilare din piatra sparta, pentru drumuri, cu asternere mecanica, executat cu impanare fara </w:t>
            </w: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innororire h-15,0cm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5,40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125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DB19H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 mare, executata la cald, in grosime de 7,0 cm, cu asternere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mecanica  (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 excluse urmatoarele resurse: Nisipul bitumat, Otel patrat lam. cald lt = 30 mm)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36,00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3.3.2. Amenajarea stratului de egalizare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62,83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1,885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129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beton asfaltic cu utilizarea distribuitorului de mixturi asfaltice BA-16   S= 6283 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685,47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3.4. Reparatia intersectiei L35-L36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3.4.1. Demolarea sistemului rutier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Taierea cu freza a stratului de beton asfaltic uzat, avind latimea tamburului 1000 mm, adincimea stratului de: 10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425,00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1,70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352,75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3.4.2. Amenajarea sistemului rutier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4,25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exclude:Apa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industriala in cisterne pt. lucrari drumuri-terasam., Muncitor necalificat)  doar compactor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4,25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fara impanare, fara innoroire Hmed-18cm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76,50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h-15,0cm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63,75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0,297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138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DB19H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 mare, executata la cald, in grosime de 7,0 cm, cu asternere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mecanica  (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Sunt </w:t>
            </w: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excluse urmatoarele resurse: Nisipul bitumat, Otel patrat lam. cald lt = 30 mm)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425,00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139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425,00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3.5. Executarea a 6 accese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2 km y=1,60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TsE01C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Nivelarea manuala a terenurilor si platformelor, cu denivelari de 10-20 cm, in teren tare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1,92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TsC53B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Compactarea pamintului cu piatra sparta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1,92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h-18,0cm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34,56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0,134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  k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=1,5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hmed = 6,0cm (se exclude: Nisip bitumat, otel patrat) norma la mixtura asfaltica 0,0974 tn/m2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192,00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3.6. Asigurarea sigurantei circulatiei rutiere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Plantarea stilpilor din metal pentru indicatoare pentru circulatie rutiera confectionati industrial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149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pe un stilp gata plantat (2.3 - 8 buc. 2.1 - 8 buc)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4. L18.1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Drumul  de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acces  spre s. Chirilovca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4.1. Demolarea sistemului rutier 800*4,0m = 3200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DI118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Decaparea mecanizata a imbracamintei din piatra sparta hmed- 10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320,00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TsC35A21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Excavat transport cu incarcator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frontal ,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distante de incarcare in autovehicul cu incarcator frontal pe senile de 1,0-2,5 m.c, pamint din teren catg.1 la distanta  11-20  m y=1,32 tn/m3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 materialului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decapare cu autobasculanta de 10 t la distanta de: 1 km y=1,32 tn/m3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422,40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TsC51B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Lucrari la descarcarea a materialului de la decapare in depozit, teren categoria II (se exclude: Piatra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sparta )</w:t>
            </w:r>
            <w:proofErr w:type="gramEnd"/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2,56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4.2. Lucrari de terasamente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TsC03F1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  y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=1,6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3,76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601,60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TsC51B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Lucrari la descarcarea pamintului in depozit, teren categoria II (se exclude: Piatra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sparta )</w:t>
            </w:r>
            <w:proofErr w:type="gramEnd"/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4.3. Amenajarea sistemului rutier L=800,0 m.l.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DH02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  k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=2,0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Scarificarea usoara a impietruirii pina la 5 cm adincime cu autogreder, inclusin reprofilarea gr. 10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32,46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32,46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159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exclude:Apa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industriala in cisterne pt. lucrari drumuri-terasam., Muncitor necalificat)  doar compactor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32,46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fara impanare, fara innoroire (egalizare)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98,60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h-15,0cm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486,90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cu emulsie bituminoasa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2,27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  k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=1,5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3 246,00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4.4. Executarea a 5 accese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DH02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  k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=2,0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Scarificarea usoara a impietruirii pina la 5 cm adincime cu autogreder, inclusin reprofilarea gr. 10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1,50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h-15,0cm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22,50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cu emulsie bituminoasa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0,105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  k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=1,5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marunte, executata la cald, in grosime de 4,0 cm, cu asternere mecanica hmed = 6,0cm (se exclude: Nisip bitumat, otel patrat) norma la mixtura asfaltica 0,0974 tn/m2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4.5. Consolidarea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acostamentului  L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=800,0 m. b=0,5 m * 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TsC35A21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Excavat transport cu incarcator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frontal ,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distante de incarcare in autovehicul cu incarcator frontal pe senile de 1,0-2,5 m.c, pamint din teren catg.1 la distanta  11-20  m y=1,32 tn/m3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1,08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169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 materialului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decapare cu autobasculanta de 10 t la distanta de: 1 km y=1,32 tn/m3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142,56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Consolidarea acostamentelor cu un strat de piatra sparta (material de la decapare) de gr.10 cm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4.6. Asigurarea sigurantei circulatiei rutiere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Plantarea stilpilor din metal pentru indicatoare pentru circulatie rutiera confectionati industrial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pe un stilp gata plantat (2.3 - 5 buc. 2.1 - 6 buc)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5. L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23  M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  Tabani - Trinca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5.1. Demolarea sistemului rutier 1230*5,0m = 6150 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DI118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Decaparea mecanizata a imbracamintei din piatra sparta hmed- 10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615,00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TsC03F1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  (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incarcrea material de la decapare) y=1,32 tn/m3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6,15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Transportarea materialului de la decapare cu autobasculanta de 10 t la distanta de: 3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km  y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=1,32 tn/m3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811,80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TsC51B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Lucrari la descarcarea a materialului de la decapare in depozit, teren categoria II (se exclude: Piatra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sparta )</w:t>
            </w:r>
            <w:proofErr w:type="gramEnd"/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4,92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5.2. Lucrari de terasamente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TsC03F1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  y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=1,6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11,07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4 km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1 771,20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179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TsC51B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Lucrari la descarcarea pamintului in depozit, teren categoria II (se exclude: Piatra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sparta )</w:t>
            </w:r>
            <w:proofErr w:type="gramEnd"/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8,856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5.3. Amenajarea sistemului rutier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TsC21A1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autogreder de pina la 175 CP, inclusiv imprastierea pamintului la 10 m,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5,412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TsC22J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  k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=4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Spor la consumurile de ore-utilaj din art. TsC18, TsC19, TsC20 si TsC21, pentru transportul pamintului pe fiecare 10 m in plus, peste distanta prevazuta la articolele respective TSC21A1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5,412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</w:t>
            </w: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67,65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183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exclude:Apa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industriala in cisterne pt. lucrari drumuri-terasam., Muncitor necalificat)  doar compactor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67,65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fara impanare, fara innoroire Hmed-10cm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676,50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h-15,0cm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1 014,75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4,305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 k=1.5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 gr. - 6,0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6 150,00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5.4. Executarea a 14 accese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188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DH02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  k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=2,0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Scarificarea usoara a impietruirii pina la 5 cm adincime cu autogreder, inclusin reprofilarea gr. 10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189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h-15,0cm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105,00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0,49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  k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=1,5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hmed = 6,0cm (se exclude: Nisip bitumat, otel patrat) norma la mixtura asfaltica 0,0974 tn/m2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</w:tr>
      <w:tr w:rsidR="004F792B" w:rsidRPr="00241396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5.5. Consolidarea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acostamentului  L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=1200,0 m.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TsC35A21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Excavat transport cu incarcator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frontal ,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distante de incarcare in autovehicul cu incarcator frontal pe senile de 1,0-2,5 m.c, pamint din teren catg.1 la distanta  11-20  m y=1,32 tn/m3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1,512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 materialului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decapare cu autobasculanta de 10 t la distanta de: 1 km y=1,32 tn/m3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199,58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exclude:Apa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industriala in cisterne pt. lucrari drumuri-terasam., Muncitor necalificat)  doar compactor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196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Consolidarea acostamentelor cu un strat de piatra sparta (material de la decapare) de gr.10 cm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1 200,00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5.6. Asigurarea sigurantei circulatiei rutiere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Plantarea stilpilor din metal pentru indicatoare pentru circulatie rutiera confectionati industrial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28,00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198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pe un stilp gata plantat (2.3 - 14 buc. 2.1 - 14 buc)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28,00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6. L25 M5 Berlinti - Cotiujeni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4F792B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Capitolul 6.1. Pregatirea sistemului rutier L=680 m.l b=6,0 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40,92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DI155C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Taierea cu freza a denivelarilor partii carosabile, avind latimea tamburului 1000 mm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580,00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FFrezarea si plombarea gropilor la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imbracamintea  degradata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cu suprafate pina la 3 m2: grosime 5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193,00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DI158A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Frezarea si plombarea gropilor la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imbracamintea  degradata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cu suprafate pina la 1 m2: grosime 5 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6.2. Amenajarea sistemului rutier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Curatirea mecanica a partii carosabile de praf si murdarie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40,80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DI133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Amenajarea stratului de egalizare din beton asfaltic cu utilizarea distribuitorului de mixturi asfaltice BA-16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174,70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0,3 l/m2 (Emulsie bituminoasa)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1,227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DB16H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(Sunt excluse urmatoarele resurse: Nisipul bitumat, Otel patrat lam. cald lt = 30 mm) (norma de consum pentru Mixtura asfaltica preparata la cald cu agregate marunte BA 16: se modifica la 0,0974 t)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4 092,00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6.3. Executarea a 6 accese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209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2 km y=1,60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63,36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TsE01C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Nivelarea manuala a terenurilor si platformelor, cu denivelari de 10-20 cm, in teren tare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1,80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TsC53B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Compactarea pamintului cu piatra sparta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1,80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DA12B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Strat de fundatie sau reprofilare din piatra sparta, pentru drumuri, cu asternere mecanica, executat cu impanare fara innororire h-18,0cm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32,40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DI107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Amorsarea suprafetelor straturilor de baza in vederea aplicarii unui strat de beton asfaltic 0,7 l/m2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0,126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DB16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  k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=1,5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Imbracaminte de beton asfaltic cu agregate marunte BA-16, executata la cald, in grosime de 4,0 cm, cu asternere mecanica hmed = 6,0cm (se exclude: Nisip bitumat, otel patrat) norma la mixtura asfaltica 0,0974 tn/m2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6.4. Consolidarea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acostamentului  b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=0,5m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215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TsC02D1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0,77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TsI51A2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 pamintului cu autobasculanta de 10 t la distanta de: 2 km y=1,60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123,20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TsE05A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TsE06A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proofErr w:type="gramStart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exclude:Apa</w:t>
            </w:r>
            <w:proofErr w:type="gramEnd"/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industriala in cisterne pt. lucrari drumuri-terasam., Muncitor necalificat)  doar compactor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8,20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219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DI115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Consolidarea acostamentelor cu un strat de piatra sparta fr. 0-32 de gr.10 cm 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</w:tr>
      <w:tr w:rsidR="004F792B" w:rsidRPr="005C0F42" w:rsidTr="004F792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Capitolul </w:t>
            </w: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6.5. Asigurarea sigurantei circulatiei rutiere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RpDE11A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Plantarea stilpilor din metal pentru indicatoare pentru circulatie rutiera confectionati industrial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</w:tr>
      <w:tr w:rsidR="004F792B" w:rsidRPr="005C0F42" w:rsidTr="004F79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 xml:space="preserve"> 221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RpDE11C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Montarea indicatoarelor pentru circulatie rutiera pe un stilp gata plantat (2.3 - 8 buc. 2.1 - 8 buc)</w:t>
            </w:r>
          </w:p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792B" w:rsidRPr="005C0F42" w:rsidRDefault="004F792B" w:rsidP="009D0356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5C0F42">
              <w:rPr>
                <w:rFonts w:ascii="Times New Roman" w:hAnsi="Times New Roman" w:cs="Times New Roman"/>
                <w:sz w:val="20"/>
                <w:szCs w:val="20"/>
              </w:rPr>
              <w:t>16,00</w:t>
            </w:r>
          </w:p>
        </w:tc>
      </w:tr>
      <w:tr w:rsidR="004F792B" w:rsidRPr="000A401F" w:rsidTr="004F792B">
        <w:trPr>
          <w:gridBefore w:val="2"/>
          <w:gridAfter w:val="2"/>
          <w:wBefore w:w="817" w:type="dxa"/>
          <w:wAfter w:w="2268" w:type="dxa"/>
        </w:trPr>
        <w:tc>
          <w:tcPr>
            <w:tcW w:w="74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92B" w:rsidRDefault="004F792B" w:rsidP="009D0356">
            <w:pPr>
              <w:rPr>
                <w:sz w:val="24"/>
                <w:szCs w:val="24"/>
                <w:lang w:val="en-US"/>
              </w:rPr>
            </w:pPr>
          </w:p>
          <w:p w:rsidR="004F792B" w:rsidRDefault="004F792B" w:rsidP="009D0356">
            <w:pPr>
              <w:rPr>
                <w:sz w:val="24"/>
                <w:szCs w:val="24"/>
                <w:lang w:val="en-US"/>
              </w:rPr>
            </w:pPr>
          </w:p>
          <w:p w:rsidR="004F792B" w:rsidRPr="000A401F" w:rsidRDefault="004F792B" w:rsidP="009D0356">
            <w:pPr>
              <w:rPr>
                <w:sz w:val="24"/>
                <w:szCs w:val="24"/>
                <w:lang w:val="en-US"/>
              </w:rPr>
            </w:pPr>
          </w:p>
        </w:tc>
      </w:tr>
      <w:tr w:rsidR="004F792B" w:rsidRPr="004F792B" w:rsidTr="004F792B">
        <w:trPr>
          <w:gridBefore w:val="2"/>
          <w:gridAfter w:val="2"/>
          <w:wBefore w:w="817" w:type="dxa"/>
          <w:wAfter w:w="2268" w:type="dxa"/>
          <w:trHeight w:val="551"/>
        </w:trPr>
        <w:tc>
          <w:tcPr>
            <w:tcW w:w="74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92B" w:rsidRPr="00EA5285" w:rsidRDefault="004F792B" w:rsidP="009D0356">
            <w:pPr>
              <w:pBdr>
                <w:bottom w:val="single" w:sz="12" w:space="1" w:color="auto"/>
              </w:pBdr>
              <w:rPr>
                <w:sz w:val="24"/>
                <w:szCs w:val="24"/>
                <w:lang w:val="ro-RO"/>
              </w:rPr>
            </w:pPr>
            <w:r w:rsidRPr="00EA5285">
              <w:rPr>
                <w:sz w:val="24"/>
                <w:szCs w:val="24"/>
                <w:lang w:val="ro-RO"/>
              </w:rPr>
              <w:t xml:space="preserve"> </w:t>
            </w:r>
            <w:r w:rsidRPr="00EA5285">
              <w:rPr>
                <w:sz w:val="28"/>
                <w:szCs w:val="28"/>
                <w:lang w:val="ro-RO"/>
              </w:rPr>
              <w:t xml:space="preserve">Președintele </w:t>
            </w:r>
            <w:r w:rsidRPr="00EA5285">
              <w:rPr>
                <w:sz w:val="28"/>
                <w:szCs w:val="28"/>
                <w:lang w:val="en-US"/>
              </w:rPr>
              <w:t>grupului de lucru</w:t>
            </w:r>
            <w:r>
              <w:rPr>
                <w:sz w:val="28"/>
                <w:szCs w:val="28"/>
                <w:lang w:val="ro-RO"/>
              </w:rPr>
              <w:t>-Scutelnic Alexei</w:t>
            </w:r>
          </w:p>
          <w:p w:rsidR="004F792B" w:rsidRPr="009F3F78" w:rsidRDefault="004F792B" w:rsidP="009D0356">
            <w:pPr>
              <w:rPr>
                <w:sz w:val="28"/>
                <w:szCs w:val="28"/>
                <w:lang w:val="ro-RO"/>
              </w:rPr>
            </w:pPr>
            <w:r>
              <w:rPr>
                <w:sz w:val="16"/>
                <w:szCs w:val="16"/>
                <w:lang w:val="en-US"/>
              </w:rPr>
              <w:t xml:space="preserve">                              </w:t>
            </w:r>
            <w:r w:rsidRPr="000A401F">
              <w:rPr>
                <w:sz w:val="16"/>
                <w:szCs w:val="16"/>
                <w:lang w:val="en-US"/>
              </w:rPr>
              <w:t>(</w:t>
            </w:r>
            <w:r w:rsidRPr="000A401F">
              <w:rPr>
                <w:sz w:val="16"/>
                <w:szCs w:val="16"/>
                <w:lang w:val="ro-RO"/>
              </w:rPr>
              <w:t>funcţia</w:t>
            </w:r>
            <w:r w:rsidRPr="000A401F">
              <w:rPr>
                <w:sz w:val="16"/>
                <w:szCs w:val="16"/>
                <w:lang w:val="en-US"/>
              </w:rPr>
              <w:t xml:space="preserve">, </w:t>
            </w:r>
            <w:r w:rsidRPr="000A401F">
              <w:rPr>
                <w:sz w:val="16"/>
                <w:szCs w:val="16"/>
                <w:lang w:val="ro-RO"/>
              </w:rPr>
              <w:t>semnătura, numele, prenumele</w:t>
            </w:r>
            <w:r w:rsidRPr="000A401F"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2504E0" w:rsidRDefault="002504E0" w:rsidP="002504E0">
      <w:pPr>
        <w:jc w:val="center"/>
        <w:rPr>
          <w:sz w:val="28"/>
          <w:szCs w:val="28"/>
          <w:lang w:val="en-US"/>
        </w:rPr>
      </w:pPr>
    </w:p>
    <w:p w:rsidR="002504E0" w:rsidRDefault="002504E0" w:rsidP="004F792B">
      <w:pPr>
        <w:rPr>
          <w:sz w:val="28"/>
          <w:szCs w:val="28"/>
          <w:lang w:val="en-US"/>
        </w:rPr>
      </w:pPr>
    </w:p>
    <w:p w:rsidR="004F792B" w:rsidRDefault="004F792B" w:rsidP="002504E0">
      <w:pPr>
        <w:jc w:val="center"/>
        <w:rPr>
          <w:sz w:val="28"/>
          <w:szCs w:val="28"/>
          <w:lang w:val="en-US"/>
        </w:rPr>
      </w:pPr>
    </w:p>
    <w:p w:rsidR="004F792B" w:rsidRDefault="004F792B" w:rsidP="002504E0">
      <w:pPr>
        <w:jc w:val="center"/>
        <w:rPr>
          <w:sz w:val="28"/>
          <w:szCs w:val="28"/>
          <w:lang w:val="en-US"/>
        </w:rPr>
      </w:pPr>
    </w:p>
    <w:p w:rsidR="004F792B" w:rsidRDefault="004F792B" w:rsidP="002504E0">
      <w:pPr>
        <w:jc w:val="center"/>
        <w:rPr>
          <w:sz w:val="28"/>
          <w:szCs w:val="28"/>
          <w:lang w:val="en-US"/>
        </w:rPr>
      </w:pPr>
    </w:p>
    <w:p w:rsidR="004F792B" w:rsidRDefault="004F792B" w:rsidP="002504E0">
      <w:pPr>
        <w:jc w:val="center"/>
        <w:rPr>
          <w:sz w:val="28"/>
          <w:szCs w:val="28"/>
          <w:lang w:val="en-US"/>
        </w:rPr>
      </w:pPr>
    </w:p>
    <w:p w:rsidR="004F792B" w:rsidRDefault="004F792B" w:rsidP="002504E0">
      <w:pPr>
        <w:jc w:val="center"/>
        <w:rPr>
          <w:sz w:val="28"/>
          <w:szCs w:val="28"/>
          <w:lang w:val="en-US"/>
        </w:rPr>
      </w:pPr>
    </w:p>
    <w:p w:rsidR="004F792B" w:rsidRDefault="004F792B" w:rsidP="002504E0">
      <w:pPr>
        <w:jc w:val="center"/>
        <w:rPr>
          <w:sz w:val="28"/>
          <w:szCs w:val="28"/>
          <w:lang w:val="en-US"/>
        </w:rPr>
      </w:pPr>
    </w:p>
    <w:p w:rsidR="002504E0" w:rsidRPr="004F792B" w:rsidRDefault="002504E0" w:rsidP="002504E0">
      <w:pPr>
        <w:rPr>
          <w:lang w:val="en-US"/>
        </w:rPr>
      </w:pPr>
    </w:p>
    <w:p w:rsidR="001F2515" w:rsidRDefault="001F2515" w:rsidP="002504E0">
      <w:pPr>
        <w:jc w:val="center"/>
        <w:rPr>
          <w:sz w:val="28"/>
          <w:szCs w:val="28"/>
          <w:lang w:val="en-US"/>
        </w:rPr>
      </w:pPr>
    </w:p>
    <w:sectPr w:rsidR="001F2515" w:rsidSect="002504E0">
      <w:pgSz w:w="11907" w:h="16840" w:code="9"/>
      <w:pgMar w:top="567" w:right="454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735A1"/>
    <w:multiLevelType w:val="hybridMultilevel"/>
    <w:tmpl w:val="1F402872"/>
    <w:lvl w:ilvl="0" w:tplc="13D434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A70"/>
    <w:rsid w:val="00014D66"/>
    <w:rsid w:val="000157DE"/>
    <w:rsid w:val="000159B7"/>
    <w:rsid w:val="000375B7"/>
    <w:rsid w:val="0004435C"/>
    <w:rsid w:val="00052D7D"/>
    <w:rsid w:val="000654CF"/>
    <w:rsid w:val="00070ADA"/>
    <w:rsid w:val="00072C47"/>
    <w:rsid w:val="00085BA8"/>
    <w:rsid w:val="000968BF"/>
    <w:rsid w:val="000A1399"/>
    <w:rsid w:val="000A37FF"/>
    <w:rsid w:val="000B0A35"/>
    <w:rsid w:val="000B1597"/>
    <w:rsid w:val="000B713A"/>
    <w:rsid w:val="000C55B6"/>
    <w:rsid w:val="000D79F1"/>
    <w:rsid w:val="000E2519"/>
    <w:rsid w:val="00105047"/>
    <w:rsid w:val="00132991"/>
    <w:rsid w:val="00140479"/>
    <w:rsid w:val="001413F5"/>
    <w:rsid w:val="001447AB"/>
    <w:rsid w:val="00145473"/>
    <w:rsid w:val="00145CC3"/>
    <w:rsid w:val="001531DF"/>
    <w:rsid w:val="001567A9"/>
    <w:rsid w:val="0016092C"/>
    <w:rsid w:val="001A0565"/>
    <w:rsid w:val="001E5D56"/>
    <w:rsid w:val="001F2515"/>
    <w:rsid w:val="00230286"/>
    <w:rsid w:val="002401EB"/>
    <w:rsid w:val="002423A6"/>
    <w:rsid w:val="002504E0"/>
    <w:rsid w:val="00257901"/>
    <w:rsid w:val="00274F91"/>
    <w:rsid w:val="002A61DF"/>
    <w:rsid w:val="002C515C"/>
    <w:rsid w:val="002D3268"/>
    <w:rsid w:val="002F007B"/>
    <w:rsid w:val="0031268A"/>
    <w:rsid w:val="00360236"/>
    <w:rsid w:val="00363908"/>
    <w:rsid w:val="003728B4"/>
    <w:rsid w:val="003743AF"/>
    <w:rsid w:val="00376AAA"/>
    <w:rsid w:val="00383958"/>
    <w:rsid w:val="003B30ED"/>
    <w:rsid w:val="003C2BCD"/>
    <w:rsid w:val="003C360F"/>
    <w:rsid w:val="003D67D6"/>
    <w:rsid w:val="003F622E"/>
    <w:rsid w:val="004210D3"/>
    <w:rsid w:val="00452A03"/>
    <w:rsid w:val="00462D55"/>
    <w:rsid w:val="00472B86"/>
    <w:rsid w:val="00491747"/>
    <w:rsid w:val="00494DC7"/>
    <w:rsid w:val="004A3917"/>
    <w:rsid w:val="004B30D4"/>
    <w:rsid w:val="004B3636"/>
    <w:rsid w:val="004C3609"/>
    <w:rsid w:val="004C5626"/>
    <w:rsid w:val="004C72F6"/>
    <w:rsid w:val="004F792B"/>
    <w:rsid w:val="0050446B"/>
    <w:rsid w:val="00512284"/>
    <w:rsid w:val="0052342D"/>
    <w:rsid w:val="005238BA"/>
    <w:rsid w:val="0053607C"/>
    <w:rsid w:val="0053669C"/>
    <w:rsid w:val="00543748"/>
    <w:rsid w:val="005620B1"/>
    <w:rsid w:val="00582B92"/>
    <w:rsid w:val="00585A24"/>
    <w:rsid w:val="00590C6F"/>
    <w:rsid w:val="005A0EB9"/>
    <w:rsid w:val="005B5DBB"/>
    <w:rsid w:val="005C286F"/>
    <w:rsid w:val="005F1699"/>
    <w:rsid w:val="006274AF"/>
    <w:rsid w:val="0069301D"/>
    <w:rsid w:val="006C1F13"/>
    <w:rsid w:val="006D0849"/>
    <w:rsid w:val="00711C92"/>
    <w:rsid w:val="007170C8"/>
    <w:rsid w:val="00733D75"/>
    <w:rsid w:val="00774239"/>
    <w:rsid w:val="007777A3"/>
    <w:rsid w:val="00794268"/>
    <w:rsid w:val="007A3F1E"/>
    <w:rsid w:val="007A6404"/>
    <w:rsid w:val="007D74D1"/>
    <w:rsid w:val="007F7C84"/>
    <w:rsid w:val="008520A1"/>
    <w:rsid w:val="008540D2"/>
    <w:rsid w:val="008571AF"/>
    <w:rsid w:val="00863480"/>
    <w:rsid w:val="00863E53"/>
    <w:rsid w:val="00882BEE"/>
    <w:rsid w:val="00893863"/>
    <w:rsid w:val="008B1250"/>
    <w:rsid w:val="008B4C2A"/>
    <w:rsid w:val="008C138A"/>
    <w:rsid w:val="008F3C2D"/>
    <w:rsid w:val="008F54EF"/>
    <w:rsid w:val="008F79B7"/>
    <w:rsid w:val="00911BD9"/>
    <w:rsid w:val="00927B56"/>
    <w:rsid w:val="009531D7"/>
    <w:rsid w:val="009535BC"/>
    <w:rsid w:val="009929B8"/>
    <w:rsid w:val="00993888"/>
    <w:rsid w:val="009E59F3"/>
    <w:rsid w:val="009E643D"/>
    <w:rsid w:val="00A05BB6"/>
    <w:rsid w:val="00A212E8"/>
    <w:rsid w:val="00A40BA2"/>
    <w:rsid w:val="00A421B4"/>
    <w:rsid w:val="00A54182"/>
    <w:rsid w:val="00A72798"/>
    <w:rsid w:val="00AA420E"/>
    <w:rsid w:val="00AB2FA3"/>
    <w:rsid w:val="00AC3561"/>
    <w:rsid w:val="00AD16BC"/>
    <w:rsid w:val="00AD6A8A"/>
    <w:rsid w:val="00AF2056"/>
    <w:rsid w:val="00B01F8A"/>
    <w:rsid w:val="00B2129C"/>
    <w:rsid w:val="00B23732"/>
    <w:rsid w:val="00B30F53"/>
    <w:rsid w:val="00B31A8D"/>
    <w:rsid w:val="00B47BBC"/>
    <w:rsid w:val="00B53F5A"/>
    <w:rsid w:val="00B57F07"/>
    <w:rsid w:val="00B673F1"/>
    <w:rsid w:val="00B750DC"/>
    <w:rsid w:val="00BA1362"/>
    <w:rsid w:val="00BB19E9"/>
    <w:rsid w:val="00BC305C"/>
    <w:rsid w:val="00BC408E"/>
    <w:rsid w:val="00BD4BB7"/>
    <w:rsid w:val="00BD6D37"/>
    <w:rsid w:val="00BE1A53"/>
    <w:rsid w:val="00BE52B1"/>
    <w:rsid w:val="00BF1B21"/>
    <w:rsid w:val="00C00849"/>
    <w:rsid w:val="00C06928"/>
    <w:rsid w:val="00C07E5F"/>
    <w:rsid w:val="00C121F1"/>
    <w:rsid w:val="00C2384B"/>
    <w:rsid w:val="00C31A70"/>
    <w:rsid w:val="00C431BC"/>
    <w:rsid w:val="00C47E21"/>
    <w:rsid w:val="00C809F7"/>
    <w:rsid w:val="00CC1AC9"/>
    <w:rsid w:val="00CC2C9D"/>
    <w:rsid w:val="00CC7F64"/>
    <w:rsid w:val="00CD7F70"/>
    <w:rsid w:val="00CF1C8F"/>
    <w:rsid w:val="00D10A4D"/>
    <w:rsid w:val="00D34C4B"/>
    <w:rsid w:val="00D44DA7"/>
    <w:rsid w:val="00DA761B"/>
    <w:rsid w:val="00DB01C2"/>
    <w:rsid w:val="00DB1482"/>
    <w:rsid w:val="00DB5EF0"/>
    <w:rsid w:val="00DC6D9B"/>
    <w:rsid w:val="00DD086B"/>
    <w:rsid w:val="00DD56DE"/>
    <w:rsid w:val="00DD5AFB"/>
    <w:rsid w:val="00DE593E"/>
    <w:rsid w:val="00DF1A7E"/>
    <w:rsid w:val="00E025D0"/>
    <w:rsid w:val="00E14D9D"/>
    <w:rsid w:val="00E23904"/>
    <w:rsid w:val="00E36E5D"/>
    <w:rsid w:val="00E47C5C"/>
    <w:rsid w:val="00E53ADB"/>
    <w:rsid w:val="00E54C03"/>
    <w:rsid w:val="00E70A5C"/>
    <w:rsid w:val="00E94B87"/>
    <w:rsid w:val="00E95A74"/>
    <w:rsid w:val="00E96248"/>
    <w:rsid w:val="00EA4032"/>
    <w:rsid w:val="00EC0CAF"/>
    <w:rsid w:val="00EF6CD8"/>
    <w:rsid w:val="00F0212E"/>
    <w:rsid w:val="00F11F90"/>
    <w:rsid w:val="00F22F24"/>
    <w:rsid w:val="00F46875"/>
    <w:rsid w:val="00F50FD2"/>
    <w:rsid w:val="00F65EB8"/>
    <w:rsid w:val="00F66612"/>
    <w:rsid w:val="00F95F89"/>
    <w:rsid w:val="00FB774C"/>
    <w:rsid w:val="00FD70D2"/>
    <w:rsid w:val="00FE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30B05"/>
  <w15:docId w15:val="{4CCF1E0A-23A5-430C-A994-317E429CC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A7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F792B"/>
    <w:pPr>
      <w:keepNext/>
      <w:keepLines/>
      <w:autoSpaceDE/>
      <w:autoSpaceDN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53F5A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53F5A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5">
    <w:name w:val="Основной шрифт"/>
    <w:uiPriority w:val="99"/>
    <w:rsid w:val="00105047"/>
  </w:style>
  <w:style w:type="paragraph" w:styleId="a6">
    <w:name w:val="Body Text"/>
    <w:basedOn w:val="a"/>
    <w:link w:val="a7"/>
    <w:uiPriority w:val="99"/>
    <w:rsid w:val="00105047"/>
    <w:pPr>
      <w:jc w:val="center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1050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105047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105047"/>
    <w:rPr>
      <w:rFonts w:ascii="Times New Roman" w:eastAsia="Times New Roman" w:hAnsi="Times New Roman" w:cs="Times New Roman"/>
      <w:lang w:eastAsia="ru-RU"/>
    </w:rPr>
  </w:style>
  <w:style w:type="paragraph" w:styleId="a8">
    <w:name w:val="Normal (Web)"/>
    <w:basedOn w:val="a"/>
    <w:uiPriority w:val="99"/>
    <w:unhideWhenUsed/>
    <w:rsid w:val="00711C92"/>
    <w:pPr>
      <w:autoSpaceDE/>
      <w:autoSpaceDN/>
      <w:ind w:firstLine="567"/>
      <w:jc w:val="both"/>
    </w:pPr>
    <w:rPr>
      <w:rFonts w:eastAsiaTheme="minorEastAsia"/>
      <w:sz w:val="24"/>
      <w:szCs w:val="24"/>
      <w:lang w:val="en-US" w:eastAsia="en-US"/>
    </w:rPr>
  </w:style>
  <w:style w:type="paragraph" w:customStyle="1" w:styleId="md">
    <w:name w:val="md"/>
    <w:basedOn w:val="a"/>
    <w:rsid w:val="00711C92"/>
    <w:pPr>
      <w:autoSpaceDE/>
      <w:autoSpaceDN/>
      <w:ind w:firstLine="567"/>
      <w:jc w:val="both"/>
    </w:pPr>
    <w:rPr>
      <w:rFonts w:eastAsiaTheme="minorEastAsia"/>
      <w:i/>
      <w:iCs/>
      <w:color w:val="663300"/>
      <w:lang w:val="en-US" w:eastAsia="en-US"/>
    </w:rPr>
  </w:style>
  <w:style w:type="character" w:styleId="a9">
    <w:name w:val="Hyperlink"/>
    <w:basedOn w:val="a0"/>
    <w:uiPriority w:val="99"/>
    <w:semiHidden/>
    <w:unhideWhenUsed/>
    <w:rsid w:val="00711C92"/>
    <w:rPr>
      <w:color w:val="0000FF"/>
      <w:u w:val="single"/>
    </w:rPr>
  </w:style>
  <w:style w:type="paragraph" w:customStyle="1" w:styleId="tt">
    <w:name w:val="tt"/>
    <w:basedOn w:val="a"/>
    <w:rsid w:val="00711C92"/>
    <w:pPr>
      <w:autoSpaceDE/>
      <w:autoSpaceDN/>
      <w:jc w:val="center"/>
    </w:pPr>
    <w:rPr>
      <w:rFonts w:eastAsiaTheme="minorEastAsia"/>
      <w:b/>
      <w:bCs/>
      <w:sz w:val="24"/>
      <w:szCs w:val="24"/>
      <w:lang w:val="en-US" w:eastAsia="en-US"/>
    </w:rPr>
  </w:style>
  <w:style w:type="paragraph" w:customStyle="1" w:styleId="pb">
    <w:name w:val="pb"/>
    <w:basedOn w:val="a"/>
    <w:rsid w:val="00711C92"/>
    <w:pPr>
      <w:autoSpaceDE/>
      <w:autoSpaceDN/>
      <w:jc w:val="center"/>
    </w:pPr>
    <w:rPr>
      <w:rFonts w:eastAsiaTheme="minorEastAsia"/>
      <w:i/>
      <w:iCs/>
      <w:color w:val="663300"/>
      <w:lang w:val="en-US" w:eastAsia="en-US"/>
    </w:rPr>
  </w:style>
  <w:style w:type="paragraph" w:customStyle="1" w:styleId="cb">
    <w:name w:val="cb"/>
    <w:basedOn w:val="a"/>
    <w:rsid w:val="00711C92"/>
    <w:pPr>
      <w:autoSpaceDE/>
      <w:autoSpaceDN/>
      <w:jc w:val="center"/>
    </w:pPr>
    <w:rPr>
      <w:rFonts w:eastAsiaTheme="minorEastAsia"/>
      <w:b/>
      <w:bCs/>
      <w:sz w:val="24"/>
      <w:szCs w:val="24"/>
      <w:lang w:val="en-US" w:eastAsia="en-US"/>
    </w:rPr>
  </w:style>
  <w:style w:type="paragraph" w:styleId="aa">
    <w:name w:val="Body Text Indent"/>
    <w:basedOn w:val="a"/>
    <w:link w:val="ab"/>
    <w:uiPriority w:val="99"/>
    <w:semiHidden/>
    <w:unhideWhenUsed/>
    <w:rsid w:val="00EF6CD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EF6C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E23904"/>
    <w:rPr>
      <w:color w:val="800080"/>
      <w:u w:val="single"/>
    </w:rPr>
  </w:style>
  <w:style w:type="paragraph" w:customStyle="1" w:styleId="xl63">
    <w:name w:val="xl63"/>
    <w:basedOn w:val="a"/>
    <w:rsid w:val="00E23904"/>
    <w:pPr>
      <w:pBdr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Verdana" w:hAnsi="Verdana"/>
      <w:b/>
      <w:bCs/>
      <w:sz w:val="28"/>
      <w:szCs w:val="28"/>
    </w:rPr>
  </w:style>
  <w:style w:type="paragraph" w:customStyle="1" w:styleId="xl64">
    <w:name w:val="xl64"/>
    <w:basedOn w:val="a"/>
    <w:rsid w:val="00E23904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E23904"/>
    <w:pPr>
      <w:autoSpaceDE/>
      <w:autoSpaceDN/>
      <w:spacing w:before="100" w:beforeAutospacing="1" w:after="100" w:afterAutospacing="1"/>
      <w:textAlignment w:val="center"/>
    </w:pPr>
    <w:rPr>
      <w:color w:val="363636"/>
      <w:sz w:val="18"/>
      <w:szCs w:val="18"/>
    </w:rPr>
  </w:style>
  <w:style w:type="paragraph" w:customStyle="1" w:styleId="xl66">
    <w:name w:val="xl66"/>
    <w:basedOn w:val="a"/>
    <w:rsid w:val="00E23904"/>
    <w:pPr>
      <w:pBdr>
        <w:top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68">
    <w:name w:val="xl68"/>
    <w:basedOn w:val="a"/>
    <w:rsid w:val="00E23904"/>
    <w:pPr>
      <w:autoSpaceDE/>
      <w:autoSpaceDN/>
      <w:spacing w:before="100" w:beforeAutospacing="1" w:after="100" w:afterAutospacing="1"/>
    </w:pPr>
  </w:style>
  <w:style w:type="paragraph" w:customStyle="1" w:styleId="xl69">
    <w:name w:val="xl69"/>
    <w:basedOn w:val="a"/>
    <w:rsid w:val="00E23904"/>
    <w:pPr>
      <w:autoSpaceDE/>
      <w:autoSpaceDN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0">
    <w:name w:val="xl70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E23904"/>
    <w:pPr>
      <w:autoSpaceDE/>
      <w:autoSpaceDN/>
      <w:spacing w:before="100" w:beforeAutospacing="1" w:after="100" w:afterAutospacing="1"/>
    </w:pPr>
    <w:rPr>
      <w:b/>
      <w:bCs/>
    </w:rPr>
  </w:style>
  <w:style w:type="paragraph" w:customStyle="1" w:styleId="xl72">
    <w:name w:val="xl72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b/>
      <w:bCs/>
      <w:color w:val="363636"/>
      <w:sz w:val="18"/>
      <w:szCs w:val="18"/>
    </w:rPr>
  </w:style>
  <w:style w:type="paragraph" w:customStyle="1" w:styleId="xl73">
    <w:name w:val="xl73"/>
    <w:basedOn w:val="a"/>
    <w:rsid w:val="00E23904"/>
    <w:pPr>
      <w:pBdr>
        <w:top w:val="single" w:sz="8" w:space="0" w:color="3F3F3F"/>
        <w:lef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4">
    <w:name w:val="xl74"/>
    <w:basedOn w:val="a"/>
    <w:rsid w:val="00E23904"/>
    <w:pPr>
      <w:pBdr>
        <w:left w:val="single" w:sz="8" w:space="0" w:color="3F3F3F"/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5">
    <w:name w:val="xl75"/>
    <w:basedOn w:val="a"/>
    <w:rsid w:val="00E23904"/>
    <w:pPr>
      <w:pBdr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6">
    <w:name w:val="xl76"/>
    <w:basedOn w:val="a"/>
    <w:rsid w:val="00E23904"/>
    <w:pPr>
      <w:pBdr>
        <w:top w:val="single" w:sz="8" w:space="0" w:color="3F3F3F"/>
        <w:left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7">
    <w:name w:val="xl77"/>
    <w:basedOn w:val="a"/>
    <w:rsid w:val="00E23904"/>
    <w:pPr>
      <w:pBdr>
        <w:left w:val="single" w:sz="4" w:space="0" w:color="3F3F3F"/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8">
    <w:name w:val="xl78"/>
    <w:basedOn w:val="a"/>
    <w:rsid w:val="00E23904"/>
    <w:pPr>
      <w:pBdr>
        <w:top w:val="single" w:sz="8" w:space="0" w:color="3F3F3F"/>
        <w:left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9">
    <w:name w:val="xl79"/>
    <w:basedOn w:val="a"/>
    <w:rsid w:val="00E23904"/>
    <w:pPr>
      <w:pBdr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80">
    <w:name w:val="xl80"/>
    <w:basedOn w:val="a"/>
    <w:rsid w:val="00E23904"/>
    <w:pPr>
      <w:pBdr>
        <w:top w:val="single" w:sz="4" w:space="0" w:color="3F3F3F"/>
        <w:left w:val="single" w:sz="8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E23904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E23904"/>
    <w:pPr>
      <w:pBdr>
        <w:top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0">
    <w:name w:val="xl90"/>
    <w:basedOn w:val="a"/>
    <w:rsid w:val="00E23904"/>
    <w:pPr>
      <w:pBdr>
        <w:top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1">
    <w:name w:val="xl91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2">
    <w:name w:val="xl92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b/>
      <w:bCs/>
    </w:rPr>
  </w:style>
  <w:style w:type="paragraph" w:customStyle="1" w:styleId="xl93">
    <w:name w:val="xl93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4">
    <w:name w:val="xl94"/>
    <w:basedOn w:val="a"/>
    <w:rsid w:val="00E23904"/>
    <w:pP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E23904"/>
    <w:pP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E23904"/>
    <w:pPr>
      <w:pBdr>
        <w:top w:val="single" w:sz="4" w:space="0" w:color="3F3F3F"/>
        <w:left w:val="single" w:sz="8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E23904"/>
    <w:pPr>
      <w:pBdr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E23904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"/>
    <w:rsid w:val="00E23904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E23904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E23904"/>
    <w:pPr>
      <w:pBdr>
        <w:bottom w:val="single" w:sz="8" w:space="0" w:color="3F3F3F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E23904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7">
    <w:name w:val="xl117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8">
    <w:name w:val="xl118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9">
    <w:name w:val="xl119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0">
    <w:name w:val="xl120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2">
    <w:name w:val="xl122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E23904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E23904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E23904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styleId="ad">
    <w:name w:val="No Spacing"/>
    <w:uiPriority w:val="1"/>
    <w:qFormat/>
    <w:rsid w:val="004F792B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F79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F792B"/>
  </w:style>
  <w:style w:type="numbering" w:customStyle="1" w:styleId="21">
    <w:name w:val="Нет списка2"/>
    <w:next w:val="a2"/>
    <w:uiPriority w:val="99"/>
    <w:semiHidden/>
    <w:unhideWhenUsed/>
    <w:rsid w:val="004F792B"/>
  </w:style>
  <w:style w:type="numbering" w:customStyle="1" w:styleId="3">
    <w:name w:val="Нет списка3"/>
    <w:next w:val="a2"/>
    <w:uiPriority w:val="99"/>
    <w:semiHidden/>
    <w:unhideWhenUsed/>
    <w:rsid w:val="004F792B"/>
  </w:style>
  <w:style w:type="numbering" w:customStyle="1" w:styleId="4">
    <w:name w:val="Нет списка4"/>
    <w:next w:val="a2"/>
    <w:uiPriority w:val="99"/>
    <w:semiHidden/>
    <w:unhideWhenUsed/>
    <w:rsid w:val="004F792B"/>
  </w:style>
  <w:style w:type="numbering" w:customStyle="1" w:styleId="5">
    <w:name w:val="Нет списка5"/>
    <w:next w:val="a2"/>
    <w:uiPriority w:val="99"/>
    <w:semiHidden/>
    <w:unhideWhenUsed/>
    <w:rsid w:val="004F792B"/>
  </w:style>
  <w:style w:type="numbering" w:customStyle="1" w:styleId="6">
    <w:name w:val="Нет списка6"/>
    <w:next w:val="a2"/>
    <w:uiPriority w:val="99"/>
    <w:semiHidden/>
    <w:unhideWhenUsed/>
    <w:rsid w:val="004F792B"/>
  </w:style>
  <w:style w:type="numbering" w:customStyle="1" w:styleId="7">
    <w:name w:val="Нет списка7"/>
    <w:next w:val="a2"/>
    <w:uiPriority w:val="99"/>
    <w:semiHidden/>
    <w:unhideWhenUsed/>
    <w:rsid w:val="004F792B"/>
  </w:style>
  <w:style w:type="paragraph" w:styleId="ae">
    <w:name w:val="Balloon Text"/>
    <w:basedOn w:val="a"/>
    <w:link w:val="af"/>
    <w:uiPriority w:val="99"/>
    <w:semiHidden/>
    <w:unhideWhenUsed/>
    <w:rsid w:val="004F792B"/>
    <w:pPr>
      <w:autoSpaceDE/>
      <w:autoSpaceDN/>
    </w:pPr>
    <w:rPr>
      <w:rFonts w:ascii="Segoe UI" w:eastAsiaTheme="minorEastAsia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4F792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8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5715</Words>
  <Characters>32578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EconomieSef</cp:lastModifiedBy>
  <cp:revision>2</cp:revision>
  <dcterms:created xsi:type="dcterms:W3CDTF">2026-07-20T07:58:00Z</dcterms:created>
  <dcterms:modified xsi:type="dcterms:W3CDTF">2026-07-20T07:58:00Z</dcterms:modified>
</cp:coreProperties>
</file>