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C74" w:rsidRDefault="000B2B93">
      <w:pPr>
        <w:tabs>
          <w:tab w:val="left" w:pos="5103"/>
          <w:tab w:val="left" w:pos="10348"/>
        </w:tabs>
        <w:jc w:val="right"/>
        <w:rPr>
          <w:lang w:eastAsia="ru-RU"/>
        </w:rPr>
      </w:pPr>
      <w:bookmarkStart w:id="0" w:name="_GoBack"/>
      <w:bookmarkEnd w:id="0"/>
      <w:r>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r w:rsidR="00DC49E9">
        <w:rPr>
          <w:b/>
          <w:lang w:eastAsia="ru-RU"/>
        </w:rPr>
        <w:t>.</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7A4C74" w:rsidRDefault="000B2B93">
      <w:pPr>
        <w:pStyle w:val="a"/>
        <w:numPr>
          <w:ilvl w:val="0"/>
          <w:numId w:val="4"/>
        </w:numPr>
        <w:tabs>
          <w:tab w:val="clear" w:pos="1134"/>
          <w:tab w:val="left" w:pos="-284"/>
          <w:tab w:val="left" w:pos="426"/>
        </w:tabs>
        <w:ind w:left="-284" w:firstLine="284"/>
      </w:pPr>
      <w:r>
        <w:lastRenderedPageBreak/>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107587">
      <w:pPr>
        <w:pStyle w:val="a"/>
        <w:numPr>
          <w:ilvl w:val="0"/>
          <w:numId w:val="5"/>
        </w:numPr>
        <w:tabs>
          <w:tab w:val="clear" w:pos="1134"/>
          <w:tab w:val="left" w:pos="-284"/>
          <w:tab w:val="left" w:pos="284"/>
        </w:tabs>
        <w:spacing w:after="120"/>
        <w:ind w:left="-284" w:firstLine="284"/>
      </w:pPr>
      <w:hyperlink r:id="rId8"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7A4C74" w:rsidRDefault="000B2B93">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79964"/>
      <w:bookmarkStart w:id="6" w:name="_Toc392180135"/>
      <w:bookmarkEnd w:id="1"/>
      <w:bookmarkEnd w:id="2"/>
      <w:bookmarkEnd w:id="3"/>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4"/>
      <w:bookmarkEnd w:id="5"/>
      <w:bookmarkEnd w:id="6"/>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7" w:name="_Toc392179965"/>
      <w:bookmarkStart w:id="8" w:name="_Toc392180136"/>
      <w:bookmarkStart w:id="9"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79967"/>
      <w:bookmarkStart w:id="15" w:name="_Toc392180138"/>
      <w:bookmarkEnd w:id="10"/>
      <w:bookmarkEnd w:id="11"/>
      <w:bookmarkEnd w:id="12"/>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392180139"/>
      <w:bookmarkStart w:id="17" w:name="_Toc392179968"/>
      <w:bookmarkStart w:id="18" w:name="_Toc449539029"/>
      <w:bookmarkEnd w:id="13"/>
      <w:bookmarkEnd w:id="14"/>
      <w:bookmarkEnd w:id="15"/>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 xml:space="preserve">1) materiale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7A4C74" w:rsidRDefault="007A4C74"/>
    <w:bookmarkEnd w:id="26"/>
    <w:bookmarkEnd w:id="27"/>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8" w:name="_Toc449630844"/>
      <w:bookmarkStart w:id="29" w:name="_Toc449692045"/>
      <w:bookmarkStart w:id="30" w:name="_Toc449633089"/>
      <w:bookmarkStart w:id="31" w:name="_Toc449632597"/>
      <w:bookmarkStart w:id="32" w:name="_Toc392222624"/>
      <w:bookmarkStart w:id="33" w:name="_Toc392254909"/>
      <w:bookmarkStart w:id="34" w:name="_Toc392255170"/>
      <w:bookmarkStart w:id="35" w:name="_Toc392199060"/>
      <w:bookmarkStart w:id="36"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7" w:name="_Toc449630846"/>
      <w:bookmarkStart w:id="38" w:name="_Toc449692047"/>
      <w:bookmarkStart w:id="39" w:name="_Toc449632599"/>
      <w:bookmarkStart w:id="40" w:name="_Toc449633091"/>
      <w:bookmarkEnd w:id="28"/>
      <w:bookmarkEnd w:id="29"/>
      <w:bookmarkEnd w:id="30"/>
      <w:bookmarkEnd w:id="31"/>
      <w:r>
        <w:t>1) Propunerea tehnică;</w:t>
      </w:r>
      <w:bookmarkEnd w:id="37"/>
      <w:bookmarkEnd w:id="38"/>
      <w:bookmarkEnd w:id="39"/>
      <w:bookmarkEnd w:id="40"/>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A4C74" w:rsidRDefault="000B2B93">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1" w:name="_Toc449539050"/>
      <w:bookmarkStart w:id="42" w:name="_Toc392180160"/>
    </w:p>
    <w:bookmarkEnd w:id="41"/>
    <w:bookmarkEnd w:id="42"/>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A4C74" w:rsidRDefault="000B2B9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lastRenderedPageBreak/>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Tehnici și instrumente specifice de 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lastRenderedPageBreak/>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rsidR="007A4C74" w:rsidRDefault="000B2B93">
      <w:pPr>
        <w:numPr>
          <w:ilvl w:val="0"/>
          <w:numId w:val="9"/>
        </w:numPr>
        <w:tabs>
          <w:tab w:val="right" w:pos="426"/>
        </w:tabs>
        <w:spacing w:before="120"/>
        <w:ind w:left="0" w:firstLine="0"/>
        <w:rPr>
          <w:b/>
          <w:lang w:eastAsia="ru-RU"/>
        </w:rPr>
      </w:pPr>
      <w:bookmarkStart w:id="46" w:name="_Hlk71621175"/>
      <w:r>
        <w:rPr>
          <w:b/>
          <w:lang w:eastAsia="ru-RU"/>
        </w:rPr>
        <w:t>Ofertele se prezintă în valuta________________</w:t>
      </w:r>
      <w:bookmarkEnd w:id="46"/>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lastRenderedPageBreak/>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lastRenderedPageBreak/>
              <w:t>Cel mai bun raport 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lastRenderedPageBreak/>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Anexa nr. 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Contractul de achiziție/acordul-cadru se referă la un proiect și/sau program finanțat din fonduri 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lastRenderedPageBreak/>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[Indicați actul normativ, 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7" w:name="_Toc449692095"/>
      <w:r>
        <w:t>Anexa nr. 7</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8" w:name="_Toc449692096"/>
      <w:bookmarkEnd w:id="47"/>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8"/>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lastRenderedPageBreak/>
        <w:t>Nu se execută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49"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49"/>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50"/>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1"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1"/>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2"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2"/>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3" w:name="_Toc449633156"/>
      <w:bookmarkStart w:id="54" w:name="_Toc449632664"/>
      <w:bookmarkStart w:id="55" w:name="_Toc449692111"/>
      <w:r>
        <w:rPr>
          <w:rFonts w:eastAsia="PMingLiU"/>
          <w:b/>
          <w:bCs/>
          <w:iCs/>
          <w:lang w:eastAsia="zh-CN"/>
        </w:rPr>
        <w:t>DECLARAŢIE</w:t>
      </w:r>
      <w:bookmarkEnd w:id="53"/>
      <w:bookmarkEnd w:id="54"/>
      <w:bookmarkEnd w:id="55"/>
    </w:p>
    <w:p w:rsidR="007A4C74" w:rsidRDefault="000B2B93">
      <w:pPr>
        <w:tabs>
          <w:tab w:val="left" w:pos="720"/>
        </w:tabs>
        <w:jc w:val="center"/>
        <w:outlineLvl w:val="1"/>
        <w:rPr>
          <w:rFonts w:eastAsia="PMingLiU"/>
          <w:b/>
          <w:lang w:eastAsia="zh-CN"/>
        </w:rPr>
      </w:pPr>
      <w:bookmarkStart w:id="56" w:name="_Toc449692112"/>
      <w:bookmarkStart w:id="57" w:name="_Toc449632665"/>
      <w:bookmarkStart w:id="58"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59"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9"/>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privind personalul de specialitate 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60"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60"/>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ŞI PARTEA/PĂRŢILE DIN CONTRACT 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Nume: 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1"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1"/>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3. 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Asociatul secund: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lastRenderedPageBreak/>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Către, ................................................................................................................................................</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ANGAJAMENT PRIVIND SUSŢINEREA TEHNICĂ ȘI PROFESIONALĂ A 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w:t>
      </w:r>
      <w:r>
        <w:rPr>
          <w:spacing w:val="-1"/>
        </w:rPr>
        <w:lastRenderedPageBreak/>
        <w:t>solicita, în mod legitim, îndeplinirea de către noi a anumitor obligaţii care decurg din susţinerea tehnică şi profesională acordată…………………................................................</w:t>
      </w:r>
      <w:r>
        <w:t xml:space="preserve"> (</w:t>
      </w:r>
      <w:r>
        <w:rPr>
          <w:i/>
        </w:rPr>
        <w:t>denumirea ofertantului/candidatului).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A4C74" w:rsidRDefault="000B2B9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Prezenta declaraţie este anexă la „Angajamentul ferm” privind susţinerea noastră tehnică şi profesională oferită .................................................................................................................</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privind personalului de specialitate angajat care 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lastRenderedPageBreak/>
        <w:t>Prezenta declaraţie este anexă la „Angajamentul ferm” privind susţinerea noastră tehnică şi profesională oferită .............................................................................</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A. 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C. ventilație, 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B. chimico-tehnologice; C. gazoducte 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lastRenderedPageBreak/>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2. 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lastRenderedPageBreak/>
        <w:t>Se precizează amplasarea tuturor instalaţiilor interioare; modul şi locul de fixare; protecţia anticorozivă; materialele şi produsele utilizate.</w:t>
      </w:r>
    </w:p>
    <w:p w:rsidR="007A4C74" w:rsidRDefault="000B2B93">
      <w:pPr>
        <w:ind w:firstLine="709"/>
        <w:jc w:val="both"/>
        <w:rPr>
          <w:b/>
        </w:rPr>
      </w:pPr>
      <w:r>
        <w:rPr>
          <w:b/>
        </w:rPr>
        <w:t>13. Lucrări de construcţii 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obligatorii la evaluarea ofertelor</w:t>
      </w:r>
    </w:p>
    <w:p w:rsidR="007A4C74" w:rsidRDefault="000B2B9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5"/>
          <w:pgSz w:w="11906" w:h="16838"/>
          <w:pgMar w:top="426" w:right="1134" w:bottom="851" w:left="1276" w:header="720" w:footer="510" w:gutter="0"/>
          <w:cols w:space="720"/>
          <w:titlePg/>
          <w:docGrid w:linePitch="326"/>
        </w:sectPr>
      </w:pPr>
    </w:p>
    <w:p w:rsidR="007A4C74" w:rsidRDefault="000B2B93">
      <w:pPr>
        <w:jc w:val="right"/>
        <w:rPr>
          <w:sz w:val="22"/>
          <w:szCs w:val="22"/>
        </w:rPr>
      </w:pPr>
      <w:r>
        <w:lastRenderedPageBreak/>
        <w:t>Anexa nr. 24</w:t>
      </w:r>
    </w:p>
    <w:p w:rsidR="007A4C74" w:rsidRDefault="000B2B93">
      <w:pPr>
        <w:jc w:val="right"/>
      </w:pPr>
      <w:r>
        <w:t>la Documentația standard 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Autoritatea 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lastRenderedPageBreak/>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lastRenderedPageBreak/>
              <w:t>2.1. Durata de execuţie a lucrărilor contractate este de _________ luni și zile___după primirea ordinului de începere a execuţiei şi asigurării lucrului ritmic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A4C74" w:rsidRDefault="000B2B9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 xml:space="preserve">3.5.Lucrările nu vor fi considerate finalizate până când procesul-verbal de recepţie la terminarea </w:t>
            </w:r>
            <w:r>
              <w:rPr>
                <w:lang w:val="en-US"/>
              </w:rPr>
              <w:lastRenderedPageBreak/>
              <w:t>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Pr>
                <w:lang w:val="en-US"/>
              </w:rPr>
              <w:lastRenderedPageBreak/>
              <w:t>acestora.</w:t>
            </w:r>
          </w:p>
          <w:p w:rsidR="007A4C74" w:rsidRDefault="000B2B93">
            <w:pPr>
              <w:pStyle w:val="afa"/>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A4C74" w:rsidRDefault="000B2B93">
            <w:pPr>
              <w:pStyle w:val="afa"/>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A4C74" w:rsidRDefault="000B2B93">
            <w:pPr>
              <w:pStyle w:val="afa"/>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 xml:space="preserve">4.22. Pe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w:t>
            </w:r>
            <w:r>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w:t>
            </w:r>
            <w:r>
              <w:rPr>
                <w:lang w:val="en-US"/>
              </w:rPr>
              <w:lastRenderedPageBreak/>
              <w:t xml:space="preserve">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7A4C74" w:rsidRDefault="000B2B93">
            <w:pPr>
              <w:pStyle w:val="afa"/>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e) Garanția de bună 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 xml:space="preserve">2.4. Antreprenorul eliberează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 xml:space="preserve">să depună garanţia de bună execuţie a contractului,în cuantum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lastRenderedPageBreak/>
              <w:t>să stabilească,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A4C74" w:rsidRDefault="000B2B93">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nesatisfacere de către una 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A4C74" w:rsidRDefault="000B2B93">
            <w:pPr>
              <w:jc w:val="both"/>
            </w:pPr>
            <w:r>
              <w:t xml:space="preserve">9.2. Pretenţiile privind calitatea Lucrărilor livrate sunt înaintate Antreprenorului în termen de ….. </w:t>
            </w:r>
            <w:r>
              <w:lastRenderedPageBreak/>
              <w:t>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obligat să examineze pretenţiile înaintate în termen de ….. zile lucrătoare de la data primirii acestora şi să comunice, în scris, Beneficiarului despre decizia luată.</w:t>
            </w:r>
          </w:p>
          <w:p w:rsidR="007A4C74" w:rsidRDefault="000B2B93">
            <w:pPr>
              <w:jc w:val="both"/>
            </w:pPr>
            <w:r>
              <w:t xml:space="preserve">9.4.  În caz de recunoaştere a pretenţiilor, Antreprenorul este obligat, în termen  restrâns,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 xml:space="preserve">9.6. Pentru refuzul de a presta Lucrările prevăzute în prezentul Contract, Antreprenorul suportă o penalitate în valoare de  ….% din suma totală a contractului. </w:t>
            </w:r>
          </w:p>
          <w:p w:rsidR="007A4C74" w:rsidRDefault="000B2B93">
            <w:pPr>
              <w:jc w:val="both"/>
            </w:pPr>
            <w:r>
              <w:t>9.7. Pentru prestarea cu întârziere a Lucrărilor, Antreprenorul suportă plata despăgubirii în valoare de ….% din suma Lucrărilor neexecutate, pentru fiecare zi de întârziere, dar 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11.6. 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lastRenderedPageBreak/>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lastRenderedPageBreak/>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Antreprenorul/Prestatorul de lucrări/de servicii 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lastRenderedPageBreak/>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Prezentul acord 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 xml:space="preserve">5.1 Promitentul-achizitor se obligă ca, în conformitate cu prevederile documentației de atribuire și a prezentului acord-cadru, să achiziționeze lucrări și/sau servicii de proiectare, prin reluarea </w:t>
            </w:r>
            <w: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8.1    Prezentul 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 xml:space="preserve">11.2 Dacă, după începerea tratativelor, părţile nu reuşesc să rezolve în mod amiabil o divergenţă legată de prezentul acord, fiecare parte poate solicita ca disputa să se soluţioneze de către </w:t>
            </w:r>
            <w:r>
              <w:lastRenderedPageBreak/>
              <w:t>instanţele judecătoreşti din Republica Moldova.</w:t>
            </w:r>
          </w:p>
          <w:p w:rsidR="007A4C74" w:rsidRDefault="000B2B93">
            <w:pPr>
              <w:jc w:val="both"/>
            </w:pPr>
            <w:r>
              <w:t>Părţile au încheiat astăzi,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55A" w:rsidRDefault="001F055A" w:rsidP="007A4C74">
      <w:r>
        <w:separator/>
      </w:r>
    </w:p>
  </w:endnote>
  <w:endnote w:type="continuationSeparator" w:id="0">
    <w:p w:rsidR="001F055A" w:rsidRDefault="001F055A"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107587">
        <w:pPr>
          <w:pStyle w:val="af8"/>
          <w:jc w:val="right"/>
        </w:pPr>
        <w:r>
          <w:fldChar w:fldCharType="begin"/>
        </w:r>
        <w:r w:rsidR="000B2B93">
          <w:instrText xml:space="preserve"> PAGE   \* MERGEFORMAT </w:instrText>
        </w:r>
        <w:r>
          <w:fldChar w:fldCharType="separate"/>
        </w:r>
        <w:r w:rsidR="00CA2FB2">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55A" w:rsidRDefault="001F055A" w:rsidP="007A4C74">
      <w:r>
        <w:separator/>
      </w:r>
    </w:p>
  </w:footnote>
  <w:footnote w:type="continuationSeparator" w:id="0">
    <w:p w:rsidR="001F055A" w:rsidRDefault="001F055A"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587"/>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055A"/>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2C55"/>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F0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2FB2"/>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9E9"/>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EBE6-CAAB-4924-A75C-2B9328230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24615</Words>
  <Characters>140308</Characters>
  <Application>Microsoft Office Word</Application>
  <DocSecurity>0</DocSecurity>
  <Lines>1169</Lines>
  <Paragraphs>329</Paragraphs>
  <ScaleCrop>false</ScaleCrop>
  <Company>Hewlett-Packard Company</Company>
  <LinksUpToDate>false</LinksUpToDate>
  <CharactersWithSpaces>164594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2026-07-29T03:07:00Z</dcterms:created>
  <dcterms:modified xsi:type="dcterms:W3CDTF">2026-07-29T03:07:00Z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