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87E42" w14:textId="23C0C4B7" w:rsidR="00D200E1" w:rsidRP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0E1">
        <w:rPr>
          <w:rFonts w:ascii="Times New Roman" w:hAnsi="Times New Roman"/>
          <w:b/>
          <w:bCs/>
          <w:sz w:val="28"/>
          <w:szCs w:val="28"/>
        </w:rPr>
        <w:t xml:space="preserve">Caiet de sarcini pentru serviciile </w:t>
      </w:r>
      <w:r>
        <w:rPr>
          <w:rFonts w:ascii="Times New Roman" w:hAnsi="Times New Roman"/>
          <w:b/>
          <w:bCs/>
          <w:sz w:val="28"/>
          <w:szCs w:val="28"/>
        </w:rPr>
        <w:t xml:space="preserve">de </w:t>
      </w:r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verificare și profilaxie tehnică periodică </w:t>
      </w:r>
      <w:r w:rsidRPr="00D200E1">
        <w:rPr>
          <w:rFonts w:ascii="Times New Roman" w:hAnsi="Times New Roman"/>
          <w:b/>
          <w:bCs/>
          <w:sz w:val="28"/>
          <w:szCs w:val="28"/>
        </w:rPr>
        <w:t>a ascensoarelor pentru anul 202</w:t>
      </w:r>
      <w:r>
        <w:rPr>
          <w:rFonts w:ascii="Times New Roman" w:hAnsi="Times New Roman"/>
          <w:b/>
          <w:bCs/>
          <w:sz w:val="28"/>
          <w:szCs w:val="28"/>
        </w:rPr>
        <w:t>3</w:t>
      </w:r>
    </w:p>
    <w:p w14:paraId="77F20533" w14:textId="77777777" w:rsid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168C6622" w14:textId="77777777" w:rsid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7D32F515" w14:textId="1ABE6DF1" w:rsidR="006919C2" w:rsidRPr="00D200E1" w:rsidRDefault="006919C2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Serviciile de </w:t>
      </w:r>
      <w:bookmarkStart w:id="0" w:name="_Hlk122506111"/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verificare și profilaxie tehnică periodică </w:t>
      </w:r>
      <w:bookmarkEnd w:id="0"/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>DT-1, DT-2, DT-3 și DT-4 includ următoarele servicii:</w:t>
      </w:r>
    </w:p>
    <w:p w14:paraId="0BED10D2" w14:textId="1B90E43C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DT-1.</w:t>
      </w:r>
    </w:p>
    <w:p w14:paraId="20AAF7C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Activitățile desfășurate în timpul verificării dispozitivului de frânare:</w:t>
      </w:r>
    </w:p>
    <w:p w14:paraId="59F106BA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reglarea cuplajul de frână;</w:t>
      </w:r>
    </w:p>
    <w:p w14:paraId="0E9C0190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Lubrifierea balamalelor;</w:t>
      </w:r>
    </w:p>
    <w:p w14:paraId="11F4ABA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strângerea pieselor de fixare și conexiunilor terminale de cabluri;</w:t>
      </w:r>
    </w:p>
    <w:p w14:paraId="726B1F2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rularea testului de frânare a ascensorului.</w:t>
      </w:r>
    </w:p>
    <w:p w14:paraId="12971F6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Activitățile desfășurate în timpul verificării iluminării și de semnalizare:</w:t>
      </w:r>
    </w:p>
    <w:p w14:paraId="4A9D16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soneriei de semnalizare;</w:t>
      </w:r>
    </w:p>
    <w:p w14:paraId="076C636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înlocuirea becurilor arse în puțul ascensorului și a dispozitivelor de semnalizare. </w:t>
      </w:r>
    </w:p>
    <w:p w14:paraId="642F514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Panoul de control:</w:t>
      </w:r>
    </w:p>
    <w:p w14:paraId="064E9E6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cablajul terminal și corpului aparatelor;</w:t>
      </w:r>
    </w:p>
    <w:p w14:paraId="111F04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Eliminarea blocării părților în mișcare;</w:t>
      </w:r>
    </w:p>
    <w:p w14:paraId="6DF3AFC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funcționării schemei electrice și a aparatelor în toate regimurile de funcționare a  ascensorului;</w:t>
      </w:r>
    </w:p>
    <w:p w14:paraId="38AAF73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disponibilității împământării corespunzătoare a schemei electrice a ascensorului.</w:t>
      </w:r>
    </w:p>
    <w:p w14:paraId="23AB8F9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1DA4941" w14:textId="05F5D4DC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DT-2.</w:t>
      </w:r>
    </w:p>
    <w:p w14:paraId="7E39016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Întrerupătoarele de limită:</w:t>
      </w:r>
    </w:p>
    <w:p w14:paraId="6BF7AE7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curățarea suprafețelor de contact, componentelor de montare și strângerea conexiunilor terminale ale firelor;</w:t>
      </w:r>
    </w:p>
    <w:p w14:paraId="17EE3580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funcționării întrerupătoarelor de limita.</w:t>
      </w:r>
    </w:p>
    <w:p w14:paraId="2887309D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Cablurile de oțel:</w:t>
      </w:r>
    </w:p>
    <w:p w14:paraId="6560CAF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Curățarea cablurilor de oțel de grăsimea excesivă;</w:t>
      </w:r>
    </w:p>
    <w:p w14:paraId="4D56DD43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Asigurați-vă că nu sunt ruperi pe suprafață cablurilor de oțel și uzură este în limitele admisibile.</w:t>
      </w:r>
    </w:p>
    <w:p w14:paraId="18733F6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Glisierele cabinei:</w:t>
      </w:r>
    </w:p>
    <w:p w14:paraId="18538FF6" w14:textId="2D4E83A8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Inspectarea și verificarea </w:t>
      </w:r>
      <w:proofErr w:type="spellStart"/>
      <w:r w:rsidRPr="006919C2">
        <w:rPr>
          <w:rFonts w:ascii="Times New Roman" w:hAnsi="Times New Roman"/>
          <w:sz w:val="28"/>
          <w:szCs w:val="28"/>
          <w:lang w:eastAsia="ru-RU"/>
        </w:rPr>
        <w:t>știhmasurilor</w:t>
      </w:r>
      <w:proofErr w:type="spellEnd"/>
      <w:r w:rsidRPr="006919C2">
        <w:rPr>
          <w:rFonts w:ascii="Times New Roman" w:hAnsi="Times New Roman"/>
          <w:sz w:val="28"/>
          <w:szCs w:val="28"/>
          <w:lang w:eastAsia="ru-RU"/>
        </w:rPr>
        <w:t xml:space="preserve"> în direcțiile longitudinală și transversală, precum și a verticalității acestora;</w:t>
      </w:r>
    </w:p>
    <w:p w14:paraId="58C67F6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că nu sunt proeminențe în locurile de conexiune a glisierelor;</w:t>
      </w:r>
    </w:p>
    <w:p w14:paraId="52132EC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șinelor de montaj, consolelor și elementelor de fixare;</w:t>
      </w:r>
    </w:p>
    <w:p w14:paraId="44F621E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Efectuarea curățirii și ungerea glisierelor.</w:t>
      </w:r>
    </w:p>
    <w:p w14:paraId="318012D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Saboții cabinei:</w:t>
      </w:r>
    </w:p>
    <w:p w14:paraId="196037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reglarea distanței dintre glisiere și suprafețele de lucru a saboților;</w:t>
      </w:r>
    </w:p>
    <w:p w14:paraId="1B35387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Fixarea poziției piuliței de reglare.</w:t>
      </w:r>
    </w:p>
    <w:p w14:paraId="63C51F39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5. Butoanele de comandă:</w:t>
      </w:r>
    </w:p>
    <w:p w14:paraId="1C4BCBAA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funcționalității corespunzătoare a butoanelor de comandă;</w:t>
      </w:r>
    </w:p>
    <w:p w14:paraId="22D0F933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conexiunilor cablurilor terminale de fixare și componentele lor</w:t>
      </w:r>
      <w:r w:rsidRPr="006919C2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14:paraId="1C430F3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5F4D518" w14:textId="168587B9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DT-3.</w:t>
      </w:r>
    </w:p>
    <w:p w14:paraId="5C9FE311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Dispozitivul de intrare:</w:t>
      </w:r>
    </w:p>
    <w:p w14:paraId="7CD6EBD9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cablului de împământare, asigurarea funcționalității circuitului de împământare;</w:t>
      </w:r>
    </w:p>
    <w:p w14:paraId="5C22DA8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cablajului terminalului.</w:t>
      </w:r>
    </w:p>
    <w:p w14:paraId="4025EF5E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Paracăzătoarele:</w:t>
      </w:r>
    </w:p>
    <w:p w14:paraId="0A5CB4D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distanței dintre paracăzătoare și glisiere;</w:t>
      </w:r>
    </w:p>
    <w:p w14:paraId="2191EE0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deplasării cu ușurință  a mecanismului paracăzătoarelor.</w:t>
      </w:r>
    </w:p>
    <w:p w14:paraId="7665412E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Tampoanele:</w:t>
      </w:r>
    </w:p>
    <w:p w14:paraId="25827C38" w14:textId="77777777" w:rsidR="006919C2" w:rsidRPr="006919C2" w:rsidRDefault="006919C2" w:rsidP="006919C2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>• Verificarea corectitudinii instalării tampoanelor;</w:t>
      </w:r>
    </w:p>
    <w:p w14:paraId="19E44996" w14:textId="77777777" w:rsidR="006919C2" w:rsidRPr="006919C2" w:rsidRDefault="006919C2" w:rsidP="006919C2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>• Verificarea distanței dintre tampoanele cabinei și contragreutate.</w:t>
      </w:r>
    </w:p>
    <w:p w14:paraId="65E7BFC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Împământarea echipamentelor electrice și verificarea stării izolației cablajului electric al ascensorului:</w:t>
      </w:r>
    </w:p>
    <w:p w14:paraId="06B52FA8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_Hlk26175154"/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</w:t>
      </w:r>
      <w:bookmarkEnd w:id="1"/>
      <w:r w:rsidRPr="006919C2">
        <w:rPr>
          <w:rFonts w:ascii="Times New Roman" w:hAnsi="Times New Roman"/>
          <w:sz w:val="28"/>
          <w:szCs w:val="28"/>
          <w:lang w:eastAsia="ru-RU"/>
        </w:rPr>
        <w:t>Verificarea stării conexiunii cablurilor de împământare și izolația firelor electrice;</w:t>
      </w:r>
    </w:p>
    <w:p w14:paraId="6FF1E4E5" w14:textId="0091FEB3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funcționării ascensoarelor la parametrii nominali în conformitate cu performanțele definite de producător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cu prescripțiile tehnice în vigoare;</w:t>
      </w:r>
    </w:p>
    <w:p w14:paraId="2DE70D1E" w14:textId="77777777" w:rsidR="006919C2" w:rsidRPr="006919C2" w:rsidRDefault="006919C2" w:rsidP="006919C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unui dispecerat permanent în sediul Prestatorului, accesibil pentru Beneficiar.</w:t>
      </w:r>
    </w:p>
    <w:p w14:paraId="13EF0F58" w14:textId="77777777" w:rsidR="006919C2" w:rsidRPr="006919C2" w:rsidRDefault="006919C2" w:rsidP="00691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5. Cerințe generale:</w:t>
      </w:r>
    </w:p>
    <w:p w14:paraId="552C5578" w14:textId="10EB608B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respecte regulile de protecție a muncii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de securitate anti incendiară în timpul prestării serviciilor</w:t>
      </w:r>
    </w:p>
    <w:p w14:paraId="20D7C6C5" w14:textId="204EFF2A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asigure calitatea serviciilor prestate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funcționarea neîntreruptă a ascensoarelor în perioada valabilității Contractului.</w:t>
      </w:r>
    </w:p>
    <w:p w14:paraId="10F135CE" w14:textId="3645A15D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intervină operativ prin personalul de specialitate, în cazul opririi sau funcționării defectuoase a ascensoarelor, în timp de 1 (una) oră după primirea chemării de la Beneficiar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să lichideze defecțiunile de funcționare ale ascensoarelor în regim de urgență.</w:t>
      </w:r>
    </w:p>
    <w:p w14:paraId="10A9E932" w14:textId="77777777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informeze Beneficiarul în cazul depistării unor defecte la ascensoare sau funcționării lor cu  devieri de la normă, prin perfectarea unui Act de defectare cu indicarea recomandărilor de înlăturare a acestora, a materialelor ce urmează a fi utilizate și a lucrărilor ce necesită a fi executate. </w:t>
      </w:r>
    </w:p>
    <w:p w14:paraId="754F070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163CFF8" w14:textId="69596216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DT-4</w:t>
      </w:r>
    </w:p>
    <w:p w14:paraId="4D2E4EC2" w14:textId="4D826CE9" w:rsidR="006919C2" w:rsidRPr="006919C2" w:rsidRDefault="006919C2" w:rsidP="006919C2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MD" w:eastAsia="ru-RU"/>
        </w:rPr>
      </w:pPr>
      <w:r w:rsidRPr="006919C2">
        <w:rPr>
          <w:rFonts w:ascii="Times New Roman" w:hAnsi="Times New Roman"/>
          <w:sz w:val="28"/>
          <w:szCs w:val="28"/>
          <w:lang w:val="ro-MD" w:eastAsia="ru-RU"/>
        </w:rPr>
        <w:t xml:space="preserve">Efectuarea </w:t>
      </w:r>
      <w:r>
        <w:rPr>
          <w:rFonts w:ascii="Times New Roman" w:hAnsi="Times New Roman"/>
          <w:sz w:val="28"/>
          <w:szCs w:val="28"/>
          <w:lang w:val="ro-MD" w:eastAsia="ru-RU"/>
        </w:rPr>
        <w:t>serviciilor</w:t>
      </w:r>
      <w:r w:rsidRPr="006919C2">
        <w:rPr>
          <w:rFonts w:ascii="Times New Roman" w:hAnsi="Times New Roman"/>
          <w:sz w:val="28"/>
          <w:szCs w:val="28"/>
          <w:lang w:val="ro-MD" w:eastAsia="ru-RU"/>
        </w:rPr>
        <w:t xml:space="preserve"> de verificare tehnică periodică a ascensoarelor (se efectuează cu greutate tehnologică).</w:t>
      </w:r>
    </w:p>
    <w:p w14:paraId="12E772D8" w14:textId="77777777" w:rsidR="00792FFA" w:rsidRDefault="00792FFA" w:rsidP="0069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14:paraId="04905760" w14:textId="7D584624" w:rsidR="006919C2" w:rsidRPr="006919C2" w:rsidRDefault="006919C2" w:rsidP="0069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bookmarkStart w:id="2" w:name="_GoBack"/>
      <w:bookmarkEnd w:id="2"/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lastRenderedPageBreak/>
        <w:t xml:space="preserve">Periodicitatea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serviciilor</w:t>
      </w:r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de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verificare și profilaxie tehnică </w:t>
      </w:r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t>a ascensoarelor:</w:t>
      </w:r>
    </w:p>
    <w:p w14:paraId="3074AAC2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semilunar DT-1 se efectuează o dată la 15 zile.</w:t>
      </w:r>
    </w:p>
    <w:p w14:paraId="06C7A6C0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lunar  DT- 2 se efectuează o dată în lună.</w:t>
      </w:r>
    </w:p>
    <w:p w14:paraId="3454D829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semestrial DT-3 se efectuează o dată în 6 luni.</w:t>
      </w:r>
    </w:p>
    <w:p w14:paraId="35F57084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DT-4 se efectuează o dată la 12 luni.</w:t>
      </w:r>
    </w:p>
    <w:p w14:paraId="23EA46B4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Reparația reglementară – o dată în 12 luni.</w:t>
      </w:r>
    </w:p>
    <w:p w14:paraId="6DA73D8E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Reparația generală – conform RPP.</w:t>
      </w:r>
    </w:p>
    <w:p w14:paraId="43F16C71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Măsurări electrice – o dată în 12 luni.</w:t>
      </w:r>
    </w:p>
    <w:p w14:paraId="1FDA0EA2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Intervenția la ascensoare pentru înlăturarea defectelor și avariilor – pe parcursul anului.</w:t>
      </w:r>
    </w:p>
    <w:p w14:paraId="6E2169DF" w14:textId="77777777" w:rsidR="00792FFA" w:rsidRDefault="00792FFA" w:rsidP="006919C2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B701FB1" w14:textId="77777777" w:rsidR="006919C2" w:rsidRPr="00792FFA" w:rsidRDefault="006919C2" w:rsidP="006919C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92FFA">
        <w:rPr>
          <w:rFonts w:ascii="Times New Roman" w:hAnsi="Times New Roman"/>
          <w:b/>
          <w:bCs/>
          <w:sz w:val="28"/>
          <w:szCs w:val="28"/>
          <w:lang w:eastAsia="ru-RU"/>
        </w:rPr>
        <w:t>Chemările în caz de necesitate în regim non-stop și reparațiile curente sunt incluse în costul serviciilor de deservire tehnică a ascensoarelor.</w:t>
      </w:r>
    </w:p>
    <w:p w14:paraId="677C7DAC" w14:textId="77777777" w:rsidR="006919C2" w:rsidRPr="006919C2" w:rsidRDefault="006919C2" w:rsidP="006919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919C2" w:rsidRPr="006919C2" w:rsidSect="002D034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1509C"/>
    <w:multiLevelType w:val="hybridMultilevel"/>
    <w:tmpl w:val="483CB856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24F98"/>
    <w:multiLevelType w:val="hybridMultilevel"/>
    <w:tmpl w:val="C1F0AEF4"/>
    <w:lvl w:ilvl="0" w:tplc="F8DEF5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BA6"/>
    <w:rsid w:val="002D0348"/>
    <w:rsid w:val="003E300F"/>
    <w:rsid w:val="006919C2"/>
    <w:rsid w:val="00792FFA"/>
    <w:rsid w:val="00B70BA6"/>
    <w:rsid w:val="00D2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1734C"/>
  <w15:chartTrackingRefBased/>
  <w15:docId w15:val="{3C6AFAFC-A7DF-4E76-B6C5-DD2BB1DC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9C2"/>
    <w:rPr>
      <w:rFonts w:eastAsiaTheme="minorEastAsia" w:cs="Times New Roman"/>
      <w:lang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9C2"/>
    <w:pPr>
      <w:spacing w:after="200" w:line="276" w:lineRule="auto"/>
      <w:ind w:left="720"/>
      <w:contextualSpacing/>
    </w:pPr>
    <w:rPr>
      <w:rFonts w:eastAsia="Times New Roman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MIHAILUTA MA. Alexandru</cp:lastModifiedBy>
  <cp:revision>2</cp:revision>
  <dcterms:created xsi:type="dcterms:W3CDTF">2022-12-29T09:11:00Z</dcterms:created>
  <dcterms:modified xsi:type="dcterms:W3CDTF">2022-12-29T09:11:00Z</dcterms:modified>
</cp:coreProperties>
</file>