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Metal colorat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Alamă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aluminium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aluminium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 hexagonală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 hexagonală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bronz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cuprum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22"/>
                <w:szCs w:val="22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14700000-8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Bara din cuprum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C395F24"/>
    <w:rsid w:val="11FF44B4"/>
    <w:rsid w:val="3E3F114A"/>
    <w:rsid w:val="41422FF1"/>
    <w:rsid w:val="527D4B05"/>
    <w:rsid w:val="56A62C96"/>
    <w:rsid w:val="5C190C25"/>
    <w:rsid w:val="5C394D0E"/>
    <w:rsid w:val="661B5B07"/>
    <w:rsid w:val="6A4A7BDC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2023-01-18T12:57:43Z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03A0F3715595408D82F6E95E408F1C8E</vt:lpwstr>
  </property>
</Properties>
</file>