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F3588" w14:textId="1E704B1E" w:rsidR="003632CD" w:rsidRPr="003F551D" w:rsidRDefault="003632CD" w:rsidP="003632CD">
      <w:pPr>
        <w:jc w:val="center"/>
        <w:rPr>
          <w:rFonts w:ascii="Times New Roman" w:hAnsi="Times New Roman" w:cs="Times New Roman"/>
          <w:b/>
          <w:bCs/>
          <w:sz w:val="24"/>
          <w:szCs w:val="24"/>
        </w:rPr>
      </w:pPr>
      <w:r w:rsidRPr="003F551D">
        <w:rPr>
          <w:rFonts w:ascii="Times New Roman" w:hAnsi="Times New Roman" w:cs="Times New Roman"/>
          <w:b/>
          <w:bCs/>
          <w:sz w:val="24"/>
          <w:szCs w:val="24"/>
        </w:rPr>
        <w:t>Caiet de sarcini</w:t>
      </w:r>
    </w:p>
    <w:p w14:paraId="778C03A1" w14:textId="6C164B01" w:rsidR="005B291C" w:rsidRPr="003F551D" w:rsidRDefault="003632CD" w:rsidP="005B291C">
      <w:pPr>
        <w:spacing w:after="0" w:line="240" w:lineRule="auto"/>
        <w:rPr>
          <w:rFonts w:ascii="Times New Roman" w:hAnsi="Times New Roman" w:cs="Times New Roman"/>
          <w:i/>
          <w:iCs/>
          <w:sz w:val="24"/>
          <w:szCs w:val="24"/>
          <w:lang w:val="en-US"/>
        </w:rPr>
      </w:pPr>
      <w:r w:rsidRPr="003F551D">
        <w:rPr>
          <w:rFonts w:ascii="Times New Roman" w:hAnsi="Times New Roman" w:cs="Times New Roman"/>
          <w:b/>
          <w:bCs/>
          <w:sz w:val="24"/>
          <w:szCs w:val="24"/>
        </w:rPr>
        <w:t>Obiectul de achiziție</w:t>
      </w:r>
      <w:r w:rsidRPr="003F551D">
        <w:rPr>
          <w:rFonts w:ascii="Times New Roman" w:hAnsi="Times New Roman" w:cs="Times New Roman"/>
          <w:sz w:val="24"/>
          <w:szCs w:val="24"/>
        </w:rPr>
        <w:t xml:space="preserve"> </w:t>
      </w:r>
      <w:bookmarkStart w:id="0" w:name="_Hlk93934511"/>
      <w:r w:rsidR="00D41ED3" w:rsidRPr="003F551D">
        <w:rPr>
          <w:rFonts w:ascii="Times New Roman" w:hAnsi="Times New Roman" w:cs="Times New Roman"/>
          <w:i/>
          <w:iCs/>
          <w:sz w:val="24"/>
          <w:szCs w:val="24"/>
        </w:rPr>
        <w:t>Achiziționarea dispozitivelor medicale conform necesităților</w:t>
      </w:r>
      <w:r w:rsidR="00EA5F70" w:rsidRPr="003F551D">
        <w:rPr>
          <w:rFonts w:ascii="Times New Roman" w:hAnsi="Times New Roman" w:cs="Times New Roman"/>
          <w:i/>
          <w:iCs/>
          <w:sz w:val="24"/>
          <w:szCs w:val="24"/>
        </w:rPr>
        <w:t xml:space="preserve"> IMSP</w:t>
      </w:r>
      <w:r w:rsidR="00D41ED3" w:rsidRPr="003F551D">
        <w:rPr>
          <w:rFonts w:ascii="Times New Roman" w:hAnsi="Times New Roman" w:cs="Times New Roman"/>
          <w:i/>
          <w:iCs/>
          <w:sz w:val="24"/>
          <w:szCs w:val="24"/>
        </w:rPr>
        <w:t xml:space="preserve"> </w:t>
      </w:r>
      <w:r w:rsidR="005A2F0B" w:rsidRPr="003F551D">
        <w:rPr>
          <w:rFonts w:ascii="Times New Roman" w:hAnsi="Times New Roman" w:cs="Times New Roman"/>
          <w:i/>
          <w:iCs/>
          <w:sz w:val="24"/>
          <w:szCs w:val="24"/>
        </w:rPr>
        <w:t>Centrului Național de Asistență Urgentă Prespitalice</w:t>
      </w:r>
      <w:r w:rsidR="00194FF9" w:rsidRPr="003F551D">
        <w:rPr>
          <w:rFonts w:ascii="Times New Roman" w:hAnsi="Times New Roman" w:cs="Times New Roman"/>
          <w:i/>
          <w:iCs/>
          <w:sz w:val="24"/>
          <w:szCs w:val="24"/>
        </w:rPr>
        <w:t>a</w:t>
      </w:r>
      <w:r w:rsidR="005A2F0B" w:rsidRPr="003F551D">
        <w:rPr>
          <w:rFonts w:ascii="Times New Roman" w:hAnsi="Times New Roman" w:cs="Times New Roman"/>
          <w:i/>
          <w:iCs/>
          <w:sz w:val="24"/>
          <w:szCs w:val="24"/>
        </w:rPr>
        <w:t xml:space="preserve">scă, </w:t>
      </w:r>
      <w:r w:rsidR="00D41ED3" w:rsidRPr="003F551D">
        <w:rPr>
          <w:rFonts w:ascii="Times New Roman" w:hAnsi="Times New Roman" w:cs="Times New Roman"/>
          <w:i/>
          <w:iCs/>
          <w:sz w:val="24"/>
          <w:szCs w:val="24"/>
        </w:rPr>
        <w:t>pentru anul 2022</w:t>
      </w:r>
      <w:bookmarkEnd w:id="0"/>
      <w:r w:rsidR="00D41ED3" w:rsidRPr="003F551D">
        <w:rPr>
          <w:rFonts w:ascii="Times New Roman" w:hAnsi="Times New Roman" w:cs="Times New Roman"/>
          <w:i/>
          <w:iCs/>
          <w:sz w:val="24"/>
          <w:szCs w:val="24"/>
        </w:rPr>
        <w:tab/>
      </w:r>
      <w:r w:rsidR="00D41ED3" w:rsidRPr="003F551D">
        <w:rPr>
          <w:rFonts w:ascii="Times New Roman" w:hAnsi="Times New Roman" w:cs="Times New Roman"/>
          <w:i/>
          <w:iCs/>
          <w:sz w:val="24"/>
          <w:szCs w:val="24"/>
        </w:rPr>
        <w:tab/>
      </w:r>
      <w:r w:rsidR="00D41ED3" w:rsidRPr="003F551D">
        <w:rPr>
          <w:rFonts w:ascii="Times New Roman" w:hAnsi="Times New Roman" w:cs="Times New Roman"/>
          <w:i/>
          <w:iCs/>
          <w:sz w:val="24"/>
          <w:szCs w:val="24"/>
        </w:rPr>
        <w:tab/>
      </w:r>
    </w:p>
    <w:p w14:paraId="7A4367C5" w14:textId="44553B57" w:rsidR="003632CD" w:rsidRPr="003F551D" w:rsidRDefault="003632CD" w:rsidP="003632CD">
      <w:pPr>
        <w:rPr>
          <w:rFonts w:ascii="Times New Roman" w:hAnsi="Times New Roman" w:cs="Times New Roman"/>
          <w:sz w:val="24"/>
          <w:szCs w:val="24"/>
        </w:rPr>
      </w:pPr>
      <w:r w:rsidRPr="003F551D">
        <w:rPr>
          <w:rFonts w:ascii="Times New Roman" w:hAnsi="Times New Roman" w:cs="Times New Roman"/>
          <w:b/>
          <w:bCs/>
          <w:sz w:val="24"/>
          <w:szCs w:val="24"/>
        </w:rPr>
        <w:t>Tipul procedurii de achiziție:</w:t>
      </w:r>
      <w:r w:rsidRPr="003F551D">
        <w:rPr>
          <w:rFonts w:ascii="Times New Roman" w:hAnsi="Times New Roman" w:cs="Times New Roman"/>
          <w:sz w:val="24"/>
          <w:szCs w:val="24"/>
        </w:rPr>
        <w:t xml:space="preserve"> </w:t>
      </w:r>
      <w:r w:rsidRPr="003F551D">
        <w:rPr>
          <w:rFonts w:ascii="Times New Roman" w:hAnsi="Times New Roman" w:cs="Times New Roman"/>
          <w:i/>
          <w:iCs/>
          <w:sz w:val="24"/>
          <w:szCs w:val="24"/>
        </w:rPr>
        <w:t>Licitație publică</w:t>
      </w:r>
      <w:r w:rsidR="008C63B3" w:rsidRPr="003F551D">
        <w:rPr>
          <w:rFonts w:ascii="Times New Roman" w:hAnsi="Times New Roman" w:cs="Times New Roman"/>
          <w:i/>
          <w:iCs/>
          <w:sz w:val="24"/>
          <w:szCs w:val="24"/>
        </w:rPr>
        <w:t xml:space="preserve"> </w:t>
      </w:r>
    </w:p>
    <w:p w14:paraId="36787973" w14:textId="55DBC443" w:rsidR="003632CD" w:rsidRPr="003F551D" w:rsidRDefault="003632CD" w:rsidP="003632CD">
      <w:pPr>
        <w:rPr>
          <w:rFonts w:ascii="Times New Roman" w:hAnsi="Times New Roman" w:cs="Times New Roman"/>
          <w:sz w:val="24"/>
          <w:szCs w:val="24"/>
        </w:rPr>
      </w:pPr>
      <w:r w:rsidRPr="003F551D">
        <w:rPr>
          <w:rFonts w:ascii="Times New Roman" w:hAnsi="Times New Roman" w:cs="Times New Roman"/>
          <w:b/>
          <w:bCs/>
          <w:sz w:val="24"/>
          <w:szCs w:val="24"/>
        </w:rPr>
        <w:t>Denumirea autorității contractante</w:t>
      </w:r>
      <w:r w:rsidRPr="003F551D">
        <w:rPr>
          <w:rFonts w:ascii="Times New Roman" w:hAnsi="Times New Roman" w:cs="Times New Roman"/>
          <w:sz w:val="24"/>
          <w:szCs w:val="24"/>
        </w:rPr>
        <w:t xml:space="preserve">: </w:t>
      </w:r>
      <w:r w:rsidRPr="003F551D">
        <w:rPr>
          <w:rFonts w:ascii="Times New Roman" w:hAnsi="Times New Roman" w:cs="Times New Roman"/>
          <w:i/>
          <w:iCs/>
          <w:sz w:val="24"/>
          <w:szCs w:val="24"/>
        </w:rPr>
        <w:t>Centrul Pentru Achiziţii Publice Centralizate în Sănătate</w:t>
      </w:r>
    </w:p>
    <w:tbl>
      <w:tblPr>
        <w:tblW w:w="15730" w:type="dxa"/>
        <w:tblInd w:w="-851" w:type="dxa"/>
        <w:tblLook w:val="04A0" w:firstRow="1" w:lastRow="0" w:firstColumn="1" w:lastColumn="0" w:noHBand="0" w:noVBand="1"/>
      </w:tblPr>
      <w:tblGrid>
        <w:gridCol w:w="576"/>
        <w:gridCol w:w="2097"/>
        <w:gridCol w:w="1281"/>
        <w:gridCol w:w="1229"/>
        <w:gridCol w:w="9413"/>
        <w:gridCol w:w="1134"/>
      </w:tblGrid>
      <w:tr w:rsidR="00BD1D78" w:rsidRPr="003F551D" w14:paraId="11385D2F" w14:textId="77777777" w:rsidTr="00BD1D78">
        <w:trPr>
          <w:trHeight w:val="622"/>
        </w:trPr>
        <w:tc>
          <w:tcPr>
            <w:tcW w:w="576" w:type="dxa"/>
            <w:tcBorders>
              <w:top w:val="single" w:sz="4" w:space="0" w:color="auto"/>
              <w:left w:val="single" w:sz="4" w:space="0" w:color="auto"/>
              <w:bottom w:val="single" w:sz="4" w:space="0" w:color="auto"/>
              <w:right w:val="single" w:sz="4" w:space="0" w:color="auto"/>
            </w:tcBorders>
            <w:shd w:val="clear" w:color="000000" w:fill="C0C0C0"/>
            <w:hideMark/>
          </w:tcPr>
          <w:p w14:paraId="590D3C86" w14:textId="77777777"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Nr. Lot</w:t>
            </w:r>
          </w:p>
        </w:tc>
        <w:tc>
          <w:tcPr>
            <w:tcW w:w="2097" w:type="dxa"/>
            <w:tcBorders>
              <w:top w:val="single" w:sz="4" w:space="0" w:color="auto"/>
              <w:left w:val="nil"/>
              <w:bottom w:val="single" w:sz="4" w:space="0" w:color="auto"/>
              <w:right w:val="single" w:sz="4" w:space="0" w:color="auto"/>
            </w:tcBorders>
            <w:shd w:val="clear" w:color="000000" w:fill="C0C0C0"/>
            <w:hideMark/>
          </w:tcPr>
          <w:p w14:paraId="6BD7B5F2" w14:textId="77777777"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Denumire Lot</w:t>
            </w:r>
          </w:p>
        </w:tc>
        <w:tc>
          <w:tcPr>
            <w:tcW w:w="1281" w:type="dxa"/>
            <w:tcBorders>
              <w:top w:val="single" w:sz="4" w:space="0" w:color="auto"/>
              <w:left w:val="nil"/>
              <w:bottom w:val="single" w:sz="4" w:space="0" w:color="auto"/>
              <w:right w:val="single" w:sz="4" w:space="0" w:color="auto"/>
            </w:tcBorders>
            <w:shd w:val="clear" w:color="000000" w:fill="C0C0C0"/>
            <w:hideMark/>
          </w:tcPr>
          <w:p w14:paraId="4D6BF9E0" w14:textId="5581EDA3" w:rsidR="00BD1D78" w:rsidRPr="003F551D" w:rsidRDefault="00BD1D78" w:rsidP="0096734A">
            <w:pPr>
              <w:spacing w:after="0" w:line="240" w:lineRule="auto"/>
              <w:jc w:val="center"/>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Unitatea de măsură</w:t>
            </w:r>
          </w:p>
        </w:tc>
        <w:tc>
          <w:tcPr>
            <w:tcW w:w="1229" w:type="dxa"/>
            <w:tcBorders>
              <w:top w:val="single" w:sz="4" w:space="0" w:color="auto"/>
              <w:left w:val="nil"/>
              <w:bottom w:val="single" w:sz="4" w:space="0" w:color="auto"/>
              <w:right w:val="single" w:sz="4" w:space="0" w:color="auto"/>
            </w:tcBorders>
            <w:shd w:val="clear" w:color="000000" w:fill="C0C0C0"/>
            <w:hideMark/>
          </w:tcPr>
          <w:p w14:paraId="425DF50B" w14:textId="13DAA1F4"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Cantitatea</w:t>
            </w:r>
          </w:p>
        </w:tc>
        <w:tc>
          <w:tcPr>
            <w:tcW w:w="9413" w:type="dxa"/>
            <w:tcBorders>
              <w:top w:val="single" w:sz="4" w:space="0" w:color="auto"/>
              <w:left w:val="nil"/>
              <w:bottom w:val="single" w:sz="4" w:space="0" w:color="auto"/>
              <w:right w:val="single" w:sz="4" w:space="0" w:color="auto"/>
            </w:tcBorders>
            <w:shd w:val="clear" w:color="000000" w:fill="C0C0C0"/>
            <w:hideMark/>
          </w:tcPr>
          <w:p w14:paraId="298E8BB4" w14:textId="77777777"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Specificarea tehnică deplină solicitată de către autoritatea contractantă</w:t>
            </w:r>
          </w:p>
        </w:tc>
        <w:tc>
          <w:tcPr>
            <w:tcW w:w="1134" w:type="dxa"/>
            <w:tcBorders>
              <w:top w:val="single" w:sz="4" w:space="0" w:color="auto"/>
              <w:left w:val="nil"/>
              <w:bottom w:val="single" w:sz="4" w:space="0" w:color="auto"/>
              <w:right w:val="single" w:sz="4" w:space="0" w:color="auto"/>
            </w:tcBorders>
            <w:shd w:val="clear" w:color="000000" w:fill="C0C0C0"/>
            <w:hideMark/>
          </w:tcPr>
          <w:p w14:paraId="5C9230A9" w14:textId="77777777" w:rsidR="00BD1D78" w:rsidRPr="003F551D" w:rsidRDefault="00BD1D78" w:rsidP="003632CD">
            <w:pPr>
              <w:spacing w:after="0" w:line="240" w:lineRule="auto"/>
              <w:rPr>
                <w:rFonts w:ascii="Times New Roman" w:eastAsia="Times New Roman" w:hAnsi="Times New Roman" w:cs="Times New Roman"/>
                <w:b/>
                <w:bCs/>
                <w:color w:val="000000"/>
                <w:lang w:eastAsia="ru-RU"/>
              </w:rPr>
            </w:pPr>
            <w:r w:rsidRPr="003F551D">
              <w:rPr>
                <w:rFonts w:ascii="Times New Roman" w:eastAsia="Times New Roman" w:hAnsi="Times New Roman" w:cs="Times New Roman"/>
                <w:b/>
                <w:bCs/>
                <w:color w:val="000000"/>
                <w:lang w:eastAsia="ru-RU"/>
              </w:rPr>
              <w:t>Valoarea estimată</w:t>
            </w:r>
          </w:p>
        </w:tc>
      </w:tr>
      <w:tr w:rsidR="00BD1D78" w:rsidRPr="003F551D" w14:paraId="39C749A7" w14:textId="77777777" w:rsidTr="00BD1D78">
        <w:trPr>
          <w:trHeight w:val="2963"/>
        </w:trPr>
        <w:tc>
          <w:tcPr>
            <w:tcW w:w="576" w:type="dxa"/>
            <w:tcBorders>
              <w:top w:val="single" w:sz="4" w:space="0" w:color="auto"/>
              <w:left w:val="single" w:sz="4" w:space="0" w:color="auto"/>
              <w:bottom w:val="single" w:sz="4" w:space="0" w:color="auto"/>
              <w:right w:val="single" w:sz="4" w:space="0" w:color="auto"/>
            </w:tcBorders>
            <w:shd w:val="clear" w:color="auto" w:fill="auto"/>
          </w:tcPr>
          <w:p w14:paraId="77AA985F" w14:textId="7F3E7816" w:rsidR="00BD1D78" w:rsidRPr="003F551D" w:rsidRDefault="00BD1D78" w:rsidP="003632CD">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1 </w:t>
            </w:r>
          </w:p>
        </w:tc>
        <w:tc>
          <w:tcPr>
            <w:tcW w:w="2097" w:type="dxa"/>
            <w:tcBorders>
              <w:top w:val="single" w:sz="4" w:space="0" w:color="auto"/>
              <w:left w:val="nil"/>
              <w:bottom w:val="single" w:sz="4" w:space="0" w:color="auto"/>
              <w:right w:val="single" w:sz="4" w:space="0" w:color="auto"/>
            </w:tcBorders>
            <w:shd w:val="clear" w:color="auto" w:fill="auto"/>
          </w:tcPr>
          <w:p w14:paraId="66A46E6B" w14:textId="2CE09E61" w:rsidR="00BD1D78" w:rsidRPr="003F551D" w:rsidRDefault="00BD1D78" w:rsidP="003632CD">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 gazometrie sanguina</w:t>
            </w:r>
          </w:p>
        </w:tc>
        <w:tc>
          <w:tcPr>
            <w:tcW w:w="1281" w:type="dxa"/>
            <w:tcBorders>
              <w:top w:val="single" w:sz="4" w:space="0" w:color="auto"/>
              <w:left w:val="nil"/>
              <w:bottom w:val="single" w:sz="4" w:space="0" w:color="auto"/>
              <w:right w:val="single" w:sz="4" w:space="0" w:color="auto"/>
            </w:tcBorders>
            <w:shd w:val="clear" w:color="auto" w:fill="auto"/>
          </w:tcPr>
          <w:p w14:paraId="4D2CED17" w14:textId="6C33A512" w:rsidR="00BD1D78" w:rsidRPr="003F551D" w:rsidRDefault="00BD1D78" w:rsidP="0096734A">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buc</w:t>
            </w:r>
          </w:p>
        </w:tc>
        <w:tc>
          <w:tcPr>
            <w:tcW w:w="1229" w:type="dxa"/>
            <w:tcBorders>
              <w:top w:val="single" w:sz="4" w:space="0" w:color="auto"/>
              <w:left w:val="nil"/>
              <w:bottom w:val="single" w:sz="4" w:space="0" w:color="auto"/>
              <w:right w:val="single" w:sz="4" w:space="0" w:color="auto"/>
            </w:tcBorders>
            <w:shd w:val="clear" w:color="auto" w:fill="auto"/>
          </w:tcPr>
          <w:p w14:paraId="4F906C9D" w14:textId="736147DB" w:rsidR="00BD1D78" w:rsidRPr="003F551D" w:rsidRDefault="00BD1D78" w:rsidP="00301396">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15</w:t>
            </w:r>
          </w:p>
        </w:tc>
        <w:tc>
          <w:tcPr>
            <w:tcW w:w="9413" w:type="dxa"/>
            <w:tcBorders>
              <w:top w:val="single" w:sz="4" w:space="0" w:color="auto"/>
              <w:left w:val="nil"/>
              <w:bottom w:val="single" w:sz="4" w:space="0" w:color="auto"/>
              <w:right w:val="single" w:sz="4" w:space="0" w:color="auto"/>
            </w:tcBorders>
            <w:shd w:val="clear" w:color="auto" w:fill="auto"/>
          </w:tcPr>
          <w:p w14:paraId="22B52269"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Analizator de tip Point of Care, test cu test, de gaze sanguine, electroliți, metaboliti, hematocrit și creatinina;</w:t>
            </w:r>
          </w:p>
          <w:p w14:paraId="19F5DE14" w14:textId="39EC3695" w:rsidR="00BD1D78" w:rsidRPr="0083154B" w:rsidRDefault="00BD1D78" w:rsidP="005A2F0B">
            <w:pPr>
              <w:spacing w:after="0" w:line="240" w:lineRule="auto"/>
              <w:rPr>
                <w:rFonts w:ascii="Times New Roman" w:eastAsia="Times New Roman" w:hAnsi="Times New Roman" w:cs="Times New Roman"/>
                <w:lang w:val="en-US" w:eastAsia="ru-RU"/>
              </w:rPr>
            </w:pPr>
            <w:r w:rsidRPr="0083154B">
              <w:rPr>
                <w:rFonts w:ascii="Times New Roman" w:eastAsia="Times New Roman" w:hAnsi="Times New Roman" w:cs="Times New Roman"/>
                <w:lang w:val="en-US" w:eastAsia="ru-RU"/>
              </w:rPr>
              <w:t>Compus din 2 dispozitive: un dispozitiv care analizează proba (reader) și un dispozitiv care afișează rezultatele (host)</w:t>
            </w:r>
            <w:r w:rsidR="0083154B">
              <w:rPr>
                <w:rFonts w:ascii="Times New Roman" w:eastAsia="Times New Roman" w:hAnsi="Times New Roman" w:cs="Times New Roman"/>
                <w:lang w:val="en-US" w:eastAsia="ru-RU"/>
              </w:rPr>
              <w:t xml:space="preserve"> </w:t>
            </w:r>
            <w:r w:rsidR="0083154B" w:rsidRPr="00544A39">
              <w:rPr>
                <w:rFonts w:ascii="Times New Roman" w:eastAsia="Times New Roman" w:hAnsi="Times New Roman" w:cs="Times New Roman"/>
                <w:highlight w:val="yellow"/>
                <w:lang w:val="en-US" w:eastAsia="ru-RU"/>
              </w:rPr>
              <w:t>sau un singur dispozitiv care a</w:t>
            </w:r>
            <w:r w:rsidR="00544A39" w:rsidRPr="00544A39">
              <w:rPr>
                <w:rFonts w:ascii="Times New Roman" w:eastAsia="Times New Roman" w:hAnsi="Times New Roman" w:cs="Times New Roman"/>
                <w:highlight w:val="yellow"/>
                <w:lang w:val="en-US" w:eastAsia="ru-RU"/>
              </w:rPr>
              <w:t>re integrate cele două dispozitive, dar generează același rezultat ca echipamentului compus din două dispozitive.</w:t>
            </w:r>
            <w:r w:rsidR="00544A39">
              <w:rPr>
                <w:rFonts w:ascii="Times New Roman" w:eastAsia="Times New Roman" w:hAnsi="Times New Roman" w:cs="Times New Roman"/>
                <w:lang w:val="en-US" w:eastAsia="ru-RU"/>
              </w:rPr>
              <w:t xml:space="preserve"> </w:t>
            </w:r>
          </w:p>
          <w:p w14:paraId="08556722"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determine: pH, pCO2, pO2, Na+, K+, Ca++, Cl-, glucoza, lactat, creatinina, hematocrit și uree;</w:t>
            </w:r>
          </w:p>
          <w:p w14:paraId="4F6229DD"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calculeze: cHgb, ChCO3-, cTCO2, BE(ecf), BE(b), CSO2, eGFR, eGFR-a, AGap, AgapK, A, A-a, a/A;</w:t>
            </w:r>
          </w:p>
          <w:p w14:paraId="03ECEB11"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Tipul de probă: sânge integral (arterial, venos și venos mixt) din seringa și capilar heparinat cu Li;</w:t>
            </w:r>
          </w:p>
          <w:p w14:paraId="33028E3E"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necesite un volum de maxim 95 µL de sțnge integral;</w:t>
            </w:r>
          </w:p>
          <w:p w14:paraId="0417BAAB"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Timpul de obținere al rezultatelor după injectarea probei să fie de maxim 45 de secunde;</w:t>
            </w:r>
          </w:p>
          <w:p w14:paraId="1D60D2F1"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fie construit în tehnologie fără mentenanță (calibrare automată, sa nu necesite mentenanță din partea operatorului);</w:t>
            </w:r>
          </w:p>
          <w:p w14:paraId="26893075"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Să folosească carduri de test de unica folosință c contin senzori ce generează semnale electrice proporționale cu concentrațiile analiților din specimen și fluid de calibrare într-un rezervor atansat. Temperatura de păstrare a cardurilor să fie: 15 – 300C; </w:t>
            </w:r>
          </w:p>
          <w:p w14:paraId="7814C839"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Capacitate de stocare a datelor: minim 499 pacienți;</w:t>
            </w:r>
          </w:p>
          <w:p w14:paraId="50523D19"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Echipamentul să aibă un sistem de verificare a datei de expirare al cardurilor;</w:t>
            </w:r>
          </w:p>
          <w:p w14:paraId="7DFED4CD"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Calibrarea să se facă automat, inainte de rulare fiecărui test;</w:t>
            </w:r>
          </w:p>
          <w:p w14:paraId="3436ABD1"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permită posibilitatea rulării soluției de control intern de calitate;</w:t>
            </w:r>
          </w:p>
          <w:p w14:paraId="306A47C5"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aibă imprimanta portabilă care să comunice cu echipamentul prin bluetooth;</w:t>
            </w:r>
          </w:p>
          <w:p w14:paraId="7850180B"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Să aibă cititor de cod de bare incorporat;</w:t>
            </w:r>
          </w:p>
          <w:p w14:paraId="33B76924"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Cititorul de cod de bare integrat să dea posibilitatea de introducere eficientă atât a datelor cod de bare 1D cât și 2D;</w:t>
            </w:r>
          </w:p>
          <w:p w14:paraId="1E494965" w14:textId="77777777" w:rsidR="00BD1D78" w:rsidRPr="00544A39" w:rsidRDefault="00BD1D78" w:rsidP="005A2F0B">
            <w:pPr>
              <w:spacing w:after="0" w:line="240" w:lineRule="auto"/>
              <w:rPr>
                <w:rFonts w:ascii="Times New Roman" w:eastAsia="Times New Roman" w:hAnsi="Times New Roman" w:cs="Times New Roman"/>
                <w:lang w:val="en-US" w:eastAsia="ru-RU"/>
              </w:rPr>
            </w:pPr>
            <w:r w:rsidRPr="003F551D">
              <w:rPr>
                <w:rFonts w:ascii="Times New Roman" w:eastAsia="Times New Roman" w:hAnsi="Times New Roman" w:cs="Times New Roman"/>
                <w:color w:val="000000"/>
                <w:lang w:val="en-US" w:eastAsia="ru-RU"/>
              </w:rPr>
              <w:t xml:space="preserve">Echipamentul să aibă ecran </w:t>
            </w:r>
            <w:r w:rsidRPr="00544A39">
              <w:rPr>
                <w:rFonts w:ascii="Times New Roman" w:eastAsia="Times New Roman" w:hAnsi="Times New Roman" w:cs="Times New Roman"/>
                <w:lang w:val="en-US" w:eastAsia="ru-RU"/>
              </w:rPr>
              <w:t>touch-screen cu diagonala minimă 5ʺ;</w:t>
            </w:r>
          </w:p>
          <w:p w14:paraId="7C916DD2"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Echipamentul să fie portabil, să aibă beterii cu o autonomie de rulare a minim 50 de teste;</w:t>
            </w:r>
          </w:p>
          <w:p w14:paraId="722F1217" w14:textId="112AA523" w:rsidR="00BD1D78" w:rsidRPr="0083154B" w:rsidRDefault="00BD1D78" w:rsidP="005A2F0B">
            <w:pPr>
              <w:spacing w:after="0" w:line="240" w:lineRule="auto"/>
              <w:rPr>
                <w:rFonts w:ascii="Times New Roman" w:eastAsia="Times New Roman" w:hAnsi="Times New Roman" w:cs="Times New Roman"/>
                <w:lang w:val="en-US" w:eastAsia="ru-RU"/>
              </w:rPr>
            </w:pPr>
            <w:r w:rsidRPr="0083154B">
              <w:rPr>
                <w:rFonts w:ascii="Times New Roman" w:eastAsia="Times New Roman" w:hAnsi="Times New Roman" w:cs="Times New Roman"/>
                <w:highlight w:val="yellow"/>
                <w:lang w:val="en-US" w:eastAsia="ru-RU"/>
              </w:rPr>
              <w:t>Greutatea maximă: 500 g</w:t>
            </w:r>
            <w:r w:rsidR="0083154B" w:rsidRPr="0083154B">
              <w:rPr>
                <w:rFonts w:ascii="Times New Roman" w:eastAsia="Times New Roman" w:hAnsi="Times New Roman" w:cs="Times New Roman"/>
                <w:highlight w:val="yellow"/>
                <w:lang w:val="en-US" w:eastAsia="ru-RU"/>
              </w:rPr>
              <w:t xml:space="preserve"> ±10%</w:t>
            </w:r>
            <w:r w:rsidRPr="0083154B">
              <w:rPr>
                <w:rFonts w:ascii="Times New Roman" w:eastAsia="Times New Roman" w:hAnsi="Times New Roman" w:cs="Times New Roman"/>
                <w:highlight w:val="yellow"/>
                <w:lang w:val="en-US" w:eastAsia="ru-RU"/>
              </w:rPr>
              <w:t>;</w:t>
            </w:r>
          </w:p>
          <w:p w14:paraId="12D5DF7D"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Dimensiuni maxime host: 160mm x 80mm x 22mm; reader: 215mm x 85mm x 50mm;</w:t>
            </w:r>
          </w:p>
          <w:p w14:paraId="31EB7DE0"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Cerințe de alimentare la rețea: Tensiune 100-240V, Frecvența 50 – 60 Hz.;</w:t>
            </w:r>
          </w:p>
          <w:p w14:paraId="3248CE72"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Cerințe de mediu: Temperatura 0-500C, Umiditate relativă 85%, fără condens, Presiune 400-825 mmHg.;</w:t>
            </w:r>
          </w:p>
          <w:p w14:paraId="2E24BD9D" w14:textId="31D4DA9B"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Sistem de operare: </w:t>
            </w:r>
            <w:r w:rsidRPr="0083154B">
              <w:rPr>
                <w:rFonts w:ascii="Times New Roman" w:eastAsia="Times New Roman" w:hAnsi="Times New Roman" w:cs="Times New Roman"/>
                <w:highlight w:val="yellow"/>
                <w:lang w:val="en-US" w:eastAsia="ru-RU"/>
              </w:rPr>
              <w:t>Android 9.0</w:t>
            </w:r>
            <w:r w:rsidR="0083154B" w:rsidRPr="0083154B">
              <w:rPr>
                <w:rFonts w:ascii="Times New Roman" w:eastAsia="Times New Roman" w:hAnsi="Times New Roman" w:cs="Times New Roman"/>
                <w:highlight w:val="yellow"/>
                <w:lang w:val="en-US" w:eastAsia="ru-RU"/>
              </w:rPr>
              <w:t xml:space="preserve"> sau echivalentul</w:t>
            </w:r>
            <w:r w:rsidRPr="0083154B">
              <w:rPr>
                <w:rFonts w:ascii="Times New Roman" w:eastAsia="Times New Roman" w:hAnsi="Times New Roman" w:cs="Times New Roman"/>
                <w:highlight w:val="yellow"/>
                <w:lang w:val="en-US" w:eastAsia="ru-RU"/>
              </w:rPr>
              <w:t>.;</w:t>
            </w:r>
          </w:p>
          <w:p w14:paraId="528AED7A"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lastRenderedPageBreak/>
              <w:t>Interfața de comunicare: Wireless în timp real, LIS/HIS prin sistemul de management al datelor, Sistemul informatic POC;</w:t>
            </w:r>
          </w:p>
          <w:p w14:paraId="36C53910"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Software în limba română;</w:t>
            </w:r>
          </w:p>
          <w:p w14:paraId="472AE930" w14:textId="20990649" w:rsidR="00BD1D78" w:rsidRPr="00E157B7" w:rsidRDefault="00BD1D78" w:rsidP="005A2F0B">
            <w:pPr>
              <w:spacing w:after="0" w:line="240" w:lineRule="auto"/>
              <w:rPr>
                <w:rFonts w:ascii="Times New Roman" w:eastAsia="Times New Roman" w:hAnsi="Times New Roman" w:cs="Times New Roman"/>
                <w:strike/>
                <w:color w:val="FF0000"/>
                <w:lang w:val="en-US" w:eastAsia="ru-RU"/>
              </w:rPr>
            </w:pPr>
            <w:r w:rsidRPr="00C00856">
              <w:rPr>
                <w:rFonts w:ascii="Times New Roman" w:eastAsia="Times New Roman" w:hAnsi="Times New Roman" w:cs="Times New Roman"/>
                <w:lang w:val="en-US" w:eastAsia="ru-RU"/>
              </w:rPr>
              <w:t xml:space="preserve">Termen de garanție minim </w:t>
            </w:r>
            <w:r w:rsidR="00C00856">
              <w:rPr>
                <w:rFonts w:ascii="Times New Roman" w:eastAsia="Times New Roman" w:hAnsi="Times New Roman" w:cs="Times New Roman"/>
                <w:lang w:val="en-US" w:eastAsia="ru-RU"/>
              </w:rPr>
              <w:t>24 luni;</w:t>
            </w:r>
          </w:p>
          <w:p w14:paraId="5440B020"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Certificat ISO 9001/ISO 13485 sau echivalent; </w:t>
            </w:r>
          </w:p>
          <w:p w14:paraId="50B1A5B9" w14:textId="22A42D0B" w:rsidR="00BD1D78" w:rsidRPr="003F551D" w:rsidRDefault="007737BA" w:rsidP="005A2F0B">
            <w:pPr>
              <w:spacing w:after="0" w:line="240" w:lineRule="auto"/>
              <w:rPr>
                <w:rFonts w:ascii="Times New Roman" w:eastAsia="Times New Roman" w:hAnsi="Times New Roman" w:cs="Times New Roman"/>
                <w:color w:val="000000"/>
                <w:lang w:val="en-US" w:eastAsia="ru-RU"/>
              </w:rPr>
            </w:pPr>
            <w:r w:rsidRPr="007737BA">
              <w:rPr>
                <w:rFonts w:ascii="Times New Roman" w:eastAsia="Times New Roman" w:hAnsi="Times New Roman" w:cs="Times New Roman"/>
                <w:color w:val="000000"/>
                <w:highlight w:val="yellow"/>
                <w:lang w:val="en-US" w:eastAsia="ru-RU"/>
              </w:rPr>
              <w:t>Se va prezentat certificat marca CE pentru aparatul ofertat, certificat emis de un organism acreditat internațional.</w:t>
            </w:r>
          </w:p>
          <w:p w14:paraId="4A2F8BD7" w14:textId="77777777"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marcaj European (CE Mark) sau declarație de conformitate a producătorului cu Directiva 98/79 EC.</w:t>
            </w:r>
          </w:p>
          <w:p w14:paraId="1D148495" w14:textId="5660B329" w:rsidR="00BD1D78" w:rsidRPr="003F551D" w:rsidRDefault="00BD1D78" w:rsidP="005A2F0B">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Termen de livrare maxim </w:t>
            </w:r>
            <w:r w:rsidR="00FA52F6" w:rsidRPr="003F551D">
              <w:rPr>
                <w:rFonts w:ascii="Times New Roman" w:eastAsia="Times New Roman" w:hAnsi="Times New Roman" w:cs="Times New Roman"/>
                <w:color w:val="000000"/>
                <w:lang w:val="en-US" w:eastAsia="ru-RU"/>
              </w:rPr>
              <w:t xml:space="preserve">30 </w:t>
            </w:r>
            <w:r w:rsidRPr="003F551D">
              <w:rPr>
                <w:rFonts w:ascii="Times New Roman" w:eastAsia="Times New Roman" w:hAnsi="Times New Roman" w:cs="Times New Roman"/>
                <w:color w:val="000000"/>
                <w:lang w:val="en-US" w:eastAsia="ru-RU"/>
              </w:rPr>
              <w:t>zile lucrătoare din data semnării și înregistrării contractului.</w:t>
            </w:r>
          </w:p>
          <w:p w14:paraId="72A39408" w14:textId="788C3A87" w:rsidR="00BD1D78" w:rsidRPr="007737BA" w:rsidRDefault="00BD1D78" w:rsidP="005A2F0B">
            <w:pPr>
              <w:spacing w:after="0" w:line="240" w:lineRule="auto"/>
              <w:rPr>
                <w:rFonts w:ascii="Times New Roman" w:eastAsia="Times New Roman" w:hAnsi="Times New Roman" w:cs="Times New Roman"/>
                <w:color w:val="000000"/>
                <w:lang w:val="en-US" w:eastAsia="ru-RU"/>
              </w:rPr>
            </w:pPr>
            <w:r w:rsidRPr="007737BA">
              <w:rPr>
                <w:rFonts w:ascii="Times New Roman" w:eastAsia="Times New Roman" w:hAnsi="Times New Roman" w:cs="Times New Roman"/>
                <w:lang w:val="en-US" w:eastAsia="ru-RU"/>
              </w:rPr>
              <w:t xml:space="preserve">Operatorii economici participanți vor prezenta mostra produsului propus în termen de </w:t>
            </w:r>
            <w:r w:rsidR="007737BA" w:rsidRPr="007737BA">
              <w:rPr>
                <w:rFonts w:ascii="Times New Roman" w:eastAsia="Times New Roman" w:hAnsi="Times New Roman" w:cs="Times New Roman"/>
                <w:highlight w:val="yellow"/>
                <w:lang w:val="en-US" w:eastAsia="ru-RU"/>
              </w:rPr>
              <w:t>10</w:t>
            </w:r>
            <w:r w:rsidRPr="007737BA">
              <w:rPr>
                <w:rFonts w:ascii="Times New Roman" w:eastAsia="Times New Roman" w:hAnsi="Times New Roman" w:cs="Times New Roman"/>
                <w:highlight w:val="yellow"/>
                <w:lang w:val="en-US" w:eastAsia="ru-RU"/>
              </w:rPr>
              <w:t xml:space="preserve"> zile lucrătoare</w:t>
            </w:r>
            <w:r w:rsidRPr="007737BA">
              <w:rPr>
                <w:rFonts w:ascii="Times New Roman" w:eastAsia="Times New Roman" w:hAnsi="Times New Roman" w:cs="Times New Roman"/>
                <w:lang w:val="en-US" w:eastAsia="ru-RU"/>
              </w:rPr>
              <w:t xml:space="preserve"> din data deschiderii procedurii de achiziție în SIA RSAP.</w:t>
            </w:r>
          </w:p>
        </w:tc>
        <w:tc>
          <w:tcPr>
            <w:tcW w:w="1134" w:type="dxa"/>
            <w:tcBorders>
              <w:top w:val="single" w:sz="4" w:space="0" w:color="auto"/>
              <w:left w:val="nil"/>
              <w:bottom w:val="single" w:sz="4" w:space="0" w:color="auto"/>
              <w:right w:val="single" w:sz="4" w:space="0" w:color="auto"/>
            </w:tcBorders>
            <w:shd w:val="clear" w:color="auto" w:fill="auto"/>
          </w:tcPr>
          <w:p w14:paraId="0872DE50" w14:textId="5A91F82E" w:rsidR="00BD1D78" w:rsidRPr="003F551D" w:rsidRDefault="00BD1D78" w:rsidP="003632CD">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lastRenderedPageBreak/>
              <w:t>2 818 700</w:t>
            </w:r>
          </w:p>
        </w:tc>
      </w:tr>
      <w:tr w:rsidR="00BD1D78" w:rsidRPr="003F551D" w14:paraId="14D31F6E" w14:textId="77777777" w:rsidTr="00BD1D78">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tcPr>
          <w:p w14:paraId="6D50161F" w14:textId="1F5BE696" w:rsidR="00BD1D78" w:rsidRPr="003F551D" w:rsidRDefault="00BD1D78" w:rsidP="00F66E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2</w:t>
            </w:r>
          </w:p>
        </w:tc>
        <w:tc>
          <w:tcPr>
            <w:tcW w:w="2097" w:type="dxa"/>
            <w:tcBorders>
              <w:top w:val="single" w:sz="4" w:space="0" w:color="auto"/>
              <w:left w:val="nil"/>
              <w:bottom w:val="single" w:sz="4" w:space="0" w:color="auto"/>
              <w:right w:val="single" w:sz="4" w:space="0" w:color="auto"/>
            </w:tcBorders>
            <w:shd w:val="clear" w:color="auto" w:fill="auto"/>
          </w:tcPr>
          <w:p w14:paraId="07AF53E9" w14:textId="77777777" w:rsidR="00BD1D78" w:rsidRPr="003F551D" w:rsidRDefault="00BD1D78" w:rsidP="005A2F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 pentru testarea rapidă cu determinarea cantitativă prin</w:t>
            </w:r>
          </w:p>
          <w:p w14:paraId="346D9B5F" w14:textId="6C32C03F" w:rsidR="00BD1D78" w:rsidRPr="003F551D" w:rsidRDefault="00BD1D78" w:rsidP="005A2F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tehnologia microfluidică și imunofluorescenta</w:t>
            </w:r>
          </w:p>
        </w:tc>
        <w:tc>
          <w:tcPr>
            <w:tcW w:w="1281" w:type="dxa"/>
            <w:tcBorders>
              <w:top w:val="single" w:sz="4" w:space="0" w:color="auto"/>
              <w:left w:val="nil"/>
              <w:bottom w:val="single" w:sz="4" w:space="0" w:color="auto"/>
              <w:right w:val="single" w:sz="4" w:space="0" w:color="auto"/>
            </w:tcBorders>
            <w:shd w:val="clear" w:color="auto" w:fill="auto"/>
          </w:tcPr>
          <w:p w14:paraId="6BEE6BF1" w14:textId="0923BD75" w:rsidR="00BD1D78" w:rsidRPr="003F551D" w:rsidRDefault="00BD1D78" w:rsidP="00F66E0B">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buc</w:t>
            </w:r>
          </w:p>
        </w:tc>
        <w:tc>
          <w:tcPr>
            <w:tcW w:w="1229" w:type="dxa"/>
            <w:tcBorders>
              <w:top w:val="single" w:sz="4" w:space="0" w:color="auto"/>
              <w:left w:val="nil"/>
              <w:bottom w:val="single" w:sz="4" w:space="0" w:color="auto"/>
              <w:right w:val="single" w:sz="4" w:space="0" w:color="auto"/>
            </w:tcBorders>
            <w:shd w:val="clear" w:color="auto" w:fill="auto"/>
          </w:tcPr>
          <w:p w14:paraId="34AFF3FD" w14:textId="4562F684" w:rsidR="00BD1D78" w:rsidRPr="003F551D" w:rsidRDefault="00BD1D78" w:rsidP="00F66E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20</w:t>
            </w:r>
          </w:p>
        </w:tc>
        <w:tc>
          <w:tcPr>
            <w:tcW w:w="9413" w:type="dxa"/>
            <w:tcBorders>
              <w:top w:val="single" w:sz="4" w:space="0" w:color="auto"/>
              <w:left w:val="nil"/>
              <w:bottom w:val="single" w:sz="4" w:space="0" w:color="auto"/>
              <w:right w:val="single" w:sz="4" w:space="0" w:color="auto"/>
            </w:tcBorders>
            <w:shd w:val="clear" w:color="auto" w:fill="auto"/>
          </w:tcPr>
          <w:p w14:paraId="4A7FCC05"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Dispozitiv diagnosticare in vitro;</w:t>
            </w:r>
          </w:p>
          <w:p w14:paraId="23C2B01D"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Dispozitiv portabil, dotat cu mâner;</w:t>
            </w:r>
          </w:p>
          <w:p w14:paraId="7EEB0945"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Dispozitivul preconizat pentru testare chip sau echivalent, prin tehnologia microfluidică și imunofluorescență cu toate consumabilele incluse; </w:t>
            </w:r>
          </w:p>
          <w:p w14:paraId="19CF99E0"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Reactivii să fie ambalați individual, pentru fiecare test/pacient separat;</w:t>
            </w:r>
          </w:p>
          <w:p w14:paraId="4C4ED8F4"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Sistem de verificare a controlului de calitate intern al echipamentului – oferit gratuit;</w:t>
            </w:r>
          </w:p>
          <w:p w14:paraId="07E5D36C"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Timpul de eliberare al rezultatului de la introducerea probei în aparat – maxim 4 minute;</w:t>
            </w:r>
          </w:p>
          <w:p w14:paraId="16EC945A"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Citirea cantitativă a imunofluorescentei probei să fie prin laser cu o precizie ridicată sau echivalent;</w:t>
            </w:r>
          </w:p>
          <w:p w14:paraId="0D040A6E"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poată efectua o gamă de teste: Markeri cardiaci: troponina I, mioglobina, test cardiac triplu (CK-MB/Myoglobin/Troponin I), BNP;</w:t>
            </w:r>
          </w:p>
          <w:p w14:paraId="6F10C73E"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Pentru o acuratețe sporită a rezultatelor aparatul să poată lucra din ser sau plasma;</w:t>
            </w:r>
          </w:p>
          <w:p w14:paraId="71B898F2"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nu necesite operațiuni de întreținere din partea operatorului;</w:t>
            </w:r>
          </w:p>
          <w:p w14:paraId="51D06CD5"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Interfața aparatului să fie touch screen, user-friendly;</w:t>
            </w:r>
          </w:p>
          <w:p w14:paraId="43EBF707"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fie însoțit de propria imprimantă termică pentru eliberarea rezultatelor;</w:t>
            </w:r>
          </w:p>
          <w:p w14:paraId="4E70A49A"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dețină propria stație de incubare pentru testele care necesită o incubare la o temperatură mai ridicată decât temperatura camerei sau echivalent;</w:t>
            </w:r>
          </w:p>
          <w:p w14:paraId="526798B6"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Aparatul să poată fi conectat la sistemul informatic al instituției;</w:t>
            </w:r>
          </w:p>
          <w:p w14:paraId="6B5A661E"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Capacitate de stocare internă a rezultatelor sau transfer de date prin USB;</w:t>
            </w:r>
          </w:p>
          <w:p w14:paraId="060C6B3D"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Dimensiuni maxime: 70x70x20cm;</w:t>
            </w:r>
          </w:p>
          <w:p w14:paraId="257AAAA6"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Voltaj: 220- 240V;</w:t>
            </w:r>
          </w:p>
          <w:p w14:paraId="6DF17194"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Greutatea maximă: 3kg;</w:t>
            </w:r>
          </w:p>
          <w:p w14:paraId="0CE9046B" w14:textId="7814F8A1"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Termen de garanție de la instalare - cel puțin 36 luni.</w:t>
            </w:r>
          </w:p>
          <w:p w14:paraId="625B439A"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Instalarea, instruirea personalului medical și punerea în funcțiune – gratuit;</w:t>
            </w:r>
          </w:p>
          <w:p w14:paraId="623D56C4"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Deservirea pe perioada de garanție – gratuit; </w:t>
            </w:r>
          </w:p>
          <w:p w14:paraId="663685A7"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Scrisoare de garanție a producătorului că aparatul propus poate fi instalat în autoambulanțe;</w:t>
            </w:r>
          </w:p>
          <w:p w14:paraId="54B23973" w14:textId="77777777"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Certificat de marcaj European (CE Mark) sau declarație de conformitate a producătorului cu Directiva 98/79 EC.</w:t>
            </w:r>
          </w:p>
          <w:p w14:paraId="5452CC30" w14:textId="5EA71115"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Termen de livrare maxim </w:t>
            </w:r>
            <w:r w:rsidR="00FA52F6" w:rsidRPr="003F551D">
              <w:rPr>
                <w:rFonts w:ascii="Times New Roman" w:eastAsia="Times New Roman" w:hAnsi="Times New Roman" w:cs="Times New Roman"/>
                <w:color w:val="000000"/>
                <w:lang w:eastAsia="ru-RU"/>
              </w:rPr>
              <w:t>30</w:t>
            </w:r>
            <w:r w:rsidRPr="003F551D">
              <w:rPr>
                <w:rFonts w:ascii="Times New Roman" w:eastAsia="Times New Roman" w:hAnsi="Times New Roman" w:cs="Times New Roman"/>
                <w:color w:val="000000"/>
                <w:lang w:eastAsia="ru-RU"/>
              </w:rPr>
              <w:t xml:space="preserve"> zile lucrătoare din data semnării și înregistrării contractului.</w:t>
            </w:r>
          </w:p>
          <w:p w14:paraId="5D2FF911" w14:textId="7A7666DB" w:rsidR="00BD1D78" w:rsidRPr="003F551D" w:rsidRDefault="00BD1D78" w:rsidP="00BD1D78">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Operatorii economici participanți vor prezenta mostra produsului propus în termen de </w:t>
            </w:r>
            <w:r w:rsidR="007737BA" w:rsidRPr="007737BA">
              <w:rPr>
                <w:rFonts w:ascii="Times New Roman" w:eastAsia="Times New Roman" w:hAnsi="Times New Roman" w:cs="Times New Roman"/>
                <w:color w:val="000000"/>
                <w:highlight w:val="yellow"/>
                <w:lang w:eastAsia="ru-RU"/>
              </w:rPr>
              <w:t>10</w:t>
            </w:r>
            <w:r w:rsidRPr="007737BA">
              <w:rPr>
                <w:rFonts w:ascii="Times New Roman" w:eastAsia="Times New Roman" w:hAnsi="Times New Roman" w:cs="Times New Roman"/>
                <w:color w:val="000000"/>
                <w:highlight w:val="yellow"/>
                <w:lang w:eastAsia="ru-RU"/>
              </w:rPr>
              <w:t xml:space="preserve"> zile</w:t>
            </w:r>
            <w:r w:rsidRPr="003F551D">
              <w:rPr>
                <w:rFonts w:ascii="Times New Roman" w:eastAsia="Times New Roman" w:hAnsi="Times New Roman" w:cs="Times New Roman"/>
                <w:color w:val="000000"/>
                <w:lang w:eastAsia="ru-RU"/>
              </w:rPr>
              <w:t xml:space="preserve"> lucrătoare din data deschiderii procedurii de achiziție în SIA RSAP.</w:t>
            </w:r>
          </w:p>
        </w:tc>
        <w:tc>
          <w:tcPr>
            <w:tcW w:w="1134" w:type="dxa"/>
            <w:tcBorders>
              <w:top w:val="single" w:sz="4" w:space="0" w:color="auto"/>
              <w:left w:val="nil"/>
              <w:bottom w:val="single" w:sz="4" w:space="0" w:color="auto"/>
              <w:right w:val="single" w:sz="4" w:space="0" w:color="auto"/>
            </w:tcBorders>
            <w:shd w:val="clear" w:color="auto" w:fill="auto"/>
          </w:tcPr>
          <w:p w14:paraId="1472D7F2" w14:textId="75DD0C1A" w:rsidR="00BD1D78" w:rsidRPr="003F551D" w:rsidRDefault="00BD1D78" w:rsidP="00F66E0B">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1</w:t>
            </w:r>
            <w:r w:rsidR="00312269" w:rsidRPr="003F551D">
              <w:rPr>
                <w:rFonts w:ascii="Times New Roman" w:eastAsia="Times New Roman" w:hAnsi="Times New Roman" w:cs="Times New Roman"/>
                <w:color w:val="000000"/>
                <w:lang w:eastAsia="ru-RU"/>
              </w:rPr>
              <w:t xml:space="preserve"> </w:t>
            </w:r>
            <w:r w:rsidRPr="003F551D">
              <w:rPr>
                <w:rFonts w:ascii="Times New Roman" w:eastAsia="Times New Roman" w:hAnsi="Times New Roman" w:cs="Times New Roman"/>
                <w:color w:val="000000"/>
                <w:lang w:eastAsia="ru-RU"/>
              </w:rPr>
              <w:t>367</w:t>
            </w:r>
            <w:r w:rsidR="00312269" w:rsidRPr="003F551D">
              <w:rPr>
                <w:rFonts w:ascii="Times New Roman" w:eastAsia="Times New Roman" w:hAnsi="Times New Roman" w:cs="Times New Roman"/>
                <w:color w:val="000000"/>
                <w:lang w:eastAsia="ru-RU"/>
              </w:rPr>
              <w:t xml:space="preserve"> </w:t>
            </w:r>
            <w:r w:rsidRPr="003F551D">
              <w:rPr>
                <w:rFonts w:ascii="Times New Roman" w:eastAsia="Times New Roman" w:hAnsi="Times New Roman" w:cs="Times New Roman"/>
                <w:color w:val="000000"/>
                <w:lang w:eastAsia="ru-RU"/>
              </w:rPr>
              <w:t>00</w:t>
            </w:r>
            <w:r w:rsidR="00312269" w:rsidRPr="003F551D">
              <w:rPr>
                <w:rFonts w:ascii="Times New Roman" w:eastAsia="Times New Roman" w:hAnsi="Times New Roman" w:cs="Times New Roman"/>
                <w:color w:val="000000"/>
                <w:lang w:eastAsia="ru-RU"/>
              </w:rPr>
              <w:t>0</w:t>
            </w:r>
          </w:p>
        </w:tc>
      </w:tr>
      <w:tr w:rsidR="00312269" w:rsidRPr="003F551D" w14:paraId="12F67608" w14:textId="77777777" w:rsidTr="00BD1D78">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tcPr>
          <w:p w14:paraId="2A4DB220" w14:textId="50F12960"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lastRenderedPageBreak/>
              <w:t>3</w:t>
            </w:r>
          </w:p>
        </w:tc>
        <w:tc>
          <w:tcPr>
            <w:tcW w:w="2097" w:type="dxa"/>
            <w:tcBorders>
              <w:top w:val="single" w:sz="4" w:space="0" w:color="auto"/>
              <w:left w:val="nil"/>
              <w:bottom w:val="single" w:sz="4" w:space="0" w:color="auto"/>
              <w:right w:val="single" w:sz="4" w:space="0" w:color="auto"/>
            </w:tcBorders>
            <w:shd w:val="clear" w:color="auto" w:fill="auto"/>
          </w:tcPr>
          <w:p w14:paraId="01B732FF" w14:textId="2D5F9EA8"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Radiatoar de aer de tip cu raze ultraviolete (recirculator) pentru încăperi </w:t>
            </w:r>
          </w:p>
        </w:tc>
        <w:tc>
          <w:tcPr>
            <w:tcW w:w="1281" w:type="dxa"/>
            <w:tcBorders>
              <w:top w:val="single" w:sz="4" w:space="0" w:color="auto"/>
              <w:left w:val="nil"/>
              <w:bottom w:val="single" w:sz="4" w:space="0" w:color="auto"/>
              <w:right w:val="single" w:sz="4" w:space="0" w:color="auto"/>
            </w:tcBorders>
            <w:shd w:val="clear" w:color="auto" w:fill="auto"/>
          </w:tcPr>
          <w:p w14:paraId="6C2C0B0B" w14:textId="4396523E" w:rsidR="00312269" w:rsidRPr="003F551D" w:rsidRDefault="00312269" w:rsidP="00312269">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buc</w:t>
            </w:r>
          </w:p>
        </w:tc>
        <w:tc>
          <w:tcPr>
            <w:tcW w:w="1229" w:type="dxa"/>
            <w:tcBorders>
              <w:top w:val="single" w:sz="4" w:space="0" w:color="auto"/>
              <w:left w:val="nil"/>
              <w:bottom w:val="single" w:sz="4" w:space="0" w:color="auto"/>
              <w:right w:val="single" w:sz="4" w:space="0" w:color="auto"/>
            </w:tcBorders>
            <w:shd w:val="clear" w:color="auto" w:fill="auto"/>
          </w:tcPr>
          <w:p w14:paraId="70B09DDB" w14:textId="57A87517"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300</w:t>
            </w:r>
          </w:p>
        </w:tc>
        <w:tc>
          <w:tcPr>
            <w:tcW w:w="9413" w:type="dxa"/>
            <w:tcBorders>
              <w:top w:val="single" w:sz="4" w:space="0" w:color="auto"/>
              <w:left w:val="nil"/>
              <w:bottom w:val="single" w:sz="4" w:space="0" w:color="auto"/>
              <w:right w:val="single" w:sz="4" w:space="0" w:color="auto"/>
            </w:tcBorders>
            <w:shd w:val="clear" w:color="auto" w:fill="auto"/>
          </w:tcPr>
          <w:p w14:paraId="782C37FC" w14:textId="1E93BAA8" w:rsidR="003D57A7" w:rsidRPr="00C00856" w:rsidRDefault="003D57A7" w:rsidP="003D57A7">
            <w:pPr>
              <w:spacing w:after="0" w:line="240" w:lineRule="auto"/>
              <w:rPr>
                <w:rFonts w:ascii="Times New Roman" w:eastAsia="Times New Roman" w:hAnsi="Times New Roman" w:cs="Times New Roman"/>
                <w:lang w:val="en-US" w:eastAsia="ru-RU"/>
              </w:rPr>
            </w:pPr>
            <w:r w:rsidRPr="00C00856">
              <w:rPr>
                <w:rFonts w:ascii="Times New Roman" w:eastAsia="Times New Roman" w:hAnsi="Times New Roman" w:cs="Times New Roman"/>
                <w:highlight w:val="yellow"/>
                <w:lang w:val="en-US" w:eastAsia="ru-RU"/>
              </w:rPr>
              <w:t xml:space="preserve">Dimensiune maxima </w:t>
            </w:r>
            <w:r w:rsidR="00C00856" w:rsidRPr="00C00856">
              <w:rPr>
                <w:rFonts w:ascii="Times New Roman" w:eastAsia="Times New Roman" w:hAnsi="Times New Roman" w:cs="Times New Roman"/>
                <w:highlight w:val="yellow"/>
                <w:lang w:val="en-US" w:eastAsia="ru-RU"/>
              </w:rPr>
              <w:t>130*130*570</w:t>
            </w:r>
            <w:r w:rsidRPr="00C00856">
              <w:rPr>
                <w:rFonts w:ascii="Times New Roman" w:eastAsia="Times New Roman" w:hAnsi="Times New Roman" w:cs="Times New Roman"/>
                <w:highlight w:val="yellow"/>
                <w:lang w:val="en-US" w:eastAsia="ru-RU"/>
              </w:rPr>
              <w:t>mm;</w:t>
            </w:r>
          </w:p>
          <w:p w14:paraId="536CA5DF"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Greutatea nu mai mult de 3,5 kg;</w:t>
            </w:r>
          </w:p>
          <w:p w14:paraId="0A244870"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Corp metalic ușor din inox sau acoperit cu vopsea polimerică anticorozivă (protecție până la 8 ani) de culoare albă, rezistentă la prelucrarea cu soluții dezinfectante</w:t>
            </w:r>
          </w:p>
          <w:p w14:paraId="2CFB9DCC"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Perforare laser în corp pentru control vizual al fucționării lămpii,  acoperită cu plastic impermeabil pentru razele UV. </w:t>
            </w:r>
          </w:p>
          <w:p w14:paraId="4BE15BEC"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Instalare: perete și podea (să posede propriile ,,piciorușe”).</w:t>
            </w:r>
          </w:p>
          <w:p w14:paraId="1F904B25"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Capacitatea de tratare a aerului – nu mai puțin de 100 m³/oră;</w:t>
            </w:r>
          </w:p>
          <w:p w14:paraId="7D9F9F2F"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Tensiunea de rețea -220 V;</w:t>
            </w:r>
          </w:p>
          <w:p w14:paraId="6FAAB89F"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Frecvența – 50 Hz;</w:t>
            </w:r>
          </w:p>
          <w:p w14:paraId="037990FE"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Consumul de energie -maxim 50W;</w:t>
            </w:r>
          </w:p>
          <w:p w14:paraId="69BC2308" w14:textId="5A9BDB92" w:rsidR="003D57A7" w:rsidRPr="00A014A2" w:rsidRDefault="003D57A7" w:rsidP="003D57A7">
            <w:pPr>
              <w:spacing w:after="0" w:line="240" w:lineRule="auto"/>
              <w:rPr>
                <w:rFonts w:ascii="Times New Roman" w:eastAsia="Times New Roman" w:hAnsi="Times New Roman" w:cs="Times New Roman"/>
                <w:lang w:val="en-US" w:eastAsia="ru-RU"/>
              </w:rPr>
            </w:pPr>
            <w:r w:rsidRPr="00A014A2">
              <w:rPr>
                <w:rFonts w:ascii="Times New Roman" w:eastAsia="Times New Roman" w:hAnsi="Times New Roman" w:cs="Times New Roman"/>
                <w:highlight w:val="yellow"/>
                <w:lang w:val="en-US" w:eastAsia="ru-RU"/>
              </w:rPr>
              <w:t xml:space="preserve">Ventilatoare silențioase </w:t>
            </w:r>
            <w:r w:rsidR="00A014A2" w:rsidRPr="005F44A3">
              <w:rPr>
                <w:rFonts w:ascii="Times New Roman" w:eastAsia="Times New Roman" w:hAnsi="Times New Roman" w:cs="Times New Roman"/>
                <w:highlight w:val="red"/>
                <w:lang w:val="en-US" w:eastAsia="ru-RU"/>
              </w:rPr>
              <w:t>minim</w:t>
            </w:r>
            <w:r w:rsidR="00FC67B0" w:rsidRPr="005F44A3">
              <w:rPr>
                <w:rFonts w:ascii="Times New Roman" w:eastAsia="Times New Roman" w:hAnsi="Times New Roman" w:cs="Times New Roman"/>
                <w:highlight w:val="red"/>
                <w:lang w:val="en-US" w:eastAsia="ru-RU"/>
              </w:rPr>
              <w:t xml:space="preserve"> 2</w:t>
            </w:r>
            <w:r w:rsidRPr="005F44A3">
              <w:rPr>
                <w:rFonts w:ascii="Times New Roman" w:eastAsia="Times New Roman" w:hAnsi="Times New Roman" w:cs="Times New Roman"/>
                <w:highlight w:val="red"/>
                <w:lang w:val="en-US" w:eastAsia="ru-RU"/>
              </w:rPr>
              <w:t xml:space="preserve"> buc</w:t>
            </w:r>
            <w:r w:rsidRPr="00A014A2">
              <w:rPr>
                <w:rFonts w:ascii="Times New Roman" w:eastAsia="Times New Roman" w:hAnsi="Times New Roman" w:cs="Times New Roman"/>
                <w:highlight w:val="yellow"/>
                <w:lang w:val="en-US" w:eastAsia="ru-RU"/>
              </w:rPr>
              <w:t>;</w:t>
            </w:r>
          </w:p>
          <w:p w14:paraId="7198E409"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Nivelul de zgomot – nu mai mult de35 Db;</w:t>
            </w:r>
          </w:p>
          <w:p w14:paraId="11713053"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Sistem electronic de pornire și siguranță (a.n. ,,balast”)</w:t>
            </w:r>
          </w:p>
          <w:p w14:paraId="3E5787CA"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Cablu cu întrerupător lungimea nu mai puțin de 150 cm;</w:t>
            </w:r>
          </w:p>
          <w:p w14:paraId="3F012D98"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Lămpi ultraviolete (seria  UVC), ozone-free – 2 buc. A câte 15 W fiecare, lungimea de undă UV= 253,7-254 nm;</w:t>
            </w:r>
          </w:p>
          <w:p w14:paraId="2B3EF890" w14:textId="63D05853" w:rsidR="003D57A7" w:rsidRPr="00C00856" w:rsidRDefault="003D57A7" w:rsidP="003D57A7">
            <w:pPr>
              <w:spacing w:after="0" w:line="240" w:lineRule="auto"/>
              <w:rPr>
                <w:rFonts w:ascii="Times New Roman" w:eastAsia="Times New Roman" w:hAnsi="Times New Roman" w:cs="Times New Roman"/>
                <w:lang w:val="en-US" w:eastAsia="ru-RU"/>
              </w:rPr>
            </w:pPr>
            <w:r w:rsidRPr="00AF1637">
              <w:rPr>
                <w:rFonts w:ascii="Times New Roman" w:eastAsia="Times New Roman" w:hAnsi="Times New Roman" w:cs="Times New Roman"/>
                <w:highlight w:val="yellow"/>
                <w:lang w:val="en-US" w:eastAsia="ru-RU"/>
              </w:rPr>
              <w:t>Puterea  fluxului bactericid</w:t>
            </w:r>
            <w:r w:rsidR="00AF1637" w:rsidRPr="00AF1637">
              <w:rPr>
                <w:rFonts w:ascii="Times New Roman" w:eastAsia="Times New Roman" w:hAnsi="Times New Roman" w:cs="Times New Roman"/>
                <w:highlight w:val="yellow"/>
                <w:lang w:val="en-US" w:eastAsia="ru-RU"/>
              </w:rPr>
              <w:t xml:space="preserve"> per lampă</w:t>
            </w:r>
            <w:r w:rsidRPr="00AF1637">
              <w:rPr>
                <w:rFonts w:ascii="Times New Roman" w:eastAsia="Times New Roman" w:hAnsi="Times New Roman" w:cs="Times New Roman"/>
                <w:highlight w:val="yellow"/>
                <w:lang w:val="en-US" w:eastAsia="ru-RU"/>
              </w:rPr>
              <w:t xml:space="preserve"> – </w:t>
            </w:r>
            <w:r w:rsidR="00C00856" w:rsidRPr="00AF1637">
              <w:rPr>
                <w:rFonts w:ascii="Times New Roman" w:eastAsia="Times New Roman" w:hAnsi="Times New Roman" w:cs="Times New Roman"/>
                <w:highlight w:val="yellow"/>
                <w:lang w:val="en-US" w:eastAsia="ru-RU"/>
              </w:rPr>
              <w:t>4,8 W</w:t>
            </w:r>
            <w:r w:rsidRPr="00AF1637">
              <w:rPr>
                <w:rFonts w:ascii="Times New Roman" w:eastAsia="Times New Roman" w:hAnsi="Times New Roman" w:cs="Times New Roman"/>
                <w:highlight w:val="yellow"/>
                <w:lang w:val="en-US" w:eastAsia="ru-RU"/>
              </w:rPr>
              <w:t>;</w:t>
            </w:r>
          </w:p>
          <w:p w14:paraId="29D265B6" w14:textId="63FE95B7" w:rsidR="003D57A7" w:rsidRPr="00C00856" w:rsidRDefault="003D57A7" w:rsidP="003D57A7">
            <w:pPr>
              <w:spacing w:after="0" w:line="240" w:lineRule="auto"/>
              <w:rPr>
                <w:rFonts w:ascii="Times New Roman" w:eastAsia="Times New Roman" w:hAnsi="Times New Roman" w:cs="Times New Roman"/>
                <w:lang w:val="en-US" w:eastAsia="ru-RU"/>
              </w:rPr>
            </w:pPr>
            <w:r w:rsidRPr="00C00856">
              <w:rPr>
                <w:rFonts w:ascii="Times New Roman" w:eastAsia="Times New Roman" w:hAnsi="Times New Roman" w:cs="Times New Roman"/>
                <w:highlight w:val="yellow"/>
                <w:lang w:val="en-US" w:eastAsia="ru-RU"/>
              </w:rPr>
              <w:t xml:space="preserve">Durata de viață lămpilor – nu mai puțin de </w:t>
            </w:r>
            <w:r w:rsidR="00C00856" w:rsidRPr="00C00856">
              <w:rPr>
                <w:rFonts w:ascii="Times New Roman" w:eastAsia="Times New Roman" w:hAnsi="Times New Roman" w:cs="Times New Roman"/>
                <w:highlight w:val="yellow"/>
                <w:lang w:val="en-US" w:eastAsia="ru-RU"/>
              </w:rPr>
              <w:t>9000</w:t>
            </w:r>
            <w:r w:rsidRPr="00C00856">
              <w:rPr>
                <w:rFonts w:ascii="Times New Roman" w:eastAsia="Times New Roman" w:hAnsi="Times New Roman" w:cs="Times New Roman"/>
                <w:highlight w:val="yellow"/>
                <w:lang w:val="en-US" w:eastAsia="ru-RU"/>
              </w:rPr>
              <w:t xml:space="preserve"> ore;</w:t>
            </w:r>
          </w:p>
          <w:p w14:paraId="0794AFD7"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Garanție pentru dispozitiv – min. 12 luni din data livrării;</w:t>
            </w:r>
          </w:p>
          <w:p w14:paraId="6E2A91D6"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management al calității ISO 9001:2015;</w:t>
            </w:r>
          </w:p>
          <w:p w14:paraId="7229AA90"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Certificat de conformitate pentru radiatoare, oferit de producător; </w:t>
            </w:r>
          </w:p>
          <w:p w14:paraId="43813ED6"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conformitate pentru lămpi, oferit de producătorul lămpilor UV;</w:t>
            </w:r>
          </w:p>
          <w:p w14:paraId="50548091" w14:textId="26697286"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Participanții vor prezenta mostre în decurs de </w:t>
            </w:r>
            <w:r w:rsidR="007737BA" w:rsidRPr="007737BA">
              <w:rPr>
                <w:rFonts w:ascii="Times New Roman" w:eastAsia="Times New Roman" w:hAnsi="Times New Roman" w:cs="Times New Roman"/>
                <w:color w:val="000000"/>
                <w:highlight w:val="yellow"/>
                <w:lang w:val="en-US" w:eastAsia="ru-RU"/>
              </w:rPr>
              <w:t>10</w:t>
            </w:r>
            <w:r w:rsidRPr="007737BA">
              <w:rPr>
                <w:rFonts w:ascii="Times New Roman" w:eastAsia="Times New Roman" w:hAnsi="Times New Roman" w:cs="Times New Roman"/>
                <w:color w:val="000000"/>
                <w:highlight w:val="yellow"/>
                <w:lang w:val="en-US" w:eastAsia="ru-RU"/>
              </w:rPr>
              <w:t xml:space="preserve"> zile lucăroare</w:t>
            </w:r>
            <w:r w:rsidRPr="003F551D">
              <w:rPr>
                <w:rFonts w:ascii="Times New Roman" w:eastAsia="Times New Roman" w:hAnsi="Times New Roman" w:cs="Times New Roman"/>
                <w:color w:val="000000"/>
                <w:lang w:val="en-US" w:eastAsia="ru-RU"/>
              </w:rPr>
              <w:t xml:space="preserve"> din data deschiderii ofertelor în SIA RSAP;</w:t>
            </w:r>
          </w:p>
          <w:p w14:paraId="42A4CAE0" w14:textId="1C733986" w:rsidR="00312269" w:rsidRPr="003F551D" w:rsidRDefault="00312269" w:rsidP="00312269">
            <w:pPr>
              <w:spacing w:after="0" w:line="240" w:lineRule="auto"/>
              <w:rPr>
                <w:rFonts w:ascii="Times New Roman" w:eastAsia="Times New Roman" w:hAnsi="Times New Roman" w:cs="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tcPr>
          <w:p w14:paraId="4707D801" w14:textId="7383719D"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1 050 000</w:t>
            </w:r>
          </w:p>
        </w:tc>
      </w:tr>
      <w:tr w:rsidR="00312269" w:rsidRPr="003F551D" w14:paraId="7AE054B1" w14:textId="77777777" w:rsidTr="00BD1D78">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tcPr>
          <w:p w14:paraId="5F9664DF" w14:textId="4ECD19B2"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4</w:t>
            </w:r>
          </w:p>
        </w:tc>
        <w:tc>
          <w:tcPr>
            <w:tcW w:w="2097" w:type="dxa"/>
            <w:tcBorders>
              <w:top w:val="single" w:sz="4" w:space="0" w:color="auto"/>
              <w:left w:val="nil"/>
              <w:bottom w:val="single" w:sz="4" w:space="0" w:color="auto"/>
              <w:right w:val="single" w:sz="4" w:space="0" w:color="auto"/>
            </w:tcBorders>
            <w:shd w:val="clear" w:color="auto" w:fill="auto"/>
          </w:tcPr>
          <w:p w14:paraId="27A8975B" w14:textId="48564EAD"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Radiatoar de aer de tip cu raze ultraviolete (recirculator) pentru autoambulanțe</w:t>
            </w:r>
          </w:p>
        </w:tc>
        <w:tc>
          <w:tcPr>
            <w:tcW w:w="1281" w:type="dxa"/>
            <w:tcBorders>
              <w:top w:val="single" w:sz="4" w:space="0" w:color="auto"/>
              <w:left w:val="nil"/>
              <w:bottom w:val="single" w:sz="4" w:space="0" w:color="auto"/>
              <w:right w:val="single" w:sz="4" w:space="0" w:color="auto"/>
            </w:tcBorders>
            <w:shd w:val="clear" w:color="auto" w:fill="auto"/>
          </w:tcPr>
          <w:p w14:paraId="09C33775" w14:textId="652FC5AA" w:rsidR="00312269" w:rsidRPr="003F551D" w:rsidRDefault="00312269" w:rsidP="00312269">
            <w:pPr>
              <w:spacing w:after="0" w:line="240" w:lineRule="auto"/>
              <w:jc w:val="center"/>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buc</w:t>
            </w:r>
          </w:p>
        </w:tc>
        <w:tc>
          <w:tcPr>
            <w:tcW w:w="1229" w:type="dxa"/>
            <w:tcBorders>
              <w:top w:val="single" w:sz="4" w:space="0" w:color="auto"/>
              <w:left w:val="nil"/>
              <w:bottom w:val="single" w:sz="4" w:space="0" w:color="auto"/>
              <w:right w:val="single" w:sz="4" w:space="0" w:color="auto"/>
            </w:tcBorders>
            <w:shd w:val="clear" w:color="auto" w:fill="auto"/>
          </w:tcPr>
          <w:p w14:paraId="21333C3A" w14:textId="74A0CC41"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400</w:t>
            </w:r>
          </w:p>
        </w:tc>
        <w:tc>
          <w:tcPr>
            <w:tcW w:w="9413" w:type="dxa"/>
            <w:tcBorders>
              <w:top w:val="single" w:sz="4" w:space="0" w:color="auto"/>
              <w:left w:val="nil"/>
              <w:bottom w:val="single" w:sz="4" w:space="0" w:color="auto"/>
              <w:right w:val="single" w:sz="4" w:space="0" w:color="auto"/>
            </w:tcBorders>
            <w:shd w:val="clear" w:color="auto" w:fill="auto"/>
          </w:tcPr>
          <w:p w14:paraId="43E70B22" w14:textId="096A2E70" w:rsidR="003D57A7" w:rsidRPr="00C00856" w:rsidRDefault="003D57A7" w:rsidP="003D57A7">
            <w:pPr>
              <w:spacing w:after="0" w:line="240" w:lineRule="auto"/>
              <w:rPr>
                <w:rFonts w:ascii="Times New Roman" w:eastAsia="Times New Roman" w:hAnsi="Times New Roman" w:cs="Times New Roman"/>
                <w:lang w:eastAsia="ru-RU"/>
              </w:rPr>
            </w:pPr>
            <w:r w:rsidRPr="00C00856">
              <w:rPr>
                <w:rFonts w:ascii="Times New Roman" w:eastAsia="Times New Roman" w:hAnsi="Times New Roman" w:cs="Times New Roman"/>
                <w:highlight w:val="yellow"/>
                <w:lang w:eastAsia="ru-RU"/>
              </w:rPr>
              <w:t xml:space="preserve">Dimensiune maxim </w:t>
            </w:r>
            <w:r w:rsidR="00C00856" w:rsidRPr="00C00856">
              <w:rPr>
                <w:rFonts w:ascii="Times New Roman" w:eastAsia="Times New Roman" w:hAnsi="Times New Roman" w:cs="Times New Roman"/>
                <w:highlight w:val="yellow"/>
                <w:lang w:eastAsia="ru-RU"/>
              </w:rPr>
              <w:t>120*180*700</w:t>
            </w:r>
            <w:r w:rsidRPr="00C00856">
              <w:rPr>
                <w:rFonts w:ascii="Times New Roman" w:eastAsia="Times New Roman" w:hAnsi="Times New Roman" w:cs="Times New Roman"/>
                <w:highlight w:val="yellow"/>
                <w:lang w:eastAsia="ru-RU"/>
              </w:rPr>
              <w:t xml:space="preserve"> mm;</w:t>
            </w:r>
          </w:p>
          <w:p w14:paraId="11A2EAC0"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Greutate nu mai mult de 3 kg;</w:t>
            </w:r>
          </w:p>
          <w:p w14:paraId="32148199"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 xml:space="preserve">Corp metalic ușor din inox sau acoperit cu vopsea polimetrică anticorozivă (protecție până la 8 ani) de culoare albă, rezistentă la prelucrarea cu soluții dezinfectante. Perforare laser în corp pentru  control vizual al funcționării lămpii, acoperită  cu plastic impermeabil pentru rezele UV; </w:t>
            </w:r>
          </w:p>
          <w:p w14:paraId="57BC86C0"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Capacitatea de tratare a aerului -nu mai puțin de 30 m³/oră;</w:t>
            </w:r>
          </w:p>
          <w:p w14:paraId="768A481E"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Tensiunea de rețea 12 V;</w:t>
            </w:r>
          </w:p>
          <w:p w14:paraId="31FD94F8"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Frecvența 50Hz;</w:t>
            </w:r>
          </w:p>
          <w:p w14:paraId="6848C17D"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Consumul de energie -maxim 30W;</w:t>
            </w:r>
          </w:p>
          <w:p w14:paraId="4A33B89E"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Ventilator silențios (12V) – 1 bucată;</w:t>
            </w:r>
          </w:p>
          <w:p w14:paraId="3D3E67EE"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Mufă pentru conectare directă la priză din salon autovehiculului (12V);</w:t>
            </w:r>
          </w:p>
          <w:p w14:paraId="1E25E9D5"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Nivelul de zgomot – nu mai mult de 20 Db;</w:t>
            </w:r>
          </w:p>
          <w:p w14:paraId="2F885816"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Sistemul electronic de pornire și siguranță (a.n. ,,balast”);</w:t>
            </w:r>
          </w:p>
          <w:p w14:paraId="1CA81751"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Cablu cu lungimea nu mai puțin de 150 cm;</w:t>
            </w:r>
          </w:p>
          <w:p w14:paraId="7793314D"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Lămpi ultraviolete (seria UVC), ozone- free – 1 buc putere 11-15 W, cu lungimea de undă UV=253,7 -254 nm;</w:t>
            </w:r>
          </w:p>
          <w:p w14:paraId="64D73D9F"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lastRenderedPageBreak/>
              <w:t xml:space="preserve">Puterea totală a fluxului bactericid – nu mai puțin de 3,5 W; </w:t>
            </w:r>
          </w:p>
          <w:p w14:paraId="3063F745" w14:textId="77777777" w:rsidR="003D57A7"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t>Durata de viață a lămpilor – nu mai puțin de 8000 ore;</w:t>
            </w:r>
          </w:p>
          <w:p w14:paraId="0611EB3C"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Garanție pentru dispozitiv – min. 12 luni din data livrării;</w:t>
            </w:r>
          </w:p>
          <w:p w14:paraId="787A161D"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management al calității ISO 9001:2015;</w:t>
            </w:r>
          </w:p>
          <w:p w14:paraId="7EAF5503"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 xml:space="preserve">Certificat de conformitate pentru radiatoare, oferit de producător; </w:t>
            </w:r>
          </w:p>
          <w:p w14:paraId="275D454F" w14:textId="77777777" w:rsidR="003D57A7" w:rsidRPr="003F551D" w:rsidRDefault="003D57A7" w:rsidP="003D57A7">
            <w:pPr>
              <w:spacing w:after="0" w:line="240" w:lineRule="auto"/>
              <w:rPr>
                <w:rFonts w:ascii="Times New Roman" w:eastAsia="Times New Roman" w:hAnsi="Times New Roman" w:cs="Times New Roman"/>
                <w:color w:val="000000"/>
                <w:lang w:val="en-US" w:eastAsia="ru-RU"/>
              </w:rPr>
            </w:pPr>
            <w:r w:rsidRPr="003F551D">
              <w:rPr>
                <w:rFonts w:ascii="Times New Roman" w:eastAsia="Times New Roman" w:hAnsi="Times New Roman" w:cs="Times New Roman"/>
                <w:color w:val="000000"/>
                <w:lang w:val="en-US" w:eastAsia="ru-RU"/>
              </w:rPr>
              <w:t>Certificat de conformitate pentru lămpi, oferit de producătorul lămpilor UV;</w:t>
            </w:r>
          </w:p>
          <w:p w14:paraId="459A43CD" w14:textId="2221270C" w:rsidR="00312269" w:rsidRPr="003F551D" w:rsidRDefault="003D57A7" w:rsidP="003D57A7">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val="en-US" w:eastAsia="ru-RU"/>
              </w:rPr>
              <w:t xml:space="preserve">Participanții vor prezenta mostre în decurs de </w:t>
            </w:r>
            <w:r w:rsidR="007737BA" w:rsidRPr="007737BA">
              <w:rPr>
                <w:rFonts w:ascii="Times New Roman" w:eastAsia="Times New Roman" w:hAnsi="Times New Roman" w:cs="Times New Roman"/>
                <w:color w:val="000000"/>
                <w:highlight w:val="yellow"/>
                <w:lang w:val="en-US" w:eastAsia="ru-RU"/>
              </w:rPr>
              <w:t>10</w:t>
            </w:r>
            <w:r w:rsidRPr="007737BA">
              <w:rPr>
                <w:rFonts w:ascii="Times New Roman" w:eastAsia="Times New Roman" w:hAnsi="Times New Roman" w:cs="Times New Roman"/>
                <w:color w:val="000000"/>
                <w:highlight w:val="yellow"/>
                <w:lang w:val="en-US" w:eastAsia="ru-RU"/>
              </w:rPr>
              <w:t xml:space="preserve"> zile lucăroare</w:t>
            </w:r>
            <w:r w:rsidRPr="003F551D">
              <w:rPr>
                <w:rFonts w:ascii="Times New Roman" w:eastAsia="Times New Roman" w:hAnsi="Times New Roman" w:cs="Times New Roman"/>
                <w:color w:val="000000"/>
                <w:lang w:val="en-US" w:eastAsia="ru-RU"/>
              </w:rPr>
              <w:t xml:space="preserve"> din data deschiderii ofertelor în SIA RSAP;</w:t>
            </w:r>
          </w:p>
        </w:tc>
        <w:tc>
          <w:tcPr>
            <w:tcW w:w="1134" w:type="dxa"/>
            <w:tcBorders>
              <w:top w:val="single" w:sz="4" w:space="0" w:color="auto"/>
              <w:left w:val="nil"/>
              <w:bottom w:val="single" w:sz="4" w:space="0" w:color="auto"/>
              <w:right w:val="single" w:sz="4" w:space="0" w:color="auto"/>
            </w:tcBorders>
            <w:shd w:val="clear" w:color="auto" w:fill="auto"/>
          </w:tcPr>
          <w:p w14:paraId="4A27FB4B" w14:textId="44E644FB" w:rsidR="00312269" w:rsidRPr="003F551D" w:rsidRDefault="00312269" w:rsidP="00312269">
            <w:pPr>
              <w:spacing w:after="0" w:line="240" w:lineRule="auto"/>
              <w:rPr>
                <w:rFonts w:ascii="Times New Roman" w:eastAsia="Times New Roman" w:hAnsi="Times New Roman" w:cs="Times New Roman"/>
                <w:color w:val="000000"/>
                <w:lang w:eastAsia="ru-RU"/>
              </w:rPr>
            </w:pPr>
            <w:r w:rsidRPr="003F551D">
              <w:rPr>
                <w:rFonts w:ascii="Times New Roman" w:eastAsia="Times New Roman" w:hAnsi="Times New Roman" w:cs="Times New Roman"/>
                <w:color w:val="000000"/>
                <w:lang w:eastAsia="ru-RU"/>
              </w:rPr>
              <w:lastRenderedPageBreak/>
              <w:t>1 400 000</w:t>
            </w:r>
          </w:p>
        </w:tc>
      </w:tr>
    </w:tbl>
    <w:p w14:paraId="1633D01B" w14:textId="77777777" w:rsidR="0096734A" w:rsidRPr="003F551D" w:rsidRDefault="0096734A" w:rsidP="003632CD">
      <w:pPr>
        <w:rPr>
          <w:rFonts w:ascii="Times New Roman" w:hAnsi="Times New Roman" w:cs="Times New Roman"/>
          <w:sz w:val="24"/>
          <w:szCs w:val="24"/>
        </w:rPr>
      </w:pPr>
      <w:r w:rsidRPr="003F551D">
        <w:rPr>
          <w:rFonts w:ascii="Times New Roman" w:hAnsi="Times New Roman" w:cs="Times New Roman"/>
          <w:sz w:val="24"/>
          <w:szCs w:val="24"/>
        </w:rPr>
        <w:t xml:space="preserve">  </w:t>
      </w:r>
    </w:p>
    <w:p w14:paraId="1CC678EB" w14:textId="5E592F16" w:rsidR="00620F7F" w:rsidRPr="003F551D" w:rsidRDefault="00620F7F" w:rsidP="003632CD">
      <w:pPr>
        <w:rPr>
          <w:rFonts w:ascii="Times New Roman" w:hAnsi="Times New Roman" w:cs="Times New Roman"/>
          <w:b/>
          <w:bCs/>
          <w:sz w:val="24"/>
          <w:szCs w:val="24"/>
        </w:rPr>
      </w:pPr>
      <w:r w:rsidRPr="003F551D">
        <w:rPr>
          <w:rFonts w:ascii="Times New Roman" w:hAnsi="Times New Roman" w:cs="Times New Roman"/>
          <w:b/>
          <w:bCs/>
          <w:sz w:val="24"/>
          <w:szCs w:val="24"/>
        </w:rPr>
        <w:t xml:space="preserve">Valoarea estimată totală: </w:t>
      </w:r>
      <w:r w:rsidR="00FA52F6" w:rsidRPr="003F551D">
        <w:rPr>
          <w:rFonts w:ascii="Times New Roman" w:hAnsi="Times New Roman" w:cs="Times New Roman"/>
          <w:b/>
          <w:bCs/>
          <w:sz w:val="24"/>
          <w:szCs w:val="24"/>
        </w:rPr>
        <w:t xml:space="preserve">6 635 700 lei </w:t>
      </w:r>
    </w:p>
    <w:p w14:paraId="46E2C0F0" w14:textId="69F5FBB7" w:rsidR="003632CD" w:rsidRPr="003F551D" w:rsidRDefault="0096734A" w:rsidP="003632CD">
      <w:pPr>
        <w:rPr>
          <w:rFonts w:ascii="Times New Roman" w:hAnsi="Times New Roman" w:cs="Times New Roman"/>
          <w:sz w:val="24"/>
          <w:szCs w:val="24"/>
        </w:rPr>
      </w:pPr>
      <w:r w:rsidRPr="003F551D">
        <w:rPr>
          <w:rFonts w:ascii="Times New Roman" w:hAnsi="Times New Roman" w:cs="Times New Roman"/>
          <w:sz w:val="24"/>
          <w:szCs w:val="24"/>
        </w:rPr>
        <w:t>Documente OBLIGATORII care se depun pînă la termenul limită de depunere/deschidere a ofertelor în SIA RSAP (MTENDER).</w:t>
      </w:r>
    </w:p>
    <w:tbl>
      <w:tblPr>
        <w:tblStyle w:val="Grigliatabella2"/>
        <w:tblW w:w="15161" w:type="dxa"/>
        <w:tblLayout w:type="fixed"/>
        <w:tblLook w:val="04A0" w:firstRow="1" w:lastRow="0" w:firstColumn="1" w:lastColumn="0" w:noHBand="0" w:noVBand="1"/>
      </w:tblPr>
      <w:tblGrid>
        <w:gridCol w:w="675"/>
        <w:gridCol w:w="2977"/>
        <w:gridCol w:w="10518"/>
        <w:gridCol w:w="963"/>
        <w:gridCol w:w="28"/>
      </w:tblGrid>
      <w:tr w:rsidR="003F551D" w:rsidRPr="003F551D" w14:paraId="08FF4664" w14:textId="77777777" w:rsidTr="003F551D">
        <w:trPr>
          <w:gridAfter w:val="1"/>
          <w:wAfter w:w="28" w:type="dxa"/>
        </w:trPr>
        <w:tc>
          <w:tcPr>
            <w:tcW w:w="675" w:type="dxa"/>
            <w:shd w:val="clear" w:color="auto" w:fill="auto"/>
          </w:tcPr>
          <w:p w14:paraId="06275909" w14:textId="77777777" w:rsidR="003F551D" w:rsidRPr="003F551D" w:rsidRDefault="003F551D" w:rsidP="00254D64">
            <w:pPr>
              <w:shd w:val="clear" w:color="auto" w:fill="FFFFFF"/>
              <w:tabs>
                <w:tab w:val="left" w:pos="612"/>
              </w:tabs>
              <w:spacing w:before="120" w:after="120"/>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Nr. d/o</w:t>
            </w:r>
          </w:p>
        </w:tc>
        <w:tc>
          <w:tcPr>
            <w:tcW w:w="2977" w:type="dxa"/>
            <w:shd w:val="clear" w:color="auto" w:fill="auto"/>
          </w:tcPr>
          <w:p w14:paraId="2E8F6B0A" w14:textId="77777777" w:rsidR="003F551D" w:rsidRPr="003F551D" w:rsidRDefault="003F551D" w:rsidP="00254D64">
            <w:pPr>
              <w:shd w:val="clear" w:color="auto" w:fill="FFFFFF"/>
              <w:tabs>
                <w:tab w:val="left" w:pos="612"/>
              </w:tabs>
              <w:spacing w:before="120" w:after="120"/>
              <w:jc w:val="center"/>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Criteriile de calificare și de selecție</w:t>
            </w:r>
          </w:p>
          <w:p w14:paraId="4F0A1E06" w14:textId="77777777" w:rsidR="003F551D" w:rsidRPr="003F551D" w:rsidRDefault="003F551D" w:rsidP="00254D64">
            <w:pPr>
              <w:shd w:val="clear" w:color="auto" w:fill="FFFFFF"/>
              <w:tabs>
                <w:tab w:val="left" w:pos="612"/>
              </w:tabs>
              <w:spacing w:before="120" w:after="120"/>
              <w:jc w:val="center"/>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(Descrierea criteriului/cerinței)</w:t>
            </w:r>
          </w:p>
        </w:tc>
        <w:tc>
          <w:tcPr>
            <w:tcW w:w="10518" w:type="dxa"/>
            <w:shd w:val="clear" w:color="auto" w:fill="auto"/>
          </w:tcPr>
          <w:p w14:paraId="522E9948" w14:textId="77777777" w:rsidR="003F551D" w:rsidRPr="003F551D" w:rsidRDefault="003F551D" w:rsidP="00254D64">
            <w:pPr>
              <w:shd w:val="clear" w:color="auto" w:fill="FFFFFF"/>
              <w:tabs>
                <w:tab w:val="left" w:pos="612"/>
              </w:tabs>
              <w:spacing w:before="120" w:after="120"/>
              <w:jc w:val="center"/>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Mod de demonstrare a îndeplinirii criteriului/cerinței:</w:t>
            </w:r>
          </w:p>
        </w:tc>
        <w:tc>
          <w:tcPr>
            <w:tcW w:w="963" w:type="dxa"/>
            <w:shd w:val="clear" w:color="auto" w:fill="auto"/>
          </w:tcPr>
          <w:p w14:paraId="60BB3579" w14:textId="77777777" w:rsidR="003F551D" w:rsidRPr="003F551D" w:rsidRDefault="003F551D" w:rsidP="00254D64">
            <w:pPr>
              <w:shd w:val="clear" w:color="auto" w:fill="FFFFFF"/>
              <w:tabs>
                <w:tab w:val="left" w:pos="612"/>
              </w:tabs>
              <w:spacing w:before="120" w:after="120"/>
              <w:jc w:val="center"/>
              <w:rPr>
                <w:rFonts w:ascii="Times New Roman" w:hAnsi="Times New Roman" w:cs="Times New Roman"/>
                <w:b/>
                <w:iCs/>
                <w:sz w:val="20"/>
                <w:szCs w:val="20"/>
                <w:lang w:eastAsia="ru-RU"/>
              </w:rPr>
            </w:pPr>
            <w:r w:rsidRPr="003F551D">
              <w:rPr>
                <w:rFonts w:ascii="Times New Roman" w:hAnsi="Times New Roman" w:cs="Times New Roman"/>
                <w:b/>
                <w:iCs/>
                <w:sz w:val="20"/>
                <w:szCs w:val="20"/>
                <w:lang w:eastAsia="ru-RU"/>
              </w:rPr>
              <w:t>Nivelul minim/</w:t>
            </w:r>
            <w:r w:rsidRPr="003F551D">
              <w:rPr>
                <w:rFonts w:ascii="Times New Roman" w:hAnsi="Times New Roman" w:cs="Times New Roman"/>
                <w:b/>
                <w:iCs/>
                <w:sz w:val="20"/>
                <w:szCs w:val="20"/>
                <w:lang w:eastAsia="ru-RU"/>
              </w:rPr>
              <w:br/>
              <w:t>Obligativitatea</w:t>
            </w:r>
          </w:p>
        </w:tc>
      </w:tr>
      <w:tr w:rsidR="003F551D" w:rsidRPr="003F551D" w14:paraId="741681E3" w14:textId="77777777" w:rsidTr="003F551D">
        <w:trPr>
          <w:gridAfter w:val="1"/>
          <w:wAfter w:w="28" w:type="dxa"/>
        </w:trPr>
        <w:tc>
          <w:tcPr>
            <w:tcW w:w="675" w:type="dxa"/>
            <w:shd w:val="clear" w:color="auto" w:fill="auto"/>
          </w:tcPr>
          <w:p w14:paraId="443C1F3A"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w:t>
            </w:r>
          </w:p>
        </w:tc>
        <w:tc>
          <w:tcPr>
            <w:tcW w:w="2977" w:type="dxa"/>
            <w:shd w:val="clear" w:color="auto" w:fill="auto"/>
          </w:tcPr>
          <w:p w14:paraId="5186D70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Cererea de participare </w:t>
            </w:r>
          </w:p>
        </w:tc>
        <w:tc>
          <w:tcPr>
            <w:tcW w:w="10518" w:type="dxa"/>
            <w:shd w:val="clear" w:color="auto" w:fill="auto"/>
          </w:tcPr>
          <w:p w14:paraId="3CF4E58A"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Conform anexei nr. 7 din Documentația Standard aprobată prin Ordinul Ministerului Finanțelor nr. 115 din 15.09.2021.</w:t>
            </w:r>
          </w:p>
        </w:tc>
        <w:tc>
          <w:tcPr>
            <w:tcW w:w="963" w:type="dxa"/>
            <w:shd w:val="clear" w:color="auto" w:fill="auto"/>
          </w:tcPr>
          <w:p w14:paraId="1A16B47B"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5E21AF92" w14:textId="77777777" w:rsidTr="003F551D">
        <w:trPr>
          <w:gridAfter w:val="1"/>
          <w:wAfter w:w="28" w:type="dxa"/>
        </w:trPr>
        <w:tc>
          <w:tcPr>
            <w:tcW w:w="675" w:type="dxa"/>
            <w:shd w:val="clear" w:color="auto" w:fill="auto"/>
          </w:tcPr>
          <w:p w14:paraId="1E81CBF1"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2</w:t>
            </w:r>
          </w:p>
        </w:tc>
        <w:tc>
          <w:tcPr>
            <w:tcW w:w="2977" w:type="dxa"/>
            <w:shd w:val="clear" w:color="auto" w:fill="auto"/>
          </w:tcPr>
          <w:p w14:paraId="7479945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Specificația tehnică</w:t>
            </w:r>
          </w:p>
        </w:tc>
        <w:tc>
          <w:tcPr>
            <w:tcW w:w="10518" w:type="dxa"/>
            <w:shd w:val="clear" w:color="auto" w:fill="auto"/>
          </w:tcPr>
          <w:p w14:paraId="773DE6B6"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Conform anexei nr. 22 din Documentația Standard aprobată prin Ordinul Ministerului Finanțelor nr. 115 din 15.09.2021</w:t>
            </w:r>
          </w:p>
        </w:tc>
        <w:tc>
          <w:tcPr>
            <w:tcW w:w="963" w:type="dxa"/>
            <w:shd w:val="clear" w:color="auto" w:fill="auto"/>
          </w:tcPr>
          <w:p w14:paraId="1CC8CB08"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78E59401" w14:textId="77777777" w:rsidTr="003F551D">
        <w:trPr>
          <w:gridAfter w:val="1"/>
          <w:wAfter w:w="28" w:type="dxa"/>
        </w:trPr>
        <w:tc>
          <w:tcPr>
            <w:tcW w:w="675" w:type="dxa"/>
            <w:shd w:val="clear" w:color="auto" w:fill="auto"/>
          </w:tcPr>
          <w:p w14:paraId="4D5960A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3</w:t>
            </w:r>
          </w:p>
        </w:tc>
        <w:tc>
          <w:tcPr>
            <w:tcW w:w="2977" w:type="dxa"/>
            <w:shd w:val="clear" w:color="auto" w:fill="auto"/>
          </w:tcPr>
          <w:p w14:paraId="78DF01F2"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Specificația de preț</w:t>
            </w:r>
          </w:p>
        </w:tc>
        <w:tc>
          <w:tcPr>
            <w:tcW w:w="10518" w:type="dxa"/>
            <w:shd w:val="clear" w:color="auto" w:fill="auto"/>
          </w:tcPr>
          <w:p w14:paraId="1E5AA218"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Conform anexei nr. 23 din Documentația Standard aprobată prin Ordinul Ministerului Finanțelor nr. 115 din 15.09.2021</w:t>
            </w:r>
          </w:p>
        </w:tc>
        <w:tc>
          <w:tcPr>
            <w:tcW w:w="963" w:type="dxa"/>
            <w:shd w:val="clear" w:color="auto" w:fill="auto"/>
          </w:tcPr>
          <w:p w14:paraId="16092BE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7F2FBF11" w14:textId="77777777" w:rsidTr="003F551D">
        <w:trPr>
          <w:gridAfter w:val="1"/>
          <w:wAfter w:w="28" w:type="dxa"/>
        </w:trPr>
        <w:tc>
          <w:tcPr>
            <w:tcW w:w="675" w:type="dxa"/>
            <w:shd w:val="clear" w:color="auto" w:fill="auto"/>
          </w:tcPr>
          <w:p w14:paraId="1A6BE3D3"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4</w:t>
            </w:r>
          </w:p>
        </w:tc>
        <w:tc>
          <w:tcPr>
            <w:tcW w:w="2977" w:type="dxa"/>
            <w:shd w:val="clear" w:color="auto" w:fill="auto"/>
          </w:tcPr>
          <w:p w14:paraId="380FDA10"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DUAE</w:t>
            </w:r>
          </w:p>
        </w:tc>
        <w:tc>
          <w:tcPr>
            <w:tcW w:w="10518" w:type="dxa"/>
            <w:shd w:val="clear" w:color="auto" w:fill="auto"/>
          </w:tcPr>
          <w:p w14:paraId="532D6B6E"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Notă: prezentarea oricărui alt formular de DUAE decît cel atașat la procedură constituie temei de descalificare a operatorilor economici.</w:t>
            </w:r>
          </w:p>
        </w:tc>
        <w:tc>
          <w:tcPr>
            <w:tcW w:w="963" w:type="dxa"/>
            <w:shd w:val="clear" w:color="auto" w:fill="auto"/>
          </w:tcPr>
          <w:p w14:paraId="107F501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2BA05CB5" w14:textId="77777777" w:rsidTr="003F551D">
        <w:trPr>
          <w:gridAfter w:val="1"/>
          <w:wAfter w:w="28" w:type="dxa"/>
        </w:trPr>
        <w:tc>
          <w:tcPr>
            <w:tcW w:w="675" w:type="dxa"/>
            <w:shd w:val="clear" w:color="auto" w:fill="auto"/>
          </w:tcPr>
          <w:p w14:paraId="65C1EB08"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5</w:t>
            </w:r>
          </w:p>
        </w:tc>
        <w:tc>
          <w:tcPr>
            <w:tcW w:w="2977" w:type="dxa"/>
            <w:shd w:val="clear" w:color="auto" w:fill="auto"/>
          </w:tcPr>
          <w:p w14:paraId="5B62757C"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Garanţia pentru ofertă</w:t>
            </w:r>
          </w:p>
        </w:tc>
        <w:tc>
          <w:tcPr>
            <w:tcW w:w="10518" w:type="dxa"/>
            <w:shd w:val="clear" w:color="auto" w:fill="auto"/>
          </w:tcPr>
          <w:p w14:paraId="6B41FF3E"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  2. 00% din valoarea ofertei fără TVA. </w:t>
            </w:r>
          </w:p>
          <w:p w14:paraId="5DE9EEA0"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-În cazul în care garanției bancare urmează a fi prezentată în original conform anexei nr. 9</w:t>
            </w:r>
            <w:r w:rsidRPr="003F551D">
              <w:rPr>
                <w:rFonts w:ascii="Times New Roman" w:hAnsi="Times New Roman" w:cs="Times New Roman"/>
                <w:i/>
              </w:rPr>
              <w:t xml:space="preserve"> din Documentația Standard aprobată prin Ordinul Ministerului Finanțelor nr. 115 din 15.09.2021,</w:t>
            </w:r>
            <w:r w:rsidRPr="003F551D">
              <w:rPr>
                <w:rFonts w:ascii="Times New Roman" w:hAnsi="Times New Roman" w:cs="Times New Roman"/>
              </w:rPr>
              <w:t xml:space="preserve"> valabilă 90 zile, - de: 2. 00% din valoarea ofertei fără TVA. Dacă este semnată olograf de către bancă se va prezenta în original la sediu CAPCS după în termen de 72 de ore de la data limită de depunere a ofertelor.</w:t>
            </w:r>
          </w:p>
          <w:p w14:paraId="727448C3"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 În cazul garanției pentru ofertă sub formă de transfer bancar, operatorul economic va prezenat ordinul de plată cu confirmarea de către bancă a executării plății pînă la termenul limită de depunere a ofertei.  copie confirmat prin aplicarea semnăturii electronice de către administratorul companiei indicat  în Extrasul Registrului de Stat al </w:t>
            </w:r>
            <w:r w:rsidRPr="003F551D">
              <w:rPr>
                <w:rFonts w:ascii="Times New Roman" w:hAnsi="Times New Roman" w:cs="Times New Roman"/>
              </w:rPr>
              <w:lastRenderedPageBreak/>
              <w:t>persoanelor juridice sau de către persoana împuternicită atât și în cazul delegării sau împuternicirii persoanei,  la ofertă se anexează actul/documentul de împuternicire;;</w:t>
            </w:r>
          </w:p>
        </w:tc>
        <w:tc>
          <w:tcPr>
            <w:tcW w:w="963" w:type="dxa"/>
            <w:shd w:val="clear" w:color="auto" w:fill="auto"/>
          </w:tcPr>
          <w:p w14:paraId="72185C78"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lastRenderedPageBreak/>
              <w:t>DA</w:t>
            </w:r>
          </w:p>
        </w:tc>
      </w:tr>
      <w:tr w:rsidR="003F551D" w:rsidRPr="003F551D" w14:paraId="11400615" w14:textId="77777777" w:rsidTr="003F551D">
        <w:trPr>
          <w:gridAfter w:val="1"/>
          <w:wAfter w:w="28" w:type="dxa"/>
        </w:trPr>
        <w:tc>
          <w:tcPr>
            <w:tcW w:w="675" w:type="dxa"/>
            <w:shd w:val="clear" w:color="auto" w:fill="auto"/>
          </w:tcPr>
          <w:p w14:paraId="421161F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6</w:t>
            </w:r>
          </w:p>
        </w:tc>
        <w:tc>
          <w:tcPr>
            <w:tcW w:w="2977" w:type="dxa"/>
            <w:shd w:val="clear" w:color="auto" w:fill="auto"/>
          </w:tcPr>
          <w:p w14:paraId="2FE95019"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Declaraţie privind valabilitatea ofertei (90 de zile)</w:t>
            </w:r>
          </w:p>
        </w:tc>
        <w:tc>
          <w:tcPr>
            <w:tcW w:w="10518" w:type="dxa"/>
            <w:shd w:val="clear" w:color="auto" w:fill="auto"/>
          </w:tcPr>
          <w:p w14:paraId="24B2AE78"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3F551D">
              <w:rPr>
                <w:rFonts w:ascii="Times New Roman" w:hAnsi="Times New Roman" w:cs="Times New Roman"/>
                <w:i/>
              </w:rPr>
              <w:t>Conform anexei nr. 8 din Documentația Standard aprobată prin Ordinul Ministerului Finanțelor nr. 115 din 15.09.2021</w:t>
            </w:r>
          </w:p>
        </w:tc>
        <w:tc>
          <w:tcPr>
            <w:tcW w:w="963" w:type="dxa"/>
            <w:shd w:val="clear" w:color="auto" w:fill="auto"/>
          </w:tcPr>
          <w:p w14:paraId="75DBEDD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16284C8D" w14:textId="77777777" w:rsidTr="003F551D">
        <w:tc>
          <w:tcPr>
            <w:tcW w:w="15161" w:type="dxa"/>
            <w:gridSpan w:val="5"/>
            <w:shd w:val="clear" w:color="auto" w:fill="auto"/>
          </w:tcPr>
          <w:p w14:paraId="6036174A" w14:textId="77777777" w:rsidR="003F551D" w:rsidRPr="003F551D" w:rsidRDefault="003F551D" w:rsidP="00254D64">
            <w:pPr>
              <w:jc w:val="center"/>
              <w:rPr>
                <w:rFonts w:ascii="Times New Roman" w:hAnsi="Times New Roman" w:cs="Times New Roman"/>
                <w:b/>
                <w:u w:val="single"/>
              </w:rPr>
            </w:pPr>
            <w:r w:rsidRPr="003F551D">
              <w:rPr>
                <w:rFonts w:ascii="Times New Roman" w:hAnsi="Times New Roman" w:cs="Times New Roman"/>
                <w:b/>
                <w:u w:val="single"/>
              </w:rPr>
              <w:t>Cerințe de calificare obligatorii</w:t>
            </w:r>
          </w:p>
        </w:tc>
      </w:tr>
      <w:tr w:rsidR="003F551D" w:rsidRPr="003F551D" w14:paraId="0568CB66" w14:textId="77777777" w:rsidTr="003F551D">
        <w:trPr>
          <w:gridAfter w:val="1"/>
          <w:wAfter w:w="28" w:type="dxa"/>
        </w:trPr>
        <w:tc>
          <w:tcPr>
            <w:tcW w:w="675" w:type="dxa"/>
            <w:shd w:val="clear" w:color="auto" w:fill="auto"/>
          </w:tcPr>
          <w:p w14:paraId="230D687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7</w:t>
            </w:r>
          </w:p>
        </w:tc>
        <w:tc>
          <w:tcPr>
            <w:tcW w:w="2977" w:type="dxa"/>
            <w:shd w:val="clear" w:color="auto" w:fill="auto"/>
          </w:tcPr>
          <w:p w14:paraId="546D22E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Certificat de atribuire a contului bancar</w:t>
            </w:r>
          </w:p>
        </w:tc>
        <w:tc>
          <w:tcPr>
            <w:tcW w:w="10518" w:type="dxa"/>
            <w:shd w:val="clear" w:color="auto" w:fill="auto"/>
          </w:tcPr>
          <w:p w14:paraId="79E1B071"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eliberat de banca deţinătoare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23AD0CA"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27E44D99" w14:textId="77777777" w:rsidTr="003F551D">
        <w:trPr>
          <w:gridAfter w:val="1"/>
          <w:wAfter w:w="28" w:type="dxa"/>
        </w:trPr>
        <w:tc>
          <w:tcPr>
            <w:tcW w:w="675" w:type="dxa"/>
            <w:shd w:val="clear" w:color="auto" w:fill="auto"/>
          </w:tcPr>
          <w:p w14:paraId="204FBEC1"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8</w:t>
            </w:r>
          </w:p>
        </w:tc>
        <w:tc>
          <w:tcPr>
            <w:tcW w:w="2977" w:type="dxa"/>
            <w:shd w:val="clear" w:color="auto" w:fill="auto"/>
          </w:tcPr>
          <w:p w14:paraId="2E55BC8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Dovada înregistrării persoanei juridice, în conformitate cu prevederile legale din ţara în care ofertantul este stabilit</w:t>
            </w:r>
          </w:p>
        </w:tc>
        <w:tc>
          <w:tcPr>
            <w:tcW w:w="10518" w:type="dxa"/>
            <w:shd w:val="clear" w:color="auto" w:fill="auto"/>
          </w:tcPr>
          <w:p w14:paraId="2A2DFBF5"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Certificat/decizie de înregistrare a întreprinderii/extras din Registrul de Stat al persoanelor juridice; Lista fondatorilor operatorilor economici (numele, prenumele, codul personal). Operatorul economic nerezident va prezenta documente din ţara de origine care dovedesc forma de înregistrare/atestare ori apartenenţa din punct de vedere professional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1279DFA"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4F28FE86" w14:textId="77777777" w:rsidTr="003F551D">
        <w:trPr>
          <w:gridAfter w:val="1"/>
          <w:wAfter w:w="28" w:type="dxa"/>
        </w:trPr>
        <w:tc>
          <w:tcPr>
            <w:tcW w:w="675" w:type="dxa"/>
            <w:shd w:val="clear" w:color="auto" w:fill="auto"/>
          </w:tcPr>
          <w:p w14:paraId="7C81AEE2"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9</w:t>
            </w:r>
          </w:p>
        </w:tc>
        <w:tc>
          <w:tcPr>
            <w:tcW w:w="2977" w:type="dxa"/>
            <w:shd w:val="clear" w:color="auto" w:fill="auto"/>
          </w:tcPr>
          <w:p w14:paraId="161F1F2C"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Certificat privind lipsa sau existenţa restanţelor faţă de bugetul public naţional</w:t>
            </w:r>
          </w:p>
        </w:tc>
        <w:tc>
          <w:tcPr>
            <w:tcW w:w="10518" w:type="dxa"/>
            <w:shd w:val="clear" w:color="auto" w:fill="auto"/>
          </w:tcPr>
          <w:p w14:paraId="42FB9341"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eliberat de Serviciul Fiscal de Stat (valabilitatea certificatului - conform cerinţelor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84D0E43"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4CBAEC0E" w14:textId="77777777" w:rsidTr="003F551D">
        <w:trPr>
          <w:gridAfter w:val="1"/>
          <w:wAfter w:w="28" w:type="dxa"/>
        </w:trPr>
        <w:tc>
          <w:tcPr>
            <w:tcW w:w="675" w:type="dxa"/>
            <w:shd w:val="clear" w:color="auto" w:fill="auto"/>
          </w:tcPr>
          <w:p w14:paraId="72B940E1"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10</w:t>
            </w:r>
          </w:p>
        </w:tc>
        <w:tc>
          <w:tcPr>
            <w:tcW w:w="2977" w:type="dxa"/>
            <w:shd w:val="clear" w:color="auto" w:fill="auto"/>
          </w:tcPr>
          <w:p w14:paraId="47FAEEA6"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rPr>
              <w:t>Situația financiară</w:t>
            </w:r>
          </w:p>
        </w:tc>
        <w:tc>
          <w:tcPr>
            <w:tcW w:w="10518" w:type="dxa"/>
            <w:shd w:val="clear" w:color="auto" w:fill="auto"/>
          </w:tcPr>
          <w:p w14:paraId="00A23A57"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color w:val="000000"/>
              </w:rPr>
              <w:t xml:space="preserve">Ultimul raport finaciar/situația financiară – Copie  </w:t>
            </w:r>
            <w:r w:rsidRPr="003F551D">
              <w:rPr>
                <w:rFonts w:ascii="Times New Roman" w:hAnsi="Times New Roman" w:cs="Times New Roman"/>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AA4BB86"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4A11004F" w14:textId="77777777" w:rsidTr="003F551D">
        <w:trPr>
          <w:gridAfter w:val="1"/>
          <w:wAfter w:w="28" w:type="dxa"/>
        </w:trPr>
        <w:tc>
          <w:tcPr>
            <w:tcW w:w="675" w:type="dxa"/>
            <w:shd w:val="clear" w:color="auto" w:fill="auto"/>
          </w:tcPr>
          <w:p w14:paraId="39FEBB5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11</w:t>
            </w:r>
          </w:p>
        </w:tc>
        <w:tc>
          <w:tcPr>
            <w:tcW w:w="2977" w:type="dxa"/>
            <w:shd w:val="clear" w:color="auto" w:fill="auto"/>
          </w:tcPr>
          <w:p w14:paraId="7C66B64C"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rPr>
              <w:t xml:space="preserve">Documente ce atestă calitatea bunurilor </w:t>
            </w:r>
          </w:p>
        </w:tc>
        <w:tc>
          <w:tcPr>
            <w:tcW w:w="10518" w:type="dxa"/>
            <w:shd w:val="clear" w:color="auto" w:fill="auto"/>
          </w:tcPr>
          <w:p w14:paraId="0B6C87CF"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rPr>
              <w:t xml:space="preserve">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 Pentru  dispozitivele medicale care nu sunt înregistrate în Registrul de Stat al Dispozitivelor Medicale a AMED se vor prezenta Certificatele : Certificat de la producător ce atestă calitatea produsului ISO 13485 – valabil - copie *Certificat de conformitate CE, declarație de conformitate CE în funcție de evaluarea conformității cu anexele corespunzătoare pentru produsele oferite – valabil </w:t>
            </w:r>
            <w:r w:rsidRPr="003F551D">
              <w:rPr>
                <w:rFonts w:ascii="Times New Roman" w:hAnsi="Times New Roman" w:cs="Times New Roman"/>
                <w:color w:val="000000"/>
                <w:lang w:val="en-US"/>
              </w:rPr>
              <w:t xml:space="preserve">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5DA2CFF6"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643764FC" w14:textId="77777777" w:rsidTr="003F551D">
        <w:trPr>
          <w:gridAfter w:val="1"/>
          <w:wAfter w:w="28" w:type="dxa"/>
        </w:trPr>
        <w:tc>
          <w:tcPr>
            <w:tcW w:w="675" w:type="dxa"/>
            <w:shd w:val="clear" w:color="auto" w:fill="auto"/>
          </w:tcPr>
          <w:p w14:paraId="0945BEC7"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11</w:t>
            </w:r>
          </w:p>
        </w:tc>
        <w:tc>
          <w:tcPr>
            <w:tcW w:w="2977" w:type="dxa"/>
            <w:shd w:val="clear" w:color="auto" w:fill="auto"/>
          </w:tcPr>
          <w:p w14:paraId="53B4973B"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lang w:val="en-US"/>
              </w:rPr>
              <w:t xml:space="preserve">Documente confirmatoare (prospecte) și documente tehnice de confirmare a specificațiilor prezentate, lista accesoriilor echipamentului oferit </w:t>
            </w:r>
          </w:p>
        </w:tc>
        <w:tc>
          <w:tcPr>
            <w:tcW w:w="10518" w:type="dxa"/>
            <w:shd w:val="clear" w:color="auto" w:fill="auto"/>
          </w:tcPr>
          <w:p w14:paraId="521AA273" w14:textId="77777777" w:rsidR="003F551D" w:rsidRPr="003F551D" w:rsidRDefault="003F551D" w:rsidP="00254D64">
            <w:pPr>
              <w:spacing w:line="256" w:lineRule="auto"/>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Documente confirmatoare (prospecte) și documente tehnice de confirmare a specificațiilor prezentate, lista accesoriilor echipamentului oferit de la producător – copie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p w14:paraId="62D704D2"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b/>
                <w:bCs/>
                <w:color w:val="FF0000"/>
                <w:lang w:val="en-US"/>
              </w:rPr>
              <w:lastRenderedPageBreak/>
              <w:t xml:space="preserve">Catalogul producătorului/prospecte/documente tehnice, cu </w:t>
            </w:r>
            <w:r w:rsidRPr="003F551D">
              <w:rPr>
                <w:rFonts w:ascii="Times New Roman" w:hAnsi="Times New Roman" w:cs="Times New Roman"/>
                <w:b/>
                <w:bCs/>
                <w:color w:val="FF0000"/>
                <w:u w:val="single"/>
                <w:lang w:val="en-US"/>
              </w:rPr>
              <w:t>indicarea/marcarea numarului de</w:t>
            </w:r>
            <w:r w:rsidRPr="003F551D">
              <w:rPr>
                <w:rFonts w:ascii="Times New Roman" w:hAnsi="Times New Roman" w:cs="Times New Roman"/>
                <w:b/>
                <w:bCs/>
                <w:color w:val="FF0000"/>
                <w:lang w:val="en-US"/>
              </w:rPr>
              <w:t xml:space="preserve"> referinta/modelul articolului atribuit umarului de lot oferit și a</w:t>
            </w:r>
            <w:r w:rsidRPr="003F551D">
              <w:rPr>
                <w:rFonts w:ascii="Times New Roman" w:hAnsi="Times New Roman" w:cs="Times New Roman"/>
                <w:b/>
                <w:bCs/>
                <w:color w:val="FF0000"/>
                <w:u w:val="single"/>
                <w:lang w:val="en-US"/>
              </w:rPr>
              <w:t xml:space="preserve"> parametrilor tehnici solicitați în documentația de atribuire.</w:t>
            </w:r>
          </w:p>
        </w:tc>
        <w:tc>
          <w:tcPr>
            <w:tcW w:w="963" w:type="dxa"/>
            <w:shd w:val="clear" w:color="auto" w:fill="auto"/>
          </w:tcPr>
          <w:p w14:paraId="6DE0CD78"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lastRenderedPageBreak/>
              <w:t>DA</w:t>
            </w:r>
          </w:p>
        </w:tc>
      </w:tr>
      <w:tr w:rsidR="003F551D" w:rsidRPr="003F551D" w14:paraId="60D7C09A" w14:textId="77777777" w:rsidTr="003F551D">
        <w:trPr>
          <w:gridAfter w:val="1"/>
          <w:wAfter w:w="28" w:type="dxa"/>
        </w:trPr>
        <w:tc>
          <w:tcPr>
            <w:tcW w:w="675" w:type="dxa"/>
            <w:shd w:val="clear" w:color="auto" w:fill="auto"/>
          </w:tcPr>
          <w:p w14:paraId="3C2A0312"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12</w:t>
            </w:r>
          </w:p>
        </w:tc>
        <w:tc>
          <w:tcPr>
            <w:tcW w:w="2977" w:type="dxa"/>
            <w:shd w:val="clear" w:color="auto" w:fill="auto"/>
          </w:tcPr>
          <w:p w14:paraId="32C4961E"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rPr>
              <w:t>Declarație de la Ofertant</w:t>
            </w:r>
            <w:r w:rsidRPr="003F551D">
              <w:rPr>
                <w:rFonts w:ascii="Times New Roman" w:hAnsi="Times New Roman" w:cs="Times New Roman"/>
                <w:color w:val="000000"/>
                <w:lang w:val="en-US"/>
              </w:rPr>
              <w:t xml:space="preserve"> </w:t>
            </w:r>
          </w:p>
        </w:tc>
        <w:tc>
          <w:tcPr>
            <w:tcW w:w="10518" w:type="dxa"/>
            <w:shd w:val="clear" w:color="auto" w:fill="auto"/>
          </w:tcPr>
          <w:p w14:paraId="3ABFC8CD"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color w:val="000000"/>
                <w:lang w:val="en-US"/>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3F551D">
              <w:rPr>
                <w:rFonts w:ascii="Times New Roman" w:hAnsi="Times New Roman" w:cs="Times New Roman"/>
                <w:color w:val="000000"/>
                <w:lang w:val="en-US"/>
              </w:rPr>
              <w:t>;</w:t>
            </w:r>
          </w:p>
        </w:tc>
        <w:tc>
          <w:tcPr>
            <w:tcW w:w="963" w:type="dxa"/>
            <w:shd w:val="clear" w:color="auto" w:fill="auto"/>
          </w:tcPr>
          <w:p w14:paraId="6A873A62"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790D7A49" w14:textId="77777777" w:rsidTr="003F551D">
        <w:trPr>
          <w:gridAfter w:val="1"/>
          <w:wAfter w:w="28" w:type="dxa"/>
        </w:trPr>
        <w:tc>
          <w:tcPr>
            <w:tcW w:w="675" w:type="dxa"/>
            <w:shd w:val="clear" w:color="auto" w:fill="auto"/>
          </w:tcPr>
          <w:p w14:paraId="5004CF9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13</w:t>
            </w:r>
          </w:p>
        </w:tc>
        <w:tc>
          <w:tcPr>
            <w:tcW w:w="2977" w:type="dxa"/>
            <w:shd w:val="clear" w:color="auto" w:fill="auto"/>
          </w:tcPr>
          <w:p w14:paraId="639C2F5D"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 xml:space="preserve">Declarație de la Ofertant </w:t>
            </w:r>
          </w:p>
        </w:tc>
        <w:tc>
          <w:tcPr>
            <w:tcW w:w="10518" w:type="dxa"/>
            <w:shd w:val="clear" w:color="auto" w:fill="auto"/>
          </w:tcPr>
          <w:p w14:paraId="79D1F160"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în care să certifice termenul de garanție pentru echipament nu mai mic de 24 luni din data instalării/livrării, conform specificație tehnice pentru fiecare lot -  originală,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3F551D">
              <w:rPr>
                <w:rFonts w:ascii="Times New Roman" w:hAnsi="Times New Roman" w:cs="Times New Roman"/>
                <w:color w:val="000000"/>
                <w:lang w:val="en-US"/>
              </w:rPr>
              <w:t xml:space="preserve"> </w:t>
            </w:r>
          </w:p>
        </w:tc>
        <w:tc>
          <w:tcPr>
            <w:tcW w:w="963" w:type="dxa"/>
            <w:shd w:val="clear" w:color="auto" w:fill="auto"/>
          </w:tcPr>
          <w:p w14:paraId="0625F3FA"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1231BC8C" w14:textId="77777777" w:rsidTr="003F551D">
        <w:trPr>
          <w:gridAfter w:val="1"/>
          <w:wAfter w:w="28" w:type="dxa"/>
        </w:trPr>
        <w:tc>
          <w:tcPr>
            <w:tcW w:w="675" w:type="dxa"/>
            <w:shd w:val="clear" w:color="auto" w:fill="auto"/>
          </w:tcPr>
          <w:p w14:paraId="151932C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14</w:t>
            </w:r>
          </w:p>
        </w:tc>
        <w:tc>
          <w:tcPr>
            <w:tcW w:w="2977" w:type="dxa"/>
            <w:shd w:val="clear" w:color="auto" w:fill="auto"/>
          </w:tcPr>
          <w:p w14:paraId="02BD4094"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 xml:space="preserve">Declarație de la Ofertant  </w:t>
            </w:r>
          </w:p>
        </w:tc>
        <w:tc>
          <w:tcPr>
            <w:tcW w:w="10518" w:type="dxa"/>
            <w:shd w:val="clear" w:color="auto" w:fill="auto"/>
          </w:tcPr>
          <w:p w14:paraId="31632A29"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 cu privire la garantarea perioadei de reacție, jumătate de oră sau mai puțin la telefon și 24 ore sau mai puțin la locul beneficiarului în cazul apariției defecțiunilor tehnice - original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45529C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DA </w:t>
            </w:r>
          </w:p>
        </w:tc>
      </w:tr>
      <w:tr w:rsidR="003F551D" w:rsidRPr="003F551D" w14:paraId="423FA79E" w14:textId="77777777" w:rsidTr="003F551D">
        <w:trPr>
          <w:gridAfter w:val="1"/>
          <w:wAfter w:w="28" w:type="dxa"/>
        </w:trPr>
        <w:tc>
          <w:tcPr>
            <w:tcW w:w="675" w:type="dxa"/>
            <w:shd w:val="clear" w:color="auto" w:fill="auto"/>
          </w:tcPr>
          <w:p w14:paraId="191B123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15</w:t>
            </w:r>
          </w:p>
        </w:tc>
        <w:tc>
          <w:tcPr>
            <w:tcW w:w="2977" w:type="dxa"/>
            <w:shd w:val="clear" w:color="auto" w:fill="auto"/>
          </w:tcPr>
          <w:p w14:paraId="3E977DA9"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 xml:space="preserve">Declarație de la ofertant </w:t>
            </w:r>
          </w:p>
        </w:tc>
        <w:tc>
          <w:tcPr>
            <w:tcW w:w="10518" w:type="dxa"/>
            <w:shd w:val="clear" w:color="auto" w:fill="auto"/>
          </w:tcPr>
          <w:p w14:paraId="54BC8B85"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în care să certifice că anul producerii produsului este nu mai vechi de anul 2021, originală-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0413FF6"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4C037AB6" w14:textId="77777777" w:rsidTr="003F551D">
        <w:trPr>
          <w:gridAfter w:val="1"/>
          <w:wAfter w:w="28" w:type="dxa"/>
        </w:trPr>
        <w:tc>
          <w:tcPr>
            <w:tcW w:w="675" w:type="dxa"/>
            <w:shd w:val="clear" w:color="auto" w:fill="auto"/>
          </w:tcPr>
          <w:p w14:paraId="1F0E3DC7"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16</w:t>
            </w:r>
          </w:p>
        </w:tc>
        <w:tc>
          <w:tcPr>
            <w:tcW w:w="2977" w:type="dxa"/>
            <w:shd w:val="clear" w:color="auto" w:fill="auto"/>
          </w:tcPr>
          <w:p w14:paraId="0064CBEC"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 xml:space="preserve">Declarație de la Ofertant </w:t>
            </w:r>
          </w:p>
        </w:tc>
        <w:tc>
          <w:tcPr>
            <w:tcW w:w="10518" w:type="dxa"/>
            <w:shd w:val="clear" w:color="auto" w:fill="auto"/>
          </w:tcPr>
          <w:p w14:paraId="35EFBAEE" w14:textId="77777777" w:rsidR="003F551D" w:rsidRPr="003F551D" w:rsidRDefault="003F551D" w:rsidP="00254D64">
            <w:pPr>
              <w:jc w:val="both"/>
              <w:rPr>
                <w:rFonts w:ascii="Times New Roman" w:hAnsi="Times New Roman" w:cs="Times New Roman"/>
                <w:color w:val="000000"/>
                <w:lang w:val="en-US"/>
              </w:rPr>
            </w:pPr>
            <w:r w:rsidRPr="003F551D">
              <w:rPr>
                <w:rFonts w:ascii="Times New Roman" w:hAnsi="Times New Roman" w:cs="Times New Roman"/>
                <w:color w:val="000000"/>
                <w:lang w:val="en-US"/>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3F551D">
              <w:rPr>
                <w:rFonts w:ascii="Times New Roman" w:hAnsi="Times New Roman" w:cs="Times New Roman"/>
                <w:color w:val="000000"/>
                <w:lang w:val="en-US"/>
              </w:rPr>
              <w:t>;</w:t>
            </w:r>
          </w:p>
        </w:tc>
        <w:tc>
          <w:tcPr>
            <w:tcW w:w="963" w:type="dxa"/>
            <w:shd w:val="clear" w:color="auto" w:fill="auto"/>
          </w:tcPr>
          <w:p w14:paraId="48E31E0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102B43B7" w14:textId="77777777" w:rsidTr="003F551D">
        <w:trPr>
          <w:gridAfter w:val="1"/>
          <w:wAfter w:w="28" w:type="dxa"/>
        </w:trPr>
        <w:tc>
          <w:tcPr>
            <w:tcW w:w="675" w:type="dxa"/>
            <w:shd w:val="clear" w:color="auto" w:fill="auto"/>
          </w:tcPr>
          <w:p w14:paraId="3C876A3D"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17</w:t>
            </w:r>
          </w:p>
        </w:tc>
        <w:tc>
          <w:tcPr>
            <w:tcW w:w="2977" w:type="dxa"/>
            <w:shd w:val="clear" w:color="auto" w:fill="auto"/>
          </w:tcPr>
          <w:p w14:paraId="320382FF"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Dovada înregistrării în Lista producătorilor,</w:t>
            </w:r>
          </w:p>
        </w:tc>
        <w:tc>
          <w:tcPr>
            <w:tcW w:w="10518" w:type="dxa"/>
            <w:shd w:val="clear" w:color="auto" w:fill="auto"/>
          </w:tcPr>
          <w:p w14:paraId="4BC54C80"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6B149880"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24C22C57" w14:textId="77777777" w:rsidTr="003F551D">
        <w:trPr>
          <w:gridAfter w:val="1"/>
          <w:wAfter w:w="28" w:type="dxa"/>
        </w:trPr>
        <w:tc>
          <w:tcPr>
            <w:tcW w:w="675" w:type="dxa"/>
            <w:shd w:val="clear" w:color="auto" w:fill="auto"/>
          </w:tcPr>
          <w:p w14:paraId="66D1757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18</w:t>
            </w:r>
          </w:p>
        </w:tc>
        <w:tc>
          <w:tcPr>
            <w:tcW w:w="2977" w:type="dxa"/>
            <w:shd w:val="clear" w:color="auto" w:fill="auto"/>
          </w:tcPr>
          <w:p w14:paraId="0C93E944"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Declarație de la ofertant </w:t>
            </w:r>
          </w:p>
        </w:tc>
        <w:tc>
          <w:tcPr>
            <w:tcW w:w="10518" w:type="dxa"/>
            <w:shd w:val="clear" w:color="auto" w:fill="auto"/>
          </w:tcPr>
          <w:p w14:paraId="21688E6D"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lang w:val="en-US"/>
              </w:rPr>
              <w:t xml:space="preserve">în care participantul se obligă să înregistreze în Registrul de Stat al Dispozitivelor Medicale a Agenției Medicamentului și Dispozitivelor Medicale bunurile contractate pînă la momentul livrării acestora. Original - confirmată prin aplicarea semnăturii electronice </w:t>
            </w:r>
            <w:r w:rsidRPr="003F551D">
              <w:rPr>
                <w:rFonts w:ascii="Times New Roman" w:hAnsi="Times New Roman" w:cs="Times New Roman"/>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432CB25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5521E8CC" w14:textId="77777777" w:rsidTr="003F551D">
        <w:trPr>
          <w:gridAfter w:val="1"/>
          <w:wAfter w:w="28" w:type="dxa"/>
        </w:trPr>
        <w:tc>
          <w:tcPr>
            <w:tcW w:w="675" w:type="dxa"/>
            <w:shd w:val="clear" w:color="auto" w:fill="auto"/>
          </w:tcPr>
          <w:p w14:paraId="482BC7B1"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19</w:t>
            </w:r>
          </w:p>
        </w:tc>
        <w:tc>
          <w:tcPr>
            <w:tcW w:w="2977" w:type="dxa"/>
            <w:shd w:val="clear" w:color="auto" w:fill="auto"/>
          </w:tcPr>
          <w:p w14:paraId="5298B315"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 xml:space="preserve">Declarația privind confirmarea beneficiarilor efectivi și neîncadrarea acestora în situația condamnării  pentru participarea la activităţi ale </w:t>
            </w:r>
            <w:r w:rsidRPr="003F551D">
              <w:rPr>
                <w:rFonts w:ascii="Times New Roman" w:hAnsi="Times New Roman" w:cs="Times New Roman"/>
              </w:rPr>
              <w:lastRenderedPageBreak/>
              <w:t>unei organizaţii sau grupări criminale, pentru corupţie, fraudă şi/sau spălare de bani</w:t>
            </w:r>
          </w:p>
        </w:tc>
        <w:tc>
          <w:tcPr>
            <w:tcW w:w="10518" w:type="dxa"/>
            <w:shd w:val="clear" w:color="auto" w:fill="auto"/>
          </w:tcPr>
          <w:p w14:paraId="471B080B"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lastRenderedPageBreak/>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63" w:type="dxa"/>
            <w:shd w:val="clear" w:color="auto" w:fill="auto"/>
          </w:tcPr>
          <w:p w14:paraId="7310588C"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DA</w:t>
            </w:r>
          </w:p>
        </w:tc>
      </w:tr>
      <w:tr w:rsidR="003F551D" w:rsidRPr="003F551D" w14:paraId="2FB19B60" w14:textId="77777777" w:rsidTr="003F551D">
        <w:trPr>
          <w:gridAfter w:val="1"/>
          <w:wAfter w:w="28" w:type="dxa"/>
        </w:trPr>
        <w:tc>
          <w:tcPr>
            <w:tcW w:w="675" w:type="dxa"/>
            <w:shd w:val="clear" w:color="auto" w:fill="auto"/>
          </w:tcPr>
          <w:p w14:paraId="10ECB05B"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21</w:t>
            </w:r>
          </w:p>
        </w:tc>
        <w:tc>
          <w:tcPr>
            <w:tcW w:w="2977" w:type="dxa"/>
            <w:shd w:val="clear" w:color="auto" w:fill="auto"/>
          </w:tcPr>
          <w:p w14:paraId="63364928"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rPr>
              <w:t>Notă</w:t>
            </w:r>
          </w:p>
        </w:tc>
        <w:tc>
          <w:tcPr>
            <w:tcW w:w="10518" w:type="dxa"/>
            <w:shd w:val="clear" w:color="auto" w:fill="auto"/>
          </w:tcPr>
          <w:p w14:paraId="34A162EA"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rPr>
              <w:t>Operatorul economic va fi respins din cadrul procedurii de atribuire  în cazul în care nu va încărca în SIA RSAP (Mtender) oferta pentru loturile care sunt indicate în formularul specificațiilor de preț.</w:t>
            </w:r>
          </w:p>
        </w:tc>
        <w:tc>
          <w:tcPr>
            <w:tcW w:w="963" w:type="dxa"/>
            <w:shd w:val="clear" w:color="auto" w:fill="auto"/>
          </w:tcPr>
          <w:p w14:paraId="2E5C8D9D" w14:textId="77777777" w:rsidR="003F551D" w:rsidRPr="003F551D" w:rsidRDefault="003F551D" w:rsidP="00254D64">
            <w:pPr>
              <w:rPr>
                <w:rFonts w:ascii="Times New Roman" w:hAnsi="Times New Roman" w:cs="Times New Roman"/>
              </w:rPr>
            </w:pPr>
            <w:r w:rsidRPr="003F551D">
              <w:rPr>
                <w:rFonts w:ascii="Times New Roman" w:hAnsi="Times New Roman" w:cs="Times New Roman"/>
                <w:color w:val="000000"/>
              </w:rPr>
              <w:t>DA</w:t>
            </w:r>
          </w:p>
        </w:tc>
      </w:tr>
      <w:tr w:rsidR="003F551D" w:rsidRPr="003F551D" w14:paraId="10052383" w14:textId="77777777" w:rsidTr="003F551D">
        <w:trPr>
          <w:gridAfter w:val="1"/>
          <w:wAfter w:w="28" w:type="dxa"/>
        </w:trPr>
        <w:tc>
          <w:tcPr>
            <w:tcW w:w="675" w:type="dxa"/>
            <w:shd w:val="clear" w:color="auto" w:fill="auto"/>
          </w:tcPr>
          <w:p w14:paraId="4BA27576" w14:textId="77777777" w:rsidR="003F551D" w:rsidRPr="003F551D" w:rsidRDefault="003F551D" w:rsidP="00254D64">
            <w:pPr>
              <w:rPr>
                <w:rFonts w:ascii="Times New Roman" w:hAnsi="Times New Roman" w:cs="Times New Roman"/>
              </w:rPr>
            </w:pPr>
            <w:r w:rsidRPr="003F551D">
              <w:rPr>
                <w:rFonts w:ascii="Times New Roman" w:hAnsi="Times New Roman" w:cs="Times New Roman"/>
              </w:rPr>
              <w:t>22</w:t>
            </w:r>
          </w:p>
        </w:tc>
        <w:tc>
          <w:tcPr>
            <w:tcW w:w="2977" w:type="dxa"/>
            <w:shd w:val="clear" w:color="auto" w:fill="auto"/>
          </w:tcPr>
          <w:p w14:paraId="32810390"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Notă</w:t>
            </w:r>
          </w:p>
        </w:tc>
        <w:tc>
          <w:tcPr>
            <w:tcW w:w="10518" w:type="dxa"/>
            <w:shd w:val="clear" w:color="auto" w:fill="auto"/>
          </w:tcPr>
          <w:p w14:paraId="1A728108" w14:textId="77777777" w:rsidR="003F551D" w:rsidRPr="003F551D" w:rsidRDefault="003F551D" w:rsidP="00254D64">
            <w:pPr>
              <w:jc w:val="both"/>
              <w:rPr>
                <w:rFonts w:ascii="Times New Roman" w:hAnsi="Times New Roman" w:cs="Times New Roman"/>
              </w:rPr>
            </w:pPr>
            <w:r w:rsidRPr="003F551D">
              <w:rPr>
                <w:rFonts w:ascii="Times New Roman" w:hAnsi="Times New Roman" w:cs="Times New Roman"/>
                <w:color w:val="000000"/>
                <w:lang w:eastAsia="ru-RU"/>
              </w:rPr>
              <w:t>In oferta ,,formularul specificațiilor tehnice” se va indica obligatoriu codul produsului oferit, inclusiv, a tututor accesoriilor pentru a putea fi identificat conform catalogului prezentat.  În caz contrar oferta va fi respinsă.</w:t>
            </w:r>
          </w:p>
        </w:tc>
        <w:tc>
          <w:tcPr>
            <w:tcW w:w="963" w:type="dxa"/>
            <w:shd w:val="clear" w:color="auto" w:fill="auto"/>
          </w:tcPr>
          <w:p w14:paraId="35CCE1F4" w14:textId="77777777" w:rsidR="003F551D" w:rsidRPr="003F551D" w:rsidRDefault="003F551D" w:rsidP="00254D64">
            <w:pPr>
              <w:rPr>
                <w:rFonts w:ascii="Times New Roman" w:hAnsi="Times New Roman" w:cs="Times New Roman"/>
                <w:color w:val="000000"/>
              </w:rPr>
            </w:pPr>
            <w:r w:rsidRPr="003F551D">
              <w:rPr>
                <w:rFonts w:ascii="Times New Roman" w:hAnsi="Times New Roman" w:cs="Times New Roman"/>
                <w:color w:val="000000"/>
              </w:rPr>
              <w:t>DA</w:t>
            </w:r>
          </w:p>
        </w:tc>
      </w:tr>
    </w:tbl>
    <w:p w14:paraId="420BDA1E" w14:textId="7B82FD4D" w:rsidR="00A94B2D" w:rsidRPr="003F551D" w:rsidRDefault="00A94B2D" w:rsidP="00A94B2D">
      <w:pPr>
        <w:rPr>
          <w:rFonts w:ascii="Times New Roman" w:hAnsi="Times New Roman" w:cs="Times New Roman"/>
          <w:sz w:val="24"/>
          <w:szCs w:val="24"/>
        </w:rPr>
      </w:pPr>
    </w:p>
    <w:p w14:paraId="0C48F2B6" w14:textId="1D657732" w:rsidR="00F66E0B" w:rsidRPr="003F551D" w:rsidRDefault="00A94B2D" w:rsidP="00A94B2D">
      <w:pPr>
        <w:rPr>
          <w:rFonts w:ascii="Times New Roman" w:hAnsi="Times New Roman" w:cs="Times New Roman"/>
          <w:b/>
          <w:bCs/>
          <w:sz w:val="24"/>
          <w:szCs w:val="24"/>
        </w:rPr>
      </w:pPr>
      <w:r w:rsidRPr="003F551D">
        <w:rPr>
          <w:rFonts w:ascii="Times New Roman" w:hAnsi="Times New Roman" w:cs="Times New Roman"/>
          <w:sz w:val="24"/>
          <w:szCs w:val="24"/>
        </w:rPr>
        <w:t xml:space="preserve">3.  Termenii și condițiile de livrare/prestare/executare solicitați: </w:t>
      </w:r>
      <w:r w:rsidR="00BD1D78" w:rsidRPr="003F551D">
        <w:rPr>
          <w:rFonts w:ascii="Times New Roman" w:hAnsi="Times New Roman" w:cs="Times New Roman"/>
          <w:b/>
          <w:bCs/>
          <w:sz w:val="24"/>
          <w:szCs w:val="24"/>
        </w:rPr>
        <w:t xml:space="preserve">conform fiecărui lot în parte. </w:t>
      </w:r>
    </w:p>
    <w:p w14:paraId="01EA1C5E" w14:textId="2C9352C9" w:rsidR="0096734A" w:rsidRPr="003F551D" w:rsidRDefault="00F66E0B" w:rsidP="00A94B2D">
      <w:pPr>
        <w:rPr>
          <w:rFonts w:ascii="Times New Roman" w:hAnsi="Times New Roman" w:cs="Times New Roman"/>
          <w:b/>
          <w:bCs/>
          <w:sz w:val="24"/>
          <w:szCs w:val="24"/>
        </w:rPr>
      </w:pPr>
      <w:r w:rsidRPr="003F551D">
        <w:rPr>
          <w:rFonts w:ascii="Times New Roman" w:hAnsi="Times New Roman" w:cs="Times New Roman"/>
          <w:sz w:val="24"/>
          <w:szCs w:val="24"/>
        </w:rPr>
        <w:t xml:space="preserve">4. </w:t>
      </w:r>
      <w:r w:rsidR="00A94B2D" w:rsidRPr="003F551D">
        <w:rPr>
          <w:rFonts w:ascii="Times New Roman" w:hAnsi="Times New Roman" w:cs="Times New Roman"/>
          <w:sz w:val="24"/>
          <w:szCs w:val="24"/>
        </w:rPr>
        <w:t xml:space="preserve">Termenul de valabilitate a contractului: </w:t>
      </w:r>
      <w:r w:rsidR="00A94B2D" w:rsidRPr="003F551D">
        <w:rPr>
          <w:rFonts w:ascii="Times New Roman" w:hAnsi="Times New Roman" w:cs="Times New Roman"/>
          <w:b/>
          <w:bCs/>
          <w:sz w:val="24"/>
          <w:szCs w:val="24"/>
        </w:rPr>
        <w:t>până la 31.12.2022</w:t>
      </w:r>
      <w:r w:rsidR="004D626C" w:rsidRPr="003F551D">
        <w:rPr>
          <w:rFonts w:ascii="Times New Roman" w:hAnsi="Times New Roman" w:cs="Times New Roman"/>
          <w:b/>
          <w:bCs/>
          <w:sz w:val="24"/>
          <w:szCs w:val="24"/>
        </w:rPr>
        <w:t>.</w:t>
      </w:r>
    </w:p>
    <w:p w14:paraId="553E2FD4" w14:textId="77777777" w:rsidR="00695D8A" w:rsidRPr="003F551D" w:rsidRDefault="00695D8A" w:rsidP="00695D8A">
      <w:pPr>
        <w:shd w:val="clear" w:color="auto" w:fill="FFFFFF" w:themeFill="background1"/>
        <w:tabs>
          <w:tab w:val="right" w:pos="426"/>
        </w:tabs>
        <w:jc w:val="center"/>
        <w:rPr>
          <w:rFonts w:ascii="Times New Roman" w:hAnsi="Times New Roman" w:cs="Times New Roman"/>
          <w:b/>
          <w:lang w:eastAsia="ru-RU"/>
        </w:rPr>
      </w:pPr>
    </w:p>
    <w:p w14:paraId="03E972E1" w14:textId="77777777" w:rsidR="00695D8A" w:rsidRPr="003F551D" w:rsidRDefault="00695D8A" w:rsidP="00695D8A">
      <w:pPr>
        <w:shd w:val="clear" w:color="auto" w:fill="FFFFFF" w:themeFill="background1"/>
        <w:tabs>
          <w:tab w:val="right" w:pos="426"/>
        </w:tabs>
        <w:jc w:val="center"/>
        <w:rPr>
          <w:rFonts w:ascii="Times New Roman" w:hAnsi="Times New Roman" w:cs="Times New Roman"/>
          <w:b/>
          <w:lang w:eastAsia="ru-RU"/>
        </w:rPr>
      </w:pPr>
    </w:p>
    <w:p w14:paraId="4B7347BB" w14:textId="4DBDC2DD" w:rsidR="00695D8A" w:rsidRPr="003F551D" w:rsidRDefault="00695D8A" w:rsidP="00695D8A">
      <w:pPr>
        <w:shd w:val="clear" w:color="auto" w:fill="FFFFFF" w:themeFill="background1"/>
        <w:tabs>
          <w:tab w:val="right" w:pos="426"/>
        </w:tabs>
        <w:jc w:val="center"/>
        <w:rPr>
          <w:rFonts w:ascii="Times New Roman" w:hAnsi="Times New Roman" w:cs="Times New Roman"/>
          <w:color w:val="000000"/>
        </w:rPr>
      </w:pPr>
      <w:r w:rsidRPr="003F551D">
        <w:rPr>
          <w:rFonts w:ascii="Times New Roman" w:hAnsi="Times New Roman" w:cs="Times New Roman"/>
          <w:b/>
          <w:lang w:eastAsia="ru-RU"/>
        </w:rPr>
        <w:t xml:space="preserve">Conducătorul grupului de lucru: </w:t>
      </w:r>
      <w:r w:rsidRPr="003F551D">
        <w:rPr>
          <w:rFonts w:ascii="Times New Roman" w:hAnsi="Times New Roman" w:cs="Times New Roman"/>
          <w:b/>
          <w:shd w:val="clear" w:color="auto" w:fill="FFFFFF" w:themeFill="background1"/>
          <w:lang w:eastAsia="ru-RU"/>
        </w:rPr>
        <w:t xml:space="preserve">               </w:t>
      </w:r>
      <w:r w:rsidRPr="003F551D">
        <w:rPr>
          <w:rFonts w:ascii="Times New Roman" w:hAnsi="Times New Roman" w:cs="Times New Roman"/>
          <w:bCs/>
          <w:shd w:val="clear" w:color="auto" w:fill="FFFFFF" w:themeFill="background1"/>
          <w:lang w:eastAsia="ru-RU"/>
        </w:rPr>
        <w:t xml:space="preserve">                                                                                                                         </w:t>
      </w:r>
      <w:r w:rsidRPr="003F551D">
        <w:rPr>
          <w:rFonts w:ascii="Times New Roman" w:hAnsi="Times New Roman" w:cs="Times New Roman"/>
          <w:b/>
          <w:shd w:val="clear" w:color="auto" w:fill="FFFFFF" w:themeFill="background1"/>
          <w:lang w:eastAsia="ru-RU"/>
        </w:rPr>
        <w:t>Gheorghe GORCEAG</w:t>
      </w:r>
    </w:p>
    <w:p w14:paraId="2ADBC076" w14:textId="77777777" w:rsidR="00695D8A" w:rsidRPr="003F551D" w:rsidRDefault="00695D8A" w:rsidP="00A94B2D">
      <w:pPr>
        <w:rPr>
          <w:rFonts w:ascii="Times New Roman" w:hAnsi="Times New Roman" w:cs="Times New Roman"/>
          <w:sz w:val="24"/>
          <w:szCs w:val="24"/>
        </w:rPr>
      </w:pPr>
    </w:p>
    <w:sectPr w:rsidR="00695D8A" w:rsidRPr="003F551D" w:rsidSect="003632CD">
      <w:pgSz w:w="16838" w:h="11906" w:orient="landscape"/>
      <w:pgMar w:top="28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7E40D" w14:textId="77777777" w:rsidR="0096734A" w:rsidRDefault="0096734A" w:rsidP="0096734A">
      <w:pPr>
        <w:spacing w:after="0" w:line="240" w:lineRule="auto"/>
      </w:pPr>
      <w:r>
        <w:separator/>
      </w:r>
    </w:p>
  </w:endnote>
  <w:endnote w:type="continuationSeparator" w:id="0">
    <w:p w14:paraId="3F72F5E1" w14:textId="77777777" w:rsidR="0096734A" w:rsidRDefault="0096734A" w:rsidP="00967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30150" w14:textId="77777777" w:rsidR="0096734A" w:rsidRDefault="0096734A" w:rsidP="0096734A">
      <w:pPr>
        <w:spacing w:after="0" w:line="240" w:lineRule="auto"/>
      </w:pPr>
      <w:r>
        <w:separator/>
      </w:r>
    </w:p>
  </w:footnote>
  <w:footnote w:type="continuationSeparator" w:id="0">
    <w:p w14:paraId="152F7A61" w14:textId="77777777" w:rsidR="0096734A" w:rsidRDefault="0096734A" w:rsidP="00967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05BDD"/>
    <w:multiLevelType w:val="hybridMultilevel"/>
    <w:tmpl w:val="F4480D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AD38AE"/>
    <w:multiLevelType w:val="hybridMultilevel"/>
    <w:tmpl w:val="BA5E2FA4"/>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679D4E30"/>
    <w:multiLevelType w:val="hybridMultilevel"/>
    <w:tmpl w:val="0B66AB22"/>
    <w:lvl w:ilvl="0" w:tplc="50985EB0">
      <w:start w:val="1"/>
      <w:numFmt w:val="lowerLetter"/>
      <w:lvlText w:val="%1)"/>
      <w:lvlJc w:val="left"/>
      <w:pPr>
        <w:ind w:left="720" w:hanging="360"/>
      </w:pPr>
      <w:rPr>
        <w:rFonts w:eastAsia="Times New Roman" w:cstheme="minorBidi"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7A3926EC"/>
    <w:multiLevelType w:val="hybridMultilevel"/>
    <w:tmpl w:val="305C8AA6"/>
    <w:lvl w:ilvl="0" w:tplc="70AE54B2">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F8328F4"/>
    <w:multiLevelType w:val="hybridMultilevel"/>
    <w:tmpl w:val="50C61ADA"/>
    <w:lvl w:ilvl="0" w:tplc="08190011">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16cid:durableId="1861429087">
    <w:abstractNumId w:val="1"/>
  </w:num>
  <w:num w:numId="2" w16cid:durableId="578171204">
    <w:abstractNumId w:val="4"/>
  </w:num>
  <w:num w:numId="3" w16cid:durableId="223568322">
    <w:abstractNumId w:val="0"/>
  </w:num>
  <w:num w:numId="4" w16cid:durableId="526794950">
    <w:abstractNumId w:val="3"/>
  </w:num>
  <w:num w:numId="5" w16cid:durableId="2084642232">
    <w:abstractNumId w:val="5"/>
  </w:num>
  <w:num w:numId="6" w16cid:durableId="1338070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8D5"/>
    <w:rsid w:val="00194FF9"/>
    <w:rsid w:val="001C67E9"/>
    <w:rsid w:val="002A4761"/>
    <w:rsid w:val="002E11EC"/>
    <w:rsid w:val="00301396"/>
    <w:rsid w:val="00312269"/>
    <w:rsid w:val="00334992"/>
    <w:rsid w:val="003609DF"/>
    <w:rsid w:val="003632CD"/>
    <w:rsid w:val="0038475B"/>
    <w:rsid w:val="003D57A7"/>
    <w:rsid w:val="003F551D"/>
    <w:rsid w:val="004241F4"/>
    <w:rsid w:val="004D626C"/>
    <w:rsid w:val="00544A39"/>
    <w:rsid w:val="005A2F0B"/>
    <w:rsid w:val="005B291C"/>
    <w:rsid w:val="005F44A3"/>
    <w:rsid w:val="00620F7F"/>
    <w:rsid w:val="00695D8A"/>
    <w:rsid w:val="006C42A8"/>
    <w:rsid w:val="006D4878"/>
    <w:rsid w:val="006D7BB0"/>
    <w:rsid w:val="006E243E"/>
    <w:rsid w:val="00717ED1"/>
    <w:rsid w:val="007208D5"/>
    <w:rsid w:val="007265D3"/>
    <w:rsid w:val="00762B71"/>
    <w:rsid w:val="007737BA"/>
    <w:rsid w:val="0078264E"/>
    <w:rsid w:val="007D3B1D"/>
    <w:rsid w:val="0083154B"/>
    <w:rsid w:val="008C63B3"/>
    <w:rsid w:val="008D30ED"/>
    <w:rsid w:val="008F5A75"/>
    <w:rsid w:val="0091757A"/>
    <w:rsid w:val="009249DD"/>
    <w:rsid w:val="00925255"/>
    <w:rsid w:val="00965115"/>
    <w:rsid w:val="0096734A"/>
    <w:rsid w:val="009B377D"/>
    <w:rsid w:val="009B5E4A"/>
    <w:rsid w:val="009D143B"/>
    <w:rsid w:val="00A014A2"/>
    <w:rsid w:val="00A759E4"/>
    <w:rsid w:val="00A84E1D"/>
    <w:rsid w:val="00A90606"/>
    <w:rsid w:val="00A94B2D"/>
    <w:rsid w:val="00AC6DF3"/>
    <w:rsid w:val="00AF1637"/>
    <w:rsid w:val="00B8454C"/>
    <w:rsid w:val="00BA16F7"/>
    <w:rsid w:val="00BD0C62"/>
    <w:rsid w:val="00BD1D78"/>
    <w:rsid w:val="00C00856"/>
    <w:rsid w:val="00C72F14"/>
    <w:rsid w:val="00C74ECF"/>
    <w:rsid w:val="00CD3D64"/>
    <w:rsid w:val="00CD6894"/>
    <w:rsid w:val="00D41ED3"/>
    <w:rsid w:val="00D51E90"/>
    <w:rsid w:val="00DE59BA"/>
    <w:rsid w:val="00DF0C17"/>
    <w:rsid w:val="00E157B7"/>
    <w:rsid w:val="00EA5F70"/>
    <w:rsid w:val="00F03470"/>
    <w:rsid w:val="00F06D55"/>
    <w:rsid w:val="00F66E0B"/>
    <w:rsid w:val="00F67BCE"/>
    <w:rsid w:val="00FA52F6"/>
    <w:rsid w:val="00FC67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CB0B"/>
  <w15:chartTrackingRefBased/>
  <w15:docId w15:val="{40394E60-1931-4F31-9D87-ECF9C6D31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96734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67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73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6734A"/>
    <w:rPr>
      <w:noProof/>
      <w:lang w:val="ro-MD"/>
    </w:rPr>
  </w:style>
  <w:style w:type="paragraph" w:styleId="Footer">
    <w:name w:val="footer"/>
    <w:basedOn w:val="Normal"/>
    <w:link w:val="FooterChar"/>
    <w:uiPriority w:val="99"/>
    <w:unhideWhenUsed/>
    <w:rsid w:val="009673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6734A"/>
    <w:rPr>
      <w:noProof/>
      <w:lang w:val="ro-MD"/>
    </w:rPr>
  </w:style>
  <w:style w:type="paragraph" w:styleId="ListParagraph">
    <w:name w:val="List Paragraph"/>
    <w:basedOn w:val="Normal"/>
    <w:uiPriority w:val="34"/>
    <w:qFormat/>
    <w:rsid w:val="00F66E0B"/>
    <w:pPr>
      <w:spacing w:after="200" w:line="276" w:lineRule="auto"/>
      <w:ind w:left="720"/>
      <w:contextualSpacing/>
    </w:pPr>
    <w:rPr>
      <w:rFonts w:ascii="Calibri" w:eastAsia="Times New Roman" w:hAnsi="Calibri" w:cs="Times New Roman"/>
      <w:noProof w:val="0"/>
      <w:lang w:val="en-US"/>
    </w:rPr>
  </w:style>
  <w:style w:type="character" w:customStyle="1" w:styleId="y2iqfc">
    <w:name w:val="y2iqfc"/>
    <w:basedOn w:val="DefaultParagraphFont"/>
    <w:rsid w:val="00F66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3322">
      <w:bodyDiv w:val="1"/>
      <w:marLeft w:val="0"/>
      <w:marRight w:val="0"/>
      <w:marTop w:val="0"/>
      <w:marBottom w:val="0"/>
      <w:divBdr>
        <w:top w:val="none" w:sz="0" w:space="0" w:color="auto"/>
        <w:left w:val="none" w:sz="0" w:space="0" w:color="auto"/>
        <w:bottom w:val="none" w:sz="0" w:space="0" w:color="auto"/>
        <w:right w:val="none" w:sz="0" w:space="0" w:color="auto"/>
      </w:divBdr>
    </w:div>
    <w:div w:id="811101725">
      <w:bodyDiv w:val="1"/>
      <w:marLeft w:val="0"/>
      <w:marRight w:val="0"/>
      <w:marTop w:val="0"/>
      <w:marBottom w:val="0"/>
      <w:divBdr>
        <w:top w:val="none" w:sz="0" w:space="0" w:color="auto"/>
        <w:left w:val="none" w:sz="0" w:space="0" w:color="auto"/>
        <w:bottom w:val="none" w:sz="0" w:space="0" w:color="auto"/>
        <w:right w:val="none" w:sz="0" w:space="0" w:color="auto"/>
      </w:divBdr>
    </w:div>
    <w:div w:id="845365639">
      <w:bodyDiv w:val="1"/>
      <w:marLeft w:val="0"/>
      <w:marRight w:val="0"/>
      <w:marTop w:val="0"/>
      <w:marBottom w:val="0"/>
      <w:divBdr>
        <w:top w:val="none" w:sz="0" w:space="0" w:color="auto"/>
        <w:left w:val="none" w:sz="0" w:space="0" w:color="auto"/>
        <w:bottom w:val="none" w:sz="0" w:space="0" w:color="auto"/>
        <w:right w:val="none" w:sz="0" w:space="0" w:color="auto"/>
      </w:divBdr>
    </w:div>
    <w:div w:id="1755475691">
      <w:bodyDiv w:val="1"/>
      <w:marLeft w:val="0"/>
      <w:marRight w:val="0"/>
      <w:marTop w:val="0"/>
      <w:marBottom w:val="0"/>
      <w:divBdr>
        <w:top w:val="none" w:sz="0" w:space="0" w:color="auto"/>
        <w:left w:val="none" w:sz="0" w:space="0" w:color="auto"/>
        <w:bottom w:val="none" w:sz="0" w:space="0" w:color="auto"/>
        <w:right w:val="none" w:sz="0" w:space="0" w:color="auto"/>
      </w:divBdr>
    </w:div>
    <w:div w:id="1786923042">
      <w:bodyDiv w:val="1"/>
      <w:marLeft w:val="0"/>
      <w:marRight w:val="0"/>
      <w:marTop w:val="0"/>
      <w:marBottom w:val="0"/>
      <w:divBdr>
        <w:top w:val="none" w:sz="0" w:space="0" w:color="auto"/>
        <w:left w:val="none" w:sz="0" w:space="0" w:color="auto"/>
        <w:bottom w:val="none" w:sz="0" w:space="0" w:color="auto"/>
        <w:right w:val="none" w:sz="0" w:space="0" w:color="auto"/>
      </w:divBdr>
    </w:div>
    <w:div w:id="1985161065">
      <w:bodyDiv w:val="1"/>
      <w:marLeft w:val="0"/>
      <w:marRight w:val="0"/>
      <w:marTop w:val="0"/>
      <w:marBottom w:val="0"/>
      <w:divBdr>
        <w:top w:val="none" w:sz="0" w:space="0" w:color="auto"/>
        <w:left w:val="none" w:sz="0" w:space="0" w:color="auto"/>
        <w:bottom w:val="none" w:sz="0" w:space="0" w:color="auto"/>
        <w:right w:val="none" w:sz="0" w:space="0" w:color="auto"/>
      </w:divBdr>
    </w:div>
    <w:div w:id="2024084419">
      <w:bodyDiv w:val="1"/>
      <w:marLeft w:val="0"/>
      <w:marRight w:val="0"/>
      <w:marTop w:val="0"/>
      <w:marBottom w:val="0"/>
      <w:divBdr>
        <w:top w:val="none" w:sz="0" w:space="0" w:color="auto"/>
        <w:left w:val="none" w:sz="0" w:space="0" w:color="auto"/>
        <w:bottom w:val="none" w:sz="0" w:space="0" w:color="auto"/>
        <w:right w:val="none" w:sz="0" w:space="0" w:color="auto"/>
      </w:divBdr>
    </w:div>
    <w:div w:id="2110932840">
      <w:bodyDiv w:val="1"/>
      <w:marLeft w:val="0"/>
      <w:marRight w:val="0"/>
      <w:marTop w:val="0"/>
      <w:marBottom w:val="0"/>
      <w:divBdr>
        <w:top w:val="none" w:sz="0" w:space="0" w:color="auto"/>
        <w:left w:val="none" w:sz="0" w:space="0" w:color="auto"/>
        <w:bottom w:val="none" w:sz="0" w:space="0" w:color="auto"/>
        <w:right w:val="none" w:sz="0" w:space="0" w:color="auto"/>
      </w:divBdr>
    </w:div>
    <w:div w:id="2125998508">
      <w:bodyDiv w:val="1"/>
      <w:marLeft w:val="0"/>
      <w:marRight w:val="0"/>
      <w:marTop w:val="0"/>
      <w:marBottom w:val="0"/>
      <w:divBdr>
        <w:top w:val="none" w:sz="0" w:space="0" w:color="auto"/>
        <w:left w:val="none" w:sz="0" w:space="0" w:color="auto"/>
        <w:bottom w:val="none" w:sz="0" w:space="0" w:color="auto"/>
        <w:right w:val="none" w:sz="0" w:space="0" w:color="auto"/>
      </w:divBdr>
    </w:div>
    <w:div w:id="214716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7</Pages>
  <Words>3212</Words>
  <Characters>18315</Characters>
  <Application>Microsoft Office Word</Application>
  <DocSecurity>0</DocSecurity>
  <Lines>152</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75</cp:revision>
  <cp:lastPrinted>2022-04-28T11:55:00Z</cp:lastPrinted>
  <dcterms:created xsi:type="dcterms:W3CDTF">2022-01-19T06:22:00Z</dcterms:created>
  <dcterms:modified xsi:type="dcterms:W3CDTF">2022-06-22T12:18:00Z</dcterms:modified>
</cp:coreProperties>
</file>