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BCD" w:rsidRPr="007B37B2" w:rsidRDefault="00781BCD" w:rsidP="00781BCD">
      <w:pPr>
        <w:spacing w:before="120" w:after="120" w:line="264" w:lineRule="auto"/>
        <w:jc w:val="center"/>
        <w:rPr>
          <w:rFonts w:ascii="Cambria" w:hAnsi="Cambria"/>
          <w:b/>
        </w:rPr>
      </w:pPr>
      <w:r w:rsidRPr="007B37B2">
        <w:rPr>
          <w:rFonts w:ascii="Cambria" w:hAnsi="Cambria"/>
          <w:b/>
          <w:bCs/>
          <w:i/>
          <w:iCs/>
          <w:noProof/>
        </w:rPr>
        <w:drawing>
          <wp:anchor distT="0" distB="0" distL="114300" distR="114300" simplePos="0" relativeHeight="251661312" behindDoc="0" locked="0" layoutInCell="1" allowOverlap="1" wp14:anchorId="176BC646" wp14:editId="1CA23982">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7B2">
        <w:rPr>
          <w:rFonts w:ascii="Cambria" w:hAnsi="Cambria"/>
          <w:noProof/>
        </w:rPr>
        <mc:AlternateContent>
          <mc:Choice Requires="wps">
            <w:drawing>
              <wp:anchor distT="0" distB="0" distL="114300" distR="114300" simplePos="0" relativeHeight="251660288" behindDoc="0" locked="0" layoutInCell="1" allowOverlap="1" wp14:anchorId="1684EE0C" wp14:editId="04ACF038">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781BCD" w:rsidRPr="008A6975" w:rsidRDefault="00781BCD" w:rsidP="00781BCD">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684EE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781BCD" w:rsidRPr="008A6975" w:rsidRDefault="00781BCD" w:rsidP="00781BCD">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B37B2">
        <w:rPr>
          <w:rFonts w:ascii="Cambria" w:hAnsi="Cambria"/>
          <w:noProof/>
        </w:rPr>
        <mc:AlternateContent>
          <mc:Choice Requires="wps">
            <w:drawing>
              <wp:anchor distT="0" distB="0" distL="114300" distR="114300" simplePos="0" relativeHeight="251659264" behindDoc="0" locked="0" layoutInCell="1" allowOverlap="1" wp14:anchorId="79884E1C" wp14:editId="7D298A18">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781BCD" w:rsidRPr="008A6975" w:rsidRDefault="00781BCD" w:rsidP="00781BCD">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79884E1C"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781BCD" w:rsidRPr="008A6975" w:rsidRDefault="00781BCD" w:rsidP="00781BCD">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781BCD" w:rsidRPr="007B37B2" w:rsidRDefault="00781BCD" w:rsidP="00781BCD">
      <w:pPr>
        <w:spacing w:before="120" w:after="120" w:line="264" w:lineRule="auto"/>
        <w:jc w:val="center"/>
        <w:rPr>
          <w:rFonts w:ascii="Cambria" w:hAnsi="Cambria"/>
          <w:b/>
        </w:rPr>
      </w:pPr>
    </w:p>
    <w:p w:rsidR="00781BCD" w:rsidRPr="007B37B2" w:rsidRDefault="00781BCD" w:rsidP="00781BCD">
      <w:pPr>
        <w:spacing w:before="120" w:after="120" w:line="264" w:lineRule="auto"/>
        <w:jc w:val="center"/>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line="264" w:lineRule="auto"/>
        <w:ind w:left="5387" w:firstLine="1134"/>
        <w:rPr>
          <w:rFonts w:ascii="Cambria" w:hAnsi="Cambria"/>
          <w:b/>
        </w:rPr>
      </w:pPr>
    </w:p>
    <w:p w:rsidR="00781BCD" w:rsidRPr="007B37B2" w:rsidRDefault="00781BCD" w:rsidP="00781BCD">
      <w:pPr>
        <w:spacing w:before="120" w:after="120" w:line="264" w:lineRule="auto"/>
        <w:jc w:val="center"/>
        <w:rPr>
          <w:rFonts w:ascii="Cambria" w:hAnsi="Cambria"/>
          <w:b/>
        </w:rPr>
      </w:pPr>
    </w:p>
    <w:p w:rsidR="00781BCD" w:rsidRPr="007B37B2" w:rsidRDefault="00781BCD" w:rsidP="00781BCD">
      <w:pPr>
        <w:spacing w:before="120" w:after="120" w:line="264" w:lineRule="auto"/>
        <w:jc w:val="center"/>
        <w:rPr>
          <w:rFonts w:ascii="Cambria" w:hAnsi="Cambria"/>
          <w:b/>
        </w:rPr>
      </w:pPr>
    </w:p>
    <w:p w:rsidR="00781BCD" w:rsidRPr="00755655" w:rsidRDefault="00781BCD" w:rsidP="00781BCD">
      <w:pPr>
        <w:spacing w:before="120" w:after="120" w:line="264" w:lineRule="auto"/>
        <w:jc w:val="center"/>
        <w:rPr>
          <w:rFonts w:ascii="Cambria" w:hAnsi="Cambria"/>
          <w:b/>
          <w:sz w:val="28"/>
        </w:rPr>
      </w:pPr>
      <w:r w:rsidRPr="00755655">
        <w:rPr>
          <w:rFonts w:ascii="Cambria" w:hAnsi="Cambria"/>
          <w:b/>
          <w:sz w:val="28"/>
        </w:rPr>
        <w:t>ANEXA NR. 1</w:t>
      </w:r>
      <w:r>
        <w:rPr>
          <w:rFonts w:ascii="Cambria" w:hAnsi="Cambria"/>
          <w:b/>
          <w:sz w:val="28"/>
        </w:rPr>
        <w:t xml:space="preserve"> </w:t>
      </w:r>
      <w:r w:rsidRPr="00755655">
        <w:rPr>
          <w:rFonts w:ascii="Cambria" w:hAnsi="Cambria"/>
          <w:b/>
          <w:sz w:val="28"/>
        </w:rPr>
        <w:t>CAIET DE SARCINI</w:t>
      </w:r>
    </w:p>
    <w:p w:rsidR="00781BCD" w:rsidRPr="00755655" w:rsidRDefault="00781BCD" w:rsidP="00781BCD">
      <w:pPr>
        <w:spacing w:before="120" w:after="120" w:line="264" w:lineRule="auto"/>
        <w:jc w:val="center"/>
        <w:rPr>
          <w:rFonts w:ascii="Cambria" w:hAnsi="Cambria"/>
          <w:b/>
          <w:sz w:val="28"/>
        </w:rPr>
      </w:pPr>
      <w:r>
        <w:rPr>
          <w:rFonts w:ascii="Cambria" w:hAnsi="Cambria"/>
          <w:b/>
          <w:sz w:val="28"/>
        </w:rPr>
        <w:t>La a</w:t>
      </w:r>
      <w:r w:rsidRPr="00755655">
        <w:rPr>
          <w:rFonts w:ascii="Cambria" w:hAnsi="Cambria"/>
          <w:b/>
          <w:sz w:val="28"/>
        </w:rPr>
        <w:t>nunțul de participare nr. 3</w:t>
      </w:r>
      <w:r>
        <w:rPr>
          <w:rFonts w:ascii="Cambria" w:hAnsi="Cambria"/>
          <w:b/>
          <w:sz w:val="28"/>
        </w:rPr>
        <w:t>4 cu privire la achiziționarea</w:t>
      </w:r>
      <w:r>
        <w:rPr>
          <w:rFonts w:ascii="Cambria" w:hAnsi="Cambria"/>
          <w:b/>
          <w:sz w:val="28"/>
        </w:rPr>
        <w:br/>
        <w:t xml:space="preserve">serviciilor de deservire a sistemelor de încălzire și răcire </w:t>
      </w:r>
      <w:r w:rsidRPr="005B0601">
        <w:rPr>
          <w:rFonts w:ascii="Cambria" w:hAnsi="Cambria"/>
          <w:b/>
          <w:i/>
          <w:sz w:val="28"/>
        </w:rPr>
        <w:t>(repetat)</w:t>
      </w:r>
    </w:p>
    <w:p w:rsidR="00781BCD" w:rsidRPr="007B37B2" w:rsidRDefault="00781BCD" w:rsidP="00781BCD">
      <w:pPr>
        <w:spacing w:before="120" w:after="120" w:line="264" w:lineRule="auto"/>
        <w:rPr>
          <w:rFonts w:ascii="Cambria" w:hAnsi="Cambria"/>
          <w:b/>
        </w:rPr>
      </w:pPr>
    </w:p>
    <w:p w:rsidR="0093560B" w:rsidRDefault="0093560B" w:rsidP="00781BCD">
      <w:pPr>
        <w:spacing w:line="264" w:lineRule="auto"/>
        <w:rPr>
          <w:rFonts w:ascii="Cambria" w:hAnsi="Cambria"/>
          <w:b/>
          <w:sz w:val="24"/>
        </w:rPr>
        <w:sectPr w:rsidR="0093560B" w:rsidSect="00C13D9B">
          <w:footerReference w:type="default" r:id="rId10"/>
          <w:pgSz w:w="11906" w:h="16838"/>
          <w:pgMar w:top="851" w:right="1134" w:bottom="851" w:left="1559" w:header="340" w:footer="340" w:gutter="0"/>
          <w:cols w:space="708"/>
          <w:docGrid w:linePitch="360"/>
        </w:sectPr>
      </w:pPr>
    </w:p>
    <w:p w:rsidR="00716ABE" w:rsidRPr="007D654A" w:rsidRDefault="00716ABE" w:rsidP="00781BCD">
      <w:pPr>
        <w:spacing w:after="240" w:line="264" w:lineRule="auto"/>
        <w:jc w:val="center"/>
        <w:rPr>
          <w:rFonts w:ascii="Cambria" w:hAnsi="Cambria"/>
          <w:b/>
          <w:sz w:val="24"/>
        </w:rPr>
      </w:pPr>
      <w:r w:rsidRPr="007D654A">
        <w:rPr>
          <w:rFonts w:ascii="Cambria" w:hAnsi="Cambria"/>
          <w:b/>
          <w:sz w:val="24"/>
        </w:rPr>
        <w:lastRenderedPageBreak/>
        <w:t>Capitolul I – Date generale cu privire la entitatea contractantă</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 xml:space="preserve">Denumirea entității contractante: </w:t>
      </w:r>
      <w:r w:rsidRPr="00716ABE">
        <w:rPr>
          <w:rFonts w:ascii="Cambria" w:hAnsi="Cambria"/>
          <w:b/>
          <w:sz w:val="22"/>
          <w:szCs w:val="22"/>
          <w:u w:val="single"/>
        </w:rPr>
        <w:t>Î.S. „Poșta Moldovei”</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 xml:space="preserve">IDNO: </w:t>
      </w:r>
      <w:r w:rsidRPr="00716ABE">
        <w:rPr>
          <w:rFonts w:ascii="Cambria" w:hAnsi="Cambria"/>
          <w:b/>
          <w:sz w:val="22"/>
          <w:szCs w:val="22"/>
          <w:u w:val="single"/>
        </w:rPr>
        <w:t>1002600023242</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 xml:space="preserve">Adresa: </w:t>
      </w:r>
      <w:r w:rsidRPr="00716ABE">
        <w:rPr>
          <w:rFonts w:ascii="Cambria" w:hAnsi="Cambria"/>
          <w:b/>
          <w:sz w:val="22"/>
          <w:szCs w:val="22"/>
          <w:u w:val="single"/>
        </w:rPr>
        <w:t>Municipiul Chișinău, bd. Ștefan Cel Mare și Sfânt, nr. 134, RM</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 xml:space="preserve">Numărul de telefon oficial al entității contractante: </w:t>
      </w:r>
      <w:r w:rsidRPr="00716ABE">
        <w:rPr>
          <w:rFonts w:ascii="Cambria" w:hAnsi="Cambria"/>
          <w:b/>
          <w:sz w:val="22"/>
          <w:szCs w:val="22"/>
          <w:u w:val="single"/>
        </w:rPr>
        <w:t>+373 (22) 251-233</w:t>
      </w:r>
    </w:p>
    <w:p w:rsidR="00716ABE" w:rsidRPr="00716ABE" w:rsidRDefault="00716ABE" w:rsidP="00781BCD">
      <w:pPr>
        <w:pStyle w:val="Listparagraf"/>
        <w:numPr>
          <w:ilvl w:val="0"/>
          <w:numId w:val="14"/>
        </w:numPr>
        <w:spacing w:line="264" w:lineRule="auto"/>
        <w:rPr>
          <w:rFonts w:ascii="Cambria" w:hAnsi="Cambria"/>
          <w:b/>
          <w:sz w:val="22"/>
          <w:szCs w:val="22"/>
        </w:rPr>
      </w:pPr>
      <w:r w:rsidRPr="00716ABE">
        <w:rPr>
          <w:rFonts w:ascii="Cambria" w:hAnsi="Cambria"/>
          <w:sz w:val="22"/>
          <w:szCs w:val="22"/>
        </w:rPr>
        <w:t xml:space="preserve">Adresa de e-mail oficială a entității contractante: </w:t>
      </w:r>
      <w:r w:rsidRPr="00716ABE">
        <w:rPr>
          <w:rFonts w:ascii="Cambria" w:hAnsi="Cambria"/>
          <w:b/>
          <w:sz w:val="22"/>
          <w:szCs w:val="22"/>
          <w:u w:val="single"/>
        </w:rPr>
        <w:t>cancelaria@poșta.md</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 xml:space="preserve">Pagina web oficială a entității contractante: </w:t>
      </w:r>
      <w:r w:rsidRPr="00716ABE">
        <w:rPr>
          <w:rFonts w:ascii="Cambria" w:hAnsi="Cambria"/>
          <w:b/>
          <w:sz w:val="22"/>
          <w:szCs w:val="22"/>
          <w:u w:val="single"/>
        </w:rPr>
        <w:t>www.posta.md</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Tipul entității contractante și obiectul principal de activitate:</w:t>
      </w:r>
    </w:p>
    <w:p w:rsidR="00716ABE" w:rsidRPr="00716ABE" w:rsidRDefault="00716ABE" w:rsidP="00781BCD">
      <w:pPr>
        <w:pStyle w:val="Listparagraf"/>
        <w:numPr>
          <w:ilvl w:val="0"/>
          <w:numId w:val="16"/>
        </w:numPr>
        <w:tabs>
          <w:tab w:val="left" w:pos="851"/>
        </w:tabs>
        <w:spacing w:line="264" w:lineRule="auto"/>
        <w:ind w:left="567" w:firstLine="0"/>
        <w:rPr>
          <w:rFonts w:ascii="Cambria" w:hAnsi="Cambria"/>
          <w:b/>
          <w:sz w:val="22"/>
          <w:szCs w:val="22"/>
          <w:u w:val="single"/>
        </w:rPr>
      </w:pPr>
      <w:r w:rsidRPr="00716ABE">
        <w:rPr>
          <w:rFonts w:ascii="Cambria" w:hAnsi="Cambria"/>
          <w:b/>
          <w:sz w:val="22"/>
          <w:szCs w:val="22"/>
          <w:u w:val="single"/>
        </w:rPr>
        <w:t xml:space="preserve">Întreprindere de stat la autogestiune, servicii poștale și financiare; </w:t>
      </w:r>
    </w:p>
    <w:p w:rsidR="00716ABE" w:rsidRPr="00716ABE" w:rsidRDefault="00716ABE" w:rsidP="00781BCD">
      <w:pPr>
        <w:pStyle w:val="Listparagraf"/>
        <w:numPr>
          <w:ilvl w:val="0"/>
          <w:numId w:val="16"/>
        </w:numPr>
        <w:tabs>
          <w:tab w:val="left" w:pos="851"/>
        </w:tabs>
        <w:spacing w:line="264" w:lineRule="auto"/>
        <w:ind w:left="567" w:firstLine="0"/>
        <w:rPr>
          <w:rFonts w:ascii="Cambria" w:hAnsi="Cambria"/>
          <w:b/>
          <w:sz w:val="22"/>
          <w:szCs w:val="22"/>
          <w:u w:val="single"/>
        </w:rPr>
      </w:pPr>
      <w:r w:rsidRPr="00716ABE">
        <w:rPr>
          <w:rFonts w:ascii="Cambria" w:hAnsi="Cambria"/>
          <w:b/>
          <w:sz w:val="22"/>
          <w:szCs w:val="22"/>
          <w:u w:val="single"/>
        </w:rPr>
        <w:t>Activitățile sectoriale în domeniul serviciilor poștale.</w:t>
      </w:r>
    </w:p>
    <w:p w:rsidR="00716ABE" w:rsidRPr="00716ABE" w:rsidRDefault="00716ABE" w:rsidP="00781BCD">
      <w:pPr>
        <w:pStyle w:val="Listparagraf"/>
        <w:numPr>
          <w:ilvl w:val="0"/>
          <w:numId w:val="14"/>
        </w:numPr>
        <w:spacing w:line="264" w:lineRule="auto"/>
        <w:rPr>
          <w:rFonts w:ascii="Cambria" w:hAnsi="Cambria"/>
          <w:sz w:val="22"/>
          <w:szCs w:val="22"/>
        </w:rPr>
      </w:pPr>
      <w:r w:rsidRPr="00716ABE">
        <w:rPr>
          <w:rFonts w:ascii="Cambria" w:hAnsi="Cambria"/>
          <w:sz w:val="22"/>
          <w:szCs w:val="22"/>
        </w:rPr>
        <w:t>Date de contact în cadrul procedurii de achiziție:</w:t>
      </w:r>
    </w:p>
    <w:p w:rsidR="00716ABE" w:rsidRPr="00716ABE" w:rsidRDefault="00716ABE" w:rsidP="00781BCD">
      <w:pPr>
        <w:pStyle w:val="Listparagraf"/>
        <w:numPr>
          <w:ilvl w:val="0"/>
          <w:numId w:val="15"/>
        </w:numPr>
        <w:tabs>
          <w:tab w:val="left" w:pos="142"/>
          <w:tab w:val="left" w:pos="851"/>
        </w:tabs>
        <w:spacing w:line="264" w:lineRule="auto"/>
        <w:ind w:left="567" w:hanging="11"/>
        <w:rPr>
          <w:rFonts w:ascii="Cambria" w:hAnsi="Cambria"/>
          <w:b/>
          <w:sz w:val="22"/>
          <w:szCs w:val="22"/>
        </w:rPr>
      </w:pPr>
      <w:r w:rsidRPr="00716ABE">
        <w:rPr>
          <w:rFonts w:ascii="Cambria" w:hAnsi="Cambria"/>
          <w:sz w:val="22"/>
          <w:szCs w:val="22"/>
        </w:rPr>
        <w:t>Nume:</w:t>
      </w:r>
      <w:r w:rsidRPr="00716ABE">
        <w:rPr>
          <w:rFonts w:ascii="Cambria" w:hAnsi="Cambria"/>
          <w:b/>
          <w:sz w:val="22"/>
          <w:szCs w:val="22"/>
        </w:rPr>
        <w:t xml:space="preserve"> Victor IVANOV</w:t>
      </w:r>
    </w:p>
    <w:p w:rsidR="00716ABE" w:rsidRPr="00716ABE" w:rsidRDefault="00716ABE" w:rsidP="00781BCD">
      <w:pPr>
        <w:pStyle w:val="Listparagraf"/>
        <w:numPr>
          <w:ilvl w:val="0"/>
          <w:numId w:val="15"/>
        </w:numPr>
        <w:tabs>
          <w:tab w:val="left" w:pos="142"/>
          <w:tab w:val="left" w:pos="851"/>
        </w:tabs>
        <w:spacing w:line="264" w:lineRule="auto"/>
        <w:ind w:left="567" w:hanging="11"/>
        <w:rPr>
          <w:rFonts w:ascii="Cambria" w:hAnsi="Cambria"/>
          <w:sz w:val="22"/>
          <w:szCs w:val="22"/>
        </w:rPr>
      </w:pPr>
      <w:r w:rsidRPr="00716ABE">
        <w:rPr>
          <w:rFonts w:ascii="Cambria" w:hAnsi="Cambria"/>
          <w:sz w:val="22"/>
          <w:szCs w:val="22"/>
        </w:rPr>
        <w:t xml:space="preserve">Nr. de contact: </w:t>
      </w:r>
      <w:r w:rsidRPr="00716ABE">
        <w:rPr>
          <w:rFonts w:ascii="Cambria" w:hAnsi="Cambria"/>
          <w:b/>
          <w:sz w:val="22"/>
          <w:szCs w:val="22"/>
        </w:rPr>
        <w:t>+373 (61) 119-154</w:t>
      </w:r>
    </w:p>
    <w:p w:rsidR="00716ABE" w:rsidRPr="00716ABE" w:rsidRDefault="00716ABE" w:rsidP="00781BCD">
      <w:pPr>
        <w:pStyle w:val="Listparagraf"/>
        <w:numPr>
          <w:ilvl w:val="0"/>
          <w:numId w:val="15"/>
        </w:numPr>
        <w:tabs>
          <w:tab w:val="left" w:pos="142"/>
          <w:tab w:val="left" w:pos="851"/>
        </w:tabs>
        <w:spacing w:line="264" w:lineRule="auto"/>
        <w:ind w:left="567" w:hanging="11"/>
        <w:rPr>
          <w:rFonts w:ascii="Cambria" w:hAnsi="Cambria"/>
          <w:b/>
          <w:sz w:val="22"/>
          <w:szCs w:val="22"/>
          <w:u w:val="single"/>
        </w:rPr>
      </w:pPr>
      <w:r w:rsidRPr="00716ABE">
        <w:rPr>
          <w:rFonts w:ascii="Cambria" w:hAnsi="Cambria"/>
          <w:sz w:val="22"/>
          <w:szCs w:val="22"/>
        </w:rPr>
        <w:t>Adresa de e-mail:</w:t>
      </w:r>
      <w:r w:rsidRPr="00716ABE">
        <w:rPr>
          <w:rFonts w:ascii="Cambria" w:hAnsi="Cambria"/>
          <w:b/>
          <w:sz w:val="22"/>
          <w:szCs w:val="22"/>
        </w:rPr>
        <w:t xml:space="preserve"> victor.ivanov@posta.md, grup.achizitii@posta.md.</w:t>
      </w:r>
    </w:p>
    <w:p w:rsidR="00A72EAD" w:rsidRPr="00A72EAD" w:rsidRDefault="00A72EAD" w:rsidP="00781BCD">
      <w:pPr>
        <w:spacing w:before="240" w:after="240" w:line="264" w:lineRule="auto"/>
        <w:jc w:val="center"/>
        <w:rPr>
          <w:rFonts w:ascii="Cambria" w:hAnsi="Cambria"/>
          <w:b/>
          <w:sz w:val="22"/>
          <w:szCs w:val="22"/>
        </w:rPr>
      </w:pPr>
      <w:r w:rsidRPr="00A72EAD">
        <w:rPr>
          <w:rFonts w:ascii="Cambria" w:hAnsi="Cambria"/>
          <w:b/>
          <w:sz w:val="22"/>
          <w:szCs w:val="22"/>
        </w:rPr>
        <w:t>CAPITOLUL II. DATE GENERALE CU PRIVIRE LA PROCEDURA DE ACHIZIȚIE</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Procedura de achiziție este realizată sub incidența</w:t>
      </w:r>
      <w:r w:rsidR="00716ABE">
        <w:rPr>
          <w:rFonts w:ascii="Cambria" w:hAnsi="Cambria"/>
          <w:sz w:val="22"/>
          <w:szCs w:val="22"/>
        </w:rPr>
        <w:t>:</w:t>
      </w:r>
      <w:r w:rsidRPr="00A72EAD">
        <w:rPr>
          <w:rFonts w:ascii="Cambria" w:hAnsi="Cambria"/>
          <w:sz w:val="22"/>
          <w:szCs w:val="22"/>
        </w:rPr>
        <w:t xml:space="preserve"> Regulamentului cu privire la achizițiile publice de valoare mică, aprobat prin Hotărârea Guvernului Republicii Moldova nr. 870/2022 din 14.12.2022;</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Valoarea estimată totală:</w:t>
      </w:r>
      <w:r w:rsidRPr="00A72EAD">
        <w:rPr>
          <w:rFonts w:ascii="Cambria" w:hAnsi="Cambria"/>
          <w:sz w:val="22"/>
          <w:szCs w:val="22"/>
        </w:rPr>
        <w:t xml:space="preserve"> 450 000,00 lei </w:t>
      </w:r>
      <w:r w:rsidRPr="00781BCD">
        <w:rPr>
          <w:rFonts w:ascii="Cambria" w:hAnsi="Cambria"/>
          <w:i/>
          <w:sz w:val="22"/>
          <w:szCs w:val="22"/>
        </w:rPr>
        <w:t>(fără TVA);</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 xml:space="preserve">Termen de valabilitate a contractului: </w:t>
      </w:r>
      <w:r w:rsidRPr="00A72EAD">
        <w:rPr>
          <w:rFonts w:ascii="Cambria" w:hAnsi="Cambria"/>
          <w:sz w:val="22"/>
          <w:szCs w:val="22"/>
        </w:rPr>
        <w:t>până la data de 31.12.2026;</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Criteriu de evaluare aplicat:</w:t>
      </w:r>
      <w:r w:rsidRPr="00A72EAD">
        <w:rPr>
          <w:rFonts w:ascii="Cambria" w:hAnsi="Cambria"/>
          <w:sz w:val="22"/>
          <w:szCs w:val="22"/>
        </w:rPr>
        <w:t xml:space="preserve"> cel mai mic preț;</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Condiții de achitare:</w:t>
      </w:r>
      <w:r w:rsidRPr="00A72EAD">
        <w:rPr>
          <w:rFonts w:ascii="Cambria" w:hAnsi="Cambria"/>
          <w:sz w:val="22"/>
          <w:szCs w:val="22"/>
        </w:rPr>
        <w:t xml:space="preserve"> în decurs de 30 de zile de la data recepționării actelor de predare-primire și a facturilor fiscale;</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Modalitatea de atribuire a contractului:</w:t>
      </w:r>
      <w:r w:rsidRPr="00A72EAD">
        <w:rPr>
          <w:rFonts w:ascii="Cambria" w:hAnsi="Cambria"/>
          <w:sz w:val="22"/>
          <w:szCs w:val="22"/>
        </w:rPr>
        <w:t xml:space="preserve"> contractul de achiziție sectorială va fi atribuit unui singur ofertant, care a depus oferta de preț pentru toate pozițiile, s-a încadrat în limitele valorilor estimate pentru pozițiile din cadrul procedurii de achiziție și s-a conformat integral tuturor cerințelor înaintate de entitatea contractantă, conform anunțului de participare și prezentei anexe;</w:t>
      </w:r>
    </w:p>
    <w:p w:rsidR="00A72EAD" w:rsidRPr="00A72EAD" w:rsidRDefault="00A72EAD" w:rsidP="00781BCD">
      <w:pPr>
        <w:pStyle w:val="Listparagraf"/>
        <w:numPr>
          <w:ilvl w:val="0"/>
          <w:numId w:val="3"/>
        </w:numPr>
        <w:spacing w:line="264" w:lineRule="auto"/>
        <w:jc w:val="both"/>
        <w:rPr>
          <w:rFonts w:ascii="Cambria" w:hAnsi="Cambria"/>
          <w:sz w:val="22"/>
          <w:szCs w:val="22"/>
        </w:rPr>
      </w:pPr>
      <w:r w:rsidRPr="00716ABE">
        <w:rPr>
          <w:rFonts w:ascii="Cambria" w:hAnsi="Cambria"/>
          <w:b/>
          <w:sz w:val="22"/>
          <w:szCs w:val="22"/>
        </w:rPr>
        <w:t>Motive de excludere:</w:t>
      </w:r>
      <w:r w:rsidRPr="00A72EAD">
        <w:rPr>
          <w:rFonts w:ascii="Cambria" w:hAnsi="Cambria"/>
          <w:sz w:val="22"/>
          <w:szCs w:val="22"/>
        </w:rPr>
        <w:t xml:space="preserve"> entitatea contractantă va aplica motivele de excludere prevăzute la art. 19 din Legea nr. 131/2015 privind achizițiile publice.</w:t>
      </w:r>
    </w:p>
    <w:p w:rsidR="00A72EAD" w:rsidRPr="00A72EAD" w:rsidRDefault="00A72EAD" w:rsidP="00781BCD">
      <w:pPr>
        <w:spacing w:before="240" w:after="240" w:line="264" w:lineRule="auto"/>
        <w:jc w:val="center"/>
        <w:rPr>
          <w:rFonts w:ascii="Cambria" w:hAnsi="Cambria"/>
          <w:b/>
          <w:sz w:val="22"/>
          <w:szCs w:val="22"/>
        </w:rPr>
      </w:pPr>
      <w:r w:rsidRPr="00A72EAD">
        <w:rPr>
          <w:rFonts w:ascii="Cambria" w:hAnsi="Cambria"/>
          <w:b/>
          <w:sz w:val="22"/>
          <w:szCs w:val="22"/>
        </w:rPr>
        <w:t>CAPITOLUL III. ALTE INFORMAȚII RELEVANTE</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t>Entitatea contractantă va utiliza (după caz) motivele de excludere prevăzute la art. 19 din Legea nr. 131/2015 privind achizițiile publice;</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t>Cerințele specificate sunt minime și obligatorii. În acest sens, orice ofertă care prezintă bunuri</w:t>
      </w:r>
      <w:r>
        <w:rPr>
          <w:rFonts w:ascii="Cambria" w:hAnsi="Cambria"/>
          <w:sz w:val="22"/>
          <w:szCs w:val="22"/>
        </w:rPr>
        <w:t>/servicii</w:t>
      </w:r>
      <w:r w:rsidRPr="00781BCD">
        <w:rPr>
          <w:rFonts w:ascii="Cambria" w:hAnsi="Cambria"/>
          <w:sz w:val="22"/>
          <w:szCs w:val="22"/>
        </w:rPr>
        <w:t xml:space="preserve"> cu caracteristici tehnice inferioare celor prevăzute sau care nu satisfac cerințele minime indicate, va fi respinsă ca neconformă;</w:t>
      </w:r>
    </w:p>
    <w:p w:rsidR="00781BCD" w:rsidRPr="00781BCD" w:rsidRDefault="00781BCD" w:rsidP="00781BCD">
      <w:pPr>
        <w:pStyle w:val="Listparagraf"/>
        <w:numPr>
          <w:ilvl w:val="0"/>
          <w:numId w:val="19"/>
        </w:numPr>
        <w:spacing w:line="264" w:lineRule="auto"/>
        <w:jc w:val="both"/>
        <w:rPr>
          <w:rFonts w:ascii="Cambria" w:hAnsi="Cambria"/>
          <w:sz w:val="22"/>
          <w:szCs w:val="22"/>
        </w:rPr>
      </w:pPr>
      <w:r>
        <w:rPr>
          <w:rFonts w:ascii="Cambria" w:hAnsi="Cambria"/>
          <w:sz w:val="22"/>
          <w:szCs w:val="22"/>
        </w:rPr>
        <w:t>Prezentul caiet de sarcini</w:t>
      </w:r>
      <w:r w:rsidRPr="00781BCD">
        <w:rPr>
          <w:rFonts w:ascii="Cambria" w:hAnsi="Cambria"/>
          <w:sz w:val="22"/>
          <w:szCs w:val="22"/>
        </w:rPr>
        <w:t xml:space="preserve"> face parte integrantă din documentația de atribuire și constituie ansamblul cerințelor minime pe baza cărora ofertantul va elabora oferta pentru livrarea bunurilor</w:t>
      </w:r>
      <w:r>
        <w:rPr>
          <w:rFonts w:ascii="Cambria" w:hAnsi="Cambria"/>
          <w:sz w:val="22"/>
          <w:szCs w:val="22"/>
        </w:rPr>
        <w:t>/prestarea serviciilor</w:t>
      </w:r>
      <w:r w:rsidRPr="00781BCD">
        <w:rPr>
          <w:rFonts w:ascii="Cambria" w:hAnsi="Cambria"/>
          <w:sz w:val="22"/>
          <w:szCs w:val="22"/>
        </w:rPr>
        <w:t xml:space="preserve"> menționate;</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t xml:space="preserve">Ofertele ce urmează a fi depuse, vor conține prețul unitar pentru fiecare Serviciu de reparație a aparatelor de aer condiționat și alte servicii necesare pentru buna executare a contractului, conform </w:t>
      </w:r>
      <w:r>
        <w:rPr>
          <w:rFonts w:ascii="Cambria" w:hAnsi="Cambria"/>
          <w:sz w:val="22"/>
          <w:szCs w:val="22"/>
        </w:rPr>
        <w:t>prezentului caiet de sarcini</w:t>
      </w:r>
      <w:r w:rsidRPr="00781BCD">
        <w:rPr>
          <w:rFonts w:ascii="Cambria" w:hAnsi="Cambria"/>
          <w:sz w:val="22"/>
          <w:szCs w:val="22"/>
        </w:rPr>
        <w:t xml:space="preserve">; </w:t>
      </w:r>
    </w:p>
    <w:p w:rsidR="00781BCD" w:rsidRPr="00781BCD" w:rsidRDefault="00781BCD" w:rsidP="00781BCD">
      <w:pPr>
        <w:pStyle w:val="Listparagraf"/>
        <w:numPr>
          <w:ilvl w:val="0"/>
          <w:numId w:val="19"/>
        </w:numPr>
        <w:spacing w:line="264" w:lineRule="auto"/>
        <w:jc w:val="both"/>
        <w:rPr>
          <w:rFonts w:ascii="Cambria" w:hAnsi="Cambria"/>
          <w:sz w:val="22"/>
          <w:szCs w:val="22"/>
        </w:rPr>
      </w:pPr>
      <w:r w:rsidRPr="00781BCD">
        <w:rPr>
          <w:rFonts w:ascii="Cambria" w:hAnsi="Cambria"/>
          <w:sz w:val="22"/>
          <w:szCs w:val="22"/>
        </w:rPr>
        <w:lastRenderedPageBreak/>
        <w:t>Cantitățile exacte de servicii de reparație a aparatelor de aer condiționat și alte servicii necesare pentru buna executare a contractului, se vor stabili de către entitate, conform necesităților, pe parcursul executării contractului în limitele valorii de achiziție estimate;</w:t>
      </w:r>
    </w:p>
    <w:p w:rsidR="00FA22C6" w:rsidRPr="00FA22C6" w:rsidRDefault="00FA22C6" w:rsidP="00781BCD">
      <w:pPr>
        <w:spacing w:before="240" w:after="240" w:line="264" w:lineRule="auto"/>
        <w:jc w:val="center"/>
        <w:rPr>
          <w:rFonts w:ascii="Cambria" w:hAnsi="Cambria"/>
          <w:b/>
          <w:sz w:val="22"/>
          <w:szCs w:val="22"/>
        </w:rPr>
      </w:pPr>
      <w:r w:rsidRPr="00FA22C6">
        <w:rPr>
          <w:rFonts w:ascii="Cambria" w:hAnsi="Cambria"/>
          <w:b/>
          <w:sz w:val="22"/>
          <w:szCs w:val="22"/>
        </w:rPr>
        <w:t>CAPITOLUL IV. NOȚIUNI PRINCIPALE</w:t>
      </w:r>
    </w:p>
    <w:p w:rsidR="00FA22C6" w:rsidRPr="00FA22C6" w:rsidRDefault="00FA22C6" w:rsidP="00781BCD">
      <w:pPr>
        <w:pStyle w:val="Listparagraf"/>
        <w:numPr>
          <w:ilvl w:val="0"/>
          <w:numId w:val="17"/>
        </w:numPr>
        <w:spacing w:before="120" w:after="120" w:line="264" w:lineRule="auto"/>
        <w:jc w:val="both"/>
        <w:rPr>
          <w:rFonts w:ascii="Cambria" w:hAnsi="Cambria"/>
          <w:b/>
          <w:sz w:val="22"/>
          <w:szCs w:val="22"/>
        </w:rPr>
      </w:pPr>
      <w:r w:rsidRPr="00FA22C6">
        <w:rPr>
          <w:rFonts w:ascii="Cambria" w:hAnsi="Cambria"/>
          <w:b/>
          <w:sz w:val="22"/>
          <w:szCs w:val="22"/>
        </w:rPr>
        <w:t>Definiții</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Entitate contractantă / Beneficiar – Î.S. „Poșta Moldovei”, denumită în continuare, unitar în tot cuprinsul documentului, „entitatea contractantă”.</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Prestator / Operator economic – persoana juridică declarată câștigătoare a procedurii de achiziție, denumită în continuare, unitar în tot cuprinsul documentului, „prestatorul”.</w:t>
      </w:r>
    </w:p>
    <w:p w:rsidR="00FA22C6" w:rsidRPr="00FA22C6" w:rsidRDefault="00FA22C6" w:rsidP="00781BCD">
      <w:pPr>
        <w:pStyle w:val="Listparagraf"/>
        <w:numPr>
          <w:ilvl w:val="0"/>
          <w:numId w:val="17"/>
        </w:numPr>
        <w:spacing w:before="120" w:after="120" w:line="264" w:lineRule="auto"/>
        <w:jc w:val="both"/>
        <w:rPr>
          <w:rFonts w:ascii="Cambria" w:hAnsi="Cambria"/>
          <w:sz w:val="22"/>
          <w:szCs w:val="22"/>
        </w:rPr>
      </w:pPr>
      <w:r w:rsidRPr="00FA22C6">
        <w:rPr>
          <w:rFonts w:ascii="Cambria" w:hAnsi="Cambria"/>
          <w:b/>
          <w:sz w:val="22"/>
          <w:szCs w:val="22"/>
        </w:rPr>
        <w:t>Servicii de deservire tehnică a aparatelor de aer condiționat</w:t>
      </w:r>
      <w:r w:rsidRPr="00FA22C6">
        <w:rPr>
          <w:rFonts w:ascii="Cambria" w:hAnsi="Cambria"/>
          <w:sz w:val="22"/>
          <w:szCs w:val="22"/>
        </w:rPr>
        <w:t xml:space="preserve"> - Reprezintă o măsură profilactică pentru menținerea capacităților de funcționare optime și pentru prevenirea defectării echipamentelor de climatizare. Serviciul include următoarele operațiuni:</w:t>
      </w:r>
    </w:p>
    <w:p w:rsidR="00FA22C6" w:rsidRPr="00FA22C6" w:rsidRDefault="00FA22C6" w:rsidP="00781BCD">
      <w:pPr>
        <w:pStyle w:val="Listparagraf"/>
        <w:numPr>
          <w:ilvl w:val="1"/>
          <w:numId w:val="17"/>
        </w:numPr>
        <w:spacing w:line="264" w:lineRule="auto"/>
        <w:ind w:firstLine="567"/>
        <w:jc w:val="both"/>
        <w:rPr>
          <w:rFonts w:ascii="Cambria" w:hAnsi="Cambria"/>
          <w:i/>
          <w:sz w:val="22"/>
          <w:szCs w:val="22"/>
        </w:rPr>
      </w:pPr>
      <w:r w:rsidRPr="00FA22C6">
        <w:rPr>
          <w:rFonts w:ascii="Cambria" w:hAnsi="Cambria"/>
          <w:sz w:val="22"/>
          <w:szCs w:val="22"/>
        </w:rPr>
        <w:t xml:space="preserve">Diagnostica </w:t>
      </w:r>
      <w:r w:rsidRPr="00FA22C6">
        <w:rPr>
          <w:rFonts w:ascii="Cambria" w:hAnsi="Cambria"/>
          <w:i/>
          <w:sz w:val="22"/>
          <w:szCs w:val="22"/>
        </w:rPr>
        <w:t>(conform pct. 3 din prezentul capitol);</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filtrului vaporizatorului;</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vaporizatorului de calcar;</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sistemului de drenaj;</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jaluzelelor;</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filtrelor, separatoarelor și a blocurilor exterioare;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corpului blocului vaporizator de praf și murdărie;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radiatorului blocului vaporizator de praf și murdărie;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Curățirea radiatorului blocului condensator de praf și murdărie;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Consultarea reprezentanților entității contractante privind exploatarea corectă a climatizatoarelor.</w:t>
      </w:r>
    </w:p>
    <w:p w:rsidR="00FA22C6" w:rsidRPr="00FA22C6" w:rsidRDefault="00FA22C6" w:rsidP="00781BCD">
      <w:pPr>
        <w:pStyle w:val="Listparagraf"/>
        <w:numPr>
          <w:ilvl w:val="0"/>
          <w:numId w:val="17"/>
        </w:numPr>
        <w:spacing w:before="120" w:after="120" w:line="264" w:lineRule="auto"/>
        <w:jc w:val="both"/>
        <w:rPr>
          <w:rFonts w:ascii="Cambria" w:hAnsi="Cambria"/>
          <w:sz w:val="22"/>
          <w:szCs w:val="22"/>
        </w:rPr>
      </w:pPr>
      <w:r w:rsidRPr="00FA22C6">
        <w:rPr>
          <w:rFonts w:ascii="Cambria" w:hAnsi="Cambria"/>
          <w:b/>
          <w:sz w:val="22"/>
          <w:szCs w:val="22"/>
        </w:rPr>
        <w:t>Diagnostica aparatelor de aer condiționat</w:t>
      </w:r>
      <w:r w:rsidRPr="00FA22C6">
        <w:rPr>
          <w:rFonts w:ascii="Cambria" w:hAnsi="Cambria"/>
          <w:sz w:val="22"/>
          <w:szCs w:val="22"/>
        </w:rPr>
        <w:t xml:space="preserve"> - Reprezintă metoda utilizată pentru depistarea eventualelor defecțiuni ale aparatelor de aer condiționat. Diagnostica include următoarele operațiuni:</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capacității operaționale a sistemului de drenaj al climatizatorului;</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stării căilor de parcurgere a agentului frigorific;</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Măsurarea, prin metoda presiunii cu detectorul electric, a nivelului de freon din sistem și verificarea etanșeității acestuia;</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parametrilor de control;</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funcționării sistemelor automate, sistemelor de gestionare electronică și a schemelor electrice;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funcționării jaluzelelor;</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funcționării traductoarelor de temperatură;</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izolării conductoarelor;</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stării contactelor și a gradului de strângere a clemelor de contact ale instalațiilor electrice;</w:t>
      </w:r>
    </w:p>
    <w:p w:rsidR="00FA22C6" w:rsidRPr="00FA22C6" w:rsidRDefault="00FA22C6" w:rsidP="00781BCD">
      <w:pPr>
        <w:pStyle w:val="Listparagraf"/>
        <w:numPr>
          <w:ilvl w:val="1"/>
          <w:numId w:val="17"/>
        </w:numPr>
        <w:spacing w:line="264" w:lineRule="auto"/>
        <w:ind w:firstLine="567"/>
        <w:jc w:val="both"/>
        <w:rPr>
          <w:rFonts w:ascii="Cambria" w:hAnsi="Cambria"/>
          <w:sz w:val="22"/>
          <w:szCs w:val="22"/>
        </w:rPr>
      </w:pPr>
      <w:r w:rsidRPr="00FA22C6">
        <w:rPr>
          <w:rFonts w:ascii="Cambria" w:hAnsi="Cambria"/>
          <w:sz w:val="22"/>
          <w:szCs w:val="22"/>
        </w:rPr>
        <w:t>Verificarea și programarea telecomenzii.</w:t>
      </w:r>
    </w:p>
    <w:p w:rsidR="00A72EAD" w:rsidRPr="00A72EAD" w:rsidRDefault="00FA22C6" w:rsidP="00781BCD">
      <w:pPr>
        <w:spacing w:before="240" w:after="240" w:line="264" w:lineRule="auto"/>
        <w:jc w:val="center"/>
        <w:rPr>
          <w:rFonts w:ascii="Cambria" w:hAnsi="Cambria"/>
          <w:b/>
          <w:sz w:val="22"/>
          <w:szCs w:val="22"/>
        </w:rPr>
      </w:pPr>
      <w:r>
        <w:rPr>
          <w:rFonts w:ascii="Cambria" w:hAnsi="Cambria"/>
          <w:b/>
          <w:sz w:val="22"/>
          <w:szCs w:val="22"/>
        </w:rPr>
        <w:t>CAPITOLUL V</w:t>
      </w:r>
      <w:r w:rsidR="00A72EAD" w:rsidRPr="00A72EAD">
        <w:rPr>
          <w:rFonts w:ascii="Cambria" w:hAnsi="Cambria"/>
          <w:b/>
          <w:sz w:val="22"/>
          <w:szCs w:val="22"/>
        </w:rPr>
        <w:t>. CERINȚE</w:t>
      </w:r>
    </w:p>
    <w:p w:rsidR="00A72EAD" w:rsidRPr="00A72EAD" w:rsidRDefault="00A72EAD" w:rsidP="00781BCD">
      <w:pPr>
        <w:pStyle w:val="Listparagraf"/>
        <w:numPr>
          <w:ilvl w:val="0"/>
          <w:numId w:val="7"/>
        </w:numPr>
        <w:spacing w:before="120" w:after="120" w:line="264" w:lineRule="auto"/>
        <w:jc w:val="both"/>
        <w:rPr>
          <w:rFonts w:ascii="Cambria" w:hAnsi="Cambria"/>
          <w:b/>
          <w:sz w:val="22"/>
          <w:szCs w:val="22"/>
        </w:rPr>
      </w:pPr>
      <w:r w:rsidRPr="00A72EAD">
        <w:rPr>
          <w:rFonts w:ascii="Cambria" w:hAnsi="Cambria"/>
          <w:b/>
          <w:sz w:val="22"/>
          <w:szCs w:val="22"/>
        </w:rPr>
        <w:t>Dispoziții generale, aplicabile tuturor categoriilor de servicii de mai jos:</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Actul de predare-primire: în urma prestării oricărui serviciu, prestatorul întocmește un act de predare-primire, separat pentru fiecare aparat de aer condiționat în parte.</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 xml:space="preserve">Garanția: pentru toate serviciile prestate </w:t>
      </w:r>
      <w:r w:rsidRPr="0093560B">
        <w:rPr>
          <w:rFonts w:ascii="Cambria" w:hAnsi="Cambria"/>
          <w:i/>
          <w:sz w:val="22"/>
          <w:szCs w:val="22"/>
        </w:rPr>
        <w:t>(deservire tehnică, deservire după caz, reparații)</w:t>
      </w:r>
      <w:r w:rsidRPr="00A72EAD">
        <w:rPr>
          <w:rFonts w:ascii="Cambria" w:hAnsi="Cambria"/>
          <w:sz w:val="22"/>
          <w:szCs w:val="22"/>
        </w:rPr>
        <w:t xml:space="preserve"> și piesele utilizate, prestatorul oferă o garanție de 12 luni, calculată de la data semnării actului de predare-primire aferent.</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Pr>
          <w:rFonts w:ascii="Cambria" w:hAnsi="Cambria"/>
          <w:sz w:val="22"/>
          <w:szCs w:val="22"/>
        </w:rPr>
        <w:lastRenderedPageBreak/>
        <w:t>D</w:t>
      </w:r>
      <w:r w:rsidRPr="00A72EAD">
        <w:rPr>
          <w:rFonts w:ascii="Cambria" w:hAnsi="Cambria"/>
          <w:sz w:val="22"/>
          <w:szCs w:val="22"/>
        </w:rPr>
        <w:t>iagnostica se efectuează gratuit, cu excepția cazului în care entitatea contractantă refuză repararea și/sau deservirea aparatului în urma diagnosticării — situație în care diagnostica se achită la valoarea indicată de ofertant în specificația de preț pentru poziția respectivă.</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Pr>
          <w:rFonts w:ascii="Cambria" w:hAnsi="Cambria"/>
          <w:sz w:val="22"/>
          <w:szCs w:val="22"/>
        </w:rPr>
        <w:t>C</w:t>
      </w:r>
      <w:r w:rsidRPr="00A72EAD">
        <w:rPr>
          <w:rFonts w:ascii="Cambria" w:hAnsi="Cambria"/>
          <w:sz w:val="22"/>
          <w:szCs w:val="22"/>
        </w:rPr>
        <w:t>antitățile indicate pentru fiecare categorie de servicii sunt estimative; entitatea contractantă își rezervă dreptul de a nu utiliza cantitatea totală estimată.</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Pr>
          <w:rFonts w:ascii="Cambria" w:hAnsi="Cambria"/>
          <w:sz w:val="22"/>
          <w:szCs w:val="22"/>
        </w:rPr>
        <w:t>N</w:t>
      </w:r>
      <w:r w:rsidRPr="00A72EAD">
        <w:rPr>
          <w:rFonts w:ascii="Cambria" w:hAnsi="Cambria"/>
          <w:sz w:val="22"/>
          <w:szCs w:val="22"/>
        </w:rPr>
        <w:t>iciun serviciu nu se consideră solicitat sau acceptat tacit. Entitatea contractantă își rezervă dreptul de a nu achita serviciile prestate fără o solicitare sau un acord prealabil din partea beneficiarului sau a persoanei responsabile desemnate de acesta.</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Localitățile, aparatele de aer condiționat ce urmează a fi deservite, precum și ordinea executării serviciilor se stabilesc pe parcursul executării contractului, de comun acord între părți.</w:t>
      </w:r>
    </w:p>
    <w:p w:rsidR="00A72EAD" w:rsidRPr="00A72EAD" w:rsidRDefault="00A72EAD" w:rsidP="00781BCD">
      <w:pPr>
        <w:pStyle w:val="Listparagraf"/>
        <w:numPr>
          <w:ilvl w:val="0"/>
          <w:numId w:val="7"/>
        </w:numPr>
        <w:spacing w:before="120" w:after="120" w:line="264" w:lineRule="auto"/>
        <w:jc w:val="both"/>
        <w:rPr>
          <w:rFonts w:ascii="Cambria" w:hAnsi="Cambria"/>
          <w:b/>
          <w:sz w:val="22"/>
          <w:szCs w:val="22"/>
        </w:rPr>
      </w:pPr>
      <w:r w:rsidRPr="00A72EAD">
        <w:rPr>
          <w:rFonts w:ascii="Cambria" w:hAnsi="Cambria"/>
          <w:b/>
          <w:sz w:val="22"/>
          <w:szCs w:val="22"/>
        </w:rPr>
        <w:t xml:space="preserve">Deservirea tehnică obligatorie a aparatelor de aer condiționat </w:t>
      </w:r>
      <w:r w:rsidRPr="00A72EAD">
        <w:rPr>
          <w:rFonts w:ascii="Cambria" w:hAnsi="Cambria"/>
          <w:b/>
          <w:i/>
          <w:sz w:val="22"/>
          <w:szCs w:val="22"/>
        </w:rPr>
        <w:t>(pregătirea pentru sezonul cald)</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860AB2">
        <w:rPr>
          <w:rFonts w:ascii="Cambria" w:hAnsi="Cambria"/>
          <w:b/>
          <w:sz w:val="22"/>
          <w:szCs w:val="22"/>
        </w:rPr>
        <w:t>Can</w:t>
      </w:r>
      <w:r w:rsidR="00657B26" w:rsidRPr="00860AB2">
        <w:rPr>
          <w:rFonts w:ascii="Cambria" w:hAnsi="Cambria"/>
          <w:b/>
          <w:sz w:val="22"/>
          <w:szCs w:val="22"/>
        </w:rPr>
        <w:t>titatea estimată:</w:t>
      </w:r>
      <w:r w:rsidR="00657B26">
        <w:rPr>
          <w:rFonts w:ascii="Cambria" w:hAnsi="Cambria"/>
          <w:sz w:val="22"/>
          <w:szCs w:val="22"/>
        </w:rPr>
        <w:t xml:space="preserve"> 485 buc.</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860AB2">
        <w:rPr>
          <w:rFonts w:ascii="Cambria" w:hAnsi="Cambria"/>
          <w:b/>
          <w:sz w:val="22"/>
          <w:szCs w:val="22"/>
        </w:rPr>
        <w:t>Valoarea estimată totală:</w:t>
      </w:r>
      <w:r w:rsidRPr="00A72EAD">
        <w:rPr>
          <w:rFonts w:ascii="Cambria" w:hAnsi="Cambria"/>
          <w:sz w:val="22"/>
          <w:szCs w:val="22"/>
        </w:rPr>
        <w:t xml:space="preserve"> 250 000,00 lei </w:t>
      </w:r>
      <w:r w:rsidRPr="0093560B">
        <w:rPr>
          <w:rFonts w:ascii="Cambria" w:hAnsi="Cambria"/>
          <w:i/>
          <w:sz w:val="22"/>
          <w:szCs w:val="22"/>
        </w:rPr>
        <w:t>(fără TVA);</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Serviciul se prestează în baza solicitării înaintate de entitatea contractantă, cu respectarea conținutului stabilit la Cap. I</w:t>
      </w:r>
      <w:r w:rsidR="0093560B">
        <w:rPr>
          <w:rFonts w:ascii="Cambria" w:hAnsi="Cambria"/>
          <w:sz w:val="22"/>
          <w:szCs w:val="22"/>
        </w:rPr>
        <w:t>V</w:t>
      </w:r>
      <w:r w:rsidRPr="00A72EAD">
        <w:rPr>
          <w:rFonts w:ascii="Cambria" w:hAnsi="Cambria"/>
          <w:sz w:val="22"/>
          <w:szCs w:val="22"/>
        </w:rPr>
        <w:t xml:space="preserve">, pct. 2, și numai după efectuarea diagnosticării </w:t>
      </w:r>
      <w:r w:rsidRPr="0093560B">
        <w:rPr>
          <w:rFonts w:ascii="Cambria" w:hAnsi="Cambria"/>
          <w:i/>
          <w:sz w:val="22"/>
          <w:szCs w:val="22"/>
        </w:rPr>
        <w:t>(Cap. I</w:t>
      </w:r>
      <w:r w:rsidR="0093560B" w:rsidRPr="0093560B">
        <w:rPr>
          <w:rFonts w:ascii="Cambria" w:hAnsi="Cambria"/>
          <w:i/>
          <w:sz w:val="22"/>
          <w:szCs w:val="22"/>
        </w:rPr>
        <w:t>V</w:t>
      </w:r>
      <w:r w:rsidRPr="0093560B">
        <w:rPr>
          <w:rFonts w:ascii="Cambria" w:hAnsi="Cambria"/>
          <w:i/>
          <w:sz w:val="22"/>
          <w:szCs w:val="22"/>
        </w:rPr>
        <w:t>, pct. 3)</w:t>
      </w:r>
      <w:r w:rsidRPr="00A72EAD">
        <w:rPr>
          <w:rFonts w:ascii="Cambria" w:hAnsi="Cambria"/>
          <w:sz w:val="22"/>
          <w:szCs w:val="22"/>
        </w:rPr>
        <w:t xml:space="preserve"> și constatarea funcționalității aparatului.</w:t>
      </w:r>
    </w:p>
    <w:p w:rsidR="00A72EAD" w:rsidRPr="00A72EAD" w:rsidRDefault="00A72EAD" w:rsidP="00781BCD">
      <w:pPr>
        <w:pStyle w:val="Listparagraf"/>
        <w:numPr>
          <w:ilvl w:val="0"/>
          <w:numId w:val="7"/>
        </w:numPr>
        <w:spacing w:before="120" w:after="120" w:line="264" w:lineRule="auto"/>
        <w:jc w:val="both"/>
        <w:rPr>
          <w:rFonts w:ascii="Cambria" w:hAnsi="Cambria"/>
          <w:b/>
          <w:sz w:val="22"/>
          <w:szCs w:val="22"/>
        </w:rPr>
      </w:pPr>
      <w:r w:rsidRPr="00A72EAD">
        <w:rPr>
          <w:rFonts w:ascii="Cambria" w:hAnsi="Cambria"/>
          <w:b/>
          <w:sz w:val="22"/>
          <w:szCs w:val="22"/>
        </w:rPr>
        <w:t xml:space="preserve">Deservirea tehnică, după caz, a aparatelor de aer condiționat </w:t>
      </w:r>
      <w:r w:rsidRPr="00A72EAD">
        <w:rPr>
          <w:rFonts w:ascii="Cambria" w:hAnsi="Cambria"/>
          <w:b/>
          <w:i/>
          <w:sz w:val="22"/>
          <w:szCs w:val="22"/>
        </w:rPr>
        <w:t>(pregătirea pentru sezonul rece)</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860AB2">
        <w:rPr>
          <w:rFonts w:ascii="Cambria" w:hAnsi="Cambria"/>
          <w:b/>
          <w:sz w:val="22"/>
          <w:szCs w:val="22"/>
        </w:rPr>
        <w:t>Cantitatea estimată:</w:t>
      </w:r>
      <w:r w:rsidRPr="00A72EAD">
        <w:rPr>
          <w:rFonts w:ascii="Cambria" w:hAnsi="Cambria"/>
          <w:sz w:val="22"/>
          <w:szCs w:val="22"/>
        </w:rPr>
        <w:t xml:space="preserve"> 120 buc. </w:t>
      </w:r>
      <w:r w:rsidRPr="00860AB2">
        <w:rPr>
          <w:rFonts w:ascii="Cambria" w:hAnsi="Cambria"/>
          <w:i/>
          <w:sz w:val="22"/>
          <w:szCs w:val="22"/>
        </w:rPr>
        <w:t>(la solicitare);</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4249A1">
        <w:rPr>
          <w:rFonts w:ascii="Cambria" w:hAnsi="Cambria"/>
          <w:b/>
          <w:sz w:val="22"/>
          <w:szCs w:val="22"/>
        </w:rPr>
        <w:t>Valoarea estimată totală:</w:t>
      </w:r>
      <w:r w:rsidRPr="00A72EAD">
        <w:rPr>
          <w:rFonts w:ascii="Cambria" w:hAnsi="Cambria"/>
          <w:sz w:val="22"/>
          <w:szCs w:val="22"/>
        </w:rPr>
        <w:t xml:space="preserve"> 65 000,00 lei </w:t>
      </w:r>
      <w:r w:rsidRPr="00860AB2">
        <w:rPr>
          <w:rFonts w:ascii="Cambria" w:hAnsi="Cambria"/>
          <w:i/>
          <w:sz w:val="22"/>
          <w:szCs w:val="22"/>
        </w:rPr>
        <w:t>(fără TVA);</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Serviciul se prestează exclusiv în baza solicitărilor înaintate de entitatea contractantă, cu respectarea conținutului stabilit la Cap. I</w:t>
      </w:r>
      <w:r w:rsidR="0093560B">
        <w:rPr>
          <w:rFonts w:ascii="Cambria" w:hAnsi="Cambria"/>
          <w:sz w:val="22"/>
          <w:szCs w:val="22"/>
        </w:rPr>
        <w:t>V</w:t>
      </w:r>
      <w:r w:rsidRPr="00A72EAD">
        <w:rPr>
          <w:rFonts w:ascii="Cambria" w:hAnsi="Cambria"/>
          <w:sz w:val="22"/>
          <w:szCs w:val="22"/>
        </w:rPr>
        <w:t xml:space="preserve">, pct. 2, și numai după efectuarea diagnosticării </w:t>
      </w:r>
      <w:r w:rsidRPr="0093560B">
        <w:rPr>
          <w:rFonts w:ascii="Cambria" w:hAnsi="Cambria"/>
          <w:i/>
          <w:sz w:val="22"/>
          <w:szCs w:val="22"/>
        </w:rPr>
        <w:t>(Cap. I</w:t>
      </w:r>
      <w:r w:rsidR="0093560B" w:rsidRPr="0093560B">
        <w:rPr>
          <w:rFonts w:ascii="Cambria" w:hAnsi="Cambria"/>
          <w:i/>
          <w:sz w:val="22"/>
          <w:szCs w:val="22"/>
        </w:rPr>
        <w:t>V</w:t>
      </w:r>
      <w:r w:rsidRPr="0093560B">
        <w:rPr>
          <w:rFonts w:ascii="Cambria" w:hAnsi="Cambria"/>
          <w:i/>
          <w:sz w:val="22"/>
          <w:szCs w:val="22"/>
        </w:rPr>
        <w:t xml:space="preserve">, pct. 3) </w:t>
      </w:r>
      <w:r w:rsidRPr="00A72EAD">
        <w:rPr>
          <w:rFonts w:ascii="Cambria" w:hAnsi="Cambria"/>
          <w:sz w:val="22"/>
          <w:szCs w:val="22"/>
        </w:rPr>
        <w:t>și constatarea funcționalității aparatului.</w:t>
      </w:r>
    </w:p>
    <w:p w:rsidR="00A72EAD" w:rsidRPr="00A72EAD" w:rsidRDefault="00A72EAD" w:rsidP="00781BCD">
      <w:pPr>
        <w:pStyle w:val="Listparagraf"/>
        <w:numPr>
          <w:ilvl w:val="0"/>
          <w:numId w:val="7"/>
        </w:numPr>
        <w:spacing w:before="120" w:after="120" w:line="264" w:lineRule="auto"/>
        <w:jc w:val="both"/>
        <w:rPr>
          <w:rFonts w:ascii="Cambria" w:hAnsi="Cambria"/>
          <w:b/>
          <w:sz w:val="22"/>
          <w:szCs w:val="22"/>
        </w:rPr>
      </w:pPr>
      <w:r w:rsidRPr="00A72EAD">
        <w:rPr>
          <w:rFonts w:ascii="Cambria" w:hAnsi="Cambria"/>
          <w:b/>
          <w:sz w:val="22"/>
          <w:szCs w:val="22"/>
        </w:rPr>
        <w:t>Servicii de reparație a aparatelor de aer co</w:t>
      </w:r>
      <w:bookmarkStart w:id="0" w:name="_GoBack"/>
      <w:bookmarkEnd w:id="0"/>
      <w:r w:rsidRPr="00A72EAD">
        <w:rPr>
          <w:rFonts w:ascii="Cambria" w:hAnsi="Cambria"/>
          <w:b/>
          <w:sz w:val="22"/>
          <w:szCs w:val="22"/>
        </w:rPr>
        <w:t>ndiționat și alte servicii necesare pentru buna executare a contractului</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6B7FDF">
        <w:rPr>
          <w:rFonts w:ascii="Cambria" w:hAnsi="Cambria"/>
          <w:b/>
          <w:sz w:val="22"/>
          <w:szCs w:val="22"/>
        </w:rPr>
        <w:t>Valoarea estimată totală:</w:t>
      </w:r>
      <w:r w:rsidRPr="00A72EAD">
        <w:rPr>
          <w:rFonts w:ascii="Cambria" w:hAnsi="Cambria"/>
          <w:sz w:val="22"/>
          <w:szCs w:val="22"/>
        </w:rPr>
        <w:t xml:space="preserve"> 135 000,00 lei </w:t>
      </w:r>
      <w:r w:rsidRPr="0093560B">
        <w:rPr>
          <w:rFonts w:ascii="Cambria" w:hAnsi="Cambria"/>
          <w:i/>
          <w:sz w:val="22"/>
          <w:szCs w:val="22"/>
        </w:rPr>
        <w:t>(fără TVA).</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Operatorul economic oferă prețurile unitare pentru serviciile de reparație, defalcate pe cele două categorii de capacitate a aparatelor de aer condiționat, după cum urmează:</w:t>
      </w:r>
    </w:p>
    <w:p w:rsidR="00A72EAD" w:rsidRPr="00A72EAD" w:rsidRDefault="00A72EAD" w:rsidP="00781BCD">
      <w:pPr>
        <w:pStyle w:val="Listparagraf"/>
        <w:numPr>
          <w:ilvl w:val="1"/>
          <w:numId w:val="10"/>
        </w:numPr>
        <w:tabs>
          <w:tab w:val="left" w:pos="851"/>
        </w:tabs>
        <w:spacing w:before="60" w:after="60" w:line="264" w:lineRule="auto"/>
        <w:ind w:left="567"/>
        <w:jc w:val="both"/>
        <w:rPr>
          <w:rFonts w:ascii="Cambria" w:hAnsi="Cambria"/>
          <w:sz w:val="22"/>
          <w:szCs w:val="22"/>
        </w:rPr>
      </w:pPr>
      <w:r w:rsidRPr="00A72EAD">
        <w:rPr>
          <w:rFonts w:ascii="Cambria" w:hAnsi="Cambria"/>
          <w:sz w:val="22"/>
          <w:szCs w:val="22"/>
        </w:rPr>
        <w:t>Pentru aparatele de aer condiționat cu capacitatea de 9 000 – 12 000 BTU, operatorul economic indică prețurile unitare pentru următoarele poziții:</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Traseul frigorific — preț per metru, ce include manopera, piesele și traseul;</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Serviciul de alimentare cu freon — preț unitar pentru manoperă;</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Freonul — preț per 100 ml;</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Schimbul condensatorului — preț unitar, ce include manopera, componentele și condensatorul;</w:t>
      </w:r>
    </w:p>
    <w:p w:rsid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Diagnostica — preț unitar cumulativ, conform Cap. I</w:t>
      </w:r>
      <w:r w:rsidR="00781BCD">
        <w:rPr>
          <w:rFonts w:ascii="Cambria" w:hAnsi="Cambria"/>
          <w:sz w:val="22"/>
          <w:szCs w:val="22"/>
        </w:rPr>
        <w:t>V</w:t>
      </w:r>
      <w:r w:rsidRPr="00A72EAD">
        <w:rPr>
          <w:rFonts w:ascii="Cambria" w:hAnsi="Cambria"/>
          <w:sz w:val="22"/>
          <w:szCs w:val="22"/>
        </w:rPr>
        <w:t xml:space="preserve">, pct. </w:t>
      </w:r>
      <w:r w:rsidR="00781BCD">
        <w:rPr>
          <w:rFonts w:ascii="Cambria" w:hAnsi="Cambria"/>
          <w:sz w:val="22"/>
          <w:szCs w:val="22"/>
        </w:rPr>
        <w:t>3</w:t>
      </w:r>
      <w:r w:rsidRPr="00A72EAD">
        <w:rPr>
          <w:rFonts w:ascii="Cambria" w:hAnsi="Cambria"/>
          <w:sz w:val="22"/>
          <w:szCs w:val="22"/>
        </w:rPr>
        <w:t>.</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Instalarea aparatului de aer condiționat — preț unitar, ce include manopera și consolele;</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 xml:space="preserve">Dezinstalarea aparatului — preț unitar, ce include manopera și </w:t>
      </w:r>
      <w:r w:rsidR="0093560B">
        <w:rPr>
          <w:rFonts w:ascii="Cambria" w:hAnsi="Cambria"/>
          <w:sz w:val="22"/>
          <w:szCs w:val="22"/>
        </w:rPr>
        <w:t>livrarea aparatului</w:t>
      </w:r>
      <w:r w:rsidRPr="00A72EAD">
        <w:rPr>
          <w:rFonts w:ascii="Cambria" w:hAnsi="Cambria"/>
          <w:sz w:val="22"/>
          <w:szCs w:val="22"/>
        </w:rPr>
        <w:t xml:space="preserve"> </w:t>
      </w:r>
      <w:r w:rsidR="0093560B">
        <w:rPr>
          <w:rFonts w:ascii="Cambria" w:hAnsi="Cambria"/>
          <w:sz w:val="22"/>
          <w:szCs w:val="22"/>
        </w:rPr>
        <w:t>în locul stabilit de comun acord</w:t>
      </w:r>
      <w:r w:rsidRPr="00A72EAD">
        <w:rPr>
          <w:rFonts w:ascii="Cambria" w:hAnsi="Cambria"/>
          <w:sz w:val="22"/>
          <w:szCs w:val="22"/>
        </w:rPr>
        <w:t>;</w:t>
      </w:r>
    </w:p>
    <w:p w:rsidR="00A72EAD" w:rsidRPr="00A72EAD" w:rsidRDefault="00A72EAD" w:rsidP="00781BCD">
      <w:pPr>
        <w:pStyle w:val="Listparagraf"/>
        <w:numPr>
          <w:ilvl w:val="1"/>
          <w:numId w:val="10"/>
        </w:numPr>
        <w:tabs>
          <w:tab w:val="left" w:pos="851"/>
        </w:tabs>
        <w:spacing w:before="60" w:after="60" w:line="264" w:lineRule="auto"/>
        <w:ind w:left="567"/>
        <w:jc w:val="both"/>
        <w:rPr>
          <w:rFonts w:ascii="Cambria" w:hAnsi="Cambria"/>
          <w:sz w:val="22"/>
          <w:szCs w:val="22"/>
        </w:rPr>
      </w:pPr>
      <w:r w:rsidRPr="00A72EAD">
        <w:rPr>
          <w:rFonts w:ascii="Cambria" w:hAnsi="Cambria"/>
          <w:sz w:val="22"/>
          <w:szCs w:val="22"/>
        </w:rPr>
        <w:t>Pentru aparatele de aer condiționat cu capacitatea de 18 000 – 24 000 BTU, operatorul economic indică prețurile unitare pentru următoarele poziții:</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Traseul frigorific — preț per metru, ce include manopera, piesele și traseul;</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Serviciul de alimentare cu freon — preț unitar pentru manoperă;</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Freonul — preț per 100 ml;</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Schimbul condensatorului — preț unitar, ce include manopera, componentele și condensatorul;</w:t>
      </w:r>
    </w:p>
    <w:p w:rsid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lastRenderedPageBreak/>
        <w:t>Diagnostica — preț unitar cumulativ, conform Cap. I</w:t>
      </w:r>
      <w:r w:rsidR="00781BCD">
        <w:rPr>
          <w:rFonts w:ascii="Cambria" w:hAnsi="Cambria"/>
          <w:sz w:val="22"/>
          <w:szCs w:val="22"/>
        </w:rPr>
        <w:t>V</w:t>
      </w:r>
      <w:r w:rsidRPr="00A72EAD">
        <w:rPr>
          <w:rFonts w:ascii="Cambria" w:hAnsi="Cambria"/>
          <w:sz w:val="22"/>
          <w:szCs w:val="22"/>
        </w:rPr>
        <w:t xml:space="preserve">, pct. </w:t>
      </w:r>
      <w:r w:rsidR="00781BCD">
        <w:rPr>
          <w:rFonts w:ascii="Cambria" w:hAnsi="Cambria"/>
          <w:sz w:val="22"/>
          <w:szCs w:val="22"/>
        </w:rPr>
        <w:t>3</w:t>
      </w:r>
      <w:r w:rsidRPr="00A72EAD">
        <w:rPr>
          <w:rFonts w:ascii="Cambria" w:hAnsi="Cambria"/>
          <w:sz w:val="22"/>
          <w:szCs w:val="22"/>
        </w:rPr>
        <w:t>.</w:t>
      </w:r>
    </w:p>
    <w:p w:rsidR="00A72EAD" w:rsidRPr="00A72EAD" w:rsidRDefault="00A72EAD"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Instalarea aparatului de aer condiționat — preț unitar, ce include manopera și consolele;</w:t>
      </w:r>
    </w:p>
    <w:p w:rsidR="00A72EAD" w:rsidRPr="00A72EAD" w:rsidRDefault="0093560B" w:rsidP="00781BCD">
      <w:pPr>
        <w:pStyle w:val="Listparagraf"/>
        <w:numPr>
          <w:ilvl w:val="0"/>
          <w:numId w:val="11"/>
        </w:numPr>
        <w:tabs>
          <w:tab w:val="left" w:pos="1134"/>
        </w:tabs>
        <w:spacing w:line="264" w:lineRule="auto"/>
        <w:ind w:left="851"/>
        <w:jc w:val="both"/>
        <w:rPr>
          <w:rFonts w:ascii="Cambria" w:hAnsi="Cambria"/>
          <w:sz w:val="22"/>
          <w:szCs w:val="22"/>
        </w:rPr>
      </w:pPr>
      <w:r w:rsidRPr="00A72EAD">
        <w:rPr>
          <w:rFonts w:ascii="Cambria" w:hAnsi="Cambria"/>
          <w:sz w:val="22"/>
          <w:szCs w:val="22"/>
        </w:rPr>
        <w:t xml:space="preserve">Dezinstalarea aparatului — preț unitar, ce include manopera și </w:t>
      </w:r>
      <w:r>
        <w:rPr>
          <w:rFonts w:ascii="Cambria" w:hAnsi="Cambria"/>
          <w:sz w:val="22"/>
          <w:szCs w:val="22"/>
        </w:rPr>
        <w:t>livrarea aparatului</w:t>
      </w:r>
      <w:r w:rsidRPr="00A72EAD">
        <w:rPr>
          <w:rFonts w:ascii="Cambria" w:hAnsi="Cambria"/>
          <w:sz w:val="22"/>
          <w:szCs w:val="22"/>
        </w:rPr>
        <w:t xml:space="preserve"> </w:t>
      </w:r>
      <w:r>
        <w:rPr>
          <w:rFonts w:ascii="Cambria" w:hAnsi="Cambria"/>
          <w:sz w:val="22"/>
          <w:szCs w:val="22"/>
        </w:rPr>
        <w:t>în locul stabilit de comun acord</w:t>
      </w:r>
      <w:r w:rsidR="00A72EAD" w:rsidRPr="00A72EAD">
        <w:rPr>
          <w:rFonts w:ascii="Cambria" w:hAnsi="Cambria"/>
          <w:sz w:val="22"/>
          <w:szCs w:val="22"/>
        </w:rPr>
        <w:t>;</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Entitatea contractantă își rezervă dreptul de a solicita și alte tipuri de lucrări de reparație, după necesitate, în limita valorii estimate pentru serviciile de reparație.</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În cazul în care diagnosticarea constată că aparatul de aer condiționat este defect, prestatorul întocmește un act în care se indică defectul constatat, măsurile și piesele necesare pentru reparație, cu indicarea prețurilor aferente.</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 xml:space="preserve">Diagnostica prevăzută la pct. 4.2 </w:t>
      </w:r>
      <w:r w:rsidRPr="00781BCD">
        <w:rPr>
          <w:rFonts w:ascii="Cambria" w:hAnsi="Cambria"/>
          <w:i/>
          <w:sz w:val="22"/>
          <w:szCs w:val="22"/>
        </w:rPr>
        <w:t>(pozițiile „Diagnostică”)</w:t>
      </w:r>
      <w:r w:rsidRPr="00A72EAD">
        <w:rPr>
          <w:rFonts w:ascii="Cambria" w:hAnsi="Cambria"/>
          <w:sz w:val="22"/>
          <w:szCs w:val="22"/>
        </w:rPr>
        <w:t xml:space="preserve"> se achită separat doar în cazul în care entitatea contractantă refuză repararea și deservirea aparatului de aer condiționat </w:t>
      </w:r>
      <w:r w:rsidRPr="00781BCD">
        <w:rPr>
          <w:rFonts w:ascii="Cambria" w:hAnsi="Cambria"/>
          <w:i/>
          <w:sz w:val="22"/>
          <w:szCs w:val="22"/>
        </w:rPr>
        <w:t>(a se vedea și pct. 1.3 din prezentul capitol).</w:t>
      </w:r>
    </w:p>
    <w:p w:rsidR="00A72EAD" w:rsidRPr="00A72EAD" w:rsidRDefault="00A72EAD" w:rsidP="00781BCD">
      <w:pPr>
        <w:pStyle w:val="Listparagraf"/>
        <w:numPr>
          <w:ilvl w:val="1"/>
          <w:numId w:val="7"/>
        </w:numPr>
        <w:spacing w:line="264" w:lineRule="auto"/>
        <w:ind w:firstLine="567"/>
        <w:jc w:val="both"/>
        <w:rPr>
          <w:rFonts w:ascii="Cambria" w:hAnsi="Cambria"/>
          <w:sz w:val="22"/>
          <w:szCs w:val="22"/>
        </w:rPr>
      </w:pPr>
      <w:r w:rsidRPr="00A72EAD">
        <w:rPr>
          <w:rFonts w:ascii="Cambria" w:hAnsi="Cambria"/>
          <w:sz w:val="22"/>
          <w:szCs w:val="22"/>
        </w:rPr>
        <w:t>Servicii adăugătoare necesare pentru buna executare a contractului:</w:t>
      </w:r>
    </w:p>
    <w:p w:rsidR="00A72EAD" w:rsidRPr="00A72EAD" w:rsidRDefault="00A72EAD" w:rsidP="00781BCD">
      <w:pPr>
        <w:pStyle w:val="Listparagraf"/>
        <w:numPr>
          <w:ilvl w:val="0"/>
          <w:numId w:val="12"/>
        </w:numPr>
        <w:tabs>
          <w:tab w:val="left" w:pos="1134"/>
        </w:tabs>
        <w:spacing w:line="264" w:lineRule="auto"/>
        <w:ind w:left="851"/>
        <w:jc w:val="both"/>
        <w:rPr>
          <w:rFonts w:ascii="Cambria" w:hAnsi="Cambria"/>
          <w:sz w:val="22"/>
          <w:szCs w:val="22"/>
        </w:rPr>
      </w:pPr>
      <w:r w:rsidRPr="00A72EAD">
        <w:rPr>
          <w:rFonts w:ascii="Cambria" w:hAnsi="Cambria"/>
          <w:sz w:val="22"/>
          <w:szCs w:val="22"/>
        </w:rPr>
        <w:t>Cheltuieli de deplasare — operatorul economic oferă prețul unitar per kilometru; pe teritoriul mun. Chișinău, operatorul economic nu va percepe taxe de deplasare;</w:t>
      </w:r>
    </w:p>
    <w:p w:rsidR="00A72EAD" w:rsidRPr="00A72EAD" w:rsidRDefault="00A72EAD" w:rsidP="00781BCD">
      <w:pPr>
        <w:pStyle w:val="Listparagraf"/>
        <w:numPr>
          <w:ilvl w:val="0"/>
          <w:numId w:val="12"/>
        </w:numPr>
        <w:tabs>
          <w:tab w:val="left" w:pos="1134"/>
        </w:tabs>
        <w:spacing w:line="264" w:lineRule="auto"/>
        <w:ind w:left="851"/>
        <w:jc w:val="both"/>
        <w:rPr>
          <w:rFonts w:ascii="Cambria" w:hAnsi="Cambria"/>
          <w:sz w:val="22"/>
          <w:szCs w:val="22"/>
        </w:rPr>
      </w:pPr>
      <w:r w:rsidRPr="00A72EAD">
        <w:rPr>
          <w:rFonts w:ascii="Cambria" w:hAnsi="Cambria"/>
          <w:sz w:val="22"/>
          <w:szCs w:val="22"/>
        </w:rPr>
        <w:t xml:space="preserve">Servicii cu </w:t>
      </w:r>
      <w:proofErr w:type="spellStart"/>
      <w:r w:rsidRPr="00A72EAD">
        <w:rPr>
          <w:rFonts w:ascii="Cambria" w:hAnsi="Cambria"/>
          <w:sz w:val="22"/>
          <w:szCs w:val="22"/>
        </w:rPr>
        <w:t>autotelescopică</w:t>
      </w:r>
      <w:proofErr w:type="spellEnd"/>
      <w:r w:rsidRPr="00A72EAD">
        <w:rPr>
          <w:rFonts w:ascii="Cambria" w:hAnsi="Cambria"/>
          <w:sz w:val="22"/>
          <w:szCs w:val="22"/>
        </w:rPr>
        <w:t xml:space="preserve"> (autoturn) — operatorul economic oferă prețul unitar per oră.</w:t>
      </w:r>
    </w:p>
    <w:p w:rsidR="00C13D9B" w:rsidRPr="00C13D9B" w:rsidRDefault="00C13D9B" w:rsidP="00781BCD">
      <w:pPr>
        <w:spacing w:before="240" w:after="240" w:line="264" w:lineRule="auto"/>
        <w:jc w:val="center"/>
        <w:rPr>
          <w:rFonts w:ascii="Cambria" w:hAnsi="Cambria"/>
          <w:b/>
          <w:i/>
          <w:sz w:val="24"/>
          <w:szCs w:val="24"/>
        </w:rPr>
      </w:pPr>
      <w:bookmarkStart w:id="1" w:name="_Toc231570234"/>
      <w:r w:rsidRPr="00C13D9B">
        <w:rPr>
          <w:rFonts w:ascii="Cambria" w:hAnsi="Cambria"/>
          <w:b/>
          <w:sz w:val="24"/>
          <w:szCs w:val="24"/>
        </w:rPr>
        <w:t>CAPITOLUL V</w:t>
      </w:r>
      <w:r w:rsidR="00FA22C6">
        <w:rPr>
          <w:rFonts w:ascii="Cambria" w:hAnsi="Cambria"/>
          <w:b/>
          <w:sz w:val="24"/>
          <w:szCs w:val="24"/>
        </w:rPr>
        <w:t>I</w:t>
      </w:r>
      <w:r w:rsidRPr="00C13D9B">
        <w:rPr>
          <w:rFonts w:ascii="Cambria" w:hAnsi="Cambria"/>
          <w:b/>
          <w:sz w:val="24"/>
          <w:szCs w:val="24"/>
        </w:rPr>
        <w:t>.</w:t>
      </w:r>
      <w:r>
        <w:rPr>
          <w:rFonts w:ascii="Cambria" w:hAnsi="Cambria"/>
          <w:b/>
          <w:sz w:val="24"/>
          <w:szCs w:val="24"/>
        </w:rPr>
        <w:t xml:space="preserve"> </w:t>
      </w:r>
      <w:r w:rsidRPr="00C13D9B">
        <w:rPr>
          <w:rFonts w:ascii="Cambria" w:hAnsi="Cambria"/>
          <w:b/>
          <w:sz w:val="24"/>
          <w:szCs w:val="24"/>
        </w:rPr>
        <w:t>CANTITATEA APARATELOR DE AER CONDIȚIONAT AFLATE ÎN GESTIUNEA SUBDIVIZIUNILOR TERITORIALE ȘI REGIONALE</w:t>
      </w:r>
      <w:bookmarkEnd w:id="1"/>
    </w:p>
    <w:tbl>
      <w:tblPr>
        <w:tblStyle w:val="Tabelgril"/>
        <w:tblW w:w="9209" w:type="dxa"/>
        <w:tblLook w:val="04A0" w:firstRow="1" w:lastRow="0" w:firstColumn="1" w:lastColumn="0" w:noHBand="0" w:noVBand="1"/>
      </w:tblPr>
      <w:tblGrid>
        <w:gridCol w:w="518"/>
        <w:gridCol w:w="5714"/>
        <w:gridCol w:w="2977"/>
      </w:tblGrid>
      <w:tr w:rsidR="00C13D9B" w:rsidTr="00781BCD">
        <w:trPr>
          <w:trHeight w:val="464"/>
          <w:tblHeader/>
        </w:trPr>
        <w:tc>
          <w:tcPr>
            <w:tcW w:w="518" w:type="dxa"/>
            <w:shd w:val="clear" w:color="auto" w:fill="E7E6E6" w:themeFill="background2"/>
            <w:vAlign w:val="center"/>
          </w:tcPr>
          <w:p w:rsidR="00C13D9B" w:rsidRPr="00716ABE" w:rsidRDefault="00C13D9B" w:rsidP="00781BCD">
            <w:pPr>
              <w:spacing w:before="60" w:after="60" w:line="264" w:lineRule="auto"/>
              <w:jc w:val="both"/>
              <w:rPr>
                <w:rFonts w:ascii="Cambria" w:hAnsi="Cambria"/>
                <w:b/>
              </w:rPr>
            </w:pPr>
            <w:proofErr w:type="spellStart"/>
            <w:r w:rsidRPr="00716ABE">
              <w:rPr>
                <w:rFonts w:ascii="Cambria" w:hAnsi="Cambria"/>
                <w:b/>
              </w:rPr>
              <w:t>Nr</w:t>
            </w:r>
            <w:proofErr w:type="spellEnd"/>
            <w:r w:rsidRPr="00716ABE">
              <w:rPr>
                <w:rFonts w:ascii="Cambria" w:hAnsi="Cambria"/>
                <w:b/>
              </w:rPr>
              <w:t>.</w:t>
            </w:r>
          </w:p>
        </w:tc>
        <w:tc>
          <w:tcPr>
            <w:tcW w:w="5714" w:type="dxa"/>
            <w:shd w:val="clear" w:color="auto" w:fill="E7E6E6" w:themeFill="background2"/>
            <w:vAlign w:val="center"/>
          </w:tcPr>
          <w:p w:rsidR="00C13D9B" w:rsidRPr="00716ABE" w:rsidRDefault="00C13D9B" w:rsidP="00781BCD">
            <w:pPr>
              <w:spacing w:before="60" w:after="60" w:line="264" w:lineRule="auto"/>
              <w:jc w:val="center"/>
              <w:rPr>
                <w:rFonts w:ascii="Cambria" w:hAnsi="Cambria"/>
                <w:b/>
              </w:rPr>
            </w:pPr>
            <w:proofErr w:type="spellStart"/>
            <w:r w:rsidRPr="00716ABE">
              <w:rPr>
                <w:rFonts w:ascii="Cambria" w:hAnsi="Cambria"/>
                <w:b/>
              </w:rPr>
              <w:t>Denumirea</w:t>
            </w:r>
            <w:proofErr w:type="spellEnd"/>
          </w:p>
        </w:tc>
        <w:tc>
          <w:tcPr>
            <w:tcW w:w="2977" w:type="dxa"/>
            <w:shd w:val="clear" w:color="auto" w:fill="E7E6E6" w:themeFill="background2"/>
            <w:vAlign w:val="center"/>
          </w:tcPr>
          <w:p w:rsidR="00C13D9B" w:rsidRPr="00716ABE" w:rsidRDefault="00C13D9B" w:rsidP="00781BCD">
            <w:pPr>
              <w:spacing w:before="60" w:after="60" w:line="264" w:lineRule="auto"/>
              <w:jc w:val="center"/>
              <w:rPr>
                <w:rFonts w:ascii="Cambria" w:hAnsi="Cambria"/>
                <w:b/>
              </w:rPr>
            </w:pPr>
            <w:proofErr w:type="spellStart"/>
            <w:r w:rsidRPr="00716ABE">
              <w:rPr>
                <w:rFonts w:ascii="Cambria" w:hAnsi="Cambria"/>
                <w:b/>
              </w:rPr>
              <w:t>Cantitatea</w:t>
            </w:r>
            <w:proofErr w:type="spellEnd"/>
            <w:r w:rsidRPr="00716ABE">
              <w:rPr>
                <w:rFonts w:ascii="Cambria" w:hAnsi="Cambria"/>
                <w:b/>
              </w:rPr>
              <w:t xml:space="preserve"> </w:t>
            </w:r>
            <w:proofErr w:type="spellStart"/>
            <w:r w:rsidRPr="00716ABE">
              <w:rPr>
                <w:rFonts w:ascii="Cambria" w:hAnsi="Cambria"/>
                <w:b/>
              </w:rPr>
              <w:t>și</w:t>
            </w:r>
            <w:proofErr w:type="spellEnd"/>
            <w:r w:rsidRPr="00716ABE">
              <w:rPr>
                <w:rFonts w:ascii="Cambria" w:hAnsi="Cambria"/>
                <w:b/>
              </w:rPr>
              <w:t xml:space="preserve"> </w:t>
            </w:r>
            <w:r w:rsidR="00716ABE">
              <w:rPr>
                <w:rFonts w:ascii="Cambria" w:hAnsi="Cambria"/>
                <w:b/>
              </w:rPr>
              <w:t>U/M</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b/>
              </w:rPr>
            </w:pPr>
            <w:hyperlink w:anchor="Capitolul_3_6"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SO </w:t>
              </w:r>
              <w:proofErr w:type="spellStart"/>
              <w:r w:rsidR="00C13D9B" w:rsidRPr="00716ABE">
                <w:rPr>
                  <w:rStyle w:val="Hyperlink"/>
                  <w:rFonts w:ascii="Cambria" w:hAnsi="Cambria"/>
                  <w:color w:val="auto"/>
                  <w:u w:val="none"/>
                </w:rPr>
                <w:t>Chișinău</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225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b/>
              </w:rPr>
            </w:pPr>
            <w:hyperlink w:anchor="Capitolul_3_7"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SO Anenii Noi</w:t>
              </w:r>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14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8"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SO </w:t>
              </w:r>
              <w:proofErr w:type="spellStart"/>
              <w:r w:rsidR="00C13D9B" w:rsidRPr="00716ABE">
                <w:rPr>
                  <w:rStyle w:val="Hyperlink"/>
                  <w:rFonts w:ascii="Cambria" w:hAnsi="Cambria"/>
                  <w:color w:val="auto"/>
                  <w:u w:val="none"/>
                </w:rPr>
                <w:t>Criuleni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8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9"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SO </w:t>
              </w:r>
              <w:proofErr w:type="spellStart"/>
              <w:r w:rsidR="00C13D9B" w:rsidRPr="00716ABE">
                <w:rPr>
                  <w:rStyle w:val="Hyperlink"/>
                  <w:rFonts w:ascii="Cambria" w:hAnsi="Cambria"/>
                  <w:color w:val="auto"/>
                  <w:u w:val="none"/>
                </w:rPr>
                <w:t>Ialoveni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6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0"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SO </w:t>
              </w:r>
              <w:proofErr w:type="spellStart"/>
              <w:r w:rsidR="00C13D9B" w:rsidRPr="00716ABE">
                <w:rPr>
                  <w:rStyle w:val="Hyperlink"/>
                  <w:rFonts w:ascii="Cambria" w:hAnsi="Cambria"/>
                  <w:color w:val="auto"/>
                  <w:u w:val="none"/>
                </w:rPr>
                <w:t>Strășeni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9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1"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Comrat</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24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2"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Cahul</w:t>
              </w:r>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18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3"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Hîncești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15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4"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Căușeni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15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5"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Fonts w:ascii="Cambria" w:hAnsi="Cambria"/>
                </w:rPr>
                <w:t xml:space="preserve"> </w:t>
              </w:r>
              <w:r w:rsidR="00C13D9B" w:rsidRPr="00716ABE">
                <w:rPr>
                  <w:rStyle w:val="Hyperlink"/>
                  <w:rFonts w:ascii="Cambria" w:hAnsi="Cambria"/>
                  <w:color w:val="auto"/>
                  <w:u w:val="none"/>
                </w:rPr>
                <w:t xml:space="preserve">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Orhei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31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6"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Fonts w:ascii="Cambria" w:hAnsi="Cambria"/>
                </w:rPr>
                <w:t xml:space="preserve"> </w:t>
              </w:r>
              <w:r w:rsidR="00C13D9B" w:rsidRPr="00716ABE">
                <w:rPr>
                  <w:rStyle w:val="Hyperlink"/>
                  <w:rFonts w:ascii="Cambria" w:hAnsi="Cambria"/>
                  <w:color w:val="auto"/>
                  <w:u w:val="none"/>
                </w:rPr>
                <w:t xml:space="preserve">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Ungheni</w:t>
              </w:r>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19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7"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Rîșcani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16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8"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Fonts w:ascii="Cambria" w:hAnsi="Cambria"/>
                </w:rPr>
                <w:t xml:space="preserve"> </w:t>
              </w:r>
              <w:r w:rsidR="00C13D9B" w:rsidRPr="00716ABE">
                <w:rPr>
                  <w:rStyle w:val="Hyperlink"/>
                  <w:rFonts w:ascii="Cambria" w:hAnsi="Cambria"/>
                  <w:color w:val="auto"/>
                  <w:u w:val="none"/>
                </w:rPr>
                <w:t xml:space="preserve">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Florești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22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19"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Style w:val="Hyperlink"/>
                  <w:rFonts w:ascii="Cambria" w:hAnsi="Cambria"/>
                  <w:color w:val="auto"/>
                  <w:u w:val="none"/>
                </w:rPr>
                <w:t xml:space="preserve"> 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Edineț</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14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numPr>
                <w:ilvl w:val="0"/>
                <w:numId w:val="13"/>
              </w:numPr>
              <w:tabs>
                <w:tab w:val="left" w:pos="306"/>
              </w:tabs>
              <w:spacing w:before="60" w:after="60" w:line="264" w:lineRule="auto"/>
              <w:ind w:left="0" w:firstLine="22"/>
              <w:contextualSpacing/>
              <w:jc w:val="center"/>
              <w:rPr>
                <w:rFonts w:ascii="Cambria" w:hAnsi="Cambria"/>
                <w:b/>
              </w:rPr>
            </w:pPr>
          </w:p>
        </w:tc>
        <w:tc>
          <w:tcPr>
            <w:tcW w:w="5714" w:type="dxa"/>
            <w:vAlign w:val="center"/>
          </w:tcPr>
          <w:p w:rsidR="00C13D9B" w:rsidRPr="00716ABE" w:rsidRDefault="001D7FBE" w:rsidP="00781BCD">
            <w:pPr>
              <w:spacing w:line="264" w:lineRule="auto"/>
              <w:rPr>
                <w:rFonts w:ascii="Cambria" w:hAnsi="Cambria"/>
              </w:rPr>
            </w:pPr>
            <w:hyperlink w:anchor="Capitolul_3_20" w:history="1">
              <w:proofErr w:type="spellStart"/>
              <w:r w:rsidR="00C13D9B" w:rsidRPr="00716ABE">
                <w:rPr>
                  <w:rStyle w:val="Hyperlink"/>
                  <w:rFonts w:ascii="Cambria" w:hAnsi="Cambria"/>
                  <w:color w:val="auto"/>
                  <w:u w:val="none"/>
                </w:rPr>
                <w:t>Aparate</w:t>
              </w:r>
              <w:proofErr w:type="spellEnd"/>
              <w:r w:rsidR="00C13D9B" w:rsidRPr="00716ABE">
                <w:rPr>
                  <w:rStyle w:val="Hyperlink"/>
                  <w:rFonts w:ascii="Cambria" w:hAnsi="Cambria"/>
                  <w:color w:val="auto"/>
                  <w:u w:val="none"/>
                </w:rPr>
                <w:t xml:space="preserve"> de </w:t>
              </w:r>
              <w:proofErr w:type="spellStart"/>
              <w:r w:rsidR="00C13D9B" w:rsidRPr="00716ABE">
                <w:rPr>
                  <w:rStyle w:val="Hyperlink"/>
                  <w:rFonts w:ascii="Cambria" w:hAnsi="Cambria"/>
                  <w:color w:val="auto"/>
                  <w:u w:val="none"/>
                </w:rPr>
                <w:t>aer</w:t>
              </w:r>
              <w:proofErr w:type="spellEnd"/>
              <w:r w:rsidR="00C13D9B" w:rsidRPr="00716ABE">
                <w:rPr>
                  <w:rStyle w:val="Hyperlink"/>
                  <w:rFonts w:ascii="Cambria" w:hAnsi="Cambria"/>
                  <w:color w:val="auto"/>
                  <w:u w:val="none"/>
                </w:rPr>
                <w:t xml:space="preserve"> </w:t>
              </w:r>
              <w:proofErr w:type="spellStart"/>
              <w:r w:rsidR="00C13D9B" w:rsidRPr="00716ABE">
                <w:rPr>
                  <w:rStyle w:val="Hyperlink"/>
                  <w:rFonts w:ascii="Cambria" w:hAnsi="Cambria"/>
                  <w:color w:val="auto"/>
                  <w:u w:val="none"/>
                </w:rPr>
                <w:t>condiționat</w:t>
              </w:r>
              <w:proofErr w:type="spellEnd"/>
              <w:r w:rsidR="00C13D9B" w:rsidRPr="00716ABE">
                <w:rPr>
                  <w:rFonts w:ascii="Cambria" w:hAnsi="Cambria"/>
                </w:rPr>
                <w:t xml:space="preserve"> </w:t>
              </w:r>
              <w:r w:rsidR="00C13D9B" w:rsidRPr="00716ABE">
                <w:rPr>
                  <w:rStyle w:val="Hyperlink"/>
                  <w:rFonts w:ascii="Cambria" w:hAnsi="Cambria"/>
                  <w:color w:val="auto"/>
                  <w:u w:val="none"/>
                </w:rPr>
                <w:t xml:space="preserve">din </w:t>
              </w:r>
              <w:proofErr w:type="spellStart"/>
              <w:r w:rsidR="00C13D9B" w:rsidRPr="00716ABE">
                <w:rPr>
                  <w:rStyle w:val="Hyperlink"/>
                  <w:rFonts w:ascii="Cambria" w:hAnsi="Cambria"/>
                  <w:color w:val="auto"/>
                  <w:u w:val="none"/>
                </w:rPr>
                <w:t>gestiunea</w:t>
              </w:r>
              <w:proofErr w:type="spellEnd"/>
              <w:r w:rsidR="00C13D9B" w:rsidRPr="00716ABE">
                <w:rPr>
                  <w:rStyle w:val="Hyperlink"/>
                  <w:rFonts w:ascii="Cambria" w:hAnsi="Cambria"/>
                  <w:color w:val="auto"/>
                  <w:u w:val="none"/>
                </w:rPr>
                <w:t xml:space="preserve"> CP </w:t>
              </w:r>
              <w:proofErr w:type="spellStart"/>
              <w:r w:rsidR="00C13D9B" w:rsidRPr="00716ABE">
                <w:rPr>
                  <w:rStyle w:val="Hyperlink"/>
                  <w:rFonts w:ascii="Cambria" w:hAnsi="Cambria"/>
                  <w:color w:val="auto"/>
                  <w:u w:val="none"/>
                </w:rPr>
                <w:t>Bălți</w:t>
              </w:r>
              <w:proofErr w:type="spellEnd"/>
            </w:hyperlink>
          </w:p>
        </w:tc>
        <w:tc>
          <w:tcPr>
            <w:tcW w:w="2977" w:type="dxa"/>
          </w:tcPr>
          <w:p w:rsidR="00C13D9B" w:rsidRPr="00716ABE" w:rsidRDefault="00C13D9B" w:rsidP="00781BCD">
            <w:pPr>
              <w:spacing w:before="60" w:after="60" w:line="264" w:lineRule="auto"/>
              <w:jc w:val="center"/>
              <w:rPr>
                <w:rFonts w:ascii="Cambria" w:hAnsi="Cambria"/>
                <w:b/>
              </w:rPr>
            </w:pPr>
            <w:r w:rsidRPr="00716ABE">
              <w:rPr>
                <w:rFonts w:ascii="Cambria" w:hAnsi="Cambria"/>
              </w:rPr>
              <w:t xml:space="preserve">49 </w:t>
            </w:r>
            <w:proofErr w:type="spellStart"/>
            <w:r w:rsidRPr="00716ABE">
              <w:rPr>
                <w:rFonts w:ascii="Cambria" w:hAnsi="Cambria"/>
              </w:rPr>
              <w:t>buc</w:t>
            </w:r>
            <w:proofErr w:type="spellEnd"/>
            <w:r w:rsidRPr="00716ABE">
              <w:rPr>
                <w:rFonts w:ascii="Cambria" w:hAnsi="Cambria"/>
              </w:rPr>
              <w:t>.</w:t>
            </w:r>
          </w:p>
        </w:tc>
      </w:tr>
      <w:tr w:rsidR="00C13D9B" w:rsidTr="00716ABE">
        <w:tc>
          <w:tcPr>
            <w:tcW w:w="518" w:type="dxa"/>
            <w:vAlign w:val="center"/>
          </w:tcPr>
          <w:p w:rsidR="00C13D9B" w:rsidRPr="00716ABE" w:rsidRDefault="00C13D9B" w:rsidP="00781BCD">
            <w:pPr>
              <w:pStyle w:val="Listparagraf"/>
              <w:tabs>
                <w:tab w:val="left" w:pos="306"/>
              </w:tabs>
              <w:spacing w:before="60" w:after="60" w:line="264" w:lineRule="auto"/>
              <w:ind w:left="22"/>
              <w:rPr>
                <w:rFonts w:ascii="Cambria" w:hAnsi="Cambria"/>
                <w:b/>
              </w:rPr>
            </w:pPr>
          </w:p>
        </w:tc>
        <w:tc>
          <w:tcPr>
            <w:tcW w:w="5714" w:type="dxa"/>
            <w:vAlign w:val="center"/>
          </w:tcPr>
          <w:p w:rsidR="00C13D9B" w:rsidRPr="00716ABE" w:rsidRDefault="00C13D9B" w:rsidP="00781BCD">
            <w:pPr>
              <w:spacing w:before="60" w:after="60" w:line="264" w:lineRule="auto"/>
              <w:jc w:val="right"/>
              <w:rPr>
                <w:rFonts w:ascii="Cambria" w:hAnsi="Cambria"/>
                <w:b/>
              </w:rPr>
            </w:pPr>
            <w:r w:rsidRPr="00716ABE">
              <w:rPr>
                <w:rFonts w:ascii="Cambria" w:hAnsi="Cambria"/>
                <w:b/>
              </w:rPr>
              <w:t>Total</w:t>
            </w:r>
          </w:p>
        </w:tc>
        <w:tc>
          <w:tcPr>
            <w:tcW w:w="2977" w:type="dxa"/>
            <w:vAlign w:val="center"/>
          </w:tcPr>
          <w:p w:rsidR="00C13D9B" w:rsidRPr="00716ABE" w:rsidRDefault="00C13D9B" w:rsidP="00781BCD">
            <w:pPr>
              <w:spacing w:before="60" w:after="60" w:line="264" w:lineRule="auto"/>
              <w:jc w:val="center"/>
              <w:rPr>
                <w:rFonts w:ascii="Cambria" w:hAnsi="Cambria"/>
                <w:b/>
              </w:rPr>
            </w:pPr>
            <w:r w:rsidRPr="00716ABE">
              <w:rPr>
                <w:rFonts w:ascii="Cambria" w:hAnsi="Cambria"/>
                <w:b/>
              </w:rPr>
              <w:t xml:space="preserve">485 </w:t>
            </w:r>
            <w:proofErr w:type="spellStart"/>
            <w:r w:rsidRPr="00716ABE">
              <w:rPr>
                <w:rFonts w:ascii="Cambria" w:hAnsi="Cambria"/>
                <w:b/>
              </w:rPr>
              <w:t>buc</w:t>
            </w:r>
            <w:proofErr w:type="spellEnd"/>
            <w:r w:rsidRPr="00716ABE">
              <w:rPr>
                <w:rFonts w:ascii="Cambria" w:hAnsi="Cambria"/>
                <w:b/>
              </w:rPr>
              <w:t>.</w:t>
            </w:r>
          </w:p>
        </w:tc>
      </w:tr>
    </w:tbl>
    <w:p w:rsidR="003A13A8" w:rsidRPr="00A72EAD" w:rsidRDefault="003A13A8" w:rsidP="00781BCD">
      <w:pPr>
        <w:spacing w:line="264" w:lineRule="auto"/>
        <w:jc w:val="both"/>
        <w:rPr>
          <w:rFonts w:ascii="Cambria" w:hAnsi="Cambria"/>
          <w:sz w:val="22"/>
          <w:szCs w:val="22"/>
        </w:rPr>
      </w:pPr>
    </w:p>
    <w:sectPr w:rsidR="003A13A8" w:rsidRPr="00A72EAD" w:rsidSect="0093560B">
      <w:headerReference w:type="default" r:id="rId11"/>
      <w:footerReference w:type="default" r:id="rId12"/>
      <w:pgSz w:w="11906" w:h="16838"/>
      <w:pgMar w:top="851" w:right="1134" w:bottom="851" w:left="1559" w:header="340"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E5A" w:rsidRDefault="00471E5A" w:rsidP="00C13D9B">
      <w:r>
        <w:separator/>
      </w:r>
    </w:p>
  </w:endnote>
  <w:endnote w:type="continuationSeparator" w:id="0">
    <w:p w:rsidR="00471E5A" w:rsidRDefault="00471E5A" w:rsidP="00C1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BD1" w:rsidRPr="00781BCD" w:rsidRDefault="001D7FBE" w:rsidP="0093560B">
    <w:pPr>
      <w:pStyle w:val="Subsol"/>
      <w:tabs>
        <w:tab w:val="clear" w:pos="4513"/>
        <w:tab w:val="clear" w:pos="9026"/>
      </w:tabs>
      <w:jc w:val="center"/>
      <w:rPr>
        <w:rFonts w:ascii="Cambria" w:hAnsi="Cambr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rPr>
      <w:id w:val="-1133943998"/>
      <w:docPartObj>
        <w:docPartGallery w:val="Page Numbers (Top of Page)"/>
        <w:docPartUnique/>
      </w:docPartObj>
    </w:sdtPr>
    <w:sdtContent>
      <w:p w:rsidR="0093560B" w:rsidRPr="00927750" w:rsidRDefault="0093560B" w:rsidP="00781BCD">
        <w:pPr>
          <w:pStyle w:val="Subsol"/>
          <w:tabs>
            <w:tab w:val="clear" w:pos="4513"/>
            <w:tab w:val="clear" w:pos="9026"/>
          </w:tabs>
          <w:jc w:val="center"/>
          <w:rPr>
            <w:rFonts w:ascii="Cambria" w:hAnsi="Cambria"/>
            <w:i/>
            <w:sz w:val="18"/>
            <w:szCs w:val="18"/>
          </w:rPr>
        </w:pPr>
        <w:r w:rsidRPr="00927750">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93560B" w:rsidRPr="00781BCD" w:rsidRDefault="0093560B" w:rsidP="00781BCD">
        <w:pPr>
          <w:pStyle w:val="Subsol"/>
          <w:spacing w:before="60"/>
          <w:jc w:val="center"/>
          <w:rPr>
            <w:rFonts w:ascii="Cambria" w:hAnsi="Cambria"/>
          </w:rPr>
        </w:pPr>
        <w:r w:rsidRPr="00927750">
          <w:rPr>
            <w:rFonts w:ascii="Cambria" w:hAnsi="Cambria"/>
            <w:b/>
            <w:i/>
            <w:sz w:val="18"/>
            <w:szCs w:val="18"/>
          </w:rPr>
          <w:t xml:space="preserve">Pagină </w:t>
        </w:r>
        <w:r w:rsidRPr="00927750">
          <w:rPr>
            <w:rFonts w:ascii="Cambria" w:hAnsi="Cambria"/>
            <w:b/>
            <w:bCs/>
            <w:i/>
            <w:sz w:val="18"/>
            <w:szCs w:val="18"/>
          </w:rPr>
          <w:fldChar w:fldCharType="begin"/>
        </w:r>
        <w:r w:rsidRPr="00927750">
          <w:rPr>
            <w:rFonts w:ascii="Cambria" w:hAnsi="Cambria"/>
            <w:b/>
            <w:bCs/>
            <w:i/>
            <w:sz w:val="18"/>
            <w:szCs w:val="18"/>
          </w:rPr>
          <w:instrText>PAGE</w:instrText>
        </w:r>
        <w:r w:rsidRPr="00927750">
          <w:rPr>
            <w:rFonts w:ascii="Cambria" w:hAnsi="Cambria"/>
            <w:b/>
            <w:bCs/>
            <w:i/>
            <w:sz w:val="18"/>
            <w:szCs w:val="18"/>
          </w:rPr>
          <w:fldChar w:fldCharType="separate"/>
        </w:r>
        <w:r w:rsidR="001D7FBE">
          <w:rPr>
            <w:rFonts w:ascii="Cambria" w:hAnsi="Cambria"/>
            <w:b/>
            <w:bCs/>
            <w:i/>
            <w:noProof/>
            <w:sz w:val="18"/>
            <w:szCs w:val="18"/>
          </w:rPr>
          <w:t>4</w:t>
        </w:r>
        <w:r w:rsidRPr="00927750">
          <w:rPr>
            <w:rFonts w:ascii="Cambria" w:hAnsi="Cambria"/>
            <w:b/>
            <w:bCs/>
            <w:i/>
            <w:sz w:val="18"/>
            <w:szCs w:val="18"/>
          </w:rPr>
          <w:fldChar w:fldCharType="end"/>
        </w:r>
        <w:r w:rsidRPr="00927750">
          <w:rPr>
            <w:rFonts w:ascii="Cambria" w:hAnsi="Cambria"/>
            <w:b/>
            <w:i/>
            <w:sz w:val="18"/>
            <w:szCs w:val="18"/>
          </w:rPr>
          <w:t xml:space="preserve"> din </w:t>
        </w:r>
        <w:r w:rsidRPr="00927750">
          <w:rPr>
            <w:rFonts w:ascii="Cambria" w:hAnsi="Cambria"/>
            <w:b/>
            <w:bCs/>
            <w:i/>
            <w:sz w:val="18"/>
            <w:szCs w:val="18"/>
          </w:rPr>
          <w:fldChar w:fldCharType="begin"/>
        </w:r>
        <w:r w:rsidRPr="00927750">
          <w:rPr>
            <w:rFonts w:ascii="Cambria" w:hAnsi="Cambria"/>
            <w:b/>
            <w:bCs/>
            <w:i/>
            <w:sz w:val="18"/>
            <w:szCs w:val="18"/>
          </w:rPr>
          <w:instrText xml:space="preserve"> SECTIONPAGES </w:instrText>
        </w:r>
        <w:r w:rsidRPr="00927750">
          <w:rPr>
            <w:rFonts w:ascii="Cambria" w:hAnsi="Cambria"/>
            <w:b/>
            <w:bCs/>
            <w:i/>
            <w:sz w:val="18"/>
            <w:szCs w:val="18"/>
          </w:rPr>
          <w:fldChar w:fldCharType="separate"/>
        </w:r>
        <w:r w:rsidR="001D7FBE">
          <w:rPr>
            <w:rFonts w:ascii="Cambria" w:hAnsi="Cambria"/>
            <w:b/>
            <w:bCs/>
            <w:i/>
            <w:noProof/>
            <w:sz w:val="18"/>
            <w:szCs w:val="18"/>
          </w:rPr>
          <w:t>4</w:t>
        </w:r>
        <w:r w:rsidRPr="00927750">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E5A" w:rsidRDefault="00471E5A" w:rsidP="00C13D9B">
      <w:r>
        <w:separator/>
      </w:r>
    </w:p>
  </w:footnote>
  <w:footnote w:type="continuationSeparator" w:id="0">
    <w:p w:rsidR="00471E5A" w:rsidRDefault="00471E5A" w:rsidP="00C13D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60B" w:rsidRPr="00927750" w:rsidRDefault="0093560B" w:rsidP="00781BCD">
    <w:pPr>
      <w:pStyle w:val="Antet"/>
      <w:jc w:val="right"/>
      <w:rPr>
        <w:rFonts w:ascii="Cambria" w:hAnsi="Cambria"/>
        <w:b/>
        <w:i/>
        <w:sz w:val="18"/>
        <w:szCs w:val="18"/>
      </w:rPr>
    </w:pPr>
    <w:r w:rsidRPr="00086F46">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47B"/>
    <w:multiLevelType w:val="hybridMultilevel"/>
    <w:tmpl w:val="68AE34D2"/>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F37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 w15:restartNumberingAfterBreak="0">
    <w:nsid w:val="17D4593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1ACD6B6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1B1A6919"/>
    <w:multiLevelType w:val="hybridMultilevel"/>
    <w:tmpl w:val="0928A6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255C0A"/>
    <w:multiLevelType w:val="multilevel"/>
    <w:tmpl w:val="AC280C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E91B03"/>
    <w:multiLevelType w:val="hybridMultilevel"/>
    <w:tmpl w:val="CEDC4A7E"/>
    <w:lvl w:ilvl="0" w:tplc="50A2C160">
      <w:start w:val="1"/>
      <w:numFmt w:val="bullet"/>
      <w:lvlText w:val="●"/>
      <w:lvlJc w:val="left"/>
      <w:pPr>
        <w:ind w:left="720" w:hanging="360"/>
      </w:pPr>
    </w:lvl>
    <w:lvl w:ilvl="1" w:tplc="1FE2A7E4">
      <w:start w:val="1"/>
      <w:numFmt w:val="bullet"/>
      <w:lvlText w:val="○"/>
      <w:lvlJc w:val="left"/>
      <w:pPr>
        <w:ind w:left="1440" w:hanging="360"/>
      </w:pPr>
    </w:lvl>
    <w:lvl w:ilvl="2" w:tplc="5ECC218A">
      <w:start w:val="1"/>
      <w:numFmt w:val="bullet"/>
      <w:lvlText w:val="■"/>
      <w:lvlJc w:val="left"/>
      <w:pPr>
        <w:ind w:left="2160" w:hanging="360"/>
      </w:pPr>
    </w:lvl>
    <w:lvl w:ilvl="3" w:tplc="03D2026C">
      <w:start w:val="1"/>
      <w:numFmt w:val="bullet"/>
      <w:lvlText w:val="●"/>
      <w:lvlJc w:val="left"/>
      <w:pPr>
        <w:ind w:left="2880" w:hanging="360"/>
      </w:pPr>
    </w:lvl>
    <w:lvl w:ilvl="4" w:tplc="4FF256BE">
      <w:start w:val="1"/>
      <w:numFmt w:val="bullet"/>
      <w:lvlText w:val="○"/>
      <w:lvlJc w:val="left"/>
      <w:pPr>
        <w:ind w:left="3600" w:hanging="360"/>
      </w:pPr>
    </w:lvl>
    <w:lvl w:ilvl="5" w:tplc="265E3B94">
      <w:start w:val="1"/>
      <w:numFmt w:val="bullet"/>
      <w:lvlText w:val="■"/>
      <w:lvlJc w:val="left"/>
      <w:pPr>
        <w:ind w:left="4320" w:hanging="360"/>
      </w:pPr>
    </w:lvl>
    <w:lvl w:ilvl="6" w:tplc="1A70819C">
      <w:start w:val="1"/>
      <w:numFmt w:val="bullet"/>
      <w:lvlText w:val="●"/>
      <w:lvlJc w:val="left"/>
      <w:pPr>
        <w:ind w:left="5040" w:hanging="360"/>
      </w:pPr>
    </w:lvl>
    <w:lvl w:ilvl="7" w:tplc="C688E512">
      <w:start w:val="1"/>
      <w:numFmt w:val="bullet"/>
      <w:lvlText w:val="●"/>
      <w:lvlJc w:val="left"/>
      <w:pPr>
        <w:ind w:left="5760" w:hanging="360"/>
      </w:pPr>
    </w:lvl>
    <w:lvl w:ilvl="8" w:tplc="61242540">
      <w:start w:val="1"/>
      <w:numFmt w:val="bullet"/>
      <w:lvlText w:val="●"/>
      <w:lvlJc w:val="left"/>
      <w:pPr>
        <w:ind w:left="6480" w:hanging="360"/>
      </w:pPr>
    </w:lvl>
  </w:abstractNum>
  <w:abstractNum w:abstractNumId="7" w15:restartNumberingAfterBreak="0">
    <w:nsid w:val="23E36FA4"/>
    <w:multiLevelType w:val="hybridMultilevel"/>
    <w:tmpl w:val="B6CA00EA"/>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6A000D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A402670"/>
    <w:multiLevelType w:val="hybridMultilevel"/>
    <w:tmpl w:val="5740AC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7C071A0"/>
    <w:multiLevelType w:val="multilevel"/>
    <w:tmpl w:val="58C0308E"/>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3FEE54DF"/>
    <w:multiLevelType w:val="multilevel"/>
    <w:tmpl w:val="58C0308E"/>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42E20B58"/>
    <w:multiLevelType w:val="multilevel"/>
    <w:tmpl w:val="A8DEB6EE"/>
    <w:lvl w:ilvl="0">
      <w:start w:val="1"/>
      <w:numFmt w:val="decimal"/>
      <w:isLgl/>
      <w:suff w:val="space"/>
      <w:lvlText w:val="%1."/>
      <w:lvlJc w:val="left"/>
      <w:pPr>
        <w:ind w:left="0" w:firstLine="0"/>
      </w:pPr>
      <w:rPr>
        <w:rFonts w:ascii="Cambria" w:hAnsi="Cambria" w:hint="default"/>
        <w:b/>
        <w:color w:val="auto"/>
        <w:sz w:val="22"/>
      </w:rPr>
    </w:lvl>
    <w:lvl w:ilvl="1">
      <w:start w:val="1"/>
      <w:numFmt w:val="lowerLetter"/>
      <w:lvlText w:val="%2)"/>
      <w:lvlJc w:val="left"/>
      <w:pPr>
        <w:ind w:left="0" w:firstLine="0"/>
      </w:pPr>
      <w:rPr>
        <w:rFonts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492017F3"/>
    <w:multiLevelType w:val="hybridMultilevel"/>
    <w:tmpl w:val="9AA4F704"/>
    <w:lvl w:ilvl="0" w:tplc="DA385390">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E1C157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60167E77"/>
    <w:multiLevelType w:val="hybridMultilevel"/>
    <w:tmpl w:val="F710D960"/>
    <w:lvl w:ilvl="0" w:tplc="B96A88B4">
      <w:start w:val="1"/>
      <w:numFmt w:val="bullet"/>
      <w:lvlText w:val="-"/>
      <w:lvlJc w:val="left"/>
      <w:pPr>
        <w:ind w:left="720" w:hanging="360"/>
      </w:pPr>
    </w:lvl>
    <w:lvl w:ilvl="1" w:tplc="D6A03C04">
      <w:numFmt w:val="decimal"/>
      <w:lvlText w:val=""/>
      <w:lvlJc w:val="left"/>
    </w:lvl>
    <w:lvl w:ilvl="2" w:tplc="E5F20768">
      <w:numFmt w:val="decimal"/>
      <w:lvlText w:val=""/>
      <w:lvlJc w:val="left"/>
    </w:lvl>
    <w:lvl w:ilvl="3" w:tplc="5F189966">
      <w:numFmt w:val="decimal"/>
      <w:lvlText w:val=""/>
      <w:lvlJc w:val="left"/>
    </w:lvl>
    <w:lvl w:ilvl="4" w:tplc="5F746608">
      <w:numFmt w:val="decimal"/>
      <w:lvlText w:val=""/>
      <w:lvlJc w:val="left"/>
    </w:lvl>
    <w:lvl w:ilvl="5" w:tplc="A03EF58C">
      <w:numFmt w:val="decimal"/>
      <w:lvlText w:val=""/>
      <w:lvlJc w:val="left"/>
    </w:lvl>
    <w:lvl w:ilvl="6" w:tplc="9D4CDC90">
      <w:numFmt w:val="decimal"/>
      <w:lvlText w:val=""/>
      <w:lvlJc w:val="left"/>
    </w:lvl>
    <w:lvl w:ilvl="7" w:tplc="0BBA3712">
      <w:numFmt w:val="decimal"/>
      <w:lvlText w:val=""/>
      <w:lvlJc w:val="left"/>
    </w:lvl>
    <w:lvl w:ilvl="8" w:tplc="FE1C44A2">
      <w:numFmt w:val="decimal"/>
      <w:lvlText w:val=""/>
      <w:lvlJc w:val="left"/>
    </w:lvl>
  </w:abstractNum>
  <w:abstractNum w:abstractNumId="16" w15:restartNumberingAfterBreak="0">
    <w:nsid w:val="67656847"/>
    <w:multiLevelType w:val="hybridMultilevel"/>
    <w:tmpl w:val="AEF44B8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664546"/>
    <w:multiLevelType w:val="hybridMultilevel"/>
    <w:tmpl w:val="75F24958"/>
    <w:lvl w:ilvl="0" w:tplc="0418000F">
      <w:start w:val="1"/>
      <w:numFmt w:val="decimal"/>
      <w:lvlText w:val="%1."/>
      <w:lvlJc w:val="left"/>
      <w:pPr>
        <w:ind w:left="720" w:hanging="360"/>
      </w:pPr>
      <w:rPr>
        <w:rFonts w:hint="default"/>
      </w:rPr>
    </w:lvl>
    <w:lvl w:ilvl="1" w:tplc="1C149F38">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6"/>
    <w:lvlOverride w:ilvl="0">
      <w:startOverride w:val="1"/>
    </w:lvlOverride>
  </w:num>
  <w:num w:numId="2">
    <w:abstractNumId w:val="15"/>
    <w:lvlOverride w:ilvl="0">
      <w:startOverride w:val="1"/>
    </w:lvlOverride>
  </w:num>
  <w:num w:numId="3">
    <w:abstractNumId w:val="8"/>
  </w:num>
  <w:num w:numId="4">
    <w:abstractNumId w:val="4"/>
  </w:num>
  <w:num w:numId="5">
    <w:abstractNumId w:val="14"/>
  </w:num>
  <w:num w:numId="6">
    <w:abstractNumId w:val="9"/>
  </w:num>
  <w:num w:numId="7">
    <w:abstractNumId w:val="1"/>
  </w:num>
  <w:num w:numId="8">
    <w:abstractNumId w:val="17"/>
  </w:num>
  <w:num w:numId="9">
    <w:abstractNumId w:val="16"/>
  </w:num>
  <w:num w:numId="10">
    <w:abstractNumId w:val="12"/>
  </w:num>
  <w:num w:numId="11">
    <w:abstractNumId w:val="11"/>
  </w:num>
  <w:num w:numId="12">
    <w:abstractNumId w:val="10"/>
  </w:num>
  <w:num w:numId="13">
    <w:abstractNumId w:val="13"/>
  </w:num>
  <w:num w:numId="14">
    <w:abstractNumId w:val="18"/>
  </w:num>
  <w:num w:numId="15">
    <w:abstractNumId w:val="7"/>
  </w:num>
  <w:num w:numId="16">
    <w:abstractNumId w:val="0"/>
  </w:num>
  <w:num w:numId="17">
    <w:abstractNumId w:val="3"/>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3A8"/>
    <w:rsid w:val="001D7FBE"/>
    <w:rsid w:val="003A13A8"/>
    <w:rsid w:val="004249A1"/>
    <w:rsid w:val="00471E5A"/>
    <w:rsid w:val="00657B26"/>
    <w:rsid w:val="006B7FDF"/>
    <w:rsid w:val="00716ABE"/>
    <w:rsid w:val="00781BCD"/>
    <w:rsid w:val="00860AB2"/>
    <w:rsid w:val="0093560B"/>
    <w:rsid w:val="00A72EAD"/>
    <w:rsid w:val="00C13D9B"/>
    <w:rsid w:val="00E747A5"/>
    <w:rsid w:val="00FA22C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81E8"/>
  <w15:docId w15:val="{7D3398F8-5EC2-4096-901E-7C1D4BDA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qFormat/>
    <w:pPr>
      <w:outlineLvl w:val="0"/>
    </w:pPr>
    <w:rPr>
      <w:color w:val="2E74B5"/>
      <w:sz w:val="32"/>
      <w:szCs w:val="32"/>
    </w:rPr>
  </w:style>
  <w:style w:type="paragraph" w:styleId="Titlu2">
    <w:name w:val="heading 2"/>
    <w:qFormat/>
    <w:pPr>
      <w:outlineLvl w:val="1"/>
    </w:pPr>
    <w:rPr>
      <w:color w:val="2E74B5"/>
      <w:sz w:val="26"/>
      <w:szCs w:val="26"/>
    </w:rPr>
  </w:style>
  <w:style w:type="paragraph" w:styleId="Titlu3">
    <w:name w:val="heading 3"/>
    <w:qFormat/>
    <w:pPr>
      <w:outlineLvl w:val="2"/>
    </w:pPr>
    <w:rPr>
      <w:color w:val="1F4D78"/>
      <w:sz w:val="24"/>
      <w:szCs w:val="24"/>
    </w:rPr>
  </w:style>
  <w:style w:type="paragraph" w:styleId="Titlu4">
    <w:name w:val="heading 4"/>
    <w:qFormat/>
    <w:pPr>
      <w:outlineLvl w:val="3"/>
    </w:pPr>
    <w:rPr>
      <w:i/>
      <w:iCs/>
      <w:color w:val="2E74B5"/>
    </w:rPr>
  </w:style>
  <w:style w:type="paragraph" w:styleId="Titlu5">
    <w:name w:val="heading 5"/>
    <w:qFormat/>
    <w:pPr>
      <w:outlineLvl w:val="4"/>
    </w:pPr>
    <w:rPr>
      <w:color w:val="2E74B5"/>
    </w:rPr>
  </w:style>
  <w:style w:type="paragraph" w:styleId="Titlu6">
    <w:name w:val="heading 6"/>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qFormat/>
    <w:rPr>
      <w:sz w:val="56"/>
      <w:szCs w:val="56"/>
    </w:rPr>
  </w:style>
  <w:style w:type="paragraph" w:customStyle="1" w:styleId="Robust1">
    <w:name w:val="Robust1"/>
    <w:qFormat/>
    <w:rPr>
      <w:b/>
      <w:bCs/>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link w:val="ListparagrafCaracter"/>
    <w:uiPriority w:val="34"/>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style>
  <w:style w:type="character" w:customStyle="1" w:styleId="TextnotdefinalCaracter">
    <w:name w:val="Text notă de final Caracter"/>
    <w:link w:val="Textnotdefinal"/>
    <w:uiPriority w:val="99"/>
    <w:semiHidden/>
    <w:unhideWhenUsed/>
    <w:rPr>
      <w:sz w:val="20"/>
      <w:szCs w:val="20"/>
    </w:rPr>
  </w:style>
  <w:style w:type="paragraph" w:styleId="Antet">
    <w:name w:val="header"/>
    <w:basedOn w:val="Normal"/>
    <w:link w:val="AntetCaracter"/>
    <w:uiPriority w:val="99"/>
    <w:unhideWhenUsed/>
    <w:rsid w:val="00C13D9B"/>
    <w:pPr>
      <w:tabs>
        <w:tab w:val="center" w:pos="4513"/>
        <w:tab w:val="right" w:pos="9026"/>
      </w:tabs>
    </w:pPr>
  </w:style>
  <w:style w:type="character" w:customStyle="1" w:styleId="AntetCaracter">
    <w:name w:val="Antet Caracter"/>
    <w:basedOn w:val="Fontdeparagrafimplicit"/>
    <w:link w:val="Antet"/>
    <w:uiPriority w:val="99"/>
    <w:rsid w:val="00C13D9B"/>
  </w:style>
  <w:style w:type="paragraph" w:styleId="Subsol">
    <w:name w:val="footer"/>
    <w:basedOn w:val="Normal"/>
    <w:link w:val="SubsolCaracter"/>
    <w:uiPriority w:val="99"/>
    <w:unhideWhenUsed/>
    <w:rsid w:val="00C13D9B"/>
    <w:pPr>
      <w:tabs>
        <w:tab w:val="center" w:pos="4513"/>
        <w:tab w:val="right" w:pos="9026"/>
      </w:tabs>
    </w:pPr>
  </w:style>
  <w:style w:type="character" w:customStyle="1" w:styleId="SubsolCaracter">
    <w:name w:val="Subsol Caracter"/>
    <w:basedOn w:val="Fontdeparagrafimplicit"/>
    <w:link w:val="Subsol"/>
    <w:uiPriority w:val="99"/>
    <w:rsid w:val="00C13D9B"/>
  </w:style>
  <w:style w:type="table" w:styleId="Tabelgril">
    <w:name w:val="Table Grid"/>
    <w:basedOn w:val="TabelNormal"/>
    <w:uiPriority w:val="39"/>
    <w:rsid w:val="00C13D9B"/>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716ABE"/>
  </w:style>
  <w:style w:type="paragraph" w:styleId="NormalWeb">
    <w:name w:val="Normal (Web)"/>
    <w:basedOn w:val="Normal"/>
    <w:uiPriority w:val="99"/>
    <w:semiHidden/>
    <w:unhideWhenUsed/>
    <w:rsid w:val="00781BCD"/>
    <w:pPr>
      <w:spacing w:before="100" w:beforeAutospacing="1" w:after="100" w:afterAutospacing="1"/>
    </w:pPr>
    <w:rPr>
      <w:rFonts w:eastAsiaTheme="minorEastAsia"/>
      <w:sz w:val="24"/>
      <w:szCs w:val="24"/>
    </w:rPr>
  </w:style>
  <w:style w:type="paragraph" w:styleId="TextnBalon">
    <w:name w:val="Balloon Text"/>
    <w:basedOn w:val="Normal"/>
    <w:link w:val="TextnBalonCaracter"/>
    <w:uiPriority w:val="99"/>
    <w:semiHidden/>
    <w:unhideWhenUsed/>
    <w:rsid w:val="00657B26"/>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57B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B7C5F.E8091BD0"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1AEB3-BCF2-448D-B032-939CC742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1809</Words>
  <Characters>10494</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Victor Ivanov</cp:lastModifiedBy>
  <cp:revision>7</cp:revision>
  <cp:lastPrinted>2026-07-08T05:56:00Z</cp:lastPrinted>
  <dcterms:created xsi:type="dcterms:W3CDTF">2026-07-07T12:32:00Z</dcterms:created>
  <dcterms:modified xsi:type="dcterms:W3CDTF">2026-07-08T06:17:00Z</dcterms:modified>
</cp:coreProperties>
</file>