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09" w:tblpY="347"/>
        <w:tblW w:w="5565" w:type="pct"/>
        <w:tblLayout w:type="fixed"/>
        <w:tblLook w:val="04A0" w:firstRow="1" w:lastRow="0" w:firstColumn="1" w:lastColumn="0" w:noHBand="0" w:noVBand="1"/>
      </w:tblPr>
      <w:tblGrid>
        <w:gridCol w:w="1950"/>
        <w:gridCol w:w="266"/>
        <w:gridCol w:w="619"/>
        <w:gridCol w:w="1278"/>
        <w:gridCol w:w="1446"/>
        <w:gridCol w:w="966"/>
        <w:gridCol w:w="928"/>
        <w:gridCol w:w="6441"/>
        <w:gridCol w:w="1096"/>
        <w:gridCol w:w="1116"/>
        <w:gridCol w:w="16"/>
        <w:gridCol w:w="94"/>
      </w:tblGrid>
      <w:tr w:rsidR="00BA4E6C" w:rsidRPr="00CE606A" w14:paraId="0040AE30" w14:textId="77777777" w:rsidTr="004B575D">
        <w:trPr>
          <w:trHeight w:val="697"/>
        </w:trPr>
        <w:tc>
          <w:tcPr>
            <w:tcW w:w="5000" w:type="pct"/>
            <w:gridSpan w:val="12"/>
            <w:vAlign w:val="center"/>
          </w:tcPr>
          <w:p w14:paraId="5B46939C" w14:textId="5027D030" w:rsidR="00BA4E6C" w:rsidRPr="00CE606A" w:rsidRDefault="00BA4E6C" w:rsidP="004B575D">
            <w:pPr>
              <w:jc w:val="center"/>
              <w:rPr>
                <w:sz w:val="22"/>
                <w:szCs w:val="22"/>
                <w:lang w:val="ro-MD"/>
              </w:rPr>
            </w:pPr>
            <w:r w:rsidRPr="00CE606A">
              <w:rPr>
                <w:b/>
                <w:sz w:val="20"/>
                <w:szCs w:val="20"/>
                <w:lang w:val="ro-MD"/>
              </w:rPr>
              <w:br w:type="page"/>
            </w:r>
            <w:r w:rsidRPr="00CE606A">
              <w:rPr>
                <w:b/>
                <w:lang w:val="ro-MD"/>
              </w:rPr>
              <w:br w:type="page"/>
            </w:r>
            <w:r w:rsidRPr="00CE606A">
              <w:rPr>
                <w:b/>
                <w:lang w:val="ro-MD"/>
              </w:rPr>
              <w:br w:type="page"/>
            </w:r>
            <w:r w:rsidRPr="00CE606A">
              <w:rPr>
                <w:b/>
                <w:sz w:val="20"/>
                <w:szCs w:val="20"/>
                <w:lang w:val="ro-MD"/>
              </w:rPr>
              <w:br w:type="page"/>
            </w:r>
            <w:bookmarkStart w:id="0" w:name="_Toc356920194"/>
            <w:bookmarkStart w:id="1" w:name="_Toc392180206"/>
            <w:bookmarkStart w:id="2" w:name="_Toc449539095"/>
            <w:r w:rsidRPr="00CE606A">
              <w:rPr>
                <w:b/>
                <w:sz w:val="20"/>
                <w:szCs w:val="20"/>
                <w:lang w:val="ro-MD"/>
              </w:rPr>
              <w:t xml:space="preserve">                                                                                                                                                                                 </w:t>
            </w:r>
            <w:r w:rsidRPr="00CE606A">
              <w:rPr>
                <w:lang w:val="ro-MD"/>
              </w:rPr>
              <w:t>Anexa nr. 22</w:t>
            </w:r>
          </w:p>
          <w:p w14:paraId="3D999CB7" w14:textId="77777777" w:rsidR="00BA4E6C" w:rsidRPr="00CE606A" w:rsidRDefault="00BA4E6C" w:rsidP="004B575D">
            <w:pPr>
              <w:jc w:val="center"/>
              <w:rPr>
                <w:lang w:val="ro-MD"/>
              </w:rPr>
            </w:pPr>
            <w:r w:rsidRPr="00CE606A">
              <w:rPr>
                <w:lang w:val="ro-MD"/>
              </w:rPr>
              <w:t xml:space="preserve">                                                                                                                                                                                       la Documentația standard nr._____</w:t>
            </w:r>
          </w:p>
          <w:p w14:paraId="491DF88A" w14:textId="77777777" w:rsidR="00BA4E6C" w:rsidRPr="00CE606A" w:rsidRDefault="00BA4E6C" w:rsidP="004B575D">
            <w:pPr>
              <w:jc w:val="center"/>
              <w:rPr>
                <w:lang w:val="ro-MD"/>
              </w:rPr>
            </w:pPr>
            <w:r w:rsidRPr="00CE606A">
              <w:rPr>
                <w:lang w:val="ro-MD"/>
              </w:rPr>
              <w:t xml:space="preserve">                                                                                                                                                                             din “____” ________ 20___</w:t>
            </w:r>
          </w:p>
          <w:p w14:paraId="1DD49ABB" w14:textId="77777777" w:rsidR="00BA4E6C" w:rsidRPr="00CE606A" w:rsidRDefault="00BA4E6C" w:rsidP="004B575D">
            <w:pPr>
              <w:pStyle w:val="Titlu2"/>
              <w:rPr>
                <w:sz w:val="24"/>
                <w:lang w:val="ro-MD"/>
              </w:rPr>
            </w:pPr>
            <w:bookmarkStart w:id="3" w:name="_Hlk77771394"/>
            <w:r w:rsidRPr="00CE606A">
              <w:rPr>
                <w:lang w:val="ro-MD"/>
              </w:rPr>
              <w:t xml:space="preserve">Specificaţii tehnice </w:t>
            </w:r>
            <w:bookmarkEnd w:id="0"/>
            <w:bookmarkEnd w:id="1"/>
            <w:bookmarkEnd w:id="2"/>
            <w:bookmarkEnd w:id="3"/>
          </w:p>
        </w:tc>
      </w:tr>
      <w:tr w:rsidR="00BA4E6C" w:rsidRPr="00CE606A" w14:paraId="4B1E863E" w14:textId="77777777" w:rsidTr="004B575D">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CE606A"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CE606A" w:rsidRDefault="00BA4E6C" w:rsidP="004B575D">
                  <w:pPr>
                    <w:framePr w:hSpace="180" w:wrap="around" w:vAnchor="page" w:hAnchor="margin" w:x="-709" w:y="347"/>
                    <w:jc w:val="center"/>
                    <w:rPr>
                      <w:lang w:val="ro-MD"/>
                    </w:rPr>
                  </w:pPr>
                  <w:r w:rsidRPr="00CE606A">
                    <w:rPr>
                      <w:i/>
                      <w:iCs/>
                      <w:lang w:val="ro-MD"/>
                    </w:rPr>
                    <w:t>[</w:t>
                  </w:r>
                  <w:r w:rsidRPr="00CE606A">
                    <w:rPr>
                      <w:i/>
                      <w:iCs/>
                      <w:sz w:val="22"/>
                      <w:szCs w:val="22"/>
                      <w:lang w:val="ro-MD"/>
                    </w:rPr>
                    <w:t>Acest tabel va fi completat de către ofertant în coloanele 2, 3, 4, 6, 7, iar de către autoritatea contractantă – în coloanele 1, 5,]</w:t>
                  </w:r>
                </w:p>
              </w:tc>
            </w:tr>
          </w:tbl>
          <w:p w14:paraId="0AED428B" w14:textId="77777777" w:rsidR="00BA4E6C" w:rsidRPr="00CE606A" w:rsidRDefault="00BA4E6C" w:rsidP="004B575D">
            <w:pPr>
              <w:jc w:val="center"/>
              <w:rPr>
                <w:lang w:val="ro-MD"/>
              </w:rPr>
            </w:pPr>
          </w:p>
        </w:tc>
      </w:tr>
      <w:tr w:rsidR="00BA4E6C" w:rsidRPr="00CE606A" w14:paraId="3A320225"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6D10D7C1" w14:textId="5B839A94" w:rsidR="00BA4E6C" w:rsidRPr="00CE606A" w:rsidRDefault="00BA4E6C" w:rsidP="00851697">
            <w:pPr>
              <w:shd w:val="clear" w:color="auto" w:fill="FFFFFF"/>
              <w:wordWrap w:val="0"/>
              <w:textAlignment w:val="center"/>
              <w:rPr>
                <w:lang w:val="ro-MD"/>
              </w:rPr>
            </w:pPr>
            <w:r w:rsidRPr="00CE606A">
              <w:rPr>
                <w:lang w:val="ro-MD"/>
              </w:rPr>
              <w:t>Numărul procedurii de achiziție</w:t>
            </w:r>
            <w:r w:rsidR="007274D5" w:rsidRPr="00CE606A">
              <w:rPr>
                <w:lang w:val="ro-MD"/>
              </w:rPr>
              <w:t>:</w:t>
            </w:r>
            <w:r w:rsidR="00026EA0" w:rsidRPr="00CE606A">
              <w:rPr>
                <w:lang w:val="ro-MD"/>
              </w:rPr>
              <w:t xml:space="preserve"> </w:t>
            </w:r>
            <w:hyperlink r:id="rId8" w:tgtFrame="_blank" w:history="1">
              <w:r w:rsidR="00851697" w:rsidRPr="00C24AB1">
                <w:rPr>
                  <w:rStyle w:val="Hyperlink"/>
                </w:rPr>
                <w:t>ocds-b3wdp1-MD-1785224271682</w:t>
              </w:r>
            </w:hyperlink>
            <w:r w:rsidR="00851697">
              <w:t xml:space="preserve"> </w:t>
            </w:r>
            <w:r w:rsidR="00851697" w:rsidRPr="00EF5D93">
              <w:rPr>
                <w:color w:val="333333"/>
                <w:lang w:val="ro-MD"/>
              </w:rPr>
              <w:t xml:space="preserve">din data de </w:t>
            </w:r>
            <w:r w:rsidR="00851697">
              <w:rPr>
                <w:color w:val="333333"/>
                <w:lang w:val="ro-MD"/>
              </w:rPr>
              <w:t>28.07.2026</w:t>
            </w:r>
          </w:p>
        </w:tc>
      </w:tr>
      <w:tr w:rsidR="00BA4E6C" w:rsidRPr="00CE606A" w14:paraId="47FD4DC2"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2B89292C" w14:textId="143BF3A4" w:rsidR="00BA4E6C" w:rsidRPr="00CE606A" w:rsidRDefault="00BA4E6C" w:rsidP="004B575D">
            <w:pPr>
              <w:rPr>
                <w:lang w:val="ro-MD"/>
              </w:rPr>
            </w:pPr>
            <w:r w:rsidRPr="00CE606A">
              <w:rPr>
                <w:lang w:val="ro-MD"/>
              </w:rPr>
              <w:t>Obiectul achiziției:</w:t>
            </w:r>
            <w:r w:rsidR="00400C09" w:rsidRPr="00CE606A">
              <w:rPr>
                <w:lang w:val="ro-MD"/>
              </w:rPr>
              <w:t xml:space="preserve"> </w:t>
            </w:r>
            <w:r w:rsidR="00077614" w:rsidRPr="00CE606A">
              <w:rPr>
                <w:b/>
                <w:bCs/>
                <w:lang w:val="ro-MD"/>
              </w:rPr>
              <w:t xml:space="preserve"> </w:t>
            </w:r>
            <w:r w:rsidR="00450ACE" w:rsidRPr="00FA68EA">
              <w:rPr>
                <w:b/>
                <w:bCs/>
              </w:rPr>
              <w:t xml:space="preserve"> Echipament de luptă împotriva incendiilor, de salvare şi de siguranţă</w:t>
            </w:r>
          </w:p>
        </w:tc>
      </w:tr>
      <w:tr w:rsidR="00BA4E6C" w:rsidRPr="00CE606A" w14:paraId="0ECBDD31" w14:textId="77777777" w:rsidTr="004B575D">
        <w:trPr>
          <w:trHeight w:val="567"/>
        </w:trPr>
        <w:tc>
          <w:tcPr>
            <w:tcW w:w="2298" w:type="pct"/>
            <w:gridSpan w:val="7"/>
          </w:tcPr>
          <w:p w14:paraId="3195A87D" w14:textId="77777777" w:rsidR="00BA4E6C" w:rsidRPr="00CE606A" w:rsidRDefault="00BA4E6C" w:rsidP="004B575D">
            <w:pPr>
              <w:rPr>
                <w:lang w:val="ro-MD"/>
              </w:rPr>
            </w:pPr>
          </w:p>
          <w:p w14:paraId="5B9CDDF9" w14:textId="3AA608A8" w:rsidR="00516E75" w:rsidRPr="00CE606A" w:rsidRDefault="00516E75" w:rsidP="008A16DC">
            <w:pPr>
              <w:spacing w:after="120"/>
              <w:rPr>
                <w:b/>
                <w:bCs/>
                <w:lang w:val="ro-MD"/>
              </w:rPr>
            </w:pPr>
            <w:r w:rsidRPr="00CE606A">
              <w:rPr>
                <w:b/>
                <w:bCs/>
                <w:lang w:val="ro-MD"/>
              </w:rPr>
              <w:t xml:space="preserve">Cod CPV: </w:t>
            </w:r>
            <w:r w:rsidR="005E5FBC">
              <w:rPr>
                <w:b/>
                <w:bCs/>
                <w:lang w:val="ro-MD" w:eastAsia="ru-RU"/>
              </w:rPr>
              <w:t>35100000</w:t>
            </w:r>
          </w:p>
        </w:tc>
        <w:tc>
          <w:tcPr>
            <w:tcW w:w="2702" w:type="pct"/>
            <w:gridSpan w:val="5"/>
          </w:tcPr>
          <w:p w14:paraId="2BFC72C6" w14:textId="77777777" w:rsidR="00BA4E6C" w:rsidRPr="00CE606A" w:rsidRDefault="00BA4E6C" w:rsidP="004B575D">
            <w:pPr>
              <w:rPr>
                <w:lang w:val="ro-MD"/>
              </w:rPr>
            </w:pPr>
          </w:p>
        </w:tc>
      </w:tr>
      <w:tr w:rsidR="00BA4E6C" w:rsidRPr="00CE606A" w14:paraId="391A6844" w14:textId="77777777" w:rsidTr="0003503D">
        <w:trPr>
          <w:gridAfter w:val="2"/>
          <w:wAfter w:w="35" w:type="pct"/>
          <w:trHeight w:val="1043"/>
        </w:trPr>
        <w:tc>
          <w:tcPr>
            <w:tcW w:w="874"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CE606A" w:rsidRDefault="00BA4E6C" w:rsidP="004B575D">
            <w:pPr>
              <w:jc w:val="center"/>
              <w:rPr>
                <w:b/>
                <w:sz w:val="20"/>
                <w:szCs w:val="20"/>
                <w:lang w:val="ro-MD"/>
              </w:rPr>
            </w:pPr>
            <w:r w:rsidRPr="00CE606A">
              <w:rPr>
                <w:b/>
                <w:sz w:val="20"/>
                <w:szCs w:val="20"/>
                <w:lang w:val="ro-MD"/>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tcPr>
          <w:p w14:paraId="6CBCAAAA" w14:textId="77777777" w:rsidR="00BA4E6C" w:rsidRPr="00CE606A" w:rsidRDefault="00BA4E6C" w:rsidP="004B575D">
            <w:pPr>
              <w:jc w:val="center"/>
              <w:rPr>
                <w:b/>
                <w:sz w:val="20"/>
                <w:szCs w:val="20"/>
                <w:lang w:val="ro-MD"/>
              </w:rPr>
            </w:pPr>
            <w:r w:rsidRPr="00CE606A">
              <w:rPr>
                <w:b/>
                <w:sz w:val="20"/>
                <w:szCs w:val="20"/>
                <w:lang w:val="ro-MD"/>
              </w:rPr>
              <w:t>Denumirea modelului bunului/serviciului</w:t>
            </w:r>
          </w:p>
        </w:tc>
        <w:tc>
          <w:tcPr>
            <w:tcW w:w="446" w:type="pct"/>
            <w:tcBorders>
              <w:top w:val="single" w:sz="4" w:space="0" w:color="auto"/>
              <w:left w:val="single" w:sz="4" w:space="0" w:color="auto"/>
              <w:bottom w:val="single" w:sz="4" w:space="0" w:color="auto"/>
              <w:right w:val="single" w:sz="4" w:space="0" w:color="auto"/>
            </w:tcBorders>
          </w:tcPr>
          <w:p w14:paraId="1CEC202A" w14:textId="77777777" w:rsidR="00BA4E6C" w:rsidRPr="00CE606A" w:rsidRDefault="00BA4E6C" w:rsidP="004B575D">
            <w:pPr>
              <w:jc w:val="center"/>
              <w:rPr>
                <w:b/>
                <w:sz w:val="20"/>
                <w:szCs w:val="20"/>
                <w:lang w:val="ro-MD"/>
              </w:rPr>
            </w:pPr>
            <w:r w:rsidRPr="00CE606A">
              <w:rPr>
                <w:b/>
                <w:sz w:val="20"/>
                <w:szCs w:val="20"/>
                <w:lang w:val="ro-MD"/>
              </w:rPr>
              <w:t>Ţara de origine</w:t>
            </w:r>
          </w:p>
        </w:tc>
        <w:tc>
          <w:tcPr>
            <w:tcW w:w="298" w:type="pct"/>
            <w:tcBorders>
              <w:top w:val="single" w:sz="4" w:space="0" w:color="auto"/>
              <w:left w:val="single" w:sz="4" w:space="0" w:color="auto"/>
              <w:bottom w:val="single" w:sz="4" w:space="0" w:color="auto"/>
              <w:right w:val="single" w:sz="4" w:space="0" w:color="auto"/>
            </w:tcBorders>
          </w:tcPr>
          <w:p w14:paraId="299AAE05" w14:textId="77777777" w:rsidR="00BA4E6C" w:rsidRPr="00CE606A" w:rsidRDefault="00BA4E6C" w:rsidP="004B575D">
            <w:pPr>
              <w:jc w:val="center"/>
              <w:rPr>
                <w:b/>
                <w:sz w:val="20"/>
                <w:szCs w:val="20"/>
                <w:lang w:val="ro-MD"/>
              </w:rPr>
            </w:pPr>
            <w:r w:rsidRPr="00CE606A">
              <w:rPr>
                <w:b/>
                <w:sz w:val="20"/>
                <w:szCs w:val="20"/>
                <w:lang w:val="ro-MD"/>
              </w:rPr>
              <w:t>Produ-cătorul</w:t>
            </w:r>
          </w:p>
        </w:tc>
        <w:tc>
          <w:tcPr>
            <w:tcW w:w="2272"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CE606A" w:rsidRDefault="00BA4E6C" w:rsidP="004B575D">
            <w:pPr>
              <w:jc w:val="center"/>
              <w:rPr>
                <w:b/>
                <w:sz w:val="20"/>
                <w:szCs w:val="20"/>
                <w:lang w:val="ro-MD"/>
              </w:rPr>
            </w:pPr>
            <w:r w:rsidRPr="00CE606A">
              <w:rPr>
                <w:b/>
                <w:sz w:val="20"/>
                <w:szCs w:val="20"/>
                <w:lang w:val="ro-MD"/>
              </w:rPr>
              <w:t>Specificarea tehnică deplină solicitată de către autoritatea contractantă</w:t>
            </w:r>
          </w:p>
          <w:p w14:paraId="21CC5C2E" w14:textId="77777777" w:rsidR="00BA4E6C" w:rsidRPr="00CE606A" w:rsidRDefault="00BA4E6C" w:rsidP="004B575D">
            <w:pPr>
              <w:jc w:val="center"/>
              <w:rPr>
                <w:sz w:val="20"/>
                <w:szCs w:val="20"/>
                <w:lang w:val="ro-MD"/>
              </w:rPr>
            </w:pPr>
          </w:p>
        </w:tc>
        <w:tc>
          <w:tcPr>
            <w:tcW w:w="338" w:type="pct"/>
            <w:tcBorders>
              <w:top w:val="single" w:sz="4" w:space="0" w:color="auto"/>
              <w:left w:val="single" w:sz="4" w:space="0" w:color="auto"/>
              <w:bottom w:val="single" w:sz="4" w:space="0" w:color="auto"/>
              <w:right w:val="single" w:sz="4" w:space="0" w:color="auto"/>
            </w:tcBorders>
          </w:tcPr>
          <w:p w14:paraId="37F91EA3" w14:textId="77777777" w:rsidR="00BA4E6C" w:rsidRPr="00CE606A" w:rsidRDefault="00BA4E6C" w:rsidP="004B575D">
            <w:pPr>
              <w:jc w:val="center"/>
              <w:rPr>
                <w:b/>
                <w:sz w:val="20"/>
                <w:szCs w:val="20"/>
                <w:lang w:val="ro-MD"/>
              </w:rPr>
            </w:pPr>
            <w:r w:rsidRPr="00CE606A">
              <w:rPr>
                <w:b/>
                <w:sz w:val="20"/>
                <w:szCs w:val="20"/>
                <w:lang w:val="ro-MD"/>
              </w:rPr>
              <w:t>Specificarea tehnică deplină propusă de către ofertant</w:t>
            </w:r>
          </w:p>
          <w:p w14:paraId="6B192974" w14:textId="77777777" w:rsidR="00BA4E6C" w:rsidRPr="00CE606A" w:rsidRDefault="00BA4E6C" w:rsidP="004B575D">
            <w:pPr>
              <w:jc w:val="center"/>
              <w:rPr>
                <w:b/>
                <w:sz w:val="20"/>
                <w:szCs w:val="20"/>
                <w:lang w:val="ro-MD"/>
              </w:rPr>
            </w:pPr>
          </w:p>
        </w:tc>
        <w:tc>
          <w:tcPr>
            <w:tcW w:w="344" w:type="pct"/>
            <w:tcBorders>
              <w:top w:val="single" w:sz="4" w:space="0" w:color="auto"/>
              <w:left w:val="single" w:sz="4" w:space="0" w:color="auto"/>
              <w:bottom w:val="single" w:sz="4" w:space="0" w:color="auto"/>
              <w:right w:val="single" w:sz="4" w:space="0" w:color="auto"/>
            </w:tcBorders>
          </w:tcPr>
          <w:p w14:paraId="3F5849F7" w14:textId="77777777" w:rsidR="00BA4E6C" w:rsidRPr="00CE606A" w:rsidRDefault="00BA4E6C" w:rsidP="004B575D">
            <w:pPr>
              <w:jc w:val="center"/>
              <w:rPr>
                <w:b/>
                <w:sz w:val="20"/>
                <w:szCs w:val="20"/>
                <w:lang w:val="ro-MD"/>
              </w:rPr>
            </w:pPr>
            <w:r w:rsidRPr="00CE606A">
              <w:rPr>
                <w:b/>
                <w:sz w:val="20"/>
                <w:szCs w:val="20"/>
                <w:lang w:val="ro-MD"/>
              </w:rPr>
              <w:t>Standarde de referinţă</w:t>
            </w:r>
          </w:p>
        </w:tc>
      </w:tr>
      <w:tr w:rsidR="00BA4E6C" w:rsidRPr="00CE606A" w14:paraId="49242AE1" w14:textId="77777777" w:rsidTr="0003503D">
        <w:trPr>
          <w:gridAfter w:val="2"/>
          <w:wAfter w:w="35" w:type="pct"/>
          <w:trHeight w:val="283"/>
        </w:trPr>
        <w:tc>
          <w:tcPr>
            <w:tcW w:w="874"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CE606A" w:rsidRDefault="00BA4E6C" w:rsidP="004B575D">
            <w:pPr>
              <w:jc w:val="center"/>
              <w:rPr>
                <w:sz w:val="20"/>
                <w:szCs w:val="20"/>
                <w:lang w:val="ro-MD"/>
              </w:rPr>
            </w:pPr>
            <w:r w:rsidRPr="00CE606A">
              <w:rPr>
                <w:sz w:val="20"/>
                <w:szCs w:val="20"/>
                <w:lang w:val="ro-MD"/>
              </w:rPr>
              <w:t>1</w:t>
            </w:r>
          </w:p>
        </w:tc>
        <w:tc>
          <w:tcPr>
            <w:tcW w:w="39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CE606A" w:rsidRDefault="00BA4E6C" w:rsidP="004B575D">
            <w:pPr>
              <w:jc w:val="center"/>
              <w:rPr>
                <w:sz w:val="20"/>
                <w:szCs w:val="20"/>
                <w:lang w:val="ro-MD"/>
              </w:rPr>
            </w:pPr>
            <w:r w:rsidRPr="00CE606A">
              <w:rPr>
                <w:sz w:val="20"/>
                <w:szCs w:val="20"/>
                <w:lang w:val="ro-MD"/>
              </w:rPr>
              <w:t>2</w:t>
            </w:r>
          </w:p>
        </w:tc>
        <w:tc>
          <w:tcPr>
            <w:tcW w:w="44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CE606A" w:rsidRDefault="00BA4E6C" w:rsidP="004B575D">
            <w:pPr>
              <w:jc w:val="center"/>
              <w:rPr>
                <w:sz w:val="20"/>
                <w:szCs w:val="20"/>
                <w:lang w:val="ro-MD"/>
              </w:rPr>
            </w:pPr>
            <w:r w:rsidRPr="00CE606A">
              <w:rPr>
                <w:sz w:val="20"/>
                <w:szCs w:val="20"/>
                <w:lang w:val="ro-MD"/>
              </w:rPr>
              <w:t>3</w:t>
            </w:r>
          </w:p>
        </w:tc>
        <w:tc>
          <w:tcPr>
            <w:tcW w:w="298"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CE606A" w:rsidRDefault="00BA4E6C" w:rsidP="004B575D">
            <w:pPr>
              <w:jc w:val="center"/>
              <w:rPr>
                <w:sz w:val="20"/>
                <w:szCs w:val="20"/>
                <w:lang w:val="ro-MD"/>
              </w:rPr>
            </w:pPr>
            <w:r w:rsidRPr="00CE606A">
              <w:rPr>
                <w:sz w:val="20"/>
                <w:szCs w:val="20"/>
                <w:lang w:val="ro-MD"/>
              </w:rPr>
              <w:t>4</w:t>
            </w: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CE606A" w:rsidRDefault="00BA4E6C" w:rsidP="004B575D">
            <w:pPr>
              <w:jc w:val="center"/>
              <w:rPr>
                <w:sz w:val="20"/>
                <w:szCs w:val="20"/>
                <w:lang w:val="ro-MD"/>
              </w:rPr>
            </w:pPr>
            <w:r w:rsidRPr="00CE606A">
              <w:rPr>
                <w:sz w:val="20"/>
                <w:szCs w:val="20"/>
                <w:lang w:val="ro-MD"/>
              </w:rPr>
              <w:t>5</w:t>
            </w:r>
          </w:p>
        </w:tc>
        <w:tc>
          <w:tcPr>
            <w:tcW w:w="338" w:type="pct"/>
            <w:tcBorders>
              <w:top w:val="single" w:sz="4" w:space="0" w:color="auto"/>
              <w:left w:val="single" w:sz="4" w:space="0" w:color="auto"/>
              <w:bottom w:val="single" w:sz="4" w:space="0" w:color="auto"/>
              <w:right w:val="single" w:sz="4" w:space="0" w:color="auto"/>
            </w:tcBorders>
          </w:tcPr>
          <w:p w14:paraId="4780543E" w14:textId="77777777" w:rsidR="00BA4E6C" w:rsidRPr="00CE606A" w:rsidRDefault="00BA4E6C" w:rsidP="004B575D">
            <w:pPr>
              <w:jc w:val="center"/>
              <w:rPr>
                <w:sz w:val="20"/>
                <w:szCs w:val="20"/>
                <w:lang w:val="ro-MD"/>
              </w:rPr>
            </w:pPr>
            <w:r w:rsidRPr="00CE606A">
              <w:rPr>
                <w:sz w:val="20"/>
                <w:szCs w:val="20"/>
                <w:lang w:val="ro-MD"/>
              </w:rPr>
              <w:t>6</w:t>
            </w:r>
          </w:p>
        </w:tc>
        <w:tc>
          <w:tcPr>
            <w:tcW w:w="34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CE606A" w:rsidRDefault="00BA4E6C" w:rsidP="004B575D">
            <w:pPr>
              <w:jc w:val="center"/>
              <w:rPr>
                <w:sz w:val="20"/>
                <w:szCs w:val="20"/>
                <w:lang w:val="ro-MD"/>
              </w:rPr>
            </w:pPr>
            <w:r w:rsidRPr="00CE606A">
              <w:rPr>
                <w:sz w:val="20"/>
                <w:szCs w:val="20"/>
                <w:lang w:val="ro-MD"/>
              </w:rPr>
              <w:t>7</w:t>
            </w:r>
          </w:p>
        </w:tc>
      </w:tr>
      <w:tr w:rsidR="005E6539" w:rsidRPr="00CE606A" w14:paraId="1133D8BB" w14:textId="77777777" w:rsidTr="0003503D">
        <w:trPr>
          <w:gridAfter w:val="2"/>
          <w:wAfter w:w="35" w:type="pct"/>
          <w:trHeight w:val="397"/>
        </w:trPr>
        <w:tc>
          <w:tcPr>
            <w:tcW w:w="874" w:type="pct"/>
            <w:gridSpan w:val="3"/>
            <w:tcBorders>
              <w:top w:val="single" w:sz="4" w:space="0" w:color="auto"/>
              <w:left w:val="single" w:sz="4" w:space="0" w:color="auto"/>
              <w:bottom w:val="single" w:sz="4" w:space="0" w:color="auto"/>
              <w:right w:val="single" w:sz="4" w:space="0" w:color="auto"/>
            </w:tcBorders>
            <w:vAlign w:val="center"/>
          </w:tcPr>
          <w:p w14:paraId="457A1F9B" w14:textId="77777777" w:rsidR="005E6539" w:rsidRDefault="00E905C3" w:rsidP="004B575D">
            <w:pPr>
              <w:jc w:val="center"/>
              <w:rPr>
                <w:lang w:val="ro-MD"/>
              </w:rPr>
            </w:pPr>
            <w:r w:rsidRPr="001043B7">
              <w:rPr>
                <w:lang w:val="ro-MD"/>
              </w:rPr>
              <w:t>Aparat izolant cu aer comprimat pentru respirație</w:t>
            </w:r>
            <w:r>
              <w:rPr>
                <w:lang w:val="ro-MD"/>
              </w:rPr>
              <w:t>,</w:t>
            </w:r>
          </w:p>
          <w:p w14:paraId="5A545021" w14:textId="77777777" w:rsidR="00E905C3" w:rsidRDefault="00F736F5" w:rsidP="004B575D">
            <w:pPr>
              <w:jc w:val="center"/>
              <w:rPr>
                <w:lang w:val="ro-MD"/>
              </w:rPr>
            </w:pPr>
            <w:r>
              <w:rPr>
                <w:lang w:val="ro-MD"/>
              </w:rPr>
              <w:t>Butelie pentru aer comprimat,</w:t>
            </w:r>
          </w:p>
          <w:p w14:paraId="0B8DDA19" w14:textId="0EA1C221" w:rsidR="00F736F5" w:rsidRPr="00CE606A" w:rsidRDefault="00863F46" w:rsidP="004B575D">
            <w:pPr>
              <w:jc w:val="center"/>
              <w:rPr>
                <w:b/>
                <w:sz w:val="20"/>
                <w:szCs w:val="20"/>
                <w:lang w:val="ro-MD"/>
              </w:rPr>
            </w:pPr>
            <w:r>
              <w:rPr>
                <w:lang w:val="ro-MD"/>
              </w:rPr>
              <w:t>Mască facială de protecție și respirație</w:t>
            </w:r>
          </w:p>
        </w:tc>
        <w:tc>
          <w:tcPr>
            <w:tcW w:w="394" w:type="pct"/>
            <w:tcBorders>
              <w:top w:val="single" w:sz="4" w:space="0" w:color="auto"/>
              <w:left w:val="single" w:sz="4" w:space="0" w:color="auto"/>
              <w:bottom w:val="single" w:sz="4" w:space="0" w:color="auto"/>
              <w:right w:val="single" w:sz="4" w:space="0" w:color="auto"/>
            </w:tcBorders>
            <w:vAlign w:val="center"/>
          </w:tcPr>
          <w:p w14:paraId="5BF4BB2F" w14:textId="0F99E3DD" w:rsidR="005E6539" w:rsidRPr="00CE606A" w:rsidRDefault="005E6539" w:rsidP="004B575D">
            <w:pPr>
              <w:rPr>
                <w:sz w:val="20"/>
                <w:szCs w:val="20"/>
                <w:lang w:val="ro-MD"/>
              </w:rPr>
            </w:pPr>
          </w:p>
        </w:tc>
        <w:tc>
          <w:tcPr>
            <w:tcW w:w="446"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CE606A" w:rsidRDefault="005E6539" w:rsidP="004B575D">
            <w:pPr>
              <w:rPr>
                <w:sz w:val="20"/>
                <w:szCs w:val="20"/>
                <w:lang w:val="ro-MD"/>
              </w:rPr>
            </w:pPr>
          </w:p>
        </w:tc>
        <w:tc>
          <w:tcPr>
            <w:tcW w:w="298"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CE606A" w:rsidRDefault="005E6539" w:rsidP="004B575D">
            <w:pPr>
              <w:rPr>
                <w:sz w:val="20"/>
                <w:szCs w:val="20"/>
                <w:lang w:val="ro-MD"/>
              </w:rPr>
            </w:pP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66779B0A" w14:textId="2B91B14A" w:rsidR="00287F98" w:rsidRDefault="00961A03" w:rsidP="00287F98">
            <w:pPr>
              <w:jc w:val="both"/>
              <w:rPr>
                <w:sz w:val="20"/>
                <w:lang w:val="ro-MD"/>
              </w:rPr>
            </w:pPr>
            <w:r w:rsidRPr="00CE606A">
              <w:rPr>
                <w:sz w:val="20"/>
                <w:lang w:val="ro-MD"/>
              </w:rPr>
              <w:t>Următoarele specificații sunt destinate determinării nivelului de calitate și de performanță al autoturismului. Ofertanții care propun autoturismul trebuie să prezinte, în cadrul ofertelor lor, o descriere comparativă detaliată în raport cu prezentele specificații sau să furnizeze caracteristici echivalente, conform celor menționate mai jos.</w:t>
            </w:r>
          </w:p>
          <w:p w14:paraId="526C6C52" w14:textId="77777777" w:rsidR="00287F98" w:rsidRPr="00287F98" w:rsidRDefault="00287F98" w:rsidP="00287F98">
            <w:pPr>
              <w:jc w:val="both"/>
              <w:rPr>
                <w:sz w:val="20"/>
                <w:lang w:val="ro-MD"/>
              </w:rPr>
            </w:pPr>
          </w:p>
          <w:p w14:paraId="1583AE05"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b/>
                <w:bCs/>
                <w:sz w:val="20"/>
                <w:szCs w:val="22"/>
                <w:lang w:val="ro-MD" w:eastAsia="ru-RU"/>
              </w:rPr>
              <w:t>1.</w:t>
            </w:r>
            <w:r w:rsidRPr="00287F98">
              <w:rPr>
                <w:rFonts w:eastAsia="Times New Roman"/>
                <w:b/>
                <w:bCs/>
                <w:sz w:val="20"/>
                <w:szCs w:val="22"/>
                <w:lang w:val="ro-MD" w:eastAsia="ru-RU"/>
              </w:rPr>
              <w:tab/>
              <w:t>Generalități</w:t>
            </w:r>
          </w:p>
          <w:p w14:paraId="77B7B20E"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1.1.</w:t>
            </w:r>
            <w:r w:rsidRPr="00287F98">
              <w:rPr>
                <w:rFonts w:eastAsia="Times New Roman"/>
                <w:sz w:val="20"/>
                <w:szCs w:val="22"/>
                <w:lang w:val="ro-MD" w:eastAsia="ru-RU"/>
              </w:rPr>
              <w:tab/>
              <w:t>Obiectul prezentei specificații tehnice îl constituie achiziția a 6 aparate izolante pentru respirație cu aer comprimat cu accesorii, compuse din:</w:t>
            </w:r>
          </w:p>
          <w:p w14:paraId="5D36C4C9"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1.1.1.</w:t>
            </w:r>
            <w:r w:rsidRPr="00287F98">
              <w:rPr>
                <w:rFonts w:eastAsia="Times New Roman"/>
                <w:sz w:val="20"/>
                <w:szCs w:val="22"/>
                <w:lang w:val="ro-MD" w:eastAsia="ru-RU"/>
              </w:rPr>
              <w:tab/>
              <w:t>aparate izolante pentru respirație cu aer comprimat – 6 buc;</w:t>
            </w:r>
          </w:p>
          <w:p w14:paraId="19283D0C"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1.1.2.</w:t>
            </w:r>
            <w:r w:rsidRPr="00287F98">
              <w:rPr>
                <w:rFonts w:eastAsia="Times New Roman"/>
                <w:sz w:val="20"/>
                <w:szCs w:val="22"/>
                <w:lang w:val="ro-MD" w:eastAsia="ru-RU"/>
              </w:rPr>
              <w:tab/>
              <w:t>supapă la cerere (apparat pulmonar) – 6 buc.</w:t>
            </w:r>
          </w:p>
          <w:p w14:paraId="37BAA9A9"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1.1.3.</w:t>
            </w:r>
            <w:r w:rsidRPr="00287F98">
              <w:rPr>
                <w:rFonts w:eastAsia="Times New Roman"/>
                <w:sz w:val="20"/>
                <w:szCs w:val="22"/>
                <w:lang w:val="ro-MD" w:eastAsia="ru-RU"/>
              </w:rPr>
              <w:tab/>
              <w:t>butelii pentru aer comprimat – 12 buc.</w:t>
            </w:r>
          </w:p>
          <w:p w14:paraId="0F0B89FF"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1.1.4.</w:t>
            </w:r>
            <w:r w:rsidRPr="00287F98">
              <w:rPr>
                <w:rFonts w:eastAsia="Times New Roman"/>
                <w:sz w:val="20"/>
                <w:szCs w:val="22"/>
                <w:lang w:val="ro-MD" w:eastAsia="ru-RU"/>
              </w:rPr>
              <w:tab/>
              <w:t>măști faciale de protecție și respirație – 36 buc.</w:t>
            </w:r>
          </w:p>
          <w:p w14:paraId="48B9A7B2"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1.2.</w:t>
            </w:r>
            <w:r w:rsidRPr="00287F98">
              <w:rPr>
                <w:rFonts w:eastAsia="Times New Roman"/>
                <w:sz w:val="20"/>
                <w:szCs w:val="22"/>
                <w:lang w:val="ro-MD" w:eastAsia="ru-RU"/>
              </w:rPr>
              <w:tab/>
              <w:t>Prezenta specificație tehnică stabilește: dimensiunile, condițiile tehnice și de calitate pe care trebuie să le îndeplinească aparatul izolant pentru respirație cu aer comprimat (în continuare – aparat izolant).</w:t>
            </w:r>
          </w:p>
          <w:p w14:paraId="15632A03"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1.3.</w:t>
            </w:r>
            <w:r w:rsidRPr="00287F98">
              <w:rPr>
                <w:rFonts w:eastAsia="Times New Roman"/>
                <w:sz w:val="20"/>
                <w:szCs w:val="22"/>
                <w:lang w:val="ro-MD" w:eastAsia="ru-RU"/>
              </w:rPr>
              <w:tab/>
              <w:t xml:space="preserve">Aparatul izolant este destinat protejării personalului de intervenție pe timpul desfășurării misiunilor în zone în care atmosfera este viciată de prezența unor substanțe toxice sau concentrația de oxigen este sub cea normală. Aparatul izolant este prevăzut pentru a fi utilizat în condiții dificile de lucru cum ar fi temperaturile înalte și scăzute, </w:t>
            </w:r>
            <w:r w:rsidRPr="00287F98">
              <w:rPr>
                <w:rFonts w:eastAsia="Times New Roman"/>
                <w:sz w:val="20"/>
                <w:szCs w:val="22"/>
                <w:lang w:val="ro-MD" w:eastAsia="ru-RU"/>
              </w:rPr>
              <w:lastRenderedPageBreak/>
              <w:t>flacără deschisă, contact cu suprafețe riguroase și încinse, vizibilitate redusă, umiditate înalta (inclusiv ajungerea sub jeturi de apă), spații înguste etc.</w:t>
            </w:r>
          </w:p>
          <w:p w14:paraId="184F8078"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1.4.</w:t>
            </w:r>
            <w:r w:rsidRPr="00287F98">
              <w:rPr>
                <w:rFonts w:eastAsia="Times New Roman"/>
                <w:sz w:val="20"/>
                <w:szCs w:val="22"/>
                <w:lang w:val="ro-MD" w:eastAsia="ru-RU"/>
              </w:rPr>
              <w:tab/>
              <w:t xml:space="preserve">Aparatul izolant va avea aplicat marcajul de conformitate CE și va fi însoțit de certificat de conformitate în corespundere cu normele și cerințele de tip UE pentru aparate autonome de respirație și echipament pentru echipele de intervenție pe timpul desfășurării misiunilor în zone cuprinse de incendii și/sau în care atmosfera este viciată de prezența unor substanțe toxice sau concentrația de oxigen este sub cea normală.  </w:t>
            </w:r>
          </w:p>
          <w:p w14:paraId="3D004B18"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1.5.</w:t>
            </w:r>
            <w:r w:rsidRPr="00287F98">
              <w:rPr>
                <w:rFonts w:eastAsia="Times New Roman"/>
                <w:sz w:val="20"/>
                <w:szCs w:val="22"/>
                <w:lang w:val="ro-MD" w:eastAsia="ru-RU"/>
              </w:rPr>
              <w:tab/>
              <w:t xml:space="preserve">Certificarea trebuie obținută și prezentată strict pentru aparatele izolante cu configurarea solicitată prin prezenta specificație tehnică. Aparatele izolante , în configurația și cu accesoriile oferite vor satisface cerințelor următoarelor  standarde și acte normative aplicabile acestora: </w:t>
            </w:r>
          </w:p>
          <w:p w14:paraId="4F4DA6D8"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w:t>
            </w:r>
            <w:r w:rsidRPr="00287F98">
              <w:rPr>
                <w:rFonts w:eastAsia="Times New Roman"/>
                <w:sz w:val="20"/>
                <w:szCs w:val="22"/>
                <w:lang w:val="ro-MD" w:eastAsia="ru-RU"/>
              </w:rPr>
              <w:tab/>
              <w:t>SM SR EN 137:2007 (EN 137:2006) privind aparatele de protecție respiratorie cu aer comprimat autonom cu circuit deschis și mască facială completă.</w:t>
            </w:r>
          </w:p>
          <w:p w14:paraId="71067F1D"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w:t>
            </w:r>
            <w:r w:rsidRPr="00287F98">
              <w:rPr>
                <w:rFonts w:eastAsia="Times New Roman"/>
                <w:sz w:val="20"/>
                <w:szCs w:val="22"/>
                <w:lang w:val="ro-MD" w:eastAsia="ru-RU"/>
              </w:rPr>
              <w:tab/>
              <w:t>SM SR EN 136:2002 /AC 2004 privind echipamentele de protecție respiratorie. Măști integrale. Cerințe, încercări, marcare.</w:t>
            </w:r>
          </w:p>
          <w:p w14:paraId="214762CA"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w:t>
            </w:r>
            <w:r w:rsidRPr="00287F98">
              <w:rPr>
                <w:rFonts w:eastAsia="Times New Roman"/>
                <w:sz w:val="20"/>
                <w:szCs w:val="22"/>
                <w:lang w:val="ro-MD" w:eastAsia="ru-RU"/>
              </w:rPr>
              <w:tab/>
              <w:t>SM SR EN 144:2003 privind aparate de protecţie respiratorie și robinete pentru butelii de gaz.</w:t>
            </w:r>
          </w:p>
          <w:p w14:paraId="4AA59E8C"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w:t>
            </w:r>
            <w:r w:rsidRPr="00287F98">
              <w:rPr>
                <w:rFonts w:eastAsia="Times New Roman"/>
                <w:sz w:val="20"/>
                <w:szCs w:val="22"/>
                <w:lang w:val="ro-MD" w:eastAsia="ru-RU"/>
              </w:rPr>
              <w:tab/>
              <w:t>Directiva UE 35 din 2010 privind echipamentele sub presiune transportabile.</w:t>
            </w:r>
          </w:p>
          <w:p w14:paraId="4EC03F6B"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w:t>
            </w:r>
            <w:r w:rsidRPr="00287F98">
              <w:rPr>
                <w:rFonts w:eastAsia="Times New Roman"/>
                <w:sz w:val="20"/>
                <w:szCs w:val="22"/>
                <w:lang w:val="ro-MD" w:eastAsia="ru-RU"/>
              </w:rPr>
              <w:tab/>
              <w:t>Directiva UE 68 din 2014 privind echipamentele sub presiune.</w:t>
            </w:r>
          </w:p>
          <w:p w14:paraId="404DCE8D"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1.6.</w:t>
            </w:r>
            <w:r w:rsidRPr="00287F98">
              <w:rPr>
                <w:rFonts w:eastAsia="Times New Roman"/>
                <w:sz w:val="20"/>
                <w:szCs w:val="22"/>
                <w:lang w:val="ro-MD" w:eastAsia="ru-RU"/>
              </w:rPr>
              <w:tab/>
              <w:t xml:space="preserve">Se admit doar aparatele izolante ale căror caracteristici tehnico – tactice corespund prezentei specificații tehnice. </w:t>
            </w:r>
          </w:p>
          <w:p w14:paraId="03F9D988" w14:textId="77777777" w:rsidR="00287F98" w:rsidRPr="00287F98" w:rsidRDefault="00287F98" w:rsidP="00287F98">
            <w:pPr>
              <w:spacing w:before="30" w:after="30" w:line="242" w:lineRule="atLeast"/>
              <w:rPr>
                <w:rFonts w:eastAsia="Times New Roman"/>
                <w:sz w:val="20"/>
                <w:szCs w:val="22"/>
                <w:lang w:val="ro-MD" w:eastAsia="ru-RU"/>
              </w:rPr>
            </w:pPr>
          </w:p>
          <w:p w14:paraId="231AF5DF"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2.</w:t>
            </w:r>
            <w:r w:rsidRPr="00287F98">
              <w:rPr>
                <w:rFonts w:eastAsia="Times New Roman"/>
                <w:b/>
                <w:bCs/>
                <w:sz w:val="20"/>
                <w:szCs w:val="22"/>
                <w:lang w:val="ro-MD" w:eastAsia="ru-RU"/>
              </w:rPr>
              <w:tab/>
              <w:t>Materiale de construcție și cerințe tehnice</w:t>
            </w:r>
          </w:p>
          <w:p w14:paraId="5C57401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2.1.</w:t>
            </w:r>
            <w:r w:rsidRPr="00287F98">
              <w:rPr>
                <w:rFonts w:eastAsia="Times New Roman"/>
                <w:sz w:val="20"/>
                <w:szCs w:val="22"/>
                <w:lang w:val="ro-MD" w:eastAsia="ru-RU"/>
              </w:rPr>
              <w:tab/>
              <w:t>Aparatul izolant va fi realizat astfel, încât să permită utilizarea sa separată sau în combinație cu alte tipuri de echipament individual de protecție (costume, căști, mănuși, încălțăminte de protecție, centuri de siguranță etc.) sau mijloace de comunicații radio utilizate de personalul de intervenție.</w:t>
            </w:r>
          </w:p>
          <w:p w14:paraId="1A4237D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2.2.</w:t>
            </w:r>
            <w:r w:rsidRPr="00287F98">
              <w:rPr>
                <w:rFonts w:eastAsia="Times New Roman"/>
                <w:sz w:val="20"/>
                <w:szCs w:val="22"/>
                <w:lang w:val="ro-MD" w:eastAsia="ru-RU"/>
              </w:rPr>
              <w:tab/>
              <w:t>Aparatul izolant și măștile faciale vor fi de același tip, compatibile și realizate de aceeași companie producătoare.</w:t>
            </w:r>
          </w:p>
          <w:p w14:paraId="79647D7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2.3.</w:t>
            </w:r>
            <w:r w:rsidRPr="00287F98">
              <w:rPr>
                <w:rFonts w:eastAsia="Times New Roman"/>
                <w:sz w:val="20"/>
                <w:szCs w:val="22"/>
                <w:lang w:val="ro-MD" w:eastAsia="ru-RU"/>
              </w:rPr>
              <w:tab/>
              <w:t>Aparatul izolant va fi executat în construcție ergonomică care permite îmbrăcarea sa rapidă și ajustarea după parametrii individuali ai corpului personalului de intervenție, precum și nu limitează mișcările utilizatorului.</w:t>
            </w:r>
          </w:p>
          <w:p w14:paraId="1F2DC93F"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2.4.</w:t>
            </w:r>
            <w:r w:rsidRPr="00287F98">
              <w:rPr>
                <w:rFonts w:eastAsia="Times New Roman"/>
                <w:sz w:val="20"/>
                <w:szCs w:val="22"/>
                <w:lang w:val="ro-MD" w:eastAsia="ru-RU"/>
              </w:rPr>
              <w:tab/>
              <w:t>Materialele utilizate la construcția aparatului izolant și care intră în contact cu pielea utilizatorului nu trebuie să producă iritării sau îmbolnăviri.</w:t>
            </w:r>
          </w:p>
          <w:p w14:paraId="3A8E4456"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2.5.</w:t>
            </w:r>
            <w:r w:rsidRPr="00287F98">
              <w:rPr>
                <w:rFonts w:eastAsia="Times New Roman"/>
                <w:sz w:val="20"/>
                <w:szCs w:val="22"/>
                <w:lang w:val="ro-MD" w:eastAsia="ru-RU"/>
              </w:rPr>
              <w:tab/>
              <w:t xml:space="preserve">Aparatul izolant în set complet și cu butelia de aer comprimat încărcată la presiunea nominală nu va depăși greutatea de 14 kg. </w:t>
            </w:r>
          </w:p>
          <w:p w14:paraId="7EE077E5"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2.6.</w:t>
            </w:r>
            <w:r w:rsidRPr="00287F98">
              <w:rPr>
                <w:rFonts w:eastAsia="Times New Roman"/>
                <w:sz w:val="20"/>
                <w:szCs w:val="22"/>
                <w:lang w:val="ro-MD" w:eastAsia="ru-RU"/>
              </w:rPr>
              <w:tab/>
              <w:t>Construcția aparatului izolant va permite dezasamblarea sa în vederea lucrărilor de întreținere tehnică, curățirea și spălarea (inclusiv în mașini de spălat) a tuturor pieselor sale, inclusiv cu folosirea agenților de spălat/de decontaminare/de dezinfecție.</w:t>
            </w:r>
          </w:p>
          <w:p w14:paraId="04649889" w14:textId="77777777" w:rsidR="00287F98" w:rsidRPr="00287F98" w:rsidRDefault="00287F98" w:rsidP="00287F98">
            <w:pPr>
              <w:spacing w:before="30" w:after="30" w:line="242" w:lineRule="atLeast"/>
              <w:rPr>
                <w:rFonts w:eastAsia="Times New Roman"/>
                <w:sz w:val="20"/>
                <w:szCs w:val="22"/>
                <w:lang w:val="ro-MD" w:eastAsia="ru-RU"/>
              </w:rPr>
            </w:pPr>
          </w:p>
          <w:p w14:paraId="223C7B7D"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lastRenderedPageBreak/>
              <w:t>3.</w:t>
            </w:r>
            <w:r w:rsidRPr="00287F98">
              <w:rPr>
                <w:rFonts w:eastAsia="Times New Roman"/>
                <w:b/>
                <w:bCs/>
                <w:sz w:val="20"/>
                <w:szCs w:val="22"/>
                <w:lang w:val="ro-MD" w:eastAsia="ru-RU"/>
              </w:rPr>
              <w:tab/>
              <w:t>Părți componente și accesorii</w:t>
            </w:r>
          </w:p>
          <w:p w14:paraId="055A3B56" w14:textId="77777777" w:rsidR="00287F98" w:rsidRPr="00E455CD" w:rsidRDefault="00287F98" w:rsidP="00287F98">
            <w:pPr>
              <w:spacing w:before="30" w:after="30" w:line="242" w:lineRule="atLeast"/>
              <w:rPr>
                <w:rFonts w:eastAsia="Times New Roman"/>
                <w:b/>
                <w:bCs/>
                <w:sz w:val="20"/>
                <w:szCs w:val="22"/>
                <w:lang w:val="ro-MD" w:eastAsia="ru-RU"/>
              </w:rPr>
            </w:pPr>
            <w:r w:rsidRPr="00E455CD">
              <w:rPr>
                <w:rFonts w:eastAsia="Times New Roman"/>
                <w:b/>
                <w:bCs/>
                <w:sz w:val="20"/>
                <w:szCs w:val="22"/>
                <w:lang w:val="ro-MD" w:eastAsia="ru-RU"/>
              </w:rPr>
              <w:t>3.1.</w:t>
            </w:r>
            <w:r w:rsidRPr="00E455CD">
              <w:rPr>
                <w:rFonts w:eastAsia="Times New Roman"/>
                <w:b/>
                <w:bCs/>
                <w:sz w:val="20"/>
                <w:szCs w:val="22"/>
                <w:lang w:val="ro-MD" w:eastAsia="ru-RU"/>
              </w:rPr>
              <w:tab/>
              <w:t>Sistemul purtător (placa dorsală/harnașamentul)</w:t>
            </w:r>
          </w:p>
          <w:p w14:paraId="71A30C4F"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3.1.1.</w:t>
            </w:r>
            <w:r w:rsidRPr="00287F98">
              <w:rPr>
                <w:rFonts w:eastAsia="Times New Roman"/>
                <w:sz w:val="20"/>
                <w:szCs w:val="22"/>
                <w:lang w:val="ro-MD" w:eastAsia="ru-RU"/>
              </w:rPr>
              <w:tab/>
              <w:t xml:space="preserve">Cadrul va fi realizat din material compozit din fibră de carbon, antistatic, cu rezistență la substanțe chimice și abraziune și care va permite fixarea doar a unei butelii cu volumul de la 6 până la 8 litri, inclusiv. </w:t>
            </w:r>
          </w:p>
          <w:p w14:paraId="171C2A23"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3.1.2.</w:t>
            </w:r>
            <w:r w:rsidRPr="00287F98">
              <w:rPr>
                <w:rFonts w:eastAsia="Times New Roman"/>
                <w:sz w:val="20"/>
                <w:szCs w:val="22"/>
                <w:lang w:val="ro-MD" w:eastAsia="ru-RU"/>
              </w:rPr>
              <w:tab/>
              <w:t>Cadrul va fi prevăzut cu sistem de fixatori sau curele pentru fixarea rapidă a buteliei, va avea în el spații și tuneluri pentru ascunderea în acestea a furtunurilor, a altor componente ale sistemului de distribuire a aerului sau a unor echipamente adiționale de tipul sistemelor de monitorizare a presiunii aerului în butelii, a respirației, sau a stării de mișcare a utilizatorului.</w:t>
            </w:r>
          </w:p>
          <w:p w14:paraId="2E8948DF"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3.1.3.</w:t>
            </w:r>
            <w:r w:rsidRPr="00287F98">
              <w:rPr>
                <w:rFonts w:eastAsia="Times New Roman"/>
                <w:sz w:val="20"/>
                <w:szCs w:val="22"/>
                <w:lang w:val="ro-MD" w:eastAsia="ru-RU"/>
              </w:rPr>
              <w:tab/>
              <w:t>Căptușelile sau fixațiile pe cadru vor asigura o fixare fermă a furtunurilor evitând astfel pericolul desprinderii accidentale, agățării, încâlcirii acestora, dar vor oferi acces ușor la comunicații și subansambluri cu posibilitatea de redispunere a furtunurilor de pe o parte pe alta (stânga/dreapta).</w:t>
            </w:r>
          </w:p>
          <w:p w14:paraId="63BD69C7"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3.1.4.</w:t>
            </w:r>
            <w:r w:rsidRPr="00287F98">
              <w:rPr>
                <w:rFonts w:eastAsia="Times New Roman"/>
                <w:sz w:val="20"/>
                <w:szCs w:val="22"/>
                <w:lang w:val="ro-MD" w:eastAsia="ru-RU"/>
              </w:rPr>
              <w:tab/>
              <w:t>Harnașamentul și curelele pentru fixarea buteliei va fi realizat din material întărit cu Aramide cu material de protecție suplimentar Nomex sau echivalent cu rezistență termică, protecție la substanțe chimice și abraziune și va conține elemente fosforescente, reflectorizante sau luminiscente ce vor asigura vizibilitatea lor în locuri întunecoase.</w:t>
            </w:r>
          </w:p>
          <w:p w14:paraId="748FDE2B"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3.1.5.</w:t>
            </w:r>
            <w:r w:rsidRPr="00287F98">
              <w:rPr>
                <w:rFonts w:eastAsia="Times New Roman"/>
                <w:sz w:val="20"/>
                <w:szCs w:val="22"/>
                <w:lang w:val="ro-MD" w:eastAsia="ru-RU"/>
              </w:rPr>
              <w:tab/>
              <w:t>Curelele de umăr vor fi late, moi și ajustabile, prevăzute cu tuneluri de protecție realizate din fibre de Aramide cu material de protecție suplimentar Nomex sau echivalent pentru protecția furtunurilor de șocuri mecanice, flacără și căldură. Tunelurile vor fi inscripționate pe exterior cu denumirea aparatului.</w:t>
            </w:r>
          </w:p>
          <w:p w14:paraId="4E4B0085"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3.1.6.</w:t>
            </w:r>
            <w:r w:rsidRPr="00287F98">
              <w:rPr>
                <w:rFonts w:eastAsia="Times New Roman"/>
                <w:sz w:val="20"/>
                <w:szCs w:val="22"/>
                <w:lang w:val="ro-MD" w:eastAsia="ru-RU"/>
              </w:rPr>
              <w:tab/>
              <w:t xml:space="preserve">Tunelurile de protecție de pe curelele de umăr vor permite fixarea sigură în interiorul acestora a furtunurilor unite la supapa de respirație sau la manometru și vor fi prevăzute cu inele pentru fixarea echipamentului sau componentelor adiționale. Cataramele sau elementele de reglare vor fi de formă și dimensiuni ce vor permite lucrul cu ele în mănuși de protecție.  </w:t>
            </w:r>
          </w:p>
          <w:p w14:paraId="2E5FD38C"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3.1.7.</w:t>
            </w:r>
            <w:r w:rsidRPr="00287F98">
              <w:rPr>
                <w:rFonts w:eastAsia="Times New Roman"/>
                <w:sz w:val="20"/>
                <w:szCs w:val="22"/>
                <w:lang w:val="ro-MD" w:eastAsia="ru-RU"/>
              </w:rPr>
              <w:tab/>
              <w:t>Centura de talie va fi realizată din bandă cu talie largă cu lățimea de  minim 100 mm, cataramă cu eliberare rapidă în față și curele de umăr independente, realizată din fibre de Aramide cu material de protecție suplimentar Nomex sau echivalent.</w:t>
            </w:r>
          </w:p>
          <w:p w14:paraId="2D43648C"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3.1.8.</w:t>
            </w:r>
            <w:r w:rsidRPr="00287F98">
              <w:rPr>
                <w:rFonts w:eastAsia="Times New Roman"/>
                <w:sz w:val="20"/>
                <w:szCs w:val="22"/>
                <w:lang w:val="ro-MD" w:eastAsia="ru-RU"/>
              </w:rPr>
              <w:tab/>
              <w:t>Sistemul purtător va avea greutatea maximă de 3 kg și va fi prevăzut cu mânere (parte din cadru) pentru transportare și manevrare.</w:t>
            </w:r>
          </w:p>
          <w:p w14:paraId="0D751BAA" w14:textId="77777777" w:rsidR="00287F98" w:rsidRPr="00287F98" w:rsidRDefault="00287F98" w:rsidP="00287F98">
            <w:pPr>
              <w:spacing w:before="30" w:after="30" w:line="242" w:lineRule="atLeast"/>
              <w:rPr>
                <w:rFonts w:eastAsia="Times New Roman"/>
                <w:sz w:val="20"/>
                <w:szCs w:val="22"/>
                <w:lang w:val="ro-MD" w:eastAsia="ru-RU"/>
              </w:rPr>
            </w:pPr>
          </w:p>
          <w:p w14:paraId="60B30333"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3.2.</w:t>
            </w:r>
            <w:r w:rsidRPr="00287F98">
              <w:rPr>
                <w:rFonts w:eastAsia="Times New Roman"/>
                <w:b/>
                <w:bCs/>
                <w:sz w:val="20"/>
                <w:szCs w:val="22"/>
                <w:lang w:val="ro-MD" w:eastAsia="ru-RU"/>
              </w:rPr>
              <w:tab/>
              <w:t>Butelia cu aer comprimat</w:t>
            </w:r>
          </w:p>
          <w:p w14:paraId="4E8EAF71"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3.2.1.</w:t>
            </w:r>
            <w:r w:rsidRPr="00287F98">
              <w:rPr>
                <w:rFonts w:eastAsia="Times New Roman"/>
                <w:sz w:val="20"/>
                <w:szCs w:val="22"/>
                <w:lang w:val="ro-MD" w:eastAsia="ru-RU"/>
              </w:rPr>
              <w:tab/>
              <w:t>Butelia de aer comprimat va fi realizată din material compozit (amestec de fibră de carbon, fibră de sticlă și rășină epoxidică) cu robinet cu filet de conectare de tip G 5/8, capacitatea nominală de 6,8 litri și presiunea de stocare a aerului de minim 300 bar.</w:t>
            </w:r>
          </w:p>
          <w:p w14:paraId="52ED5BD0"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3.2.2.</w:t>
            </w:r>
            <w:r w:rsidRPr="00287F98">
              <w:rPr>
                <w:rFonts w:eastAsia="Times New Roman"/>
                <w:sz w:val="20"/>
                <w:szCs w:val="22"/>
                <w:lang w:val="ro-MD" w:eastAsia="ru-RU"/>
              </w:rPr>
              <w:tab/>
              <w:t>Butelia urmează a fi unită direct la reductorul de presiune de prim stadiu, integrat în cadrul de transport, la care apoi sunt conectate conductele de presiune medie.</w:t>
            </w:r>
          </w:p>
          <w:p w14:paraId="76E82BA0"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lastRenderedPageBreak/>
              <w:t>3.2.3.</w:t>
            </w:r>
            <w:r w:rsidRPr="00287F98">
              <w:rPr>
                <w:rFonts w:eastAsia="Times New Roman"/>
                <w:sz w:val="20"/>
                <w:szCs w:val="22"/>
                <w:lang w:val="ro-MD" w:eastAsia="ru-RU"/>
              </w:rPr>
              <w:tab/>
              <w:t>Butelia de aer comprimat va fi prevăzută să reziste la presiunea de testare de 450 bar.</w:t>
            </w:r>
          </w:p>
          <w:p w14:paraId="43DE9D00"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3.2.4.</w:t>
            </w:r>
            <w:r w:rsidRPr="00287F98">
              <w:rPr>
                <w:rFonts w:eastAsia="Times New Roman"/>
                <w:sz w:val="20"/>
                <w:szCs w:val="22"/>
                <w:lang w:val="ro-MD" w:eastAsia="ru-RU"/>
              </w:rPr>
              <w:tab/>
              <w:t>Reîncărcarea buteliei se va efectua prin conectarea directă la compresoare mobile și staționare de alimentare a buteliilor cu aer comprimat.</w:t>
            </w:r>
          </w:p>
          <w:p w14:paraId="4E39D6DA"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3.2.5.</w:t>
            </w:r>
            <w:r w:rsidRPr="00287F98">
              <w:rPr>
                <w:rFonts w:eastAsia="Times New Roman"/>
                <w:sz w:val="20"/>
                <w:szCs w:val="22"/>
                <w:lang w:val="ro-MD" w:eastAsia="ru-RU"/>
              </w:rPr>
              <w:tab/>
              <w:t>Butelia de aer comprimat va fi prevăzută pentru utilizare în diapazonul de temperaturi de -20 ÷ +50 0C, sau mai larg.</w:t>
            </w:r>
          </w:p>
          <w:p w14:paraId="1BF43879"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3.2.6.</w:t>
            </w:r>
            <w:r w:rsidRPr="00287F98">
              <w:rPr>
                <w:rFonts w:eastAsia="Times New Roman"/>
                <w:sz w:val="20"/>
                <w:szCs w:val="22"/>
                <w:lang w:val="ro-MD" w:eastAsia="ru-RU"/>
              </w:rPr>
              <w:tab/>
              <w:t>Butelia va avea inscripționată etichetă conform prevederilor standardelor în vigoare.</w:t>
            </w:r>
          </w:p>
          <w:p w14:paraId="0327342E" w14:textId="77777777" w:rsidR="00287F98" w:rsidRPr="00287F98" w:rsidRDefault="00287F98" w:rsidP="00287F98">
            <w:pPr>
              <w:spacing w:before="30" w:after="30" w:line="242" w:lineRule="atLeast"/>
              <w:rPr>
                <w:rFonts w:eastAsia="Times New Roman"/>
                <w:sz w:val="20"/>
                <w:szCs w:val="22"/>
                <w:lang w:val="ro-MD" w:eastAsia="ru-RU"/>
              </w:rPr>
            </w:pPr>
          </w:p>
          <w:p w14:paraId="1209815C"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3.3.</w:t>
            </w:r>
            <w:r w:rsidRPr="00287F98">
              <w:rPr>
                <w:rFonts w:eastAsia="Times New Roman"/>
                <w:b/>
                <w:bCs/>
                <w:sz w:val="20"/>
                <w:szCs w:val="22"/>
                <w:lang w:val="ro-MD" w:eastAsia="ru-RU"/>
              </w:rPr>
              <w:tab/>
              <w:t>Reductorul de presiune</w:t>
            </w:r>
          </w:p>
          <w:p w14:paraId="11B46631"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3.3.1.</w:t>
            </w:r>
            <w:r w:rsidRPr="00287F98">
              <w:rPr>
                <w:rFonts w:eastAsia="Times New Roman"/>
                <w:sz w:val="20"/>
                <w:szCs w:val="22"/>
                <w:lang w:val="ro-MD" w:eastAsia="ru-RU"/>
              </w:rPr>
              <w:tab/>
              <w:t xml:space="preserve">Reductorul de presiune va fi de tipul cu piston, echilibrat, la care se conectează robinetul buteliei (conexiunea G 5/8), care are o supapă de suprapresiune ce poate fi reglată și care este prevăzut cu ieșiri distincte pentru următoarele: </w:t>
            </w:r>
          </w:p>
          <w:p w14:paraId="50C12005"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3.3.1.1.</w:t>
            </w:r>
            <w:r w:rsidRPr="00287F98">
              <w:rPr>
                <w:rFonts w:eastAsia="Times New Roman"/>
                <w:sz w:val="20"/>
                <w:szCs w:val="22"/>
                <w:lang w:val="ro-MD" w:eastAsia="ru-RU"/>
              </w:rPr>
              <w:tab/>
              <w:t xml:space="preserve">Ansamblu furtun cu manometru și fluier. </w:t>
            </w:r>
          </w:p>
          <w:p w14:paraId="1BF63ED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3.3.1.2.</w:t>
            </w:r>
            <w:r w:rsidRPr="00287F98">
              <w:rPr>
                <w:rFonts w:eastAsia="Times New Roman"/>
                <w:sz w:val="20"/>
                <w:szCs w:val="22"/>
                <w:lang w:val="ro-MD" w:eastAsia="ru-RU"/>
              </w:rPr>
              <w:tab/>
              <w:t>Furtun de presiune medie pentru legătura cu supapa de respirație printr-un sistem de cuplare rapidă (cupla mamă pe porțiunea de furtun care vine de la reductor şi cupla tată pe porțiunea de furtun care duce la supapa la cerere) etanș la presiune și care să permită cuplarea/decuplarea sub presiune (lungimea furtunului trebuie să permită folosirea în condiții optime a aparatului).</w:t>
            </w:r>
          </w:p>
          <w:p w14:paraId="50D50AC7"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3.3.2.</w:t>
            </w:r>
            <w:r w:rsidRPr="00287F98">
              <w:rPr>
                <w:rFonts w:eastAsia="Times New Roman"/>
                <w:sz w:val="20"/>
                <w:szCs w:val="22"/>
                <w:lang w:val="ro-MD" w:eastAsia="ru-RU"/>
              </w:rPr>
              <w:tab/>
              <w:t>În cazul în care datorită soluției constructive a reductorului (soluție aleasă de producător) supapa de suprapresiune nu se poate regla (în situația în care la verificare s-a constatat dereglarea ei) de către personalul unității beneficiare, atunci furnizorul se va angaja, prin contract, că va readuce în parametrii inițiali de funcționare această supapă pe cheltuiala sa pe toată durata de exploatare a acestor aparate, dar nu mai puțin de 10 ani.</w:t>
            </w:r>
          </w:p>
          <w:p w14:paraId="180B643D"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3.3.3.</w:t>
            </w:r>
            <w:r w:rsidRPr="00287F98">
              <w:rPr>
                <w:rFonts w:eastAsia="Times New Roman"/>
                <w:sz w:val="20"/>
                <w:szCs w:val="22"/>
                <w:lang w:val="ro-MD" w:eastAsia="ru-RU"/>
              </w:rPr>
              <w:tab/>
              <w:t>Reductorul de presiune va fi prevăzut să funcționeze la presiunea de intrare până la inclusiv 300 bar, și presiunea de ieșire în diapazonul 6 ÷ 9 bar.</w:t>
            </w:r>
          </w:p>
          <w:p w14:paraId="081139E0"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3.3.4.</w:t>
            </w:r>
            <w:r w:rsidRPr="00287F98">
              <w:rPr>
                <w:rFonts w:eastAsia="Times New Roman"/>
                <w:sz w:val="20"/>
                <w:szCs w:val="22"/>
                <w:lang w:val="ro-MD" w:eastAsia="ru-RU"/>
              </w:rPr>
              <w:tab/>
              <w:t>Presiunea supapei de siguranță va fi calibrată pentru diapazonul de 13 ÷ 20 bar.</w:t>
            </w:r>
          </w:p>
          <w:p w14:paraId="17E60551"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3.3.5.</w:t>
            </w:r>
            <w:r w:rsidRPr="00287F98">
              <w:rPr>
                <w:rFonts w:eastAsia="Times New Roman"/>
                <w:sz w:val="20"/>
                <w:szCs w:val="22"/>
                <w:lang w:val="ro-MD" w:eastAsia="ru-RU"/>
              </w:rPr>
              <w:tab/>
              <w:t>Debitul de aer se va încadra în următorii parametri: pentru presiunea de intrare de 20 ÷ 30 bar până la 1000 litri/min, pentru presiunea de intrare de 0 ÷ 20 bar peste 500 litri/min.</w:t>
            </w:r>
          </w:p>
          <w:p w14:paraId="6E66BE1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3.3.6.</w:t>
            </w:r>
            <w:r w:rsidRPr="00287F98">
              <w:rPr>
                <w:rFonts w:eastAsia="Times New Roman"/>
                <w:sz w:val="20"/>
                <w:szCs w:val="22"/>
                <w:lang w:val="ro-MD" w:eastAsia="ru-RU"/>
              </w:rPr>
              <w:tab/>
              <w:t>Debitul de aer la care presiunea pozitivă va fi menținută - cel puțin 300 l/min.</w:t>
            </w:r>
          </w:p>
          <w:p w14:paraId="7696F44E" w14:textId="77777777" w:rsidR="00287F98" w:rsidRPr="00287F98" w:rsidRDefault="00287F98" w:rsidP="00287F98">
            <w:pPr>
              <w:spacing w:before="30" w:after="30" w:line="242" w:lineRule="atLeast"/>
              <w:rPr>
                <w:rFonts w:eastAsia="Times New Roman"/>
                <w:sz w:val="20"/>
                <w:szCs w:val="22"/>
                <w:lang w:val="ro-MD" w:eastAsia="ru-RU"/>
              </w:rPr>
            </w:pPr>
          </w:p>
          <w:p w14:paraId="18275C09"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3.4.</w:t>
            </w:r>
            <w:r w:rsidRPr="00287F98">
              <w:rPr>
                <w:rFonts w:eastAsia="Times New Roman"/>
                <w:b/>
                <w:bCs/>
                <w:sz w:val="20"/>
                <w:szCs w:val="22"/>
                <w:lang w:val="ro-MD" w:eastAsia="ru-RU"/>
              </w:rPr>
              <w:tab/>
              <w:t>Manometrul</w:t>
            </w:r>
          </w:p>
          <w:p w14:paraId="390276F3"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3.4.1.</w:t>
            </w:r>
            <w:r w:rsidRPr="00287F98">
              <w:rPr>
                <w:rFonts w:eastAsia="Times New Roman"/>
                <w:sz w:val="20"/>
                <w:szCs w:val="22"/>
                <w:lang w:val="ro-MD" w:eastAsia="ru-RU"/>
              </w:rPr>
              <w:tab/>
              <w:t>Manometrul va fi de tip mecanic cu ac, încadrat în corp din oțel inoxidabil, va fi amplasat prin furtun fixat ferm pe una din curelele de umăr, ușor de desprins din fixator pentru a putea fi vizualizat de utilizator.</w:t>
            </w:r>
          </w:p>
          <w:p w14:paraId="2E9A0C2A"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3.4.2.</w:t>
            </w:r>
            <w:r w:rsidRPr="00287F98">
              <w:rPr>
                <w:rFonts w:eastAsia="Times New Roman"/>
                <w:sz w:val="20"/>
                <w:szCs w:val="22"/>
                <w:lang w:val="ro-MD" w:eastAsia="ru-RU"/>
              </w:rPr>
              <w:tab/>
              <w:t xml:space="preserve">Manometrul trebuie să fie calibrat pornind de la 0 la valoarea de cel puțin 350 bari, să permită utilizatorului citirea cu precizie de 10 bar, să aibă cadran luminiscent/ fosforescent, să fie protejat cu manșon de protecție la șoc cu acoperire din cauciuc ignifug, iar limita de siguranță (presiunea de declanșare a semnalului sonor de avertizare) trebuie să fie marcată în mod distinct cu colorare roșie. </w:t>
            </w:r>
          </w:p>
          <w:p w14:paraId="66D17076"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lastRenderedPageBreak/>
              <w:t>3.4.3.</w:t>
            </w:r>
            <w:r w:rsidRPr="00287F98">
              <w:rPr>
                <w:rFonts w:eastAsia="Times New Roman"/>
                <w:sz w:val="20"/>
                <w:szCs w:val="22"/>
                <w:lang w:val="ro-MD" w:eastAsia="ru-RU"/>
              </w:rPr>
              <w:tab/>
              <w:t>Manometrul va fi montat în același corp cu dispozitivul de avertizare sonora (alarmă/fluier), care trebuie să intre în funcțiune la atingerea presiunii minime de siguranță.</w:t>
            </w:r>
          </w:p>
          <w:p w14:paraId="0BD44A78" w14:textId="77777777" w:rsidR="00287F98" w:rsidRPr="00287F98" w:rsidRDefault="00287F98" w:rsidP="00287F98">
            <w:pPr>
              <w:spacing w:before="30" w:after="30" w:line="242" w:lineRule="atLeast"/>
              <w:rPr>
                <w:rFonts w:eastAsia="Times New Roman"/>
                <w:sz w:val="20"/>
                <w:szCs w:val="22"/>
                <w:lang w:val="ro-MD" w:eastAsia="ru-RU"/>
              </w:rPr>
            </w:pPr>
          </w:p>
          <w:p w14:paraId="6A398AC6"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3.5.</w:t>
            </w:r>
            <w:r w:rsidRPr="00287F98">
              <w:rPr>
                <w:rFonts w:eastAsia="Times New Roman"/>
                <w:b/>
                <w:bCs/>
                <w:sz w:val="20"/>
                <w:szCs w:val="22"/>
                <w:lang w:val="ro-MD" w:eastAsia="ru-RU"/>
              </w:rPr>
              <w:tab/>
              <w:t>Alarma</w:t>
            </w:r>
          </w:p>
          <w:p w14:paraId="3C8DBC13"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3.5.1.</w:t>
            </w:r>
            <w:r w:rsidRPr="00287F98">
              <w:rPr>
                <w:rFonts w:eastAsia="Times New Roman"/>
                <w:sz w:val="20"/>
                <w:szCs w:val="22"/>
                <w:lang w:val="ro-MD" w:eastAsia="ru-RU"/>
              </w:rPr>
              <w:tab/>
              <w:t>Alarmă trebuie va fi montată în același corp cu manometrul de pe pieptul pompierului și se va autodeclanșa la atingerea presiunii minime recomandate de siguranță de 50 ÷ 60 bar, cu posibilitate de reglare/ajustare. Principiul de funcționare  -  „capilar în capilar”.</w:t>
            </w:r>
          </w:p>
          <w:p w14:paraId="2474FF31"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3.5.2.</w:t>
            </w:r>
            <w:r w:rsidRPr="00287F98">
              <w:rPr>
                <w:rFonts w:eastAsia="Times New Roman"/>
                <w:sz w:val="20"/>
                <w:szCs w:val="22"/>
                <w:lang w:val="ro-MD" w:eastAsia="ru-RU"/>
              </w:rPr>
              <w:tab/>
              <w:t>Intensitatea sonoră a alarmei trebuie să fie de minim 90 dB, inclusiv la presiuni joase până la 10 bar. Frecvența sunetului alarmei să fie de 1800 Hz sau mai înalt, dar nu mai mult de 10 kHz.</w:t>
            </w:r>
          </w:p>
          <w:p w14:paraId="376ECFEC" w14:textId="77777777" w:rsidR="00287F98" w:rsidRPr="00287F98" w:rsidRDefault="00287F98" w:rsidP="00287F98">
            <w:pPr>
              <w:spacing w:before="30" w:after="30" w:line="242" w:lineRule="atLeast"/>
              <w:rPr>
                <w:rFonts w:eastAsia="Times New Roman"/>
                <w:sz w:val="20"/>
                <w:szCs w:val="22"/>
                <w:lang w:val="ro-MD" w:eastAsia="ru-RU"/>
              </w:rPr>
            </w:pPr>
          </w:p>
          <w:p w14:paraId="312B5166"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3.6.</w:t>
            </w:r>
            <w:r w:rsidRPr="00287F98">
              <w:rPr>
                <w:rFonts w:eastAsia="Times New Roman"/>
                <w:b/>
                <w:bCs/>
                <w:sz w:val="20"/>
                <w:szCs w:val="22"/>
                <w:lang w:val="ro-MD" w:eastAsia="ru-RU"/>
              </w:rPr>
              <w:tab/>
              <w:t>Supapa de respirație (aparatul pulmonar)</w:t>
            </w:r>
          </w:p>
          <w:p w14:paraId="65DE8687"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3.6.1.</w:t>
            </w:r>
            <w:r w:rsidRPr="00287F98">
              <w:rPr>
                <w:rFonts w:eastAsia="Times New Roman"/>
                <w:sz w:val="20"/>
                <w:szCs w:val="22"/>
                <w:lang w:val="ro-MD" w:eastAsia="ru-RU"/>
              </w:rPr>
              <w:tab/>
              <w:t>Supapa de respirație trebuie să fie de tip detașabilă de la masca de respirație, cu piston echilibrat, rezistentă la șocuri mecanice, cu greutatea de maxim 0,3 kg și dimensiunile de 85х85х85 mm.</w:t>
            </w:r>
          </w:p>
          <w:p w14:paraId="24DBC608"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3.6.2.</w:t>
            </w:r>
            <w:r w:rsidRPr="00287F98">
              <w:rPr>
                <w:rFonts w:eastAsia="Times New Roman"/>
                <w:sz w:val="20"/>
                <w:szCs w:val="22"/>
                <w:lang w:val="ro-MD" w:eastAsia="ru-RU"/>
              </w:rPr>
              <w:tab/>
              <w:t>Materialul părților exterioare trebuie să fie din plastic rezistent la șocuri și abraziune.</w:t>
            </w:r>
          </w:p>
          <w:p w14:paraId="1E48E458"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3.6.3.</w:t>
            </w:r>
            <w:r w:rsidRPr="00287F98">
              <w:rPr>
                <w:rFonts w:eastAsia="Times New Roman"/>
                <w:sz w:val="20"/>
                <w:szCs w:val="22"/>
                <w:lang w:val="ro-MD" w:eastAsia="ru-RU"/>
              </w:rPr>
              <w:tab/>
              <w:t>Pornirea (activarea) supapei de respirație trebuie să fie prin 2 modalități: la prima inspirare, și forțat, prin apăsarea unui buton frontal ușor accesibil.</w:t>
            </w:r>
          </w:p>
          <w:p w14:paraId="6D6CC9B9"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3.6.4.</w:t>
            </w:r>
            <w:r w:rsidRPr="00287F98">
              <w:rPr>
                <w:rFonts w:eastAsia="Times New Roman"/>
                <w:sz w:val="20"/>
                <w:szCs w:val="22"/>
                <w:lang w:val="ro-MD" w:eastAsia="ru-RU"/>
              </w:rPr>
              <w:tab/>
              <w:t>Oprirea (închiderea) supapei de respirație trebuie să fie prin apăsarea unui buton ușor accesibil.</w:t>
            </w:r>
          </w:p>
          <w:p w14:paraId="0183C289"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3.6.5.</w:t>
            </w:r>
            <w:r w:rsidRPr="00287F98">
              <w:rPr>
                <w:rFonts w:eastAsia="Times New Roman"/>
                <w:sz w:val="20"/>
                <w:szCs w:val="22"/>
                <w:lang w:val="ro-MD" w:eastAsia="ru-RU"/>
              </w:rPr>
              <w:tab/>
              <w:t>Cuplarea/decuplarea supapei de respirație cu masca facială trebuie să fie foarte rapid prin racord cu fișă, cu fixare fermă, fără folosirea instrumentelor adiționale.</w:t>
            </w:r>
          </w:p>
          <w:p w14:paraId="36CAACDB"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3.6.6.</w:t>
            </w:r>
            <w:r w:rsidRPr="00287F98">
              <w:rPr>
                <w:rFonts w:eastAsia="Times New Roman"/>
                <w:sz w:val="20"/>
                <w:szCs w:val="22"/>
                <w:lang w:val="ro-MD" w:eastAsia="ru-RU"/>
              </w:rPr>
              <w:tab/>
              <w:t>Conectarea la supapa de respirație să fie prin conexiune rapidă de conectare la furtunul de presiune medie a supapei, plasată pe pieptul utilizatorului pe una din curele (dreapta sau stânga – configurabil).</w:t>
            </w:r>
          </w:p>
          <w:p w14:paraId="1856120C" w14:textId="77777777" w:rsidR="00287F98" w:rsidRPr="00287F98" w:rsidRDefault="00287F98" w:rsidP="00287F98">
            <w:pPr>
              <w:spacing w:before="30" w:after="30" w:line="242" w:lineRule="atLeast"/>
              <w:rPr>
                <w:rFonts w:eastAsia="Times New Roman"/>
                <w:sz w:val="20"/>
                <w:szCs w:val="22"/>
                <w:lang w:val="ro-MD" w:eastAsia="ru-RU"/>
              </w:rPr>
            </w:pPr>
          </w:p>
          <w:p w14:paraId="38FF160D"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3.7.</w:t>
            </w:r>
            <w:r w:rsidRPr="00287F98">
              <w:rPr>
                <w:rFonts w:eastAsia="Times New Roman"/>
                <w:b/>
                <w:bCs/>
                <w:sz w:val="20"/>
                <w:szCs w:val="22"/>
                <w:lang w:val="ro-MD" w:eastAsia="ru-RU"/>
              </w:rPr>
              <w:tab/>
              <w:t>Masca facială de protecție și respirație</w:t>
            </w:r>
          </w:p>
          <w:p w14:paraId="2CFDB356"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3.7.1.</w:t>
            </w:r>
            <w:r w:rsidRPr="00287F98">
              <w:rPr>
                <w:rFonts w:eastAsia="Times New Roman"/>
                <w:sz w:val="20"/>
                <w:szCs w:val="22"/>
                <w:lang w:val="ro-MD" w:eastAsia="ru-RU"/>
              </w:rPr>
              <w:tab/>
              <w:t xml:space="preserve">Masca facială de protecție a zonei ochilor și a feței, trebuie să fie cu un singur vizor, harnașament reglabil, membrană fonică pentru convorbiri, supapă (supape) de expirare reglabila și respirator separat de zona vizorului, conectabilă la sisteme de respirație autonome printr-un racord rapid cu fișă ușor de conectat chiar pentru un utilizator în mănuși de protecție. Nu va acoperi ceafa, scalpul sau urechile utilizatorului, iar greutatea acesteia nu va depăși 700 g.  </w:t>
            </w:r>
          </w:p>
          <w:p w14:paraId="1BD5B01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3.7.2.</w:t>
            </w:r>
            <w:r w:rsidRPr="00287F98">
              <w:rPr>
                <w:rFonts w:eastAsia="Times New Roman"/>
                <w:sz w:val="20"/>
                <w:szCs w:val="22"/>
                <w:lang w:val="ro-MD" w:eastAsia="ru-RU"/>
              </w:rPr>
              <w:tab/>
              <w:t>Materialul corpului măștii - EPDM (hipoalergic, rezistent la gaze, substanțe chimice de tipul benzinei, uleiuri și materiale corozive), va rămâne flexibil la temperaturi în diapazonul -30</w:t>
            </w:r>
            <w:r w:rsidRPr="00287F98">
              <w:rPr>
                <w:rFonts w:eastAsia="Times New Roman" w:hint="eastAsia"/>
                <w:sz w:val="20"/>
                <w:szCs w:val="22"/>
                <w:lang w:val="ro-MD" w:eastAsia="ru-RU"/>
              </w:rPr>
              <w:t>℃</w:t>
            </w:r>
            <w:r w:rsidRPr="00287F98">
              <w:rPr>
                <w:rFonts w:eastAsia="Times New Roman"/>
                <w:sz w:val="20"/>
                <w:szCs w:val="22"/>
                <w:lang w:val="ro-MD" w:eastAsia="ru-RU"/>
              </w:rPr>
              <w:t xml:space="preserve"> ÷ +60</w:t>
            </w:r>
            <w:r w:rsidRPr="00287F98">
              <w:rPr>
                <w:rFonts w:eastAsia="Times New Roman" w:hint="eastAsia"/>
                <w:sz w:val="20"/>
                <w:szCs w:val="22"/>
                <w:lang w:val="ro-MD" w:eastAsia="ru-RU"/>
              </w:rPr>
              <w:t>℃</w:t>
            </w:r>
            <w:r w:rsidRPr="00287F98">
              <w:rPr>
                <w:rFonts w:eastAsia="Times New Roman"/>
                <w:sz w:val="20"/>
                <w:szCs w:val="22"/>
                <w:lang w:val="ro-MD" w:eastAsia="ru-RU"/>
              </w:rPr>
              <w:t xml:space="preserve">. Va avea cadrul dublu cu linie triplă de etanșare care vor asigura o fixare sigură și comodă pentru aproape toate formele de fețe, separând zona de </w:t>
            </w:r>
            <w:r w:rsidRPr="00287F98">
              <w:rPr>
                <w:rFonts w:eastAsia="Times New Roman"/>
                <w:sz w:val="20"/>
                <w:szCs w:val="22"/>
                <w:lang w:val="ro-MD" w:eastAsia="ru-RU"/>
              </w:rPr>
              <w:lastRenderedPageBreak/>
              <w:t>respirație de zona vizorului, precum și va împiedica nimerirea părului la liniile de etanșare.</w:t>
            </w:r>
          </w:p>
          <w:p w14:paraId="6FD0ADD4"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3.7.3.</w:t>
            </w:r>
            <w:r w:rsidRPr="00287F98">
              <w:rPr>
                <w:rFonts w:eastAsia="Times New Roman"/>
                <w:sz w:val="20"/>
                <w:szCs w:val="22"/>
                <w:lang w:val="ro-MD" w:eastAsia="ru-RU"/>
              </w:rPr>
              <w:tab/>
              <w:t xml:space="preserve">Vizorul măștii trebuie să fie dintr-o singură piesă, de o formă apropiată de cea sferică, care asigură distorsiuni minime. Materialul vizorului - policarbonat rezistent la șocuri. Unghi de deschidere a câmpului vizual pe orizontală – 180°. </w:t>
            </w:r>
          </w:p>
          <w:p w14:paraId="33A9918E"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3.7.4.</w:t>
            </w:r>
            <w:r w:rsidRPr="00287F98">
              <w:rPr>
                <w:rFonts w:eastAsia="Times New Roman"/>
                <w:sz w:val="20"/>
                <w:szCs w:val="22"/>
                <w:lang w:val="ro-MD" w:eastAsia="ru-RU"/>
              </w:rPr>
              <w:tab/>
              <w:t>Conectarea la supapa de respirație trebuie să fie centrală, din față (sub vizor), prin racord cu fișă. Deconectarea accidentală a supapei de respirație va fi prevenită prin necesitatea efectuării unor manipulații speciale (de exemplu apăsarea unui buton special sau rotiri și apăsări complexe a supapei de respirație). Rezistența opusă la expirație – maxim 0,48 kPa.</w:t>
            </w:r>
          </w:p>
          <w:p w14:paraId="0B41D206"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3.7.5.</w:t>
            </w:r>
            <w:r w:rsidRPr="00287F98">
              <w:rPr>
                <w:rFonts w:eastAsia="Times New Roman"/>
                <w:sz w:val="20"/>
                <w:szCs w:val="22"/>
                <w:lang w:val="ro-MD" w:eastAsia="ru-RU"/>
              </w:rPr>
              <w:tab/>
              <w:t>Supapa (ventilul) de expirație să fie amplasată în același compartiment cu membrana de vorbire, în zona cea mai joasă a respiratorului, asigurând eliminarea automată a umidității în exces. Zona amplasării supapei nu va împiedica utilizatorul să încline capul și să vadă anteriorul său.</w:t>
            </w:r>
          </w:p>
          <w:p w14:paraId="7722F70F"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3.7.6.</w:t>
            </w:r>
            <w:r w:rsidRPr="00287F98">
              <w:rPr>
                <w:rFonts w:eastAsia="Times New Roman"/>
                <w:sz w:val="20"/>
                <w:szCs w:val="22"/>
                <w:lang w:val="ro-MD" w:eastAsia="ru-RU"/>
              </w:rPr>
              <w:tab/>
              <w:t xml:space="preserve">Membrana fonică a măștii să permită amplasarea unui sistem de comunicații fără afectarea etanșeității măștii la montarea acestuia. </w:t>
            </w:r>
          </w:p>
          <w:p w14:paraId="136CF436"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3.7.7.</w:t>
            </w:r>
            <w:r w:rsidRPr="00287F98">
              <w:rPr>
                <w:rFonts w:eastAsia="Times New Roman"/>
                <w:sz w:val="20"/>
                <w:szCs w:val="22"/>
                <w:lang w:val="ro-MD" w:eastAsia="ru-RU"/>
              </w:rPr>
              <w:tab/>
              <w:t>Masca va dispune de sistem de ventilație pentru combaterea aburirii sau înlăturarea condensatului și curea pentru purtare pe piept.</w:t>
            </w:r>
          </w:p>
          <w:p w14:paraId="55E17589"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3.7.8.</w:t>
            </w:r>
            <w:r w:rsidRPr="00287F98">
              <w:rPr>
                <w:rFonts w:eastAsia="Times New Roman"/>
                <w:sz w:val="20"/>
                <w:szCs w:val="22"/>
                <w:lang w:val="ro-MD" w:eastAsia="ru-RU"/>
              </w:rPr>
              <w:tab/>
              <w:t>Construcția măștii va permite utilizarea concomitentă cu cagula și casca de protecție, conform specificațiilor tehnice din prezentul caiet și standardelor în vigoare, și anume: SM SR EN 388:2016, SM SR EN 407:2010, EN 13911:2004, EN ISO 11612SM, SM SR EN 443:2008 tip B, EN 14458:2004, SM SR EN469:2010; EN16471:2015, EN16473:2015.</w:t>
            </w:r>
          </w:p>
          <w:p w14:paraId="4566F245"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3.7.9.</w:t>
            </w:r>
            <w:r w:rsidRPr="00287F98">
              <w:rPr>
                <w:rFonts w:eastAsia="Times New Roman"/>
                <w:sz w:val="20"/>
                <w:szCs w:val="22"/>
                <w:lang w:val="ro-MD" w:eastAsia="ru-RU"/>
              </w:rPr>
              <w:tab/>
              <w:t xml:space="preserve">În cazul în care datorită soluției constructive a măștii faciale de protecție și respirație (soluție aleasă de producător) supapele de expirație nu se pot regla (în situația în care la verificare s-a constatat dereglarea lor) de către personalul unității beneficiare, atunci furnizorul se va angaja, prin contract, că va readuce în parametrii inițiali de funcționare această/aceste supapă/supape de expirație pe cheltuiala sa pe toată durata de exploatare a acestor aparate, dar nu mai puțin de 10 ani. </w:t>
            </w:r>
          </w:p>
          <w:p w14:paraId="19691151"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3.7.10.</w:t>
            </w:r>
            <w:r w:rsidRPr="00287F98">
              <w:rPr>
                <w:rFonts w:eastAsia="Times New Roman"/>
                <w:sz w:val="20"/>
                <w:szCs w:val="22"/>
                <w:lang w:val="ro-MD" w:eastAsia="ru-RU"/>
              </w:rPr>
              <w:tab/>
              <w:t>Masca va fi prevăzută cu husă pentru păstrare și transport.</w:t>
            </w:r>
          </w:p>
          <w:p w14:paraId="6ECA1881" w14:textId="77777777" w:rsidR="00287F98" w:rsidRPr="00287F98" w:rsidRDefault="00287F98" w:rsidP="00287F98">
            <w:pPr>
              <w:spacing w:before="30" w:after="30" w:line="242" w:lineRule="atLeast"/>
              <w:rPr>
                <w:rFonts w:eastAsia="Times New Roman"/>
                <w:sz w:val="20"/>
                <w:szCs w:val="22"/>
                <w:lang w:val="ro-MD" w:eastAsia="ru-RU"/>
              </w:rPr>
            </w:pPr>
          </w:p>
          <w:p w14:paraId="5A1B0306" w14:textId="77777777" w:rsidR="00287F98" w:rsidRPr="00287F98" w:rsidRDefault="00287F98" w:rsidP="00287F98">
            <w:pPr>
              <w:spacing w:before="30" w:after="30" w:line="242" w:lineRule="atLeast"/>
              <w:rPr>
                <w:rFonts w:eastAsia="Times New Roman"/>
                <w:b/>
                <w:bCs/>
                <w:sz w:val="20"/>
                <w:szCs w:val="22"/>
                <w:lang w:val="ro-MD" w:eastAsia="ru-RU"/>
              </w:rPr>
            </w:pPr>
            <w:r w:rsidRPr="00287F98">
              <w:rPr>
                <w:rFonts w:eastAsia="Times New Roman"/>
                <w:b/>
                <w:bCs/>
                <w:sz w:val="20"/>
                <w:szCs w:val="22"/>
                <w:lang w:val="ro-MD" w:eastAsia="ru-RU"/>
              </w:rPr>
              <w:t>4.</w:t>
            </w:r>
            <w:r w:rsidRPr="00287F98">
              <w:rPr>
                <w:rFonts w:eastAsia="Times New Roman"/>
                <w:b/>
                <w:bCs/>
                <w:sz w:val="20"/>
                <w:szCs w:val="22"/>
                <w:lang w:val="ro-MD" w:eastAsia="ru-RU"/>
              </w:rPr>
              <w:tab/>
              <w:t>Modul de îndeplinire, certificare, livrare, deservire, calitate</w:t>
            </w:r>
          </w:p>
          <w:p w14:paraId="594FE840"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4.1.</w:t>
            </w:r>
            <w:r w:rsidRPr="00287F98">
              <w:rPr>
                <w:rFonts w:eastAsia="Times New Roman"/>
                <w:sz w:val="20"/>
                <w:szCs w:val="22"/>
                <w:lang w:val="ro-MD" w:eastAsia="ru-RU"/>
              </w:rPr>
              <w:tab/>
              <w:t>Termenul de garanție al aparatelor izolante să fie cel puțin 24 luni în condițiile utilizării conform instrucțiunilor producătorului/izolante aer comprimat (cu excepția componentelor supuse uzurii mecanice sau care necesită înlocuire periodica, de ex. supape, garnituri etc.) să fie de minim 15 ani.</w:t>
            </w:r>
          </w:p>
          <w:p w14:paraId="698DCEBE"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4.2.</w:t>
            </w:r>
            <w:r w:rsidRPr="00287F98">
              <w:rPr>
                <w:rFonts w:eastAsia="Times New Roman"/>
                <w:sz w:val="20"/>
                <w:szCs w:val="22"/>
                <w:lang w:val="ro-MD" w:eastAsia="ru-RU"/>
              </w:rPr>
              <w:tab/>
              <w:t xml:space="preserve">Aparatele izolante vor fi livrate cu garantarea unei perioade de deservire post-garanție (reparație și asigurare cu piese de schimb sau materiale consumabile) de încă 10 ani după expirarea termenului de garanție. Pentru aceasta, în cazul în care furnizorul este o altă companie decât cea producătoare, atunci furnizorul va avea statut de cel puțin </w:t>
            </w:r>
            <w:r w:rsidRPr="00287F98">
              <w:rPr>
                <w:rFonts w:eastAsia="Times New Roman"/>
                <w:sz w:val="20"/>
                <w:szCs w:val="22"/>
                <w:lang w:val="ro-MD" w:eastAsia="ru-RU"/>
              </w:rPr>
              <w:lastRenderedPageBreak/>
              <w:t>reprezentant oficial sau dealer oficial al producătorului în mod continuu, nu doar pentru participare la procedura dată de achiziție.</w:t>
            </w:r>
          </w:p>
          <w:p w14:paraId="004133A8"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4.3.</w:t>
            </w:r>
            <w:r w:rsidRPr="00287F98">
              <w:rPr>
                <w:rFonts w:eastAsia="Times New Roman"/>
                <w:sz w:val="20"/>
                <w:szCs w:val="22"/>
                <w:lang w:val="ro-MD" w:eastAsia="ru-RU"/>
              </w:rPr>
              <w:tab/>
              <w:t>Garanția se referă și la eventualele defecțiuni care pot apărea pe timpul exploatării și nu la diferitele reglaje care pot fi efectuate de către personalul beneficiar.</w:t>
            </w:r>
          </w:p>
          <w:p w14:paraId="60676555"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4.4.</w:t>
            </w:r>
            <w:r w:rsidRPr="00287F98">
              <w:rPr>
                <w:rFonts w:eastAsia="Times New Roman"/>
                <w:sz w:val="20"/>
                <w:szCs w:val="22"/>
                <w:lang w:val="ro-MD" w:eastAsia="ru-RU"/>
              </w:rPr>
              <w:tab/>
              <w:t>Furnizorul aparatelor izolante va asigura deservirea tehnică și piese de schimb pentru perioadele de garanție și post-garanție, va efectua instructajul inițial a unui număr de 10 persoane privind executarea verificărilor periodice, întreținerii, reglajelor și a reparațiilor (conform manualului de utilizare și întreținere al modelului de aparat), la livrarea produselor, precum și service gratuit în perioada de garanție și contra cost în post-garanție.</w:t>
            </w:r>
          </w:p>
          <w:p w14:paraId="79A75BA6"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4.5.</w:t>
            </w:r>
            <w:r w:rsidRPr="00287F98">
              <w:rPr>
                <w:rFonts w:eastAsia="Times New Roman"/>
                <w:sz w:val="20"/>
                <w:szCs w:val="22"/>
                <w:lang w:val="ro-MD" w:eastAsia="ru-RU"/>
              </w:rPr>
              <w:tab/>
              <w:t>Achizitorul, la depistarea în perioada de garanție a defectelor tehnice sau abaterilor de la buna funcționare a aparatelor izolante sau a măștilor faciale de protecție și respirație ce nu pot fi îndepărtate cu forțele proprii (angajații instruiți conform pct. 4.4.), în cel mult 60 zile, va informa prin email și/sau apel telefonic furnizorul/ofertantul, care în maxim 24h din momentul notificării anunțului va confirma prin aceeași metodă disponibilitatea privind întreprinderea măsurilor necesare pentru reparația/înlăturarea defectelor sau abaterilor constatate.</w:t>
            </w:r>
          </w:p>
          <w:p w14:paraId="2473DB81"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4.6.</w:t>
            </w:r>
            <w:r w:rsidRPr="00287F98">
              <w:rPr>
                <w:rFonts w:eastAsia="Times New Roman"/>
                <w:sz w:val="20"/>
                <w:szCs w:val="22"/>
                <w:lang w:val="ro-MD" w:eastAsia="ru-RU"/>
              </w:rPr>
              <w:tab/>
              <w:t>Furnizorul/ofertantul va asigura deservirea tehnică de calitate pentru reparația produselor, care se vor efectua în condițiile și conform normelor stabilite de către uzina-producătoare.</w:t>
            </w:r>
          </w:p>
          <w:p w14:paraId="0BB8A26F"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4.7.</w:t>
            </w:r>
            <w:r w:rsidRPr="00287F98">
              <w:rPr>
                <w:rFonts w:eastAsia="Times New Roman"/>
                <w:sz w:val="20"/>
                <w:szCs w:val="22"/>
                <w:lang w:val="ro-MD" w:eastAsia="ru-RU"/>
              </w:rPr>
              <w:tab/>
              <w:t>Furnizorul/ofertantul, în cazul disponibilității în stoc a pieselor de schimb necesare, va iniția deservirea tehnică în cel mult 48h, din momentul notificării defectelor/abaterilor și preluării produselor cu readucerea acestora la conformitate în cel mult 15 zile calendaristice.</w:t>
            </w:r>
          </w:p>
          <w:p w14:paraId="453C2323"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4.8.</w:t>
            </w:r>
            <w:r w:rsidRPr="00287F98">
              <w:rPr>
                <w:rFonts w:eastAsia="Times New Roman"/>
                <w:sz w:val="20"/>
                <w:szCs w:val="22"/>
                <w:lang w:val="ro-MD" w:eastAsia="ru-RU"/>
              </w:rPr>
              <w:tab/>
              <w:t xml:space="preserve"> Furnizorul/ofertantul, în cazul lipsei în stoc a pieselor de schimb necesare sau dacă perioada de reparare depășește 15 zile calendaristice, va oferi înlocuirea produselor defecte până la finalizarea deservirii tehnice a acestora.</w:t>
            </w:r>
          </w:p>
          <w:p w14:paraId="2F1CD300"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4.9.</w:t>
            </w:r>
            <w:r w:rsidRPr="00287F98">
              <w:rPr>
                <w:rFonts w:eastAsia="Times New Roman"/>
                <w:sz w:val="20"/>
                <w:szCs w:val="22"/>
                <w:lang w:val="ro-MD" w:eastAsia="ru-RU"/>
              </w:rPr>
              <w:tab/>
              <w:t>Termenul de garanție pentru piesele schimbate și/sau reparate se prelungește cu o perioadă egală cu timpul scurs din momentul în care achizitorul i-a notificat furnizorului/ofertantului defectul sau i-a predat produsul, până în momentul în care produsul a fost reparat, iar achizitorul a fost înștiințat cu privire la acest lucru sau până în momentul în care produsul i-a fost livrat.</w:t>
            </w:r>
          </w:p>
          <w:p w14:paraId="7FD7864E" w14:textId="77777777" w:rsidR="00287F98" w:rsidRPr="00287F98" w:rsidRDefault="00287F98" w:rsidP="00287F98">
            <w:pPr>
              <w:spacing w:before="30" w:after="30" w:line="242" w:lineRule="atLeast"/>
              <w:rPr>
                <w:rFonts w:eastAsia="Times New Roman"/>
                <w:sz w:val="20"/>
                <w:szCs w:val="22"/>
                <w:lang w:val="ro-MD" w:eastAsia="ru-RU"/>
              </w:rPr>
            </w:pPr>
            <w:r w:rsidRPr="00287F98">
              <w:rPr>
                <w:rFonts w:eastAsia="Times New Roman"/>
                <w:sz w:val="20"/>
                <w:szCs w:val="22"/>
                <w:lang w:val="ro-MD" w:eastAsia="ru-RU"/>
              </w:rPr>
              <w:t>4.10.</w:t>
            </w:r>
            <w:r w:rsidRPr="00287F98">
              <w:rPr>
                <w:rFonts w:eastAsia="Times New Roman"/>
                <w:sz w:val="20"/>
                <w:szCs w:val="22"/>
                <w:lang w:val="ro-MD" w:eastAsia="ru-RU"/>
              </w:rPr>
              <w:tab/>
              <w:t>Achizitorul se asigură disponibil pentru preluarea produselor readuse la conformitate în cel mult 24h din momentul recepționării informației de la furnizor/ofertant despre finalizarea lucrărilor.</w:t>
            </w:r>
          </w:p>
          <w:p w14:paraId="7C67C7A0" w14:textId="4EC62139" w:rsidR="00961A03" w:rsidRPr="00CE606A" w:rsidRDefault="00961A03" w:rsidP="004B575D">
            <w:pPr>
              <w:spacing w:before="30" w:after="30" w:line="242" w:lineRule="atLeast"/>
              <w:rPr>
                <w:rFonts w:eastAsia="Times New Roman"/>
                <w:sz w:val="20"/>
                <w:szCs w:val="22"/>
                <w:lang w:val="ro-MD" w:eastAsia="ru-RU"/>
              </w:rPr>
            </w:pPr>
          </w:p>
        </w:tc>
        <w:tc>
          <w:tcPr>
            <w:tcW w:w="338" w:type="pct"/>
            <w:tcBorders>
              <w:top w:val="single" w:sz="4" w:space="0" w:color="auto"/>
              <w:left w:val="single" w:sz="4" w:space="0" w:color="auto"/>
              <w:bottom w:val="single" w:sz="4" w:space="0" w:color="auto"/>
              <w:right w:val="single" w:sz="4" w:space="0" w:color="auto"/>
            </w:tcBorders>
          </w:tcPr>
          <w:p w14:paraId="346241E2" w14:textId="77777777" w:rsidR="005E6539" w:rsidRPr="00CE606A" w:rsidRDefault="005E6539" w:rsidP="004B575D">
            <w:pPr>
              <w:rPr>
                <w:sz w:val="20"/>
                <w:szCs w:val="20"/>
                <w:lang w:val="ro-MD"/>
              </w:rPr>
            </w:pPr>
          </w:p>
        </w:tc>
        <w:tc>
          <w:tcPr>
            <w:tcW w:w="344" w:type="pct"/>
            <w:tcBorders>
              <w:top w:val="single" w:sz="4" w:space="0" w:color="auto"/>
              <w:left w:val="single" w:sz="4" w:space="0" w:color="auto"/>
              <w:bottom w:val="single" w:sz="4" w:space="0" w:color="auto"/>
              <w:right w:val="single" w:sz="4" w:space="0" w:color="auto"/>
            </w:tcBorders>
            <w:vAlign w:val="center"/>
          </w:tcPr>
          <w:p w14:paraId="38863F36" w14:textId="77777777" w:rsidR="005E6539" w:rsidRPr="00CE606A" w:rsidRDefault="005E6539" w:rsidP="004B575D">
            <w:pPr>
              <w:rPr>
                <w:sz w:val="20"/>
                <w:szCs w:val="20"/>
                <w:lang w:val="ro-MD"/>
              </w:rPr>
            </w:pPr>
          </w:p>
        </w:tc>
      </w:tr>
      <w:tr w:rsidR="005E6539" w:rsidRPr="00CE606A" w14:paraId="55582789" w14:textId="77777777" w:rsidTr="004B575D">
        <w:trPr>
          <w:trHeight w:val="397"/>
        </w:trPr>
        <w:tc>
          <w:tcPr>
            <w:tcW w:w="5000" w:type="pct"/>
            <w:gridSpan w:val="12"/>
            <w:tcBorders>
              <w:top w:val="single" w:sz="4" w:space="0" w:color="auto"/>
            </w:tcBorders>
            <w:vAlign w:val="center"/>
          </w:tcPr>
          <w:p w14:paraId="0E6EFC40" w14:textId="77777777" w:rsidR="005E6539" w:rsidRPr="00CE606A" w:rsidRDefault="005E6539" w:rsidP="004B575D">
            <w:pPr>
              <w:tabs>
                <w:tab w:val="left" w:pos="6120"/>
              </w:tabs>
              <w:rPr>
                <w:b/>
                <w:bCs/>
                <w:lang w:val="ro-MD"/>
              </w:rPr>
            </w:pPr>
          </w:p>
          <w:p w14:paraId="52CFD9B9" w14:textId="77777777" w:rsidR="005E6539" w:rsidRPr="00CE606A" w:rsidRDefault="005E6539" w:rsidP="004B575D">
            <w:pPr>
              <w:rPr>
                <w:b/>
                <w:bCs/>
                <w:lang w:val="ro-MD"/>
              </w:rPr>
            </w:pPr>
            <w:r w:rsidRPr="00CE606A">
              <w:rPr>
                <w:b/>
                <w:bCs/>
                <w:lang w:val="ro-MD"/>
              </w:rPr>
              <w:t>Semnat:_______________ Numele, Prenumele:_____________________________ În calitate de: ________________</w:t>
            </w:r>
          </w:p>
          <w:p w14:paraId="5C6622F6" w14:textId="269623B6" w:rsidR="005E6539" w:rsidRPr="00CE606A" w:rsidRDefault="005E6539" w:rsidP="004B575D">
            <w:pPr>
              <w:rPr>
                <w:b/>
                <w:bCs/>
                <w:iCs/>
                <w:lang w:val="ro-MD"/>
              </w:rPr>
            </w:pPr>
            <w:r w:rsidRPr="00CE606A">
              <w:rPr>
                <w:b/>
                <w:bCs/>
                <w:iCs/>
                <w:lang w:val="ro-MD"/>
              </w:rPr>
              <w:t xml:space="preserve">Ofertantul: </w:t>
            </w:r>
            <w:r w:rsidR="004B550C" w:rsidRPr="00CE606A">
              <w:rPr>
                <w:b/>
                <w:bCs/>
                <w:iCs/>
                <w:lang w:val="ro-MD"/>
              </w:rPr>
              <w:t xml:space="preserve">                                          </w:t>
            </w:r>
            <w:r w:rsidRPr="00CE606A">
              <w:rPr>
                <w:b/>
                <w:bCs/>
                <w:iCs/>
                <w:lang w:val="ro-MD"/>
              </w:rPr>
              <w:t xml:space="preserve"> Adresa: </w:t>
            </w:r>
          </w:p>
        </w:tc>
      </w:tr>
      <w:tr w:rsidR="005E6539" w:rsidRPr="00CE606A" w14:paraId="592EEEE5" w14:textId="77777777" w:rsidTr="004B575D">
        <w:trPr>
          <w:trHeight w:val="397"/>
        </w:trPr>
        <w:tc>
          <w:tcPr>
            <w:tcW w:w="5000" w:type="pct"/>
            <w:gridSpan w:val="12"/>
            <w:tcBorders>
              <w:top w:val="single" w:sz="4" w:space="0" w:color="auto"/>
            </w:tcBorders>
            <w:vAlign w:val="center"/>
          </w:tcPr>
          <w:p w14:paraId="4AA93A50" w14:textId="77777777" w:rsidR="005E6539" w:rsidRPr="00CE606A" w:rsidRDefault="005E6539" w:rsidP="004B575D">
            <w:pPr>
              <w:tabs>
                <w:tab w:val="left" w:pos="6120"/>
              </w:tabs>
              <w:rPr>
                <w:b/>
                <w:bCs/>
                <w:lang w:val="ro-MD"/>
              </w:rPr>
            </w:pPr>
          </w:p>
        </w:tc>
      </w:tr>
      <w:tr w:rsidR="005E6539" w:rsidRPr="00CE606A" w14:paraId="2C8161EE" w14:textId="77777777" w:rsidTr="004B575D">
        <w:trPr>
          <w:gridAfter w:val="1"/>
          <w:wAfter w:w="29" w:type="pct"/>
          <w:trHeight w:val="397"/>
        </w:trPr>
        <w:tc>
          <w:tcPr>
            <w:tcW w:w="601" w:type="pct"/>
            <w:tcBorders>
              <w:top w:val="single" w:sz="4" w:space="0" w:color="auto"/>
            </w:tcBorders>
          </w:tcPr>
          <w:p w14:paraId="31F18963" w14:textId="77777777" w:rsidR="005E6539" w:rsidRPr="00CE606A" w:rsidRDefault="005E6539" w:rsidP="004B575D">
            <w:pPr>
              <w:tabs>
                <w:tab w:val="left" w:pos="6120"/>
              </w:tabs>
              <w:rPr>
                <w:b/>
                <w:bCs/>
                <w:lang w:val="ro-MD"/>
              </w:rPr>
            </w:pPr>
          </w:p>
        </w:tc>
        <w:tc>
          <w:tcPr>
            <w:tcW w:w="82" w:type="pct"/>
            <w:tcBorders>
              <w:top w:val="single" w:sz="4" w:space="0" w:color="auto"/>
            </w:tcBorders>
          </w:tcPr>
          <w:p w14:paraId="1A3073E8" w14:textId="77777777" w:rsidR="005E6539" w:rsidRPr="00CE606A" w:rsidRDefault="005E6539" w:rsidP="004B575D">
            <w:pPr>
              <w:tabs>
                <w:tab w:val="left" w:pos="6120"/>
              </w:tabs>
              <w:rPr>
                <w:b/>
                <w:bCs/>
                <w:lang w:val="ro-MD"/>
              </w:rPr>
            </w:pPr>
          </w:p>
        </w:tc>
        <w:tc>
          <w:tcPr>
            <w:tcW w:w="4288" w:type="pct"/>
            <w:gridSpan w:val="9"/>
            <w:tcBorders>
              <w:top w:val="single" w:sz="4" w:space="0" w:color="auto"/>
            </w:tcBorders>
            <w:vAlign w:val="center"/>
          </w:tcPr>
          <w:p w14:paraId="4FDB560F" w14:textId="77777777" w:rsidR="005E6539" w:rsidRPr="00CE606A" w:rsidRDefault="005E6539" w:rsidP="004B575D">
            <w:pPr>
              <w:rPr>
                <w:b/>
                <w:bCs/>
                <w:iCs/>
                <w:lang w:val="ro-MD"/>
              </w:rPr>
            </w:pPr>
          </w:p>
        </w:tc>
      </w:tr>
    </w:tbl>
    <w:p w14:paraId="391250A0" w14:textId="77777777" w:rsidR="00F12C76" w:rsidRPr="00CE606A" w:rsidRDefault="00F12C76" w:rsidP="00584760">
      <w:pPr>
        <w:ind w:firstLine="709"/>
        <w:jc w:val="both"/>
        <w:rPr>
          <w:b/>
          <w:bCs/>
          <w:lang w:val="ro-MD"/>
        </w:rPr>
      </w:pPr>
    </w:p>
    <w:sectPr w:rsidR="00F12C76" w:rsidRPr="00CE606A"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2205A" w14:textId="77777777" w:rsidR="00901FCC" w:rsidRDefault="00901FCC" w:rsidP="00584760">
      <w:r>
        <w:separator/>
      </w:r>
    </w:p>
  </w:endnote>
  <w:endnote w:type="continuationSeparator" w:id="0">
    <w:p w14:paraId="046450DA" w14:textId="77777777" w:rsidR="00901FCC" w:rsidRDefault="00901FCC"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77F64" w14:textId="77777777" w:rsidR="00901FCC" w:rsidRDefault="00901FCC" w:rsidP="00584760">
      <w:r>
        <w:separator/>
      </w:r>
    </w:p>
  </w:footnote>
  <w:footnote w:type="continuationSeparator" w:id="0">
    <w:p w14:paraId="6B0F01CE" w14:textId="77777777" w:rsidR="00901FCC" w:rsidRDefault="00901FCC"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839511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05F0B"/>
    <w:rsid w:val="00011AF4"/>
    <w:rsid w:val="00016C3A"/>
    <w:rsid w:val="00026EA0"/>
    <w:rsid w:val="0003503D"/>
    <w:rsid w:val="00047659"/>
    <w:rsid w:val="00077614"/>
    <w:rsid w:val="00093E94"/>
    <w:rsid w:val="000E636F"/>
    <w:rsid w:val="000F0004"/>
    <w:rsid w:val="000F3649"/>
    <w:rsid w:val="0010615F"/>
    <w:rsid w:val="00127E5C"/>
    <w:rsid w:val="00136C38"/>
    <w:rsid w:val="001374C8"/>
    <w:rsid w:val="00154702"/>
    <w:rsid w:val="00177F3F"/>
    <w:rsid w:val="001A27D2"/>
    <w:rsid w:val="001B2CF3"/>
    <w:rsid w:val="001C2444"/>
    <w:rsid w:val="001E2691"/>
    <w:rsid w:val="001E3CEA"/>
    <w:rsid w:val="001F3EF8"/>
    <w:rsid w:val="00206E85"/>
    <w:rsid w:val="00207867"/>
    <w:rsid w:val="002170F5"/>
    <w:rsid w:val="00256947"/>
    <w:rsid w:val="00273997"/>
    <w:rsid w:val="002800ED"/>
    <w:rsid w:val="00283B64"/>
    <w:rsid w:val="00287F98"/>
    <w:rsid w:val="002A51C5"/>
    <w:rsid w:val="002A7888"/>
    <w:rsid w:val="002B010B"/>
    <w:rsid w:val="002D244E"/>
    <w:rsid w:val="00301B8E"/>
    <w:rsid w:val="00345B44"/>
    <w:rsid w:val="003502E4"/>
    <w:rsid w:val="003657D6"/>
    <w:rsid w:val="00374E74"/>
    <w:rsid w:val="00380FB6"/>
    <w:rsid w:val="00391A50"/>
    <w:rsid w:val="003A7597"/>
    <w:rsid w:val="003B78C4"/>
    <w:rsid w:val="003C0858"/>
    <w:rsid w:val="003C3EC5"/>
    <w:rsid w:val="003E4239"/>
    <w:rsid w:val="003E65B5"/>
    <w:rsid w:val="00400C09"/>
    <w:rsid w:val="0041238E"/>
    <w:rsid w:val="004339CC"/>
    <w:rsid w:val="0043754D"/>
    <w:rsid w:val="00447FA4"/>
    <w:rsid w:val="00450ACE"/>
    <w:rsid w:val="004625D4"/>
    <w:rsid w:val="00473FBC"/>
    <w:rsid w:val="00475AC4"/>
    <w:rsid w:val="0048717A"/>
    <w:rsid w:val="004A2C7A"/>
    <w:rsid w:val="004B550C"/>
    <w:rsid w:val="004B575D"/>
    <w:rsid w:val="004C59E2"/>
    <w:rsid w:val="00513305"/>
    <w:rsid w:val="00516E75"/>
    <w:rsid w:val="00531E87"/>
    <w:rsid w:val="0054120C"/>
    <w:rsid w:val="00544E04"/>
    <w:rsid w:val="0054520F"/>
    <w:rsid w:val="00565045"/>
    <w:rsid w:val="00576BCD"/>
    <w:rsid w:val="00584760"/>
    <w:rsid w:val="005A1EAE"/>
    <w:rsid w:val="005A6C16"/>
    <w:rsid w:val="005B1D67"/>
    <w:rsid w:val="005B3A8E"/>
    <w:rsid w:val="005B432F"/>
    <w:rsid w:val="005E5FBC"/>
    <w:rsid w:val="005E6539"/>
    <w:rsid w:val="005E6BCC"/>
    <w:rsid w:val="006133E4"/>
    <w:rsid w:val="00613FE1"/>
    <w:rsid w:val="0061754A"/>
    <w:rsid w:val="00640924"/>
    <w:rsid w:val="006423FB"/>
    <w:rsid w:val="00671EEF"/>
    <w:rsid w:val="00686262"/>
    <w:rsid w:val="00690764"/>
    <w:rsid w:val="00693795"/>
    <w:rsid w:val="006A021D"/>
    <w:rsid w:val="006B29D8"/>
    <w:rsid w:val="006B5171"/>
    <w:rsid w:val="006B56C0"/>
    <w:rsid w:val="006C0B77"/>
    <w:rsid w:val="006C4D04"/>
    <w:rsid w:val="007015CC"/>
    <w:rsid w:val="007144A6"/>
    <w:rsid w:val="00714A69"/>
    <w:rsid w:val="00714E3F"/>
    <w:rsid w:val="007274D5"/>
    <w:rsid w:val="007409F3"/>
    <w:rsid w:val="00743028"/>
    <w:rsid w:val="0075669B"/>
    <w:rsid w:val="00764FC2"/>
    <w:rsid w:val="00766B09"/>
    <w:rsid w:val="00781B36"/>
    <w:rsid w:val="00782772"/>
    <w:rsid w:val="00784DAF"/>
    <w:rsid w:val="00814ABB"/>
    <w:rsid w:val="00817F9E"/>
    <w:rsid w:val="008242FF"/>
    <w:rsid w:val="00842598"/>
    <w:rsid w:val="00851697"/>
    <w:rsid w:val="0086389E"/>
    <w:rsid w:val="00863F46"/>
    <w:rsid w:val="00870751"/>
    <w:rsid w:val="008854F9"/>
    <w:rsid w:val="00891336"/>
    <w:rsid w:val="008A16DC"/>
    <w:rsid w:val="008C7786"/>
    <w:rsid w:val="008D5CA8"/>
    <w:rsid w:val="008E5D17"/>
    <w:rsid w:val="008E73A7"/>
    <w:rsid w:val="00901FCC"/>
    <w:rsid w:val="00912E6B"/>
    <w:rsid w:val="00914ADB"/>
    <w:rsid w:val="00922C48"/>
    <w:rsid w:val="00940F17"/>
    <w:rsid w:val="00961A03"/>
    <w:rsid w:val="009B1960"/>
    <w:rsid w:val="009B3A8B"/>
    <w:rsid w:val="009B55A4"/>
    <w:rsid w:val="009E3CCF"/>
    <w:rsid w:val="009E51EF"/>
    <w:rsid w:val="00A004EE"/>
    <w:rsid w:val="00A02FE2"/>
    <w:rsid w:val="00A12420"/>
    <w:rsid w:val="00A36A67"/>
    <w:rsid w:val="00A4734F"/>
    <w:rsid w:val="00A80CC9"/>
    <w:rsid w:val="00A95125"/>
    <w:rsid w:val="00AB7343"/>
    <w:rsid w:val="00AC5401"/>
    <w:rsid w:val="00AD6C79"/>
    <w:rsid w:val="00AE527A"/>
    <w:rsid w:val="00B0625D"/>
    <w:rsid w:val="00B133FF"/>
    <w:rsid w:val="00B363A2"/>
    <w:rsid w:val="00B47CFF"/>
    <w:rsid w:val="00B67417"/>
    <w:rsid w:val="00B86419"/>
    <w:rsid w:val="00B915B7"/>
    <w:rsid w:val="00BA4E6C"/>
    <w:rsid w:val="00BC0148"/>
    <w:rsid w:val="00BC260D"/>
    <w:rsid w:val="00BE291B"/>
    <w:rsid w:val="00C17CE9"/>
    <w:rsid w:val="00C20B42"/>
    <w:rsid w:val="00C53641"/>
    <w:rsid w:val="00C609B8"/>
    <w:rsid w:val="00CB1F3A"/>
    <w:rsid w:val="00CE1EBD"/>
    <w:rsid w:val="00CE606A"/>
    <w:rsid w:val="00CF2DC3"/>
    <w:rsid w:val="00D06187"/>
    <w:rsid w:val="00D2084C"/>
    <w:rsid w:val="00D42F99"/>
    <w:rsid w:val="00D4348C"/>
    <w:rsid w:val="00DB1C47"/>
    <w:rsid w:val="00DB50C4"/>
    <w:rsid w:val="00DC0457"/>
    <w:rsid w:val="00DD1873"/>
    <w:rsid w:val="00DD1E17"/>
    <w:rsid w:val="00DF1716"/>
    <w:rsid w:val="00E0451D"/>
    <w:rsid w:val="00E3431B"/>
    <w:rsid w:val="00E455CD"/>
    <w:rsid w:val="00E52A1E"/>
    <w:rsid w:val="00E71759"/>
    <w:rsid w:val="00E80ED7"/>
    <w:rsid w:val="00E905C3"/>
    <w:rsid w:val="00E92099"/>
    <w:rsid w:val="00EA3C08"/>
    <w:rsid w:val="00EA59DF"/>
    <w:rsid w:val="00EB583D"/>
    <w:rsid w:val="00EC2F5B"/>
    <w:rsid w:val="00EC7814"/>
    <w:rsid w:val="00ED6BD5"/>
    <w:rsid w:val="00EE4070"/>
    <w:rsid w:val="00EF0673"/>
    <w:rsid w:val="00EF54BF"/>
    <w:rsid w:val="00EF7776"/>
    <w:rsid w:val="00F05CDD"/>
    <w:rsid w:val="00F12C76"/>
    <w:rsid w:val="00F25B88"/>
    <w:rsid w:val="00F30766"/>
    <w:rsid w:val="00F50DB0"/>
    <w:rsid w:val="00F620AB"/>
    <w:rsid w:val="00F736F5"/>
    <w:rsid w:val="00F82A78"/>
    <w:rsid w:val="00FA19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1"/>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22427168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2576</Words>
  <Characters>17032</Characters>
  <Application>Microsoft Office Word</Application>
  <DocSecurity>0</DocSecurity>
  <Lines>630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144</cp:revision>
  <cp:lastPrinted>2023-09-25T11:52:00Z</cp:lastPrinted>
  <dcterms:created xsi:type="dcterms:W3CDTF">2024-03-12T15:26:00Z</dcterms:created>
  <dcterms:modified xsi:type="dcterms:W3CDTF">2026-07-28T07:39:00Z</dcterms:modified>
</cp:coreProperties>
</file>