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649" w:rsidRDefault="004B7378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1Anexa nr. 2</w:t>
      </w:r>
    </w:p>
    <w:p w:rsidR="007E6649" w:rsidRDefault="004B737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nr._115_</w:t>
      </w:r>
    </w:p>
    <w:p w:rsidR="007E6649" w:rsidRDefault="004B737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din “__15__” __09__ 2021__</w:t>
      </w:r>
    </w:p>
    <w:p w:rsidR="007E6649" w:rsidRDefault="007E664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7E6649" w:rsidRDefault="007E6649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E6649" w:rsidRDefault="004B737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bookmarkStart w:id="0" w:name="_Hlk77770922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ANUNȚ DE PARTICIPARE INCLUSIV PENTRU PROCEDURILE DE PRESELECȚIE/PROCEDURILE NEGOCIATE</w:t>
      </w:r>
      <w:bookmarkEnd w:id="0"/>
    </w:p>
    <w:p w:rsidR="007E6649" w:rsidRDefault="007E66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7E6649" w:rsidRDefault="004B7378">
      <w:pPr>
        <w:shd w:val="clear" w:color="auto" w:fill="FFFFFF" w:themeFill="background1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produselor alimentare pentru  clasele primare ale LT Măgdăcești din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satul Măgdăcești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;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(se indică obiectul achiziției)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Cererea Ofertelor de Preţ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(tipul procedurii de achiziție)</w:t>
      </w:r>
    </w:p>
    <w:p w:rsidR="007E6649" w:rsidRDefault="004B7378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*Procedura a fost inclusă în planul de achiziții publice a autorității contractante (Da/Nu):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/>
        </w:rPr>
        <w:t>DA</w:t>
      </w:r>
    </w:p>
    <w:p w:rsidR="007E6649" w:rsidRDefault="004B7378">
      <w:p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Link-ul către planul de achiziții publice publicat: </w:t>
      </w:r>
    </w:p>
    <w:p w:rsidR="007E6649" w:rsidRDefault="007E664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7E6649" w:rsidRDefault="004B737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Denumirea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LT Măgdăcești din s. M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/>
        </w:rPr>
        <w:t>ă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gdăcești r-nul Criuleni</w:t>
      </w:r>
    </w:p>
    <w:p w:rsidR="007E6649" w:rsidRDefault="004B737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IDNO: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1012620009429</w:t>
      </w:r>
    </w:p>
    <w:p w:rsidR="007E6649" w:rsidRDefault="004B737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Adresa: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s. Măgdăcești, r-ul Criuleni, str. Ștefan Cel Mare nr.1</w:t>
      </w:r>
    </w:p>
    <w:p w:rsidR="007E6649" w:rsidRDefault="004B737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Numărul de telefon/fax: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0248-34-255,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069205182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oficialăale autorității contractante:liceumag@gmail.com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oficialăde la care se va putea obține accesul la documentația de atribuire: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documentația de atribuire este anexată în cadrul p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rocedurii în SIA RSAP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Autoritate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publică locală de nivelul II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7E6649" w:rsidRDefault="007E6649">
      <w:p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Tabelgril"/>
        <w:tblW w:w="9854" w:type="dxa"/>
        <w:tblLayout w:type="fixed"/>
        <w:tblLook w:val="04A0" w:firstRow="1" w:lastRow="0" w:firstColumn="1" w:lastColumn="0" w:noHBand="0" w:noVBand="1"/>
      </w:tblPr>
      <w:tblGrid>
        <w:gridCol w:w="675"/>
        <w:gridCol w:w="1447"/>
        <w:gridCol w:w="1955"/>
        <w:gridCol w:w="1276"/>
        <w:gridCol w:w="992"/>
        <w:gridCol w:w="1985"/>
        <w:gridCol w:w="1524"/>
      </w:tblGrid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Denumirea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bunurilor/serviciilor/</w:t>
            </w:r>
          </w:p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lucrărilor solicitate</w:t>
            </w:r>
          </w:p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Unitatea</w:t>
            </w:r>
          </w:p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Specificarea  tehnică deplină  solicitată, Standarde de referinţă</w:t>
            </w:r>
          </w:p>
        </w:tc>
        <w:tc>
          <w:tcPr>
            <w:tcW w:w="1524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Valoarea estimată (se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va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indica pentru</w:t>
            </w:r>
          </w:p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fiecare lot în parte</w:t>
            </w:r>
          </w:p>
        </w:tc>
      </w:tr>
      <w:tr w:rsidR="007E6649">
        <w:tc>
          <w:tcPr>
            <w:tcW w:w="8330" w:type="dxa"/>
            <w:gridSpan w:val="6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LOTUL I- Produse Lactate ( livrarea luni, miercuri,vineri.)</w:t>
            </w:r>
          </w:p>
        </w:tc>
        <w:tc>
          <w:tcPr>
            <w:tcW w:w="1524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152100,00</w:t>
            </w: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Brânză de vaci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508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Grasimea de 5% în ambalaj pungi de polietilenă 1-5 kg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Smântână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184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Grasimea de 15 % în pachete de polietilenă 0,5 kg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Lapte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1688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Grăsimea 3,2% în pachete de polietilenă 1,0 lit 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Unt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180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Din smântână dulce nesărat 82,5% grăsime, fără adaos de grăsimi vegetale, ambalat în pachete de 200 gr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Caşcaval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175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Caşcaval de calitate superioară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,fără grăsimi vegetale,cu conținut de grăsime nu mai mare de 45%,ambalat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Chefir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640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Grăsimea de 2,5% în pachet de polietilenă de 0,5 lit.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Iaurt natural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3200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Iaurt natural,neândulcit grăsimea 2,5%,ambalat 125gr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5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6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5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6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8330" w:type="dxa"/>
            <w:gridSpan w:val="6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II-Produse de origine animală -Carne (livrarea luni, miercuri, joi)</w:t>
            </w:r>
          </w:p>
        </w:tc>
        <w:tc>
          <w:tcPr>
            <w:tcW w:w="1524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121120,00</w:t>
            </w: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Mușchi de porc</w:t>
            </w:r>
          </w:p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256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Mușchi  de porc degresat,refrigera, proaspăt, fară os, calitate superioară,grasime sau colagen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NU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mai mare de 20%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Pulpă de pui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670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Pulpă de pui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dezosată fără piele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,refrigerat,proaspăt,calitate superioară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Fileu de pui </w:t>
            </w:r>
          </w:p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768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Refrigerat, proaspăt, fară os , calitate superioară,ambalat vacum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5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6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8330" w:type="dxa"/>
            <w:gridSpan w:val="6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LOTUL III- Pâine și produse de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Panificație</w:t>
            </w:r>
          </w:p>
        </w:tc>
        <w:tc>
          <w:tcPr>
            <w:tcW w:w="1524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18700,00</w:t>
            </w: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Pâine albă din făină de grâu </w:t>
            </w:r>
          </w:p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6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500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Ambalată, feliată, din faină de griu fortificat cu fier şi acid folic 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Pâ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ine de secar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ă</w:t>
            </w:r>
          </w:p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372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Ambalată, feliată, din faină de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lastRenderedPageBreak/>
              <w:t>secară de calitate superioară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Covrigei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uscați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 mac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/vanilie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Covrigei cu mac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/vanilie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>ambalat pachet a cite 0.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>5 fara grasimi hidogenizate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  <w:tr w:rsidR="007E6649">
        <w:tc>
          <w:tcPr>
            <w:tcW w:w="9854" w:type="dxa"/>
            <w:gridSpan w:val="7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  <w:t>Lotul IV Produse de patiserie                                                                                             2700,00</w:t>
            </w:r>
          </w:p>
        </w:tc>
      </w:tr>
      <w:tr w:rsidR="007E6649">
        <w:trPr>
          <w:trHeight w:val="70"/>
        </w:trPr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Biscuiți “Cu ovăz”cu unt,ambalat cutie 3 kg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50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Biscuiți “Cu ovăs” fără grăsimi hidrogenizate,cutii a cîte 3kg ,calitate superioară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  <w:tr w:rsidR="007E6649">
        <w:trPr>
          <w:trHeight w:val="70"/>
        </w:trPr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Biscuiți “Pentru copii” cu lapte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50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Biscuiți “Pentru copii” cu lapte fără grăsimi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hidrogenizate, cutii a cîte 6kg ,calitate superioară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  <w:tr w:rsidR="007E6649">
        <w:trPr>
          <w:trHeight w:val="70"/>
        </w:trPr>
        <w:tc>
          <w:tcPr>
            <w:tcW w:w="67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5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  <w:tc>
          <w:tcPr>
            <w:tcW w:w="1276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  <w:tr w:rsidR="007E6649">
        <w:tc>
          <w:tcPr>
            <w:tcW w:w="8330" w:type="dxa"/>
            <w:gridSpan w:val="6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V- Fructe si legume  (livrarea de 3 ori pe săpt luni, miercuri,vineri.)</w:t>
            </w:r>
          </w:p>
        </w:tc>
        <w:tc>
          <w:tcPr>
            <w:tcW w:w="1524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67000,00</w:t>
            </w: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Cartofi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1472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Proaspeţi, în saci, calitativi, de mărime medie, nealteraţi,cu etichetă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rPr>
          <w:trHeight w:val="1664"/>
        </w:trPr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Ceapă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368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Uscată, în saci, calitativă, de mărime medie, nealterată,cu etichetă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Dovlecei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32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Calitativi, nealteraţ, ambalaţi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Morcov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560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zh-CN"/>
              </w:rPr>
              <w:t>În saci, calitativi, de mărime medie, nealteraţi,cu etichetă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Sfeclă de masă/roşie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512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În saci marcați, calitativă,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de mărime medie, nealterată.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Varză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96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În saci marcați, calitativă,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de mărime medie, nealterată.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Verdeaţă  (pătrunjel)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16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Ambalat în pachete de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polietilenă,marcat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Mere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Proaspete, nealterate calitative mărime medie,cu etichetă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Mărar verde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Ambalat în pachete de polietilenă marcat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Lămîi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24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Calitative, de mărime medie, nealterate,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ambalate.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Brocoli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160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Calitativi, nealteraţ, ambalaţi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Ardei dulci Kapia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132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Calitativi, de mărime medie, nealteraţi,etichetaț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Roşii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243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 xml:space="preserve">Proaspete, calitative, fără vătămături, de mărime medie,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nealterate.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Usturoi proaspăt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9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Usturoi proaspăt curățat de coarjă, ambalat vacum a câte 1 kg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Praz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64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Calitativi, de mărime medie, nealteraţi, etichetati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16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Rădăcină de țelină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96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Calitativă, de mărime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medie, nealteraţi, etichetati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17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Banane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320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Proaspete, calitative, fără vătămături, de mărime medie, nealterate,marcate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18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Gutuie</w:t>
            </w:r>
          </w:p>
        </w:tc>
        <w:tc>
          <w:tcPr>
            <w:tcW w:w="1276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  <w:tc>
          <w:tcPr>
            <w:tcW w:w="198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Proaspeţi ,calitativi,nealteraţi mărime medie,marcați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19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Prune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640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  <w:t>Proaspeţi ,calitativi,nealteraţi mărime medie,marcați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8330" w:type="dxa"/>
            <w:gridSpan w:val="6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VI- Produse de morarit si fainoase  (livrarea de 2ori pe săpt.)</w:t>
            </w:r>
          </w:p>
        </w:tc>
        <w:tc>
          <w:tcPr>
            <w:tcW w:w="1524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17000,00</w:t>
            </w: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Orez bob cu bob rotund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180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Ambalat în peliculă a cîte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kg, calitate superioară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 xml:space="preserve">  2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Crupe de griu Arnaut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112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Ambalat în peliculă a cîte 1 kg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Crupe de porumb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112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Ambalat în pachet a </w:t>
            </w: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câte 1kg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Hrişca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112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Ambalat în peliculă a cîte 1 kg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Paste făinoase Spagheti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65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Ambalate în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peliculă a cite 1 kg, calitate superioară , clasa I.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Fidea, tăiței cu ou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140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Ambalate în peliculă a cite 1 kg, calitate superioară , clasa I.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Făină de grîu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400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Ambalată în pachete a cîte 2-kg, calitate superioară.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Crupe de griș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Ambalate în peliculă a cite 1 kg, calitate superioară , clasa I.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55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8330" w:type="dxa"/>
            <w:gridSpan w:val="6"/>
            <w:tcBorders>
              <w:bottom w:val="nil"/>
            </w:tcBorders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VII- Diverse produse alimentare  (livrarea de 2ori pe săpt.)</w:t>
            </w:r>
          </w:p>
        </w:tc>
        <w:tc>
          <w:tcPr>
            <w:tcW w:w="1524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82180,00</w:t>
            </w: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tcBorders>
              <w:top w:val="nil"/>
            </w:tcBorders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Fasole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alba bob mare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168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Ambalate în peliculă a cîte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kg,calitate superioara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Păstăi verzi congelate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Păstăi verzi congelați ,ambalate în pachet vacum a cîte 1-5 kg,cal superioară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Porumb dulce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83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Calitatea superioară, ambalată în borcane de 425 gr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447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Ulei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158</w:t>
            </w:r>
          </w:p>
        </w:tc>
        <w:tc>
          <w:tcPr>
            <w:tcW w:w="198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Ulei de floarea soarelui, nerafinat, a ambalat în butelii de 1-5 Litri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Tomate în suc propriu decojit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128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Calitatea superioară,  ambalată în borcane de sticlă 680 gr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Pastă de roşii  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101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Calitatea superioară, 25 %,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ambalată în borcane de 720 gr.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447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Mazăre verde conservată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Calitatea superioară,fragedă,  ambalată în borcane de sticlă 680 gr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Amestec din plante și fructe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16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Amestec de plante și fructe/ infuzie în asortiment, calitate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superioară. Ambalat în pachete a câte 0,2gr.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Sare iodată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45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Ambalată în  peliculă a cite 1kg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Cacao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6,4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Ambalată în pachete cîte 100 gr.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Ouă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12660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Ouă de masă dietice , categoria A cu greutatea nu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mai mică de 40g.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Zahăr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234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Ambalat în pachete a câte 1 kg, calitate superioară.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Magiun de mere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34,4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Ambalată în borcane de sticlă.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Frunză de dafin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0,4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Ambalată în pachete a cîte 100 g.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Piper negru macinat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Ambalat pachete macinat  a cite20gr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16</w:t>
            </w:r>
          </w:p>
        </w:tc>
        <w:tc>
          <w:tcPr>
            <w:tcW w:w="1447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955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Drojdie uscată</w:t>
            </w:r>
          </w:p>
        </w:tc>
        <w:tc>
          <w:tcPr>
            <w:tcW w:w="1276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1,280</w:t>
            </w:r>
          </w:p>
        </w:tc>
        <w:tc>
          <w:tcPr>
            <w:tcW w:w="1985" w:type="dxa"/>
            <w:vAlign w:val="center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Ambalată în pachete a cîte</w:t>
            </w: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80 gr</w:t>
            </w: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c>
          <w:tcPr>
            <w:tcW w:w="675" w:type="dxa"/>
            <w:vAlign w:val="center"/>
          </w:tcPr>
          <w:p w:rsidR="007E6649" w:rsidRDefault="007E6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55" w:type="dxa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E6649">
        <w:trPr>
          <w:trHeight w:val="136"/>
        </w:trPr>
        <w:tc>
          <w:tcPr>
            <w:tcW w:w="8330" w:type="dxa"/>
            <w:gridSpan w:val="6"/>
            <w:vAlign w:val="center"/>
          </w:tcPr>
          <w:p w:rsidR="007E6649" w:rsidRDefault="007E66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Valoarea estimativă totală, fără TVA:</w:t>
            </w:r>
          </w:p>
        </w:tc>
        <w:tc>
          <w:tcPr>
            <w:tcW w:w="1524" w:type="dxa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460800,00</w:t>
            </w:r>
          </w:p>
        </w:tc>
      </w:tr>
    </w:tbl>
    <w:p w:rsidR="007E6649" w:rsidRDefault="007E664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În cazul procedurilor de preselecție se indică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numărul minim al candidaţilor şi, dacă este cazul, numărul maxim al acestora.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 se aplică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7E6649" w:rsidRDefault="004B737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lot;</w:t>
      </w:r>
    </w:p>
    <w:p w:rsidR="007E6649" w:rsidRDefault="004B737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mai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multe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loturi;</w:t>
      </w:r>
    </w:p>
    <w:p w:rsidR="007E6649" w:rsidRDefault="004B737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/>
        </w:rPr>
        <w:t>Pentru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/>
        </w:rPr>
        <w:t>toate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/>
        </w:rPr>
        <w:t>loturile;</w:t>
      </w:r>
    </w:p>
    <w:p w:rsidR="007E6649" w:rsidRDefault="004B737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ofertant________________</w:t>
      </w:r>
    </w:p>
    <w:p w:rsidR="007E6649" w:rsidRDefault="007E6649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 se admite</w:t>
      </w:r>
    </w:p>
    <w:p w:rsidR="007E6649" w:rsidRDefault="004B7378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(indicați se admitesaunu se admite)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solicitați: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Livrarea produselor alimentare pentru perioada 01.09.2026-31.12.2026</w:t>
      </w:r>
    </w:p>
    <w:p w:rsidR="007E6649" w:rsidRDefault="007E664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</w:pP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L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/>
        </w:rPr>
        <w:t xml:space="preserve">a comanda beneficiarului, conform următorului grafic: Lotul I- de 3 ori pe săptămînă(luni, miercuri, vineri), Lotul II- de 3 ori pe săptămînă luni, miercuri, joi ), Lotul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/>
        </w:rPr>
        <w:t>III- în fiece zi, Lotul IV în fiece zi de , Lotul V3 ori pe săptămînă( luni, miercuri ,vineri),Lotul VI de 2 ori pe săptămînă, Lotul VII 2 de ori pe săptămînă ;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31.12.2026</w:t>
      </w:r>
    </w:p>
    <w:p w:rsidR="007E6649" w:rsidRDefault="004B737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rotejate sau că acesta poate fi executat numai în cadrul unor programe de angajare protejată (după caz):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nu;</w:t>
      </w:r>
    </w:p>
    <w:p w:rsidR="007E6649" w:rsidRDefault="004B7378">
      <w:pPr>
        <w:shd w:val="clear" w:color="auto" w:fill="FFFFFF" w:themeFill="background1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(indicațidasaunu)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 se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aplică;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menționeazăi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nformațiile solicitate (DUAE, documentație): </w:t>
      </w:r>
    </w:p>
    <w:tbl>
      <w:tblPr>
        <w:tblStyle w:val="Tabelgril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3"/>
        <w:gridCol w:w="4281"/>
        <w:gridCol w:w="3351"/>
        <w:gridCol w:w="1750"/>
      </w:tblGrid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Formularul DUAE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 xml:space="preserve">Confirmat prin aplicarea semnăturii și ștampilei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Oferta de preț-specificații de preț.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Anexa nr.23 din documentația standard,confirmată prin aplicarea semnăturii 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Oferta tehnică-specificații tehnice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 xml:space="preserve">Anexa nr. 22 din documentația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standard, confirmată prin aplicarea semnăturii 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Cerere de participare 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Anexa nr.7 din documentația standard, confirmată prin aplicarea semnăturii electronice a participantului.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Declarație privind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valabilitatea ofertei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Anexa nr.8 din documentația standard, confirmată prin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aplicarea semnăturii electronice a participantului.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 xml:space="preserve">Copie – eliberată de Inspectoratul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Fiscal (valabilitatea certificatului - conform cerinţelor Inspectoratului Fiscal al Republicii Moldova)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Copia eliberată de banca deținătoare de cont, confirmată prin semnătura şi ştampila participant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ului;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Certificat/decizie de înregistrare a întreprinderii/extras din Registrul de Stat al persoanelor juridice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Copie – confirmată prin aplicarea semnăturii electronice a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Original confirmată prin semnătura şi ştampila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Autorizaţia sanitară de funcţionare pentru produse alimentare/ Certificat de înregistrare oficială, eliberat de ANSA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Copia originalului, eliberat de Agenția Națională de Sănăta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 Publică/ANSA,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Autorizaţia sanitară veterinară de funcţionare pentru produsele de origine animalieră a agentului economic participant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Copia, confirmată prin aplicarea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Autorizaţia sanitar-veterinară pe unitate de transport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Copie, confirmată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zh-CN"/>
              </w:rPr>
              <w:t xml:space="preserve">Certificat de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zh-CN"/>
              </w:rPr>
              <w:t>inofensivitate/calitate/conformitate/sanitar veterinar, declarația de conformitate (după caz)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Copia originalului, eliberat de Organismul Naţional de Verificare a conformităţii produselor,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 xml:space="preserve">Copia confirmată prin semnătura şi ştampila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E6649">
        <w:tc>
          <w:tcPr>
            <w:tcW w:w="577" w:type="dxa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 xml:space="preserve">Declarație privind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3588" w:type="dxa"/>
            <w:shd w:val="clear" w:color="auto" w:fill="FFFFFF" w:themeFill="background1"/>
          </w:tcPr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Formularul aprobat prin Ordinul 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 xml:space="preserve">F al RM nr.145 din 24.11.2020, completat și confirmat prin semnatura electronică a aparticipantului. </w:t>
            </w:r>
          </w:p>
          <w:p w:rsidR="007E6649" w:rsidRDefault="004B7378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 xml:space="preserve">* (Se va prezenta doar de către ofertantul declarat cîștigător odată cu semnarea Contractului) </w:t>
            </w:r>
          </w:p>
        </w:tc>
        <w:tc>
          <w:tcPr>
            <w:tcW w:w="1750" w:type="dxa"/>
            <w:shd w:val="clear" w:color="auto" w:fill="FFFFFF" w:themeFill="background1"/>
          </w:tcPr>
          <w:p w:rsidR="007E6649" w:rsidRDefault="004B7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7E6649" w:rsidRDefault="007E6649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 se aplică;</w:t>
      </w:r>
    </w:p>
    <w:p w:rsidR="007E6649" w:rsidRDefault="004B737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 se aplică;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Motivul recurgerii la procedura accelerată (în cazul licitației deschise, restrânseși a procedurii negociate), după caz: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 se aplică;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se va utiliza l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icitația electronică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în trei runde, pasul minim constituie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 w:themeFill="background1"/>
        </w:rPr>
        <w:t>- 1% din valoarea lotului;</w:t>
      </w:r>
    </w:p>
    <w:p w:rsidR="007E6649" w:rsidRDefault="004B737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Condiții speciale de care depinde îndeplinirea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contractului (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 se aplică;</w:t>
      </w:r>
    </w:p>
    <w:p w:rsidR="007E6649" w:rsidRDefault="004B737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lei MDL;</w:t>
      </w:r>
    </w:p>
    <w:p w:rsidR="007E6649" w:rsidRDefault="004B737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evaluareaplicatpentruatribuireacontractului: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cel mai mic preț fără TVA.</w:t>
      </w:r>
    </w:p>
    <w:p w:rsidR="007E6649" w:rsidRDefault="004B737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Factorii de evaluare a ofertei celei mai avantajoase din punct de vedere economic,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precum și ponderile lor:</w:t>
      </w:r>
    </w:p>
    <w:p w:rsidR="007E6649" w:rsidRDefault="007E6649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7E6649">
        <w:tc>
          <w:tcPr>
            <w:tcW w:w="577" w:type="dxa"/>
            <w:shd w:val="clear" w:color="auto" w:fill="auto"/>
          </w:tcPr>
          <w:p w:rsidR="007E6649" w:rsidRDefault="004B7378">
            <w:pPr>
              <w:shd w:val="clear" w:color="auto" w:fill="FFFFFF" w:themeFill="background1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E6649" w:rsidRDefault="004B7378">
            <w:pPr>
              <w:shd w:val="clear" w:color="auto" w:fill="FFFFFF" w:themeFill="background1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Denumireafactoruluideevaluare</w:t>
            </w:r>
          </w:p>
        </w:tc>
        <w:tc>
          <w:tcPr>
            <w:tcW w:w="2160" w:type="dxa"/>
            <w:shd w:val="clear" w:color="auto" w:fill="auto"/>
          </w:tcPr>
          <w:p w:rsidR="007E6649" w:rsidRDefault="004B7378">
            <w:pPr>
              <w:shd w:val="clear" w:color="auto" w:fill="FFFFFF" w:themeFill="background1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7E6649">
        <w:tc>
          <w:tcPr>
            <w:tcW w:w="577" w:type="dxa"/>
            <w:shd w:val="clear" w:color="auto" w:fill="auto"/>
          </w:tcPr>
          <w:p w:rsidR="007E6649" w:rsidRDefault="007E6649">
            <w:pPr>
              <w:shd w:val="clear" w:color="auto" w:fill="FFFFFF" w:themeFill="background1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7E6649" w:rsidRDefault="004B7378">
            <w:pPr>
              <w:shd w:val="clear" w:color="auto" w:fill="FFFFFF" w:themeFill="background1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 w:eastAsia="zh-CN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7E6649" w:rsidRDefault="007E6649">
            <w:pPr>
              <w:shd w:val="clear" w:color="auto" w:fill="FFFFFF" w:themeFill="background1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E6649" w:rsidRDefault="004B737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conform SIA RSAP /p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ânăla: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Informaţia o găsiţi în SIA RSAP;</w:t>
      </w:r>
    </w:p>
    <w:p w:rsidR="007E6649" w:rsidRDefault="004B737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Informaţia o găsiţi în SIA RSAP;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E6649" w:rsidRDefault="004B7378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E6649" w:rsidRDefault="004B737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60 de zile;</w:t>
      </w:r>
    </w:p>
    <w:p w:rsidR="007E6649" w:rsidRDefault="004B737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SIA RSAP</w:t>
      </w:r>
    </w:p>
    <w:p w:rsidR="007E6649" w:rsidRDefault="004B7378">
      <w:pPr>
        <w:shd w:val="clear" w:color="auto" w:fill="FFFFFF" w:themeFill="background1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(SIA RSAP sau adresa deschiderii)</w:t>
      </w:r>
    </w:p>
    <w:p w:rsidR="007E6649" w:rsidRDefault="004B737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 xml:space="preserve">Ofertele întârziate vor fi respinse. 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rtele au fost depuse prin SIA RSAP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Limba română.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 se aplică;</w:t>
      </w:r>
    </w:p>
    <w:p w:rsidR="007E6649" w:rsidRDefault="004B7378">
      <w:pPr>
        <w:shd w:val="clear" w:color="auto" w:fill="FFFFFF" w:themeFill="background1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(se 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specifică denumireaproiectului și/sau programului)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E6649" w:rsidRDefault="004B7378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E6649" w:rsidRDefault="004B7378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E6649" w:rsidRDefault="004B7378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 anterioare înJurnalul Oficial al Uniunii Europene privindcontractul (contractele) la care se referă anunțul respectiv (dacă estecazul):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nu se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aplică;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iulie 2026;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anunţ: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nu se aplică;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Data transmiterii spre pub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licare a anunțului de participar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e:</w:t>
      </w:r>
      <w:r w:rsidR="00B3729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 xml:space="preserve">  14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 xml:space="preserve"> iulie 2026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7E6649"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shd w:val="clear" w:color="auto" w:fill="FFFFFF" w:themeFill="background1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Denumireainstrumentuluielectronic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shd w:val="clear" w:color="auto" w:fill="FFFFFF" w:themeFill="background1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E6649"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shd w:val="clear" w:color="auto" w:fill="FFFFFF" w:themeFill="background1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>Se acceptă</w:t>
            </w:r>
          </w:p>
        </w:tc>
      </w:tr>
      <w:tr w:rsidR="007E6649"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shd w:val="clear" w:color="auto" w:fill="FFFFFF" w:themeFill="background1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>Nu se acceptă</w:t>
            </w:r>
          </w:p>
        </w:tc>
      </w:tr>
      <w:tr w:rsidR="007E6649"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shd w:val="clear" w:color="auto" w:fill="FFFFFF" w:themeFill="background1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>Se acceptă</w:t>
            </w:r>
          </w:p>
        </w:tc>
      </w:tr>
      <w:tr w:rsidR="007E6649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shd w:val="clear" w:color="auto" w:fill="FFFFFF" w:themeFill="background1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7E6649" w:rsidRDefault="004B7378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>Se acceptă</w:t>
            </w:r>
          </w:p>
        </w:tc>
      </w:tr>
    </w:tbl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>NU;</w:t>
      </w:r>
    </w:p>
    <w:p w:rsidR="007E6649" w:rsidRDefault="004B7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relevante: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ru-RU" w:eastAsia="ru-RU"/>
        </w:rPr>
        <w:t>_______________________________________________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_________</w:t>
      </w:r>
    </w:p>
    <w:p w:rsidR="007E6649" w:rsidRDefault="007E6649">
      <w:pPr>
        <w:shd w:val="clear" w:color="auto" w:fill="FFFFFF" w:themeFill="background1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7E6649" w:rsidRDefault="004B737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Conducătorul grupului de lucru: Efros Elena</w:t>
      </w:r>
    </w:p>
    <w:p w:rsidR="007E6649" w:rsidRDefault="007E664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</w:pPr>
      <w:bookmarkStart w:id="2" w:name="_GoBack"/>
      <w:bookmarkEnd w:id="2"/>
    </w:p>
    <w:p w:rsidR="007E6649" w:rsidRDefault="007E66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7E6649" w:rsidRDefault="007E66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sectPr w:rsidR="007E6649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378" w:rsidRDefault="004B7378">
      <w:pPr>
        <w:spacing w:line="240" w:lineRule="auto"/>
      </w:pPr>
      <w:r>
        <w:separator/>
      </w:r>
    </w:p>
  </w:endnote>
  <w:endnote w:type="continuationSeparator" w:id="0">
    <w:p w:rsidR="004B7378" w:rsidRDefault="004B73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378" w:rsidRDefault="004B7378">
      <w:pPr>
        <w:spacing w:after="0"/>
      </w:pPr>
      <w:r>
        <w:separator/>
      </w:r>
    </w:p>
  </w:footnote>
  <w:footnote w:type="continuationSeparator" w:id="0">
    <w:p w:rsidR="004B7378" w:rsidRDefault="004B737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multilevel"/>
    <w:tmpl w:val="7F507C5D"/>
    <w:lvl w:ilvl="0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0DB"/>
    <w:rsid w:val="001025FB"/>
    <w:rsid w:val="0011190F"/>
    <w:rsid w:val="00161296"/>
    <w:rsid w:val="00181448"/>
    <w:rsid w:val="00195D2B"/>
    <w:rsid w:val="00207D91"/>
    <w:rsid w:val="0027373F"/>
    <w:rsid w:val="002A06E6"/>
    <w:rsid w:val="002F111C"/>
    <w:rsid w:val="00353FF0"/>
    <w:rsid w:val="00476804"/>
    <w:rsid w:val="00482AEF"/>
    <w:rsid w:val="004B1242"/>
    <w:rsid w:val="004B7378"/>
    <w:rsid w:val="004E1483"/>
    <w:rsid w:val="005315C3"/>
    <w:rsid w:val="005E322D"/>
    <w:rsid w:val="005E723F"/>
    <w:rsid w:val="0062298B"/>
    <w:rsid w:val="0062513A"/>
    <w:rsid w:val="00676A5D"/>
    <w:rsid w:val="006D0B1A"/>
    <w:rsid w:val="006E37B1"/>
    <w:rsid w:val="007A5A04"/>
    <w:rsid w:val="007E6649"/>
    <w:rsid w:val="008D13B3"/>
    <w:rsid w:val="008E7B78"/>
    <w:rsid w:val="009629E2"/>
    <w:rsid w:val="009765FF"/>
    <w:rsid w:val="00A2174D"/>
    <w:rsid w:val="00A720DB"/>
    <w:rsid w:val="00B026C5"/>
    <w:rsid w:val="00B3729E"/>
    <w:rsid w:val="00B76611"/>
    <w:rsid w:val="00BA65B4"/>
    <w:rsid w:val="00BF37A2"/>
    <w:rsid w:val="00C5742F"/>
    <w:rsid w:val="00C67A3F"/>
    <w:rsid w:val="00C67FB1"/>
    <w:rsid w:val="00CF64E8"/>
    <w:rsid w:val="00D117D1"/>
    <w:rsid w:val="00D26C66"/>
    <w:rsid w:val="00DC05AE"/>
    <w:rsid w:val="00DC6E82"/>
    <w:rsid w:val="00DE0456"/>
    <w:rsid w:val="00E13B82"/>
    <w:rsid w:val="00E36F7A"/>
    <w:rsid w:val="00E440D6"/>
    <w:rsid w:val="00E52BC6"/>
    <w:rsid w:val="00E54F00"/>
    <w:rsid w:val="00E62F5F"/>
    <w:rsid w:val="00E77B7C"/>
    <w:rsid w:val="00F2796D"/>
    <w:rsid w:val="00F516BC"/>
    <w:rsid w:val="00F60617"/>
    <w:rsid w:val="684E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966E0"/>
  <w15:docId w15:val="{0724A43B-02D7-4497-A97E-E63122F0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paragraph" w:styleId="Titlu1">
    <w:name w:val="heading 1"/>
    <w:basedOn w:val="Corptext"/>
    <w:next w:val="Normal"/>
    <w:link w:val="Titlu1Caracter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pPr>
      <w:spacing w:after="0" w:line="240" w:lineRule="auto"/>
    </w:pPr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centuat">
    <w:name w:val="Emphasis"/>
    <w:basedOn w:val="Fontdeparagrafimplicit"/>
    <w:uiPriority w:val="20"/>
    <w:qFormat/>
    <w:rPr>
      <w:i/>
      <w:iCs/>
    </w:rPr>
  </w:style>
  <w:style w:type="paragraph" w:styleId="Subsol">
    <w:name w:val="footer"/>
    <w:basedOn w:val="Normal"/>
    <w:link w:val="SubsolCaracte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  <w:style w:type="character" w:styleId="Robust">
    <w:name w:val="Strong"/>
    <w:basedOn w:val="Fontdeparagrafimplicit"/>
    <w:uiPriority w:val="22"/>
    <w:qFormat/>
    <w:rPr>
      <w:b/>
      <w:bCs/>
    </w:rPr>
  </w:style>
  <w:style w:type="paragraph" w:styleId="Subtitlu">
    <w:name w:val="Subtitle"/>
    <w:basedOn w:val="Normal"/>
    <w:next w:val="Normal"/>
    <w:link w:val="SubtitluCaracter"/>
    <w:uiPriority w:val="11"/>
    <w:qFormat/>
    <w:pPr>
      <w:spacing w:after="0" w:line="240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u-RU" w:eastAsia="ru-RU"/>
    </w:rPr>
  </w:style>
  <w:style w:type="table" w:styleId="Tabelgril">
    <w:name w:val="Table Grid"/>
    <w:basedOn w:val="Tabel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paragraph" w:styleId="Listparagraf">
    <w:name w:val="List Paragraph"/>
    <w:basedOn w:val="Normal"/>
    <w:link w:val="ListparagrafCaracter"/>
    <w:uiPriority w:val="34"/>
    <w:qFormat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Titlu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TabelNormal"/>
    <w:uiPriority w:val="39"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link w:val="Listparagraf"/>
    <w:uiPriority w:val="34"/>
    <w:locked/>
    <w:rPr>
      <w:rFonts w:ascii="Times New Roman" w:eastAsia="Times New Roman" w:hAnsi="Times New Roman" w:cs="Times New Roman"/>
      <w:sz w:val="24"/>
      <w:szCs w:val="24"/>
    </w:rPr>
  </w:style>
  <w:style w:type="character" w:customStyle="1" w:styleId="SubsolCaracter">
    <w:name w:val="Subsol Caracter"/>
    <w:basedOn w:val="Fontdeparagrafimplicit"/>
    <w:link w:val="Subsol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Textsubstituent">
    <w:name w:val="Placeholder Text"/>
    <w:basedOn w:val="Fontdeparagrafimplicit"/>
    <w:uiPriority w:val="99"/>
    <w:semiHidden/>
    <w:rPr>
      <w:color w:val="808080"/>
    </w:rPr>
  </w:style>
  <w:style w:type="paragraph" w:styleId="Frspaiere">
    <w:name w:val="No Spacing"/>
    <w:uiPriority w:val="1"/>
    <w:qFormat/>
    <w:rPr>
      <w:rFonts w:ascii="Times New Roman" w:eastAsia="Times New Roman" w:hAnsi="Times New Roman" w:cs="Times New Roman"/>
      <w:lang w:val="ru-RU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u-RU" w:eastAsia="ru-RU"/>
    </w:rPr>
  </w:style>
  <w:style w:type="character" w:customStyle="1" w:styleId="Accentuareintens1">
    <w:name w:val="Accentuare intensă1"/>
    <w:basedOn w:val="Fontdeparagrafimplicit"/>
    <w:uiPriority w:val="21"/>
    <w:qFormat/>
    <w:rPr>
      <w:b/>
      <w:bCs/>
      <w:i/>
      <w:iCs/>
      <w:color w:val="5B9BD5" w:themeColor="accent1"/>
    </w:rPr>
  </w:style>
  <w:style w:type="paragraph" w:styleId="Citat">
    <w:name w:val="Quote"/>
    <w:basedOn w:val="Normal"/>
    <w:next w:val="Normal"/>
    <w:link w:val="CitatCaracter"/>
    <w:uiPriority w:val="29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ru-RU" w:eastAsia="ru-RU"/>
    </w:rPr>
  </w:style>
  <w:style w:type="character" w:customStyle="1" w:styleId="CitatCaracter">
    <w:name w:val="Citat Caracter"/>
    <w:basedOn w:val="Fontdeparagrafimplicit"/>
    <w:link w:val="Citat"/>
    <w:uiPriority w:val="29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ru-RU" w:eastAsia="ru-RU"/>
    </w:rPr>
  </w:style>
  <w:style w:type="character" w:customStyle="1" w:styleId="Accentuaresubtil1">
    <w:name w:val="Accentuare subtilă1"/>
    <w:basedOn w:val="Fontdeparagrafimplicit"/>
    <w:uiPriority w:val="19"/>
    <w:qFormat/>
    <w:rPr>
      <w:i/>
      <w:iCs/>
      <w:color w:val="7F7F7F" w:themeColor="text1" w:themeTint="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</Pages>
  <Words>2360</Words>
  <Characters>13690</Characters>
  <Application>Microsoft Office Word</Application>
  <DocSecurity>0</DocSecurity>
  <Lines>114</Lines>
  <Paragraphs>32</Paragraphs>
  <ScaleCrop>false</ScaleCrop>
  <Company>SPecialiST RePack</Company>
  <LinksUpToDate>false</LinksUpToDate>
  <CharactersWithSpaces>16018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Maia Guzun</dc:creator>
  <cp:lastModifiedBy>Admin</cp:lastModifiedBy>
  <cp:revision>39</cp:revision>
  <cp:lastPrinted>2026-07-09T07:01:00Z</cp:lastPrinted>
  <dcterms:created xsi:type="dcterms:W3CDTF">2025-12-12T06:15:00Z</dcterms:created>
  <dcterms:modified xsi:type="dcterms:W3CDTF">2026-07-14T06:15:00Z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1033-12.9.0.21555</vt:lpwstr>
  </property>
  <property fmtid="{D5CDD505-2E9C-101B-9397-08002B2CF9AE}" pid="3" name="ICV">
    <vt:lpwstr>0565629712C243DEAE84E1AE87E78473_12</vt:lpwstr>
  </property>
</Properties>
</file>