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rsidTr="00B90BA4">
        <w:trPr>
          <w:trHeight w:val="697"/>
        </w:trPr>
        <w:tc>
          <w:tcPr>
            <w:tcW w:w="5000" w:type="pct"/>
            <w:gridSpan w:val="10"/>
            <w:shd w:val="clear" w:color="auto" w:fill="auto"/>
            <w:vAlign w:val="center"/>
          </w:tcPr>
          <w:p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rsidTr="004033E8">
              <w:trPr>
                <w:jc w:val="center"/>
              </w:trPr>
              <w:tc>
                <w:tcPr>
                  <w:tcW w:w="0" w:type="auto"/>
                  <w:tcBorders>
                    <w:top w:val="nil"/>
                    <w:left w:val="nil"/>
                    <w:bottom w:val="nil"/>
                    <w:right w:val="nil"/>
                  </w:tcBorders>
                  <w:tcMar>
                    <w:top w:w="15" w:type="dxa"/>
                    <w:left w:w="45" w:type="dxa"/>
                    <w:bottom w:w="15" w:type="dxa"/>
                    <w:right w:w="45" w:type="dxa"/>
                  </w:tcMar>
                  <w:hideMark/>
                </w:tcPr>
                <w:p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B90BA4" w:rsidRPr="00C00499" w:rsidRDefault="00B90BA4" w:rsidP="004033E8">
            <w:pPr>
              <w:jc w:val="center"/>
            </w:pPr>
          </w:p>
        </w:tc>
      </w:tr>
      <w:tr w:rsidR="00B90BA4" w:rsidRPr="00C00499"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90BA4" w:rsidRPr="00C00499" w:rsidRDefault="00B90BA4" w:rsidP="004033E8">
            <w:r w:rsidRPr="00C00499">
              <w:t xml:space="preserve">Numărul </w:t>
            </w:r>
            <w:r>
              <w:t>procedurii de achiziție______________din_________</w:t>
            </w:r>
          </w:p>
        </w:tc>
      </w:tr>
      <w:tr w:rsidR="00B90BA4" w:rsidRPr="00C00499"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90BA4" w:rsidRPr="00C00499" w:rsidRDefault="00B90BA4" w:rsidP="004033E8">
            <w:r>
              <w:t>Obiectul achiziției</w:t>
            </w:r>
            <w:r w:rsidRPr="00C00499">
              <w:t>:</w:t>
            </w:r>
            <w:r>
              <w:t>____________________</w:t>
            </w:r>
          </w:p>
        </w:tc>
      </w:tr>
      <w:tr w:rsidR="00B90BA4" w:rsidRPr="00C00499" w:rsidTr="00B90BA4">
        <w:trPr>
          <w:trHeight w:val="567"/>
        </w:trPr>
        <w:tc>
          <w:tcPr>
            <w:tcW w:w="2876" w:type="pct"/>
            <w:gridSpan w:val="5"/>
            <w:shd w:val="clear" w:color="auto" w:fill="auto"/>
          </w:tcPr>
          <w:p w:rsidR="00B90BA4" w:rsidRPr="00C00499" w:rsidRDefault="00B90BA4" w:rsidP="004033E8"/>
        </w:tc>
        <w:tc>
          <w:tcPr>
            <w:tcW w:w="2124" w:type="pct"/>
            <w:gridSpan w:val="5"/>
            <w:shd w:val="clear" w:color="auto" w:fill="auto"/>
          </w:tcPr>
          <w:p w:rsidR="00B90BA4" w:rsidRPr="00C00499" w:rsidRDefault="00B90BA4" w:rsidP="004033E8"/>
        </w:tc>
      </w:tr>
      <w:tr w:rsidR="00B90BA4" w:rsidRPr="0065496F"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rsidR="00B90BA4" w:rsidRPr="0065496F" w:rsidRDefault="00B90BA4" w:rsidP="004033E8">
            <w:pPr>
              <w:jc w:val="center"/>
              <w:rPr>
                <w:b/>
                <w:sz w:val="20"/>
                <w:szCs w:val="20"/>
              </w:rPr>
            </w:pPr>
            <w:r w:rsidRPr="0065496F">
              <w:rPr>
                <w:b/>
                <w:sz w:val="20"/>
                <w:szCs w:val="20"/>
              </w:rPr>
              <w:t>Specificarea tehnică deplină propusă de către ofertant</w:t>
            </w:r>
          </w:p>
          <w:p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Standarde de referinţă</w:t>
            </w:r>
          </w:p>
        </w:tc>
      </w:tr>
      <w:tr w:rsidR="00B90BA4" w:rsidRPr="0065496F"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7</w:t>
            </w:r>
          </w:p>
        </w:tc>
      </w:tr>
      <w:tr w:rsidR="00D253A6" w:rsidRPr="0065496F" w:rsidTr="00AE4DF2">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Amestec uscat pe bază de ipsos pentru lucrări interioare, tencuială universală, sac 30 kg, fără boțuri, echivalent la Nota Bene după caracteristici tehnice,  în ambalaj dublu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Amestec uscat pe bază de ipsos pentru lucrări interioare, tencuială universală, sac 30 kg, fără boțuri, echivalent la Nota Bene după caracteristici tehnice,  în ambalaj dublu</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Amestec uscat Rotband ambalat în saci de 25kg utilizat pentru rosturi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Amestec uscat Rotband ambalat în saci de 25kg utilizat pentru rosturi</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Glet pe baza de ipsos  pentru lucrări interioare, în saci 20 kg, echivalent EUROFIN după caracteristici tehnice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Glet pe baza de ipsos  pentru lucrări interioare, în saci 20 kg, echivalent EUROFIN după caracteristici tehnice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b/>
                <w:bCs/>
                <w:color w:val="000000"/>
                <w:sz w:val="18"/>
                <w:szCs w:val="18"/>
                <w:u w:val="single"/>
                <w:lang w:val="en-US"/>
              </w:rPr>
              <w:t xml:space="preserve">Grunt pentru pereti. </w:t>
            </w:r>
            <w:r w:rsidRPr="004C1CFD">
              <w:rPr>
                <w:color w:val="000000"/>
                <w:sz w:val="18"/>
                <w:szCs w:val="18"/>
                <w:lang w:val="en-US"/>
              </w:rPr>
              <w:t>Grunt pentru pereti pe baza de dispersii apoase folosit pentru imbinare si aderenta cu continut de substante biocide si adezivi speciali care protejeaza impotriva mucegaiului, algelor si bacteriilor.</w:t>
            </w:r>
            <w:r w:rsidRPr="004C1CFD">
              <w:rPr>
                <w:b/>
                <w:bCs/>
                <w:color w:val="000000"/>
                <w:sz w:val="18"/>
                <w:szCs w:val="18"/>
                <w:u w:val="single"/>
                <w:lang w:val="en-US"/>
              </w:rPr>
              <w:t xml:space="preserve"> Densitate :</w:t>
            </w:r>
            <w:r w:rsidRPr="004C1CFD">
              <w:rPr>
                <w:color w:val="000000"/>
                <w:sz w:val="18"/>
                <w:szCs w:val="18"/>
                <w:lang w:val="en-US"/>
              </w:rPr>
              <w:t xml:space="preserve"> 1-1,1 ISO 2811, ISO 787. COV 30g/l ISO 11890. </w:t>
            </w:r>
            <w:r w:rsidRPr="004C1CFD">
              <w:rPr>
                <w:b/>
                <w:bCs/>
                <w:color w:val="000000"/>
                <w:sz w:val="18"/>
                <w:szCs w:val="18"/>
                <w:u w:val="single"/>
                <w:lang w:val="en-US"/>
              </w:rPr>
              <w:t xml:space="preserve">Trmen de garantie: </w:t>
            </w:r>
            <w:r w:rsidRPr="004C1CFD">
              <w:rPr>
                <w:color w:val="000000"/>
                <w:sz w:val="18"/>
                <w:szCs w:val="18"/>
                <w:lang w:val="en-US"/>
              </w:rPr>
              <w:t xml:space="preserve">minim 30 luni. </w:t>
            </w:r>
            <w:r w:rsidRPr="004C1CFD">
              <w:rPr>
                <w:b/>
                <w:bCs/>
                <w:color w:val="000000"/>
                <w:sz w:val="18"/>
                <w:szCs w:val="18"/>
                <w:lang w:val="en-US"/>
              </w:rPr>
              <w:t>Certificatul de Conformitate sau incercari de laborator Obligatoriu pentru a demonstra caracteristicile necesare autoritatii contractate.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b/>
                <w:bCs/>
                <w:color w:val="000000"/>
                <w:sz w:val="18"/>
                <w:szCs w:val="18"/>
                <w:u w:val="single"/>
                <w:lang w:val="en-US"/>
              </w:rPr>
              <w:t xml:space="preserve">Grunt pentru pereti. </w:t>
            </w:r>
            <w:r w:rsidRPr="004C1CFD">
              <w:rPr>
                <w:color w:val="000000"/>
                <w:sz w:val="18"/>
                <w:szCs w:val="18"/>
                <w:lang w:val="en-US"/>
              </w:rPr>
              <w:t>Grunt pentru pereti pe baza de dispersii apoase folosit pentru imbinare si aderenta cu continut de substante biocide si adezivi speciali care protejeaza impotriva mucegaiului, algelor si bacteriilor.</w:t>
            </w:r>
            <w:r w:rsidRPr="004C1CFD">
              <w:rPr>
                <w:b/>
                <w:bCs/>
                <w:color w:val="000000"/>
                <w:sz w:val="18"/>
                <w:szCs w:val="18"/>
                <w:u w:val="single"/>
                <w:lang w:val="en-US"/>
              </w:rPr>
              <w:t xml:space="preserve"> Densitate :</w:t>
            </w:r>
            <w:r w:rsidRPr="004C1CFD">
              <w:rPr>
                <w:color w:val="000000"/>
                <w:sz w:val="18"/>
                <w:szCs w:val="18"/>
                <w:lang w:val="en-US"/>
              </w:rPr>
              <w:t xml:space="preserve"> 1-1,1 ISO 2811, ISO 787. COV 30g/l ISO 11890. </w:t>
            </w:r>
            <w:r w:rsidRPr="004C1CFD">
              <w:rPr>
                <w:b/>
                <w:bCs/>
                <w:color w:val="000000"/>
                <w:sz w:val="18"/>
                <w:szCs w:val="18"/>
                <w:u w:val="single"/>
                <w:lang w:val="en-US"/>
              </w:rPr>
              <w:t xml:space="preserve">Trmen de garantie: </w:t>
            </w:r>
            <w:r w:rsidRPr="004C1CFD">
              <w:rPr>
                <w:color w:val="000000"/>
                <w:sz w:val="18"/>
                <w:szCs w:val="18"/>
                <w:lang w:val="en-US"/>
              </w:rPr>
              <w:t xml:space="preserve">minim 30 luni. </w:t>
            </w:r>
            <w:r w:rsidRPr="004C1CFD">
              <w:rPr>
                <w:b/>
                <w:bCs/>
                <w:color w:val="000000"/>
                <w:sz w:val="18"/>
                <w:szCs w:val="18"/>
                <w:lang w:val="en-US"/>
              </w:rPr>
              <w:t xml:space="preserve">Certificatul de Conformitate sau incercari de laborator Obligatoriu pentru a </w:t>
            </w:r>
            <w:r w:rsidRPr="004C1CFD">
              <w:rPr>
                <w:b/>
                <w:bCs/>
                <w:color w:val="000000"/>
                <w:sz w:val="18"/>
                <w:szCs w:val="18"/>
                <w:lang w:val="en-US"/>
              </w:rPr>
              <w:lastRenderedPageBreak/>
              <w:t>demonstra caracteristicile necesare autoritatii contractate.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b/>
                <w:bCs/>
                <w:sz w:val="18"/>
                <w:szCs w:val="18"/>
                <w:u w:val="single"/>
                <w:lang w:val="en-US"/>
              </w:rPr>
              <w:lastRenderedPageBreak/>
              <w:t>Vopsea lavabila pentru interior cu efect antibacterial</w:t>
            </w:r>
            <w:r w:rsidRPr="004C1CFD">
              <w:rPr>
                <w:sz w:val="18"/>
                <w:szCs w:val="18"/>
                <w:lang w:val="en-US"/>
              </w:rPr>
              <w:t xml:space="preserve"> </w:t>
            </w:r>
            <w:r w:rsidRPr="004C1CFD">
              <w:rPr>
                <w:b/>
                <w:bCs/>
                <w:sz w:val="18"/>
                <w:szCs w:val="18"/>
                <w:u w:val="single"/>
                <w:lang w:val="en-US"/>
              </w:rPr>
              <w:t>activ. Descrierea produsului</w:t>
            </w:r>
            <w:r w:rsidRPr="004C1CFD">
              <w:rPr>
                <w:sz w:val="18"/>
                <w:szCs w:val="18"/>
                <w:lang w:val="en-US"/>
              </w:rPr>
              <w:t xml:space="preserve"> - produs peliculogen pe baza de dispersii apoase de copolimeriacrilostirenici, pigmenti cu continut,biocizi sui aditivi speciali.</w:t>
            </w:r>
            <w:r w:rsidRPr="004C1CFD">
              <w:rPr>
                <w:sz w:val="18"/>
                <w:szCs w:val="18"/>
                <w:u w:val="single"/>
                <w:lang w:val="en-US"/>
              </w:rPr>
              <w:t xml:space="preserve">  </w:t>
            </w:r>
            <w:r w:rsidRPr="004C1CFD">
              <w:rPr>
                <w:b/>
                <w:bCs/>
                <w:sz w:val="18"/>
                <w:szCs w:val="18"/>
                <w:u w:val="single"/>
                <w:lang w:val="en-US"/>
              </w:rPr>
              <w:t>Caracteristici principale</w:t>
            </w:r>
            <w:r w:rsidRPr="004C1CFD">
              <w:rPr>
                <w:sz w:val="18"/>
                <w:szCs w:val="18"/>
                <w:lang w:val="en-US"/>
              </w:rPr>
              <w:t xml:space="preserve"> - putere mare de acoperire,aderenta foarte buna la support,permeabiliotate ridicata la vapori de apa din interior, lavabilitate ridicata rezistenta foarte buna la spalare si alte agresiuni mecanice, sa contina substanta active care controleaza procesul de degradare microbiana si funcica, distrugere microorganismelor de orce natura dupa suprafetele vopsite: cxele obiosnuite,care se dezvolta in camerele cu umeditate ridicata(mucegaiuri, ciuperci etc.) dar si cele specifice institutiilor medivale (virusi, bacterrii), eficient contra specii de ciuperci, virusi si bacterii, inclusiv Stapgylococcus Aureus</w:t>
            </w:r>
            <w:r w:rsidRPr="004C1CFD">
              <w:rPr>
                <w:b/>
                <w:bCs/>
                <w:sz w:val="18"/>
                <w:szCs w:val="18"/>
                <w:lang w:val="en-US"/>
              </w:rPr>
              <w:t xml:space="preserve">. </w:t>
            </w:r>
            <w:r w:rsidRPr="004C1CFD">
              <w:rPr>
                <w:b/>
                <w:bCs/>
                <w:sz w:val="18"/>
                <w:szCs w:val="18"/>
                <w:u w:val="single"/>
                <w:lang w:val="en-US"/>
              </w:rPr>
              <w:t xml:space="preserve">Densitatea </w:t>
            </w:r>
            <w:r w:rsidRPr="004C1CFD">
              <w:rPr>
                <w:sz w:val="18"/>
                <w:szCs w:val="18"/>
                <w:u w:val="single"/>
                <w:lang w:val="en-US"/>
              </w:rPr>
              <w:t xml:space="preserve">:1,50-1,60 g/l ISO 2811 Rezistenta excelenta la freca umeda si spalare - clasa 2 conform ISO 11998/EN 13300. </w:t>
            </w:r>
            <w:r w:rsidRPr="004C1CFD">
              <w:rPr>
                <w:sz w:val="18"/>
                <w:szCs w:val="18"/>
                <w:lang w:val="en-US"/>
              </w:rPr>
              <w:t xml:space="preserve">Consumuri specifice: 14-16 m.p/litru/strat minim Clasa 2 Conform IS EN 6504/EN 13300. </w:t>
            </w:r>
            <w:r w:rsidRPr="004C1CFD">
              <w:rPr>
                <w:b/>
                <w:bCs/>
                <w:sz w:val="18"/>
                <w:szCs w:val="18"/>
                <w:u w:val="single"/>
                <w:lang w:val="en-US"/>
              </w:rPr>
              <w:t>Timp de uscare</w:t>
            </w:r>
            <w:r w:rsidRPr="004C1CFD">
              <w:rPr>
                <w:sz w:val="18"/>
                <w:szCs w:val="18"/>
                <w:lang w:val="en-US"/>
              </w:rPr>
              <w:t>: Timpul de uscare la atingere 20-25 minute, intre straturi : 2 ore, complet in max 24 ore.</w:t>
            </w:r>
            <w:r w:rsidRPr="004C1CFD">
              <w:rPr>
                <w:b/>
                <w:bCs/>
                <w:sz w:val="18"/>
                <w:szCs w:val="18"/>
                <w:lang w:val="en-US"/>
              </w:rPr>
              <w:t xml:space="preserve"> COV Produs, max.g/l 30 ISO 11890.  Certificatul de Conformitate sau incercari de laborator Obligatoriu pentru a demonstra caracteristicile necesitatii autoritatii contractate.</w:t>
            </w:r>
            <w:r w:rsidRPr="004C1CFD">
              <w:rPr>
                <w:sz w:val="18"/>
                <w:szCs w:val="18"/>
                <w:lang w:val="en-US"/>
              </w:rPr>
              <w:t xml:space="preserve"> </w:t>
            </w:r>
            <w:r w:rsidRPr="004C1CFD">
              <w:rPr>
                <w:b/>
                <w:bCs/>
                <w:sz w:val="18"/>
                <w:szCs w:val="18"/>
                <w:u w:val="single"/>
              </w:rPr>
              <w:t>Ambalaj:</w:t>
            </w:r>
            <w:r w:rsidRPr="004C1CFD">
              <w:rPr>
                <w:sz w:val="18"/>
                <w:szCs w:val="18"/>
              </w:rPr>
              <w:t xml:space="preserve"> 6-14 kg Termen de Valabilitate minim 24 luni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b/>
                <w:bCs/>
                <w:sz w:val="18"/>
                <w:szCs w:val="18"/>
                <w:u w:val="single"/>
                <w:lang w:val="en-US"/>
              </w:rPr>
              <w:t>Vopsea lavabila pentru interior cu efect antibacterial</w:t>
            </w:r>
            <w:r w:rsidRPr="004C1CFD">
              <w:rPr>
                <w:sz w:val="18"/>
                <w:szCs w:val="18"/>
                <w:lang w:val="en-US"/>
              </w:rPr>
              <w:t xml:space="preserve"> </w:t>
            </w:r>
            <w:r w:rsidRPr="004C1CFD">
              <w:rPr>
                <w:b/>
                <w:bCs/>
                <w:sz w:val="18"/>
                <w:szCs w:val="18"/>
                <w:u w:val="single"/>
                <w:lang w:val="en-US"/>
              </w:rPr>
              <w:t>activ. Descrierea produsului</w:t>
            </w:r>
            <w:r w:rsidRPr="004C1CFD">
              <w:rPr>
                <w:sz w:val="18"/>
                <w:szCs w:val="18"/>
                <w:lang w:val="en-US"/>
              </w:rPr>
              <w:t xml:space="preserve"> - produs peliculogen pe baza de dispersii apoase de copolimeriacrilostirenici, pigmenti cu continut,biocizi sui aditivi speciali.</w:t>
            </w:r>
            <w:r w:rsidRPr="004C1CFD">
              <w:rPr>
                <w:sz w:val="18"/>
                <w:szCs w:val="18"/>
                <w:u w:val="single"/>
                <w:lang w:val="en-US"/>
              </w:rPr>
              <w:t xml:space="preserve">  </w:t>
            </w:r>
            <w:r w:rsidRPr="004C1CFD">
              <w:rPr>
                <w:b/>
                <w:bCs/>
                <w:sz w:val="18"/>
                <w:szCs w:val="18"/>
                <w:u w:val="single"/>
                <w:lang w:val="en-US"/>
              </w:rPr>
              <w:t>Caracteristici principale</w:t>
            </w:r>
            <w:r w:rsidRPr="004C1CFD">
              <w:rPr>
                <w:sz w:val="18"/>
                <w:szCs w:val="18"/>
                <w:lang w:val="en-US"/>
              </w:rPr>
              <w:t xml:space="preserve"> - putere mare de acoperire,aderenta foarte buna la support,permeabiliotate ridicata la vapori de apa din interior, lavabilitate ridicata rezistenta foarte buna la spalare si alte agresiuni mecanice, sa contina substanta active care controleaza procesul de degradare microbiana si funcica, distrugere microorganismelor de orce natura dupa suprafetele vopsite: cxele obiosnuite,care se dezvolta in camerele cu umeditate ridicata(mucegaiuri, ciuperci etc.) dar si cele specifice institutiilor medivale (virusi, bacterrii), eficient contra specii de ciuperci, virusi si bacterii, inclusiv Stapgylococcus Aureus</w:t>
            </w:r>
            <w:r w:rsidRPr="004C1CFD">
              <w:rPr>
                <w:b/>
                <w:bCs/>
                <w:sz w:val="18"/>
                <w:szCs w:val="18"/>
                <w:lang w:val="en-US"/>
              </w:rPr>
              <w:t xml:space="preserve">. </w:t>
            </w:r>
            <w:r w:rsidRPr="004C1CFD">
              <w:rPr>
                <w:b/>
                <w:bCs/>
                <w:sz w:val="18"/>
                <w:szCs w:val="18"/>
                <w:u w:val="single"/>
                <w:lang w:val="en-US"/>
              </w:rPr>
              <w:t xml:space="preserve">Densitatea </w:t>
            </w:r>
            <w:r w:rsidRPr="004C1CFD">
              <w:rPr>
                <w:sz w:val="18"/>
                <w:szCs w:val="18"/>
                <w:u w:val="single"/>
                <w:lang w:val="en-US"/>
              </w:rPr>
              <w:t xml:space="preserve">:1,50-1,60 g/l ISO 2811 Rezistenta excelenta la freca umeda si spalare - clasa 2 conform ISO 11998/EN 13300. </w:t>
            </w:r>
            <w:r w:rsidRPr="004C1CFD">
              <w:rPr>
                <w:sz w:val="18"/>
                <w:szCs w:val="18"/>
                <w:lang w:val="en-US"/>
              </w:rPr>
              <w:t xml:space="preserve">Consumuri specifice: 14-16 m.p/litru/strat minim Clasa 2 Conform IS EN 6504/EN 13300. </w:t>
            </w:r>
            <w:r w:rsidRPr="004C1CFD">
              <w:rPr>
                <w:b/>
                <w:bCs/>
                <w:sz w:val="18"/>
                <w:szCs w:val="18"/>
                <w:u w:val="single"/>
                <w:lang w:val="en-US"/>
              </w:rPr>
              <w:t>Timp de uscare</w:t>
            </w:r>
            <w:r w:rsidRPr="004C1CFD">
              <w:rPr>
                <w:sz w:val="18"/>
                <w:szCs w:val="18"/>
                <w:lang w:val="en-US"/>
              </w:rPr>
              <w:t>: Timpul de uscare la atingere 20-25 minute, intre straturi : 2 ore, complet in max 24 ore.</w:t>
            </w:r>
            <w:r w:rsidRPr="004C1CFD">
              <w:rPr>
                <w:b/>
                <w:bCs/>
                <w:sz w:val="18"/>
                <w:szCs w:val="18"/>
                <w:lang w:val="en-US"/>
              </w:rPr>
              <w:t xml:space="preserve"> COV Produs, max.g/l 30 ISO 11890.  Certificatul de Conformitate sau incercari de laborator Obligatoriu pentru a demonstra caracteristicile necesitatii autoritatii contractate.</w:t>
            </w:r>
            <w:r w:rsidRPr="004C1CFD">
              <w:rPr>
                <w:sz w:val="18"/>
                <w:szCs w:val="18"/>
                <w:lang w:val="en-US"/>
              </w:rPr>
              <w:t xml:space="preserve"> </w:t>
            </w:r>
            <w:r w:rsidRPr="004C1CFD">
              <w:rPr>
                <w:b/>
                <w:bCs/>
                <w:sz w:val="18"/>
                <w:szCs w:val="18"/>
                <w:u w:val="single"/>
              </w:rPr>
              <w:t>Ambalaj:</w:t>
            </w:r>
            <w:r w:rsidRPr="004C1CFD">
              <w:rPr>
                <w:sz w:val="18"/>
                <w:szCs w:val="18"/>
              </w:rPr>
              <w:t xml:space="preserve"> 6-14 kg Termen de Valabilitate minim 24 luni</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 xml:space="preserve">Vopsea pe baza de apa, culoare  albă, produs pe baza de grasimi acrilice in dispersie apoasa, pigmenti, material de umlutura, aditivi specifici. </w:t>
            </w:r>
            <w:r w:rsidRPr="004C1CFD">
              <w:rPr>
                <w:b/>
                <w:bCs/>
                <w:sz w:val="18"/>
                <w:szCs w:val="18"/>
                <w:u w:val="single"/>
                <w:lang w:val="en-US"/>
              </w:rPr>
              <w:t>Caracteristici</w:t>
            </w:r>
            <w:r w:rsidRPr="004C1CFD">
              <w:rPr>
                <w:sz w:val="18"/>
                <w:szCs w:val="18"/>
                <w:lang w:val="en-US"/>
              </w:rPr>
              <w:t xml:space="preserve"> Rezistenta  </w:t>
            </w:r>
            <w:r w:rsidRPr="004C1CFD">
              <w:rPr>
                <w:sz w:val="18"/>
                <w:szCs w:val="18"/>
                <w:lang w:val="en-US"/>
              </w:rPr>
              <w:lastRenderedPageBreak/>
              <w:t>foarte buna la uzura si intemperii. Putere mare de acoperire aderenta foarte buna la suporturi metalice, lemn, zidarie si plastic, aderenta exelenta la acoperiri alchidice  vechi. Uscare la atingere 20-40 minute, intre straturi3-6 ore. Produsul sa fie iuofensiv conform EN 71.pH nu mai mult de 8.0. grad de lucru mai mare de 50% COV Produs max.g/l 130. In ambalaj 0,7-2,5 kg  Produsul respecta legislatia RM HG 913 Materiale de Constructii, HG 914 Limita COV, Legea 277 Privind substantele chimice.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 xml:space="preserve">Vopsea pe baza de apa, culoare  albă, produs pe baza de grasimi acrilice in dispersie apoasa, pigmenti, material de umlutura, aditivi specifici. </w:t>
            </w:r>
            <w:r w:rsidRPr="004C1CFD">
              <w:rPr>
                <w:b/>
                <w:bCs/>
                <w:sz w:val="18"/>
                <w:szCs w:val="18"/>
                <w:u w:val="single"/>
                <w:lang w:val="en-US"/>
              </w:rPr>
              <w:lastRenderedPageBreak/>
              <w:t>Caracteristici</w:t>
            </w:r>
            <w:r w:rsidRPr="004C1CFD">
              <w:rPr>
                <w:sz w:val="18"/>
                <w:szCs w:val="18"/>
                <w:lang w:val="en-US"/>
              </w:rPr>
              <w:t xml:space="preserve"> Rezistenta  foarte buna la uzura si intemperii. Putere mare de acoperire aderenta foarte buna la suporturi metalice, lemn, zidarie si plastic, aderenta exelenta la acoperiri alchidice  vechi. Uscare la atingere 20-40 minute, intre straturi3-6 ore. Produsul sa fie iuofensiv conform EN 71.pH nu mai mult de 8.0. grad de lucru mai mare de 50% COV Produs max.g/l 130. In ambalaj 0,7-2,5 kg  Produsul respecta legislatia RM HG 913 Materiale de Constructii, HG 914 Limita COV, Legea 277 Privind substantele chimice.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lastRenderedPageBreak/>
              <w:t>Spumă poliuretanică de montaj pentru pistol, 850 ml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Spumă poliuretanică de montaj pentru pistol, 850 ml</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Curățitor de spumă, 500 ml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Curățitor de spumă, 500 ml</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Pistol pentru spumă poliuritanică profesional dotat cu sistemă de autocurățire. Constructiv, toate elementele din metal.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Pistol pentru spumă poliuritanică profesional dotat cu sistemă de autocurățire. Constructiv, toate elementele din metal.</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Email  cu miros discret, 0,8-0,9 kg, culoare alba  rezistent la substanțele folosite pentru dezinfectare; îndeplinește cerințele și normele în vigoare pentru a fi aplicat în încăperile instituțiilor de sănătate; peliculă greu de aprins - clasa de reacție la foc D-s1, d1; rezistent la acțiunea factorilor mecanici și atmosferici; culoare vie durabilă în timp</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Email  cu miros discret, 0,8-0,9 kg, culoare alba  rezistent la substanțele folosite pentru dezinfectare; îndeplinește cerințele și normele în vigoare pentru a fi aplicat în încăperile instituțiilor de sănătate; peliculă greu de aprins - clasa de reacție la foc D-s1, d1; rezistent la acțiunea factorilor mecanici și atmosferici; culoare vie durabilă în timp</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single" w:sz="4" w:space="0" w:color="auto"/>
              <w:left w:val="single" w:sz="4" w:space="0" w:color="auto"/>
              <w:bottom w:val="single" w:sz="4" w:space="0" w:color="auto"/>
              <w:right w:val="nil"/>
            </w:tcBorders>
            <w:shd w:val="clear" w:color="auto" w:fill="auto"/>
          </w:tcPr>
          <w:p w:rsidR="00D253A6" w:rsidRPr="004C1CFD" w:rsidRDefault="00D253A6" w:rsidP="00D253A6">
            <w:pPr>
              <w:rPr>
                <w:sz w:val="18"/>
                <w:szCs w:val="18"/>
              </w:rPr>
            </w:pPr>
            <w:r w:rsidRPr="004C1CFD">
              <w:rPr>
                <w:sz w:val="18"/>
                <w:szCs w:val="18"/>
              </w:rPr>
              <w:t>Dizolvant 646, 0,9 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Dizolvant 646, 0,9 l</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Perie mare pentru var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Perie mare pentru var</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Lacăt atîrnat, calitate superioară, grosime minim 10 mm a elementului de închidere, lungimea 80 mm, cu cauciuc de etanșare a pătrunderii apei, minim 3 chei; cheia plată; Închidere automată; Produs în Europa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Lacăt atîrnat, calitate superioară, grosime minim 10 mm a elementului de închidere, lungimea 80 mm, cu cauciuc de etanșare a pătrunderii apei, minim 3 chei; cheia plată; Închidere automată; Produs în Europa</w:t>
            </w:r>
          </w:p>
        </w:tc>
        <w:tc>
          <w:tcPr>
            <w:tcW w:w="895" w:type="pct"/>
            <w:tcBorders>
              <w:top w:val="single" w:sz="4" w:space="0" w:color="auto"/>
              <w:left w:val="single" w:sz="4" w:space="0" w:color="auto"/>
              <w:bottom w:val="single" w:sz="4" w:space="0" w:color="auto"/>
              <w:right w:val="single" w:sz="4" w:space="0" w:color="auto"/>
            </w:tcBorders>
          </w:tcPr>
          <w:p w:rsidR="00D253A6" w:rsidRPr="004B0D7C" w:rsidRDefault="00D253A6" w:rsidP="00D253A6">
            <w:pPr>
              <w:rPr>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lastRenderedPageBreak/>
              <w:t>Lăcată de suvald cu mîner pentru ușă centrală de tip ”GUARDIAN” cu cheie pentru safeu ; minim 3 chei; prindere în 2 buloane străpungătoare; distanța dintre axul mînerului și axul cheii 76 mm; distanța între buloanele de prindere a mînerelor 190 mm; 3 elemente rotunde de închidere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Lăcată de suvald cu mîner pentru ușă centrală de tip ”GUARDIAN” cu cheie pentru safeu ; minim 3 chei; prindere în 2 buloane străpungătoare; distanța dintre axul mînerului și axul cheii 76 mm; distanța între buloanele de prindere a mînerelor 190 mm; 3 elemente rotunde de închidere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D253A6" w:rsidRDefault="00D253A6" w:rsidP="00D253A6">
            <w:pPr>
              <w:rPr>
                <w:sz w:val="18"/>
                <w:szCs w:val="18"/>
              </w:rPr>
            </w:pPr>
            <w:r w:rsidRPr="00D253A6">
              <w:rPr>
                <w:sz w:val="18"/>
                <w:szCs w:val="18"/>
              </w:rPr>
              <w:t>Lacăt central pentru uși din lemn în set cu mîner și cilindru lacăt cu minim 5 chei (Broască îngropată cu mînere; gabaritele interne ale lacătului 850x1500mm; lungimea plăcii exterioare 2000 mm; distanța între găurile de fixare a lăcății 17,8 mm; distanța dintre marginea exterioară a lăcății și centrul cilindrului 550 mm; distanța dintre centrul mînerului și centrul cilindrului 550 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D253A6" w:rsidRDefault="00D253A6" w:rsidP="00D253A6">
            <w:pPr>
              <w:rPr>
                <w:sz w:val="18"/>
                <w:szCs w:val="18"/>
              </w:rPr>
            </w:pPr>
            <w:r w:rsidRPr="00D253A6">
              <w:rPr>
                <w:sz w:val="18"/>
                <w:szCs w:val="18"/>
              </w:rPr>
              <w:t>Lacăt central pentru uși din lemn în set cu mîner și cilindru lacăt cu minim 5 chei (Broască îngropată cu mînere; gabaritele interne ale lacătului 850x1500mm; lungimea plăcii exterioare 2000 mm; distanța între găurile de fixare a lăcății 17,8 mm; distanța dintre marginea exterioară a lăcății și centrul cilindrului 550 mm; distanța dintre centrul mînerului și centrul cilindrului 550 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D253A6">
              <w:rPr>
                <w:sz w:val="18"/>
                <w:szCs w:val="18"/>
              </w:rPr>
              <w:t xml:space="preserve">Lacăt central pentru uși din metal în set cu mîner și cilindru lacăt cu minim 5 chei, seria KALE (Broască îngropată cu mînere; lungimea plăcii exterioare 300 mm; distanța între găurile de fixare a lăcății 222 mm; distanța dintre centrul mînerului și centrul cilindrului 85 mm), fixarea în carcasă prin intermediul a 4 șuruburi, 2 sus și 2 jos. </w:t>
            </w:r>
            <w:r w:rsidRPr="004C1CFD">
              <w:rPr>
                <w:sz w:val="18"/>
                <w:szCs w:val="18"/>
              </w:rPr>
              <w:t>Elementele de închidere rotunde.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D253A6">
              <w:rPr>
                <w:sz w:val="18"/>
                <w:szCs w:val="18"/>
              </w:rPr>
              <w:t xml:space="preserve">Lacăt central pentru uși din metal în set cu mîner și cilindru lacăt cu minim 5 chei, seria KALE (Broască îngropată cu mînere; lungimea plăcii exterioare 300 mm; distanța între găurile de fixare a lăcății 222 mm; distanța dintre centrul mînerului și centrul cilindrului 85 mm), fixarea în carcasă prin intermediul a 4 șuruburi, 2 sus și 2 jos. </w:t>
            </w:r>
            <w:r w:rsidRPr="004C1CFD">
              <w:rPr>
                <w:sz w:val="18"/>
                <w:szCs w:val="18"/>
              </w:rPr>
              <w:t>Elementele de închidere rotunde.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D253A6">
              <w:rPr>
                <w:sz w:val="18"/>
                <w:szCs w:val="18"/>
              </w:rPr>
              <w:t xml:space="preserve">Lacăt central pentru uși din metal/lemn în set cu mîner și cilindru lacăt cu minim 5 chei, (Broască îngropată cu mînere; lungimea plăcii exterioare 1950 mm; distanța între găurile de fixare a lăcății 170 mm; distanța dintre centrul mînerului și centrul cilindrului 85 mm), fixarea în carcasă prin intermediul a 2 șuruburi, sus și jos. </w:t>
            </w:r>
            <w:r w:rsidRPr="004C1CFD">
              <w:rPr>
                <w:sz w:val="18"/>
                <w:szCs w:val="18"/>
                <w:lang w:val="en-US"/>
              </w:rPr>
              <w:t>Elementul de închidere este unic. Placa de la mînere și cilindru este rotundă fiind separate.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D253A6">
              <w:rPr>
                <w:sz w:val="18"/>
                <w:szCs w:val="18"/>
              </w:rPr>
              <w:t xml:space="preserve">Lacăt central pentru uși din metal/lemn în set cu mîner și cilindru lacăt cu minim 5 chei, (Broască îngropată cu mînere; lungimea plăcii exterioare 1950 mm; distanța între găurile de fixare a lăcății 170 mm; distanța dintre centrul mînerului și centrul cilindrului 85 mm), fixarea în carcasă prin intermediul a 2 șuruburi, sus și jos. </w:t>
            </w:r>
            <w:r w:rsidRPr="004C1CFD">
              <w:rPr>
                <w:sz w:val="18"/>
                <w:szCs w:val="18"/>
                <w:lang w:val="en-US"/>
              </w:rPr>
              <w:t>Elementul de închidere este unic. Placa de la mînere și cilindru este rotundă fiind separate.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D253A6">
              <w:rPr>
                <w:sz w:val="18"/>
                <w:szCs w:val="18"/>
              </w:rPr>
              <w:t xml:space="preserve">Mîner cromat pentru ușă centrală din metal cu gabaritele: lungimea carcasei 300 mm, lățimea 50 mm, fixat în 2 găuri sus și jos cu distanța dintre ele de 222 mm, distanța dintre </w:t>
            </w:r>
            <w:r w:rsidRPr="00D253A6">
              <w:rPr>
                <w:sz w:val="18"/>
                <w:szCs w:val="18"/>
              </w:rPr>
              <w:lastRenderedPageBreak/>
              <w:t xml:space="preserve">mîner și centru cilindrului 85 mm, cu orificiu pentru cilindru lacăt. </w:t>
            </w:r>
            <w:r w:rsidRPr="004C1CFD">
              <w:rPr>
                <w:sz w:val="18"/>
                <w:szCs w:val="18"/>
              </w:rPr>
              <w:t>Set din 2 buc.</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rPr>
            </w:pPr>
            <w:r w:rsidRPr="00D253A6">
              <w:rPr>
                <w:sz w:val="18"/>
                <w:szCs w:val="18"/>
              </w:rPr>
              <w:t xml:space="preserve">Mîner cromat pentru ușă centrală din metal cu gabaritele: lungimea carcasei 300 mm, lățimea 50 mm, fixat în 2 găuri sus și jos cu distanța dintre ele de </w:t>
            </w:r>
            <w:r w:rsidRPr="00D253A6">
              <w:rPr>
                <w:sz w:val="18"/>
                <w:szCs w:val="18"/>
              </w:rPr>
              <w:lastRenderedPageBreak/>
              <w:t xml:space="preserve">222 mm, distanța dintre mîner și centru cilindrului 85 mm, cu orificiu pentru cilindru lacăt. </w:t>
            </w:r>
            <w:r w:rsidRPr="004C1CFD">
              <w:rPr>
                <w:sz w:val="18"/>
                <w:szCs w:val="18"/>
              </w:rPr>
              <w:t>Set din 2 buc.</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lastRenderedPageBreak/>
              <w:t>Lacăt încastrat îngust cu mecansim cilindric pentru uși din PVC tip 153P-25 (25 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Lacăt încastrat îngust cu mecansim cilindric pentru uși din PVC tip 153P-25 (25 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Lacăt încastrat îngust cu mecansim cilindric pentru uși din PVC tip 153P-35 (35 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Lacăt încastrat îngust cu mecansim cilindric pentru uși din PVC tip 153P-35 (35 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Lacăt încastrat îngust cu mecansim cilindric pentru uși din aluminiu tip 153 (35 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Lacăt încastrat îngust cu mecansim cilindric pentru uși din aluminiu tip 153 (35 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Lacăt încastrat îngust cu mecansim cilindric pentru uși din PVC tip 153P-25 (pentru WC)</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Lacăt încastrat îngust cu mecansim cilindric pentru uși din PVC tip 153P-25 (pentru WC)</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Mîner pentru uși metaloplast nestandard (2 mînere cu bolturile de fixare și axul de legătură)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Mîner pentru uși metaloplast nestandard (2 mînere cu bolturile de fixare și axul de legătură)</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Mîner pentru geamuri metaloplast în set cu 2 șuruburi de fixare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Mîner pentru geamuri metaloplast în set cu 2 șuruburi de fixare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Lacăt pentru mobilă crom cu minim 2 chei, cu platformă pătrată cu 4 orificii pentru fixarea cu șuruburi, inclusiv plăcuța de prindere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Lacăt pentru mobilă crom cu minim 2 chei, cu platformă pătrată cu 4 orificii pentru fixarea cu șuruburi, inclusiv plăcuța de prindere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Ușiță din plastic 30 x 30</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rPr>
            </w:pPr>
            <w:r w:rsidRPr="004C1CFD">
              <w:rPr>
                <w:sz w:val="18"/>
                <w:szCs w:val="18"/>
              </w:rPr>
              <w:t>Ușiță din plastic 30 x 30</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Diblu cu guler cu surub cui SMK/SM 6x40/3.9x45mm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Diblu cu guler cu surub cui SMK/SM 6x40/3.9x45mm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 xml:space="preserve">Diblu cu guler cu surub cui SMK/SM 6x80/3.9x85mm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 xml:space="preserve">Diblu cu guler cu surub cui SMK/SM 6x80/3.9x85mm </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Diblu cu surub cui SMK/SM 8x60/4.9x65mm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Diblu cu surub cui SMK/SM 8x60/4.9x65mm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Diblu cu carlig dreptunghiular PX 10x60/6x75mm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Diblu cu carlig dreptunghiular PX 10x60/6x75mm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Diblu cu surub cu cap hexagonal KKX 10x60/6x80mm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Diblu cu surub cu cap hexagonal KKX 10x60/6x80mm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Diblu cu surub cu cap hexagonal KKX 12x80/8x100mm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Diblu cu surub cu cap hexagonal KKX 12x80/8x100mm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Diblu fluture 10x50 cu șurub GKW 3,5x60 pentru ghips-carton</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Diblu fluture 10x50 cu șurub GKW 3,5x60 pentru ghips-carton</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Șurub autofiletant cap plat și șaibă 4,2x13mm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Șurub autofiletant cap plat și șaibă 4,2x13mm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Șurub autofiletant pentru ghips-lemn KGD 3,5x25</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Șurub autofiletant pentru ghips-lemn KGD 3,5x25</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lastRenderedPageBreak/>
              <w:t xml:space="preserve">Surub KGD lemn-g.c. 3.5x 16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 xml:space="preserve">Surub KGD lemn-g.c. 3.5x 16 </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 xml:space="preserve">Surub KGD lemn-g.c.  3.5x25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 xml:space="preserve">Surub KGD lemn-g.c.  3.5x25 </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Surub KGD lemn-g.c. 3.5</w:t>
            </w:r>
            <w:r w:rsidRPr="004C1CFD">
              <w:rPr>
                <w:sz w:val="18"/>
                <w:szCs w:val="18"/>
              </w:rPr>
              <w:t>х</w:t>
            </w:r>
            <w:r w:rsidRPr="004C1CFD">
              <w:rPr>
                <w:sz w:val="18"/>
                <w:szCs w:val="18"/>
                <w:lang w:val="en-US"/>
              </w:rPr>
              <w:t>41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Surub KGD lemn-g.c. 3.5</w:t>
            </w:r>
            <w:r w:rsidRPr="004C1CFD">
              <w:rPr>
                <w:sz w:val="18"/>
                <w:szCs w:val="18"/>
              </w:rPr>
              <w:t>х</w:t>
            </w:r>
            <w:r w:rsidRPr="004C1CFD">
              <w:rPr>
                <w:sz w:val="18"/>
                <w:szCs w:val="18"/>
                <w:lang w:val="en-US"/>
              </w:rPr>
              <w:t>41</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 xml:space="preserve">Surub KGD lemn-g.c. 3.5x51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 xml:space="preserve">Surub KGD lemn-g.c. 3.5x51 </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 xml:space="preserve">Surub KGD lemn-g.c. 3.5x55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 xml:space="preserve">Surub KGD lemn-g.c. 3.5x55 </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lang w:val="en-US"/>
              </w:rPr>
            </w:pPr>
            <w:r w:rsidRPr="004C1CFD">
              <w:rPr>
                <w:sz w:val="18"/>
                <w:szCs w:val="18"/>
                <w:lang w:val="en-US"/>
              </w:rPr>
              <w:t>Surub KGD lemn-g.c.  4.2*70</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lang w:val="en-US"/>
              </w:rPr>
            </w:pPr>
            <w:r w:rsidRPr="004C1CFD">
              <w:rPr>
                <w:sz w:val="18"/>
                <w:szCs w:val="18"/>
                <w:lang w:val="en-US"/>
              </w:rPr>
              <w:t>Surub KGD lemn-g.c.  4.2*70</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Set burghie 19 buc</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rPr>
            </w:pPr>
            <w:r w:rsidRPr="004C1CFD">
              <w:rPr>
                <w:sz w:val="18"/>
                <w:szCs w:val="18"/>
              </w:rPr>
              <w:t>Set burghie 19 buc</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Burghiu metal 3-12 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rPr>
            </w:pPr>
            <w:r w:rsidRPr="004C1CFD">
              <w:rPr>
                <w:sz w:val="18"/>
                <w:szCs w:val="18"/>
              </w:rPr>
              <w:t>Burghiu metal 3-12 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D253A6" w:rsidRDefault="00D253A6" w:rsidP="00D253A6">
            <w:pPr>
              <w:rPr>
                <w:sz w:val="18"/>
                <w:szCs w:val="18"/>
              </w:rPr>
            </w:pPr>
            <w:r w:rsidRPr="00D253A6">
              <w:rPr>
                <w:sz w:val="18"/>
                <w:szCs w:val="18"/>
              </w:rPr>
              <w:t>Roată pivotantă/fixă întărită d200 mm (500 kg)</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D253A6" w:rsidRDefault="00D253A6" w:rsidP="00D253A6">
            <w:pPr>
              <w:rPr>
                <w:sz w:val="18"/>
                <w:szCs w:val="18"/>
              </w:rPr>
            </w:pPr>
            <w:r w:rsidRPr="00D253A6">
              <w:rPr>
                <w:sz w:val="18"/>
                <w:szCs w:val="18"/>
              </w:rPr>
              <w:t>Roată pivotantă/fixă întărită d200 mm (500 kg)</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D253A6" w:rsidRDefault="00D253A6" w:rsidP="00D253A6">
            <w:pPr>
              <w:rPr>
                <w:sz w:val="18"/>
                <w:szCs w:val="18"/>
              </w:rPr>
            </w:pPr>
            <w:r w:rsidRPr="00D253A6">
              <w:rPr>
                <w:sz w:val="18"/>
                <w:szCs w:val="18"/>
              </w:rPr>
              <w:t>Roată pivotantă/fixă întărită d125 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D253A6" w:rsidRDefault="00D253A6" w:rsidP="00D253A6">
            <w:pPr>
              <w:rPr>
                <w:sz w:val="18"/>
                <w:szCs w:val="18"/>
              </w:rPr>
            </w:pPr>
            <w:r w:rsidRPr="00D253A6">
              <w:rPr>
                <w:sz w:val="18"/>
                <w:szCs w:val="18"/>
              </w:rPr>
              <w:t>Roată pivotantă/fixă întărită d125 mm</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sz w:val="18"/>
                <w:szCs w:val="18"/>
              </w:rPr>
            </w:pPr>
            <w:r w:rsidRPr="004C1CFD">
              <w:rPr>
                <w:sz w:val="18"/>
                <w:szCs w:val="18"/>
              </w:rPr>
              <w:t>Lame cuter, set 10 buc</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sz w:val="18"/>
                <w:szCs w:val="18"/>
              </w:rPr>
            </w:pPr>
            <w:r w:rsidRPr="004C1CFD">
              <w:rPr>
                <w:sz w:val="18"/>
                <w:szCs w:val="18"/>
              </w:rPr>
              <w:t>Lame cuter, set 10 buc</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AE4DF2">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Manusi din pinza cu protectie din cauciuc in puncte, orange, mărime mare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rsidR="00D253A6" w:rsidRPr="004C1CFD" w:rsidRDefault="00D253A6" w:rsidP="00D253A6">
            <w:pPr>
              <w:rPr>
                <w:color w:val="000000"/>
                <w:sz w:val="18"/>
                <w:szCs w:val="18"/>
                <w:lang w:val="en-US"/>
              </w:rPr>
            </w:pPr>
            <w:r w:rsidRPr="004C1CFD">
              <w:rPr>
                <w:color w:val="000000"/>
                <w:sz w:val="18"/>
                <w:szCs w:val="18"/>
                <w:lang w:val="en-US"/>
              </w:rPr>
              <w:t>Manusi din pinza cu protectie din cauciuc in puncte, orange, mărime mare</w:t>
            </w: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65496F"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D253A6" w:rsidRDefault="00D253A6" w:rsidP="00D253A6">
            <w:pPr>
              <w:jc w:val="center"/>
              <w:rPr>
                <w:b/>
                <w:bCs/>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803969" w:rsidRDefault="00D253A6" w:rsidP="00D253A6">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D253A6" w:rsidRDefault="00D253A6" w:rsidP="00D253A6">
            <w:pPr>
              <w:rPr>
                <w:b/>
                <w:bCs/>
                <w:sz w:val="22"/>
                <w:szCs w:val="22"/>
              </w:rPr>
            </w:pPr>
          </w:p>
        </w:tc>
        <w:tc>
          <w:tcPr>
            <w:tcW w:w="895" w:type="pct"/>
            <w:tcBorders>
              <w:top w:val="single" w:sz="4" w:space="0" w:color="auto"/>
              <w:left w:val="single" w:sz="4" w:space="0" w:color="auto"/>
              <w:bottom w:val="single" w:sz="4" w:space="0" w:color="auto"/>
              <w:right w:val="single" w:sz="4" w:space="0" w:color="auto"/>
            </w:tcBorders>
          </w:tcPr>
          <w:p w:rsidR="00D253A6" w:rsidRPr="0065496F" w:rsidRDefault="00D253A6" w:rsidP="00D253A6">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253A6" w:rsidRPr="0065496F" w:rsidRDefault="00D253A6" w:rsidP="00D253A6">
            <w:pPr>
              <w:rPr>
                <w:sz w:val="20"/>
                <w:szCs w:val="20"/>
              </w:rPr>
            </w:pPr>
          </w:p>
        </w:tc>
      </w:tr>
      <w:tr w:rsidR="00D253A6" w:rsidRPr="00C00499" w:rsidTr="00B90BA4">
        <w:trPr>
          <w:trHeight w:val="397"/>
        </w:trPr>
        <w:tc>
          <w:tcPr>
            <w:tcW w:w="5000" w:type="pct"/>
            <w:gridSpan w:val="10"/>
            <w:tcBorders>
              <w:top w:val="single" w:sz="4" w:space="0" w:color="auto"/>
            </w:tcBorders>
            <w:shd w:val="clear" w:color="auto" w:fill="auto"/>
            <w:vAlign w:val="center"/>
          </w:tcPr>
          <w:p w:rsidR="00D253A6" w:rsidRDefault="00D253A6" w:rsidP="00D253A6">
            <w:bookmarkStart w:id="4" w:name="_GoBack"/>
            <w:bookmarkEnd w:id="4"/>
          </w:p>
          <w:p w:rsidR="00D253A6" w:rsidRPr="00C00499" w:rsidRDefault="00D253A6" w:rsidP="00D253A6">
            <w:r w:rsidRPr="00C00499">
              <w:t>Semnat:_______________ Numele, Prenumele:_____________________________ În calitate de: ________________</w:t>
            </w:r>
          </w:p>
          <w:p w:rsidR="00D253A6" w:rsidRPr="00C00499" w:rsidRDefault="00D253A6" w:rsidP="00D253A6">
            <w:pPr>
              <w:rPr>
                <w:bCs/>
                <w:iCs/>
              </w:rPr>
            </w:pPr>
            <w:r w:rsidRPr="00C00499">
              <w:rPr>
                <w:bCs/>
                <w:iCs/>
              </w:rPr>
              <w:t>Ofertantul: _______________________ Adresa: __________________________</w:t>
            </w:r>
          </w:p>
          <w:p w:rsidR="00D253A6" w:rsidRPr="00C00499" w:rsidRDefault="00D253A6" w:rsidP="00D253A6">
            <w:pPr>
              <w:rPr>
                <w:bCs/>
                <w:iCs/>
              </w:rPr>
            </w:pPr>
          </w:p>
        </w:tc>
      </w:tr>
    </w:tbl>
    <w:p w:rsidR="004205C9" w:rsidRDefault="004205C9"/>
    <w:p w:rsidR="00C63A60" w:rsidRDefault="00C63A60"/>
    <w:p w:rsidR="00D27B4D" w:rsidRDefault="00D27B4D"/>
    <w:sectPr w:rsidR="00D27B4D"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210A24"/>
    <w:rsid w:val="00341045"/>
    <w:rsid w:val="004176CB"/>
    <w:rsid w:val="004205C9"/>
    <w:rsid w:val="0045107E"/>
    <w:rsid w:val="004B0D7C"/>
    <w:rsid w:val="004F23F9"/>
    <w:rsid w:val="00511211"/>
    <w:rsid w:val="00553A76"/>
    <w:rsid w:val="00610BD0"/>
    <w:rsid w:val="00747CFF"/>
    <w:rsid w:val="00882488"/>
    <w:rsid w:val="00B00677"/>
    <w:rsid w:val="00B90BA4"/>
    <w:rsid w:val="00C63A60"/>
    <w:rsid w:val="00D253A6"/>
    <w:rsid w:val="00D27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50151">
      <w:bodyDiv w:val="1"/>
      <w:marLeft w:val="0"/>
      <w:marRight w:val="0"/>
      <w:marTop w:val="0"/>
      <w:marBottom w:val="0"/>
      <w:divBdr>
        <w:top w:val="none" w:sz="0" w:space="0" w:color="auto"/>
        <w:left w:val="none" w:sz="0" w:space="0" w:color="auto"/>
        <w:bottom w:val="none" w:sz="0" w:space="0" w:color="auto"/>
        <w:right w:val="none" w:sz="0" w:space="0" w:color="auto"/>
      </w:divBdr>
    </w:div>
    <w:div w:id="1313563005">
      <w:bodyDiv w:val="1"/>
      <w:marLeft w:val="0"/>
      <w:marRight w:val="0"/>
      <w:marTop w:val="0"/>
      <w:marBottom w:val="0"/>
      <w:divBdr>
        <w:top w:val="none" w:sz="0" w:space="0" w:color="auto"/>
        <w:left w:val="none" w:sz="0" w:space="0" w:color="auto"/>
        <w:bottom w:val="none" w:sz="0" w:space="0" w:color="auto"/>
        <w:right w:val="none" w:sz="0" w:space="0" w:color="auto"/>
      </w:divBdr>
    </w:div>
    <w:div w:id="19175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2311</Words>
  <Characters>13173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16</cp:revision>
  <dcterms:created xsi:type="dcterms:W3CDTF">2021-11-08T12:06:00Z</dcterms:created>
  <dcterms:modified xsi:type="dcterms:W3CDTF">2023-09-26T11:00:00Z</dcterms:modified>
</cp:coreProperties>
</file>