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2A6AA28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69C0AB9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5107773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706E1D0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668B9EAB">
      <w:pPr>
        <w:tabs>
          <w:tab w:val="left" w:pos="-284"/>
          <w:tab w:val="left" w:pos="196"/>
          <w:tab w:val="left" w:pos="567"/>
        </w:tabs>
        <w:jc w:val="both"/>
        <w:rPr>
          <w:color w:val="000000" w:themeColor="text1"/>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254909"/>
      <w:bookmarkStart w:id="53" w:name="_Toc392222624"/>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92047"/>
      <w:bookmarkStart w:id="57" w:name="_Toc449633091"/>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AED6E33">
      <w:pPr>
        <w:spacing w:before="120"/>
        <w:jc w:val="center"/>
        <w:rPr>
          <w:b/>
          <w:sz w:val="28"/>
          <w:szCs w:val="28"/>
        </w:rPr>
      </w:pPr>
      <w:r>
        <w:rPr>
          <w:b/>
          <w:sz w:val="28"/>
          <w:szCs w:val="28"/>
        </w:rPr>
        <w:t>ANUNȚ DE PARTICIPARE</w:t>
      </w:r>
    </w:p>
    <w:p w14:paraId="51A962AF">
      <w:pPr>
        <w:spacing w:before="120"/>
        <w:jc w:val="center"/>
        <w:rPr>
          <w:b/>
          <w:sz w:val="28"/>
          <w:szCs w:val="28"/>
        </w:rPr>
      </w:pPr>
    </w:p>
    <w:p w14:paraId="0BD18BA4">
      <w:pPr>
        <w:shd w:val="clear" w:color="auto" w:fill="FFFFFF"/>
        <w:tabs>
          <w:tab w:val="left" w:pos="284"/>
          <w:tab w:val="right" w:pos="426"/>
        </w:tabs>
        <w:spacing w:before="120"/>
        <w:ind w:left="284"/>
        <w:jc w:val="both"/>
        <w:rPr>
          <w:b/>
          <w:bCs/>
          <w:u w:val="single"/>
        </w:rPr>
      </w:pPr>
    </w:p>
    <w:p w14:paraId="16EB4BE6">
      <w:pPr>
        <w:shd w:val="clear" w:color="auto" w:fill="FFFFFF" w:themeFill="background1"/>
        <w:spacing w:before="120"/>
        <w:rPr>
          <w:b/>
          <w:highlight w:val="yellow"/>
          <w:lang w:val="en-US"/>
        </w:rPr>
      </w:pPr>
      <w:r>
        <w:rPr>
          <w:b/>
          <w:lang w:val="en-US" w:eastAsia="ru-RU"/>
        </w:rPr>
        <w:t xml:space="preserve">privind achiziționarea </w:t>
      </w:r>
      <w:r>
        <w:rPr>
          <w:b/>
          <w:shd w:val="clear" w:color="auto" w:fill="FFFFFF" w:themeFill="background1"/>
          <w:lang w:val="en-US" w:eastAsia="ru-RU"/>
        </w:rPr>
        <w:t>de bunuri pentru Îmbunătățirea gestionării deșeurilor menajere și dezvoltarea infrastructurii ecologice în satul C</w:t>
      </w:r>
      <w:r>
        <w:rPr>
          <w:rFonts w:hint="default"/>
          <w:b/>
          <w:shd w:val="clear" w:color="auto" w:fill="FFFFFF" w:themeFill="background1"/>
          <w:lang w:eastAsia="ru-RU"/>
        </w:rPr>
        <w:t>ajba</w:t>
      </w:r>
      <w:r>
        <w:rPr>
          <w:b/>
          <w:shd w:val="clear" w:color="auto" w:fill="FFFFFF" w:themeFill="background1"/>
          <w:lang w:val="en-US" w:eastAsia="ru-RU"/>
        </w:rPr>
        <w:t>, raionul Glodeni</w:t>
      </w:r>
      <w:r>
        <w:rPr>
          <w:b/>
          <w:shd w:val="clear" w:color="auto" w:fill="FFFFFF" w:themeFill="background1"/>
          <w:lang w:val="en-US" w:eastAsia="ru-RU"/>
        </w:rPr>
        <w:br w:type="textWrapping"/>
      </w:r>
      <w:r>
        <w:rPr>
          <w:sz w:val="20"/>
          <w:lang w:val="en-US" w:eastAsia="ru-RU"/>
        </w:rPr>
        <w:t xml:space="preserve">                                                          (se indică obiectul achiziției)</w:t>
      </w:r>
      <w:r>
        <w:rPr>
          <w:b/>
          <w:lang w:val="en-US" w:eastAsia="ru-RU"/>
        </w:rPr>
        <w:br w:type="textWrapping"/>
      </w:r>
      <w:r>
        <w:rPr>
          <w:b/>
          <w:lang w:val="en-US" w:eastAsia="ru-RU"/>
        </w:rPr>
        <w:t xml:space="preserve">prin procedura de achiziție </w:t>
      </w:r>
      <w:r>
        <w:rPr>
          <w:rFonts w:hint="default"/>
          <w:b/>
          <w:lang w:eastAsia="ru-RU"/>
        </w:rPr>
        <w:t>COP</w:t>
      </w:r>
      <w:r>
        <w:rPr>
          <w:b/>
          <w:lang w:val="en-US" w:eastAsia="ru-RU"/>
        </w:rPr>
        <w:br w:type="textWrapping"/>
      </w:r>
      <w:r>
        <w:rPr>
          <w:sz w:val="20"/>
          <w:lang w:val="en-US" w:eastAsia="ru-RU"/>
        </w:rPr>
        <w:t xml:space="preserve">                                                          (tipul procedurii de achizi</w:t>
      </w:r>
    </w:p>
    <w:p w14:paraId="5BCB6FF3">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Denumirea autorității contractante: Primăria satului C</w:t>
      </w:r>
      <w:r>
        <w:rPr>
          <w:rFonts w:hint="default"/>
          <w:b/>
          <w:lang w:eastAsia="ru-RU"/>
        </w:rPr>
        <w:t>ajba</w:t>
      </w:r>
    </w:p>
    <w:p w14:paraId="26929C5D">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 xml:space="preserve">IDNO: </w:t>
      </w:r>
      <w:r>
        <w:rPr>
          <w:b/>
          <w:shd w:val="clear" w:color="auto" w:fill="FFFFFF" w:themeFill="background1"/>
          <w:lang w:val="en-US" w:eastAsia="ru-RU"/>
        </w:rPr>
        <w:t>10076010</w:t>
      </w:r>
      <w:r>
        <w:rPr>
          <w:rFonts w:hint="default"/>
          <w:b/>
          <w:shd w:val="clear" w:color="auto" w:fill="FFFFFF" w:themeFill="background1"/>
          <w:lang w:eastAsia="ru-RU"/>
        </w:rPr>
        <w:t>02485</w:t>
      </w:r>
    </w:p>
    <w:p w14:paraId="61856284">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 xml:space="preserve">Adresa: </w:t>
      </w:r>
      <w:r>
        <w:rPr>
          <w:b/>
          <w:shd w:val="clear" w:color="auto" w:fill="FFFFFF" w:themeFill="background1"/>
          <w:lang w:val="en-US" w:eastAsia="ru-RU"/>
        </w:rPr>
        <w:t>s. C</w:t>
      </w:r>
      <w:r>
        <w:rPr>
          <w:rFonts w:hint="default"/>
          <w:b/>
          <w:shd w:val="clear" w:color="auto" w:fill="FFFFFF" w:themeFill="background1"/>
          <w:lang w:eastAsia="ru-RU"/>
        </w:rPr>
        <w:t>ajba</w:t>
      </w:r>
      <w:r>
        <w:rPr>
          <w:b/>
          <w:shd w:val="clear" w:color="auto" w:fill="FFFFFF" w:themeFill="background1"/>
          <w:lang w:val="en-US" w:eastAsia="ru-RU"/>
        </w:rPr>
        <w:t>, raionul Glodeni</w:t>
      </w:r>
    </w:p>
    <w:p w14:paraId="55214DC6">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 xml:space="preserve">Numărul de telefon/fax: </w:t>
      </w:r>
      <w:r>
        <w:rPr>
          <w:b/>
          <w:shd w:val="clear" w:color="auto" w:fill="FFFFFF" w:themeFill="background1"/>
          <w:lang w:val="en-US" w:eastAsia="ru-RU"/>
        </w:rPr>
        <w:t>0249</w:t>
      </w:r>
      <w:r>
        <w:rPr>
          <w:rFonts w:hint="default"/>
          <w:b/>
          <w:shd w:val="clear" w:color="auto" w:fill="FFFFFF" w:themeFill="background1"/>
          <w:lang w:eastAsia="ru-RU"/>
        </w:rPr>
        <w:t>52</w:t>
      </w:r>
      <w:r>
        <w:rPr>
          <w:b/>
          <w:shd w:val="clear" w:color="auto" w:fill="FFFFFF" w:themeFill="background1"/>
          <w:lang w:val="en-US" w:eastAsia="ru-RU"/>
        </w:rPr>
        <w:t>236, mob. 069</w:t>
      </w:r>
      <w:r>
        <w:rPr>
          <w:rFonts w:hint="default"/>
          <w:b/>
          <w:shd w:val="clear" w:color="auto" w:fill="FFFFFF" w:themeFill="background1"/>
          <w:lang w:eastAsia="ru-RU"/>
        </w:rPr>
        <w:t>383906</w:t>
      </w:r>
    </w:p>
    <w:p w14:paraId="79B18D60">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Adresa de e-mail și pagina web oficială a autorității contract</w:t>
      </w:r>
      <w:r>
        <w:rPr>
          <w:rFonts w:hint="default"/>
          <w:b/>
          <w:lang w:eastAsia="ru-RU"/>
        </w:rPr>
        <w:t>ate</w:t>
      </w:r>
      <w:r>
        <w:rPr>
          <w:b/>
          <w:shd w:val="clear" w:color="auto" w:fill="FFFFFF" w:themeFill="background1"/>
          <w:lang w:val="en-US" w:eastAsia="ru-RU"/>
        </w:rPr>
        <w:t>, primari</w:t>
      </w:r>
      <w:r>
        <w:rPr>
          <w:rFonts w:hint="default"/>
          <w:b/>
          <w:shd w:val="clear" w:color="auto" w:fill="FFFFFF" w:themeFill="background1"/>
          <w:lang w:eastAsia="ru-RU"/>
        </w:rPr>
        <w:t>asatcajba@gmail.com</w:t>
      </w:r>
    </w:p>
    <w:p w14:paraId="2B89A405">
      <w:pPr>
        <w:numPr>
          <w:ilvl w:val="0"/>
          <w:numId w:val="9"/>
        </w:numPr>
        <w:shd w:val="clear" w:color="auto" w:fill="FFFFFF" w:themeFill="background1"/>
        <w:tabs>
          <w:tab w:val="left" w:pos="284"/>
          <w:tab w:val="right" w:pos="9531"/>
        </w:tabs>
        <w:spacing w:before="120"/>
        <w:ind w:left="288" w:hanging="288"/>
        <w:rPr>
          <w:b/>
          <w:lang w:val="en-US" w:eastAsia="ru-RU"/>
        </w:rPr>
      </w:pPr>
      <w:r>
        <w:rPr>
          <w:b/>
          <w:lang w:val="en-US" w:eastAsia="ru-RU"/>
        </w:rPr>
        <w:t xml:space="preserve">Adresa de e-mail sau pagina web oficială de la care se va putea obține accesul la documentația de atribuire: </w:t>
      </w:r>
      <w:r>
        <w:rPr>
          <w:b/>
          <w:i/>
          <w:lang w:val="en-US" w:eastAsia="ru-RU"/>
        </w:rPr>
        <w:t>documentația de atribuire este anexată în cadrul procedurii în SIA RSAP</w:t>
      </w:r>
    </w:p>
    <w:p w14:paraId="5A662F4D">
      <w:pPr>
        <w:numPr>
          <w:ilvl w:val="0"/>
          <w:numId w:val="9"/>
        </w:numPr>
        <w:shd w:val="clear" w:color="auto" w:fill="FFFFFF" w:themeFill="background1"/>
        <w:tabs>
          <w:tab w:val="left" w:pos="284"/>
          <w:tab w:val="right" w:pos="9531"/>
        </w:tabs>
        <w:spacing w:before="120"/>
        <w:ind w:left="288" w:hanging="288"/>
        <w:rPr>
          <w:b/>
          <w:lang w:val="en-US" w:eastAsia="ru-RU"/>
        </w:rPr>
      </w:pPr>
      <w:r>
        <w:rPr>
          <w:b/>
          <w:lang w:val="en-US" w:eastAsia="ru-RU"/>
        </w:rPr>
        <w:t>Tipul autorității contractante și obiectul principal de activitate (dacă este cazul, mențiunea că autoritatea contractantă este o autoritate centrală de achiziție sau că achiziția implică o altă formă de achiziție comună): Administrație Publică Locală de nivelul I.</w:t>
      </w:r>
    </w:p>
    <w:p w14:paraId="1D3194DC">
      <w:pPr>
        <w:numPr>
          <w:ilvl w:val="0"/>
          <w:numId w:val="9"/>
        </w:numPr>
        <w:shd w:val="clear" w:color="auto" w:fill="FFFFFF" w:themeFill="background1"/>
        <w:tabs>
          <w:tab w:val="left" w:pos="284"/>
          <w:tab w:val="right" w:pos="426"/>
        </w:tabs>
        <w:spacing w:before="120"/>
        <w:ind w:left="284" w:hanging="284"/>
        <w:rPr>
          <w:b/>
          <w:lang w:val="en-US" w:eastAsia="ru-RU"/>
        </w:rPr>
      </w:pPr>
      <w:r>
        <w:rPr>
          <w:b/>
          <w:lang w:val="en-US" w:eastAsia="ru-RU"/>
        </w:rPr>
        <w:t>Cumpărătorul invită operatorii economici interesați, care îi pot satisface necesitățile, să participe la procedura de achiziție privind prestarea/executarea următoarelor servicii de proiectare/lucrări:</w:t>
      </w:r>
    </w:p>
    <w:tbl>
      <w:tblPr>
        <w:tblStyle w:val="11"/>
        <w:tblW w:w="10080" w:type="dxa"/>
        <w:tblInd w:w="-455" w:type="dxa"/>
        <w:tblLayout w:type="fixed"/>
        <w:tblCellMar>
          <w:top w:w="0" w:type="dxa"/>
          <w:left w:w="108" w:type="dxa"/>
          <w:bottom w:w="0" w:type="dxa"/>
          <w:right w:w="108" w:type="dxa"/>
        </w:tblCellMar>
      </w:tblPr>
      <w:tblGrid>
        <w:gridCol w:w="450"/>
        <w:gridCol w:w="1247"/>
        <w:gridCol w:w="2260"/>
        <w:gridCol w:w="990"/>
        <w:gridCol w:w="1171"/>
        <w:gridCol w:w="1981"/>
        <w:gridCol w:w="1981"/>
      </w:tblGrid>
      <w:tr w14:paraId="2FF32E6E">
        <w:tblPrEx>
          <w:tblCellMar>
            <w:top w:w="0" w:type="dxa"/>
            <w:left w:w="108" w:type="dxa"/>
            <w:bottom w:w="0" w:type="dxa"/>
            <w:right w:w="108" w:type="dxa"/>
          </w:tblCellMar>
        </w:tblPrEx>
        <w:trPr>
          <w:trHeight w:val="567" w:hRule="atLeast"/>
        </w:trPr>
        <w:tc>
          <w:tcPr>
            <w:tcW w:w="450" w:type="dxa"/>
            <w:tcBorders>
              <w:top w:val="single" w:color="auto" w:sz="4" w:space="0"/>
              <w:left w:val="single" w:color="auto" w:sz="4" w:space="0"/>
              <w:bottom w:val="single" w:color="auto" w:sz="4" w:space="0"/>
              <w:right w:val="single" w:color="auto" w:sz="4" w:space="0"/>
            </w:tcBorders>
            <w:vAlign w:val="center"/>
          </w:tcPr>
          <w:p w14:paraId="12288761">
            <w:pPr>
              <w:shd w:val="clear" w:color="auto" w:fill="FFFFFF" w:themeFill="background1"/>
              <w:spacing w:before="120" w:line="256" w:lineRule="auto"/>
              <w:jc w:val="center"/>
              <w:rPr>
                <w:b/>
                <w:sz w:val="20"/>
                <w:szCs w:val="20"/>
                <w:lang w:val="en-US" w:eastAsia="ru-RU"/>
              </w:rPr>
            </w:pPr>
            <w:r>
              <w:rPr>
                <w:b/>
                <w:sz w:val="20"/>
                <w:szCs w:val="20"/>
                <w:lang w:val="en-US" w:eastAsia="ru-RU"/>
              </w:rPr>
              <w:t>Nr. d/o</w:t>
            </w:r>
          </w:p>
        </w:tc>
        <w:tc>
          <w:tcPr>
            <w:tcW w:w="1247" w:type="dxa"/>
            <w:tcBorders>
              <w:top w:val="single" w:color="auto" w:sz="4" w:space="0"/>
              <w:left w:val="single" w:color="auto" w:sz="4" w:space="0"/>
              <w:bottom w:val="single" w:color="auto" w:sz="4" w:space="0"/>
              <w:right w:val="single" w:color="auto" w:sz="4" w:space="0"/>
            </w:tcBorders>
            <w:vAlign w:val="center"/>
          </w:tcPr>
          <w:p w14:paraId="37DE4458">
            <w:pPr>
              <w:shd w:val="clear" w:color="auto" w:fill="FFFFFF" w:themeFill="background1"/>
              <w:spacing w:before="120" w:line="256" w:lineRule="auto"/>
              <w:jc w:val="center"/>
              <w:rPr>
                <w:b/>
                <w:sz w:val="20"/>
                <w:szCs w:val="20"/>
                <w:lang w:val="en-US" w:eastAsia="ru-RU"/>
              </w:rPr>
            </w:pPr>
            <w:r>
              <w:rPr>
                <w:b/>
                <w:sz w:val="20"/>
                <w:szCs w:val="20"/>
                <w:lang w:val="en-US" w:eastAsia="ru-RU"/>
              </w:rPr>
              <w:t>Cod CPV</w:t>
            </w:r>
          </w:p>
        </w:tc>
        <w:tc>
          <w:tcPr>
            <w:tcW w:w="2260" w:type="dxa"/>
            <w:tcBorders>
              <w:top w:val="single" w:color="auto" w:sz="4" w:space="0"/>
              <w:left w:val="single" w:color="auto" w:sz="4" w:space="0"/>
              <w:bottom w:val="single" w:color="auto" w:sz="4" w:space="0"/>
              <w:right w:val="single" w:color="auto" w:sz="4" w:space="0"/>
            </w:tcBorders>
            <w:vAlign w:val="center"/>
          </w:tcPr>
          <w:p w14:paraId="64F0AEF8">
            <w:pPr>
              <w:shd w:val="clear" w:color="auto" w:fill="FFFFFF" w:themeFill="background1"/>
              <w:spacing w:before="120" w:line="256" w:lineRule="auto"/>
              <w:jc w:val="center"/>
              <w:rPr>
                <w:b/>
                <w:sz w:val="20"/>
                <w:szCs w:val="20"/>
                <w:lang w:val="en-US" w:eastAsia="ru-RU"/>
              </w:rPr>
            </w:pPr>
            <w:r>
              <w:rPr>
                <w:b/>
                <w:sz w:val="20"/>
                <w:szCs w:val="20"/>
                <w:lang w:val="en-US"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0075597B">
            <w:pPr>
              <w:shd w:val="clear" w:color="auto" w:fill="FFFFFF" w:themeFill="background1"/>
              <w:spacing w:before="120" w:line="256" w:lineRule="auto"/>
              <w:jc w:val="center"/>
              <w:rPr>
                <w:b/>
                <w:sz w:val="20"/>
                <w:szCs w:val="20"/>
                <w:lang w:val="en-US" w:eastAsia="ru-RU"/>
              </w:rPr>
            </w:pPr>
            <w:r>
              <w:rPr>
                <w:b/>
                <w:sz w:val="20"/>
                <w:szCs w:val="20"/>
                <w:lang w:val="en-US" w:eastAsia="ru-RU"/>
              </w:rPr>
              <w:t>Unitatea de măsură</w:t>
            </w:r>
          </w:p>
        </w:tc>
        <w:tc>
          <w:tcPr>
            <w:tcW w:w="1171" w:type="dxa"/>
            <w:tcBorders>
              <w:top w:val="single" w:color="auto" w:sz="4" w:space="0"/>
              <w:left w:val="single" w:color="auto" w:sz="4" w:space="0"/>
              <w:bottom w:val="single" w:color="auto" w:sz="4" w:space="0"/>
              <w:right w:val="single" w:color="auto" w:sz="4" w:space="0"/>
            </w:tcBorders>
            <w:vAlign w:val="center"/>
          </w:tcPr>
          <w:p w14:paraId="30F6810D">
            <w:pPr>
              <w:shd w:val="clear" w:color="auto" w:fill="FFFFFF" w:themeFill="background1"/>
              <w:spacing w:before="120" w:line="256" w:lineRule="auto"/>
              <w:jc w:val="center"/>
              <w:rPr>
                <w:b/>
                <w:sz w:val="20"/>
                <w:szCs w:val="20"/>
                <w:lang w:val="en-US" w:eastAsia="ru-RU"/>
              </w:rPr>
            </w:pPr>
            <w:r>
              <w:rPr>
                <w:b/>
                <w:sz w:val="20"/>
                <w:szCs w:val="20"/>
                <w:lang w:val="en-US" w:eastAsia="ru-RU"/>
              </w:rPr>
              <w:t>Cantitatea</w:t>
            </w:r>
          </w:p>
        </w:tc>
        <w:tc>
          <w:tcPr>
            <w:tcW w:w="1981" w:type="dxa"/>
            <w:tcBorders>
              <w:top w:val="single" w:color="auto" w:sz="4" w:space="0"/>
              <w:left w:val="single" w:color="auto" w:sz="4" w:space="0"/>
              <w:bottom w:val="single" w:color="auto" w:sz="4" w:space="0"/>
              <w:right w:val="single" w:color="auto" w:sz="4" w:space="0"/>
            </w:tcBorders>
            <w:vAlign w:val="center"/>
          </w:tcPr>
          <w:p w14:paraId="7BC1A07E">
            <w:pPr>
              <w:shd w:val="clear" w:color="auto" w:fill="FFFFFF" w:themeFill="background1"/>
              <w:spacing w:before="120" w:line="256" w:lineRule="auto"/>
              <w:jc w:val="center"/>
              <w:rPr>
                <w:b/>
                <w:sz w:val="20"/>
                <w:szCs w:val="20"/>
                <w:lang w:val="en-US" w:eastAsia="ru-RU"/>
              </w:rPr>
            </w:pPr>
            <w:r>
              <w:rPr>
                <w:b/>
                <w:sz w:val="20"/>
                <w:szCs w:val="20"/>
                <w:lang w:val="en-US" w:eastAsia="ru-RU"/>
              </w:rPr>
              <w:t>Specificarea tehnică deplină solicitată, Standarde de referință</w:t>
            </w:r>
          </w:p>
        </w:tc>
        <w:tc>
          <w:tcPr>
            <w:tcW w:w="1981" w:type="dxa"/>
            <w:tcBorders>
              <w:top w:val="single" w:color="auto" w:sz="4" w:space="0"/>
              <w:left w:val="single" w:color="auto" w:sz="4" w:space="0"/>
              <w:bottom w:val="single" w:color="auto" w:sz="4" w:space="0"/>
              <w:right w:val="single" w:color="auto" w:sz="4" w:space="0"/>
            </w:tcBorders>
          </w:tcPr>
          <w:p w14:paraId="4E370622">
            <w:pPr>
              <w:shd w:val="clear" w:color="auto" w:fill="FFFFFF" w:themeFill="background1"/>
              <w:spacing w:before="120" w:line="256" w:lineRule="auto"/>
              <w:jc w:val="center"/>
              <w:rPr>
                <w:b/>
                <w:sz w:val="20"/>
                <w:szCs w:val="20"/>
                <w:lang w:val="en-US" w:eastAsia="ru-RU"/>
              </w:rPr>
            </w:pPr>
            <w:r>
              <w:rPr>
                <w:b/>
                <w:sz w:val="20"/>
                <w:szCs w:val="20"/>
                <w:lang w:val="en-US" w:eastAsia="ru-RU"/>
              </w:rPr>
              <w:t>Valoarea estimată</w:t>
            </w:r>
            <w:r>
              <w:rPr>
                <w:b/>
                <w:sz w:val="20"/>
                <w:szCs w:val="20"/>
                <w:lang w:val="en-US" w:eastAsia="ru-RU"/>
              </w:rPr>
              <w:br w:type="textWrapping"/>
            </w:r>
            <w:r>
              <w:rPr>
                <w:b/>
                <w:sz w:val="20"/>
                <w:szCs w:val="20"/>
                <w:lang w:val="en-US" w:eastAsia="ru-RU"/>
              </w:rPr>
              <w:t>(se va indica pentru fiecare lot în parte)</w:t>
            </w:r>
          </w:p>
        </w:tc>
      </w:tr>
      <w:tr w14:paraId="71633907">
        <w:tblPrEx>
          <w:tblCellMar>
            <w:top w:w="0" w:type="dxa"/>
            <w:left w:w="108" w:type="dxa"/>
            <w:bottom w:w="0" w:type="dxa"/>
            <w:right w:w="108" w:type="dxa"/>
          </w:tblCellMar>
        </w:tblPrEx>
        <w:trPr>
          <w:trHeight w:val="397" w:hRule="atLeast"/>
        </w:trPr>
        <w:tc>
          <w:tcPr>
            <w:tcW w:w="450" w:type="dxa"/>
            <w:tcBorders>
              <w:top w:val="single" w:color="auto" w:sz="4" w:space="0"/>
              <w:left w:val="single" w:color="auto" w:sz="4" w:space="0"/>
              <w:bottom w:val="single" w:color="auto" w:sz="4" w:space="0"/>
              <w:right w:val="single" w:color="auto" w:sz="4" w:space="0"/>
            </w:tcBorders>
            <w:vAlign w:val="center"/>
          </w:tcPr>
          <w:p w14:paraId="1F48F0E7">
            <w:pPr>
              <w:shd w:val="clear" w:color="auto" w:fill="FFFFFF" w:themeFill="background1"/>
              <w:spacing w:before="120" w:line="256" w:lineRule="auto"/>
              <w:jc w:val="center"/>
              <w:rPr>
                <w:sz w:val="20"/>
                <w:szCs w:val="20"/>
                <w:lang w:val="en-US" w:eastAsia="ru-RU"/>
              </w:rPr>
            </w:pPr>
          </w:p>
        </w:tc>
        <w:tc>
          <w:tcPr>
            <w:tcW w:w="1247" w:type="dxa"/>
            <w:tcBorders>
              <w:top w:val="single" w:color="auto" w:sz="4" w:space="0"/>
              <w:left w:val="single" w:color="auto" w:sz="4" w:space="0"/>
              <w:bottom w:val="single" w:color="auto" w:sz="4" w:space="0"/>
              <w:right w:val="single" w:color="auto" w:sz="4" w:space="0"/>
            </w:tcBorders>
            <w:vAlign w:val="center"/>
          </w:tcPr>
          <w:p w14:paraId="4C4E9792">
            <w:pPr>
              <w:shd w:val="clear" w:color="auto" w:fill="FFFFFF" w:themeFill="background1"/>
              <w:spacing w:before="120" w:line="256" w:lineRule="auto"/>
              <w:jc w:val="center"/>
              <w:rPr>
                <w:sz w:val="20"/>
                <w:szCs w:val="20"/>
                <w:lang w:val="en-US" w:eastAsia="ru-RU"/>
              </w:rPr>
            </w:pPr>
          </w:p>
        </w:tc>
        <w:tc>
          <w:tcPr>
            <w:tcW w:w="2260" w:type="dxa"/>
            <w:tcBorders>
              <w:top w:val="single" w:color="auto" w:sz="4" w:space="0"/>
              <w:left w:val="single" w:color="auto" w:sz="4" w:space="0"/>
              <w:bottom w:val="single" w:color="auto" w:sz="4" w:space="0"/>
              <w:right w:val="single" w:color="auto" w:sz="4" w:space="0"/>
            </w:tcBorders>
            <w:vAlign w:val="center"/>
          </w:tcPr>
          <w:p w14:paraId="7E19AB14">
            <w:pPr>
              <w:shd w:val="clear" w:color="auto" w:fill="FFFFFF" w:themeFill="background1"/>
              <w:spacing w:before="120" w:line="256" w:lineRule="auto"/>
              <w:jc w:val="center"/>
              <w:rPr>
                <w:sz w:val="20"/>
                <w:szCs w:val="20"/>
                <w:lang w:val="en-US" w:eastAsia="ru-RU"/>
              </w:rPr>
            </w:pPr>
            <w:r>
              <w:rPr>
                <w:b/>
                <w:sz w:val="20"/>
                <w:szCs w:val="20"/>
                <w:lang w:val="en-US"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39C525D0">
            <w:pPr>
              <w:shd w:val="clear" w:color="auto" w:fill="FFFFFF" w:themeFill="background1"/>
              <w:spacing w:before="120" w:line="256" w:lineRule="auto"/>
              <w:jc w:val="center"/>
              <w:rPr>
                <w:sz w:val="20"/>
                <w:szCs w:val="20"/>
                <w:lang w:val="en-US" w:eastAsia="ru-RU"/>
              </w:rPr>
            </w:pPr>
          </w:p>
        </w:tc>
        <w:tc>
          <w:tcPr>
            <w:tcW w:w="1171" w:type="dxa"/>
            <w:tcBorders>
              <w:top w:val="single" w:color="auto" w:sz="4" w:space="0"/>
              <w:left w:val="single" w:color="auto" w:sz="4" w:space="0"/>
              <w:bottom w:val="single" w:color="auto" w:sz="4" w:space="0"/>
              <w:right w:val="single" w:color="auto" w:sz="4" w:space="0"/>
            </w:tcBorders>
            <w:vAlign w:val="center"/>
          </w:tcPr>
          <w:p w14:paraId="5B4866AA">
            <w:pPr>
              <w:shd w:val="clear" w:color="auto" w:fill="FFFFFF" w:themeFill="background1"/>
              <w:spacing w:before="120" w:line="256" w:lineRule="auto"/>
              <w:jc w:val="center"/>
              <w:rPr>
                <w:sz w:val="20"/>
                <w:szCs w:val="20"/>
                <w:lang w:val="en-US" w:eastAsia="ru-RU"/>
              </w:rPr>
            </w:pPr>
          </w:p>
        </w:tc>
        <w:tc>
          <w:tcPr>
            <w:tcW w:w="1981" w:type="dxa"/>
            <w:tcBorders>
              <w:top w:val="single" w:color="auto" w:sz="4" w:space="0"/>
              <w:left w:val="single" w:color="auto" w:sz="4" w:space="0"/>
              <w:bottom w:val="single" w:color="auto" w:sz="4" w:space="0"/>
              <w:right w:val="single" w:color="auto" w:sz="4" w:space="0"/>
            </w:tcBorders>
            <w:vAlign w:val="center"/>
          </w:tcPr>
          <w:p w14:paraId="03977A41">
            <w:pPr>
              <w:shd w:val="clear" w:color="auto" w:fill="FFFFFF" w:themeFill="background1"/>
              <w:spacing w:before="120" w:line="256" w:lineRule="auto"/>
              <w:jc w:val="center"/>
              <w:rPr>
                <w:sz w:val="20"/>
                <w:szCs w:val="20"/>
                <w:lang w:val="en-US" w:eastAsia="ru-RU"/>
              </w:rPr>
            </w:pPr>
          </w:p>
        </w:tc>
        <w:tc>
          <w:tcPr>
            <w:tcW w:w="1981" w:type="dxa"/>
            <w:tcBorders>
              <w:top w:val="single" w:color="auto" w:sz="4" w:space="0"/>
              <w:left w:val="single" w:color="auto" w:sz="4" w:space="0"/>
              <w:bottom w:val="single" w:color="auto" w:sz="4" w:space="0"/>
              <w:right w:val="single" w:color="auto" w:sz="4" w:space="0"/>
            </w:tcBorders>
          </w:tcPr>
          <w:p w14:paraId="6539B1B4">
            <w:pPr>
              <w:shd w:val="clear" w:color="auto" w:fill="FFFFFF" w:themeFill="background1"/>
              <w:spacing w:before="120" w:line="256" w:lineRule="auto"/>
              <w:jc w:val="center"/>
              <w:rPr>
                <w:sz w:val="20"/>
                <w:szCs w:val="20"/>
                <w:lang w:val="en-US" w:eastAsia="ru-RU"/>
              </w:rPr>
            </w:pPr>
          </w:p>
        </w:tc>
      </w:tr>
      <w:tr w14:paraId="40B227C5">
        <w:tblPrEx>
          <w:tblCellMar>
            <w:top w:w="0" w:type="dxa"/>
            <w:left w:w="108" w:type="dxa"/>
            <w:bottom w:w="0" w:type="dxa"/>
            <w:right w:w="108" w:type="dxa"/>
          </w:tblCellMar>
        </w:tblPrEx>
        <w:trPr>
          <w:trHeight w:val="397" w:hRule="atLeast"/>
        </w:trPr>
        <w:tc>
          <w:tcPr>
            <w:tcW w:w="450" w:type="dxa"/>
            <w:tcBorders>
              <w:top w:val="single" w:color="auto" w:sz="4" w:space="0"/>
              <w:left w:val="single" w:color="auto" w:sz="4" w:space="0"/>
              <w:bottom w:val="single" w:color="auto" w:sz="4" w:space="0"/>
              <w:right w:val="single" w:color="auto" w:sz="4" w:space="0"/>
            </w:tcBorders>
            <w:vAlign w:val="center"/>
          </w:tcPr>
          <w:p w14:paraId="068FBE4D">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247" w:type="dxa"/>
            <w:tcBorders>
              <w:top w:val="single" w:color="auto" w:sz="4" w:space="0"/>
              <w:left w:val="single" w:color="auto" w:sz="4" w:space="0"/>
              <w:bottom w:val="single" w:color="auto" w:sz="4" w:space="0"/>
              <w:right w:val="single" w:color="auto" w:sz="4" w:space="0"/>
            </w:tcBorders>
            <w:vAlign w:val="center"/>
          </w:tcPr>
          <w:p w14:paraId="53845415">
            <w:pPr>
              <w:shd w:val="clear" w:color="auto" w:fill="FFFFFF" w:themeFill="background1"/>
              <w:spacing w:before="120" w:line="256" w:lineRule="auto"/>
              <w:jc w:val="center"/>
              <w:rPr>
                <w:rFonts w:hint="default"/>
                <w:sz w:val="20"/>
                <w:szCs w:val="20"/>
                <w:lang w:eastAsia="ru-RU"/>
              </w:rPr>
            </w:pPr>
            <w:r>
              <w:rPr>
                <w:rFonts w:hint="default"/>
                <w:sz w:val="20"/>
                <w:szCs w:val="20"/>
                <w:lang w:eastAsia="ru-RU"/>
              </w:rPr>
              <w:t>16700000-2</w:t>
            </w:r>
          </w:p>
        </w:tc>
        <w:tc>
          <w:tcPr>
            <w:tcW w:w="2260" w:type="dxa"/>
            <w:tcBorders>
              <w:top w:val="single" w:color="auto" w:sz="4" w:space="0"/>
              <w:left w:val="single" w:color="auto" w:sz="4" w:space="0"/>
              <w:bottom w:val="single" w:color="auto" w:sz="4" w:space="0"/>
              <w:right w:val="single" w:color="auto" w:sz="4" w:space="0"/>
            </w:tcBorders>
            <w:vAlign w:val="center"/>
          </w:tcPr>
          <w:p w14:paraId="169A87BE">
            <w:pPr>
              <w:spacing w:before="100" w:beforeAutospacing="1" w:after="100" w:afterAutospacing="1"/>
              <w:outlineLvl w:val="2"/>
              <w:rPr>
                <w:bCs/>
                <w:sz w:val="22"/>
                <w:szCs w:val="22"/>
                <w:lang w:val="zh-CN" w:eastAsia="zh-CN"/>
              </w:rPr>
            </w:pPr>
            <w:r>
              <w:rPr>
                <w:bCs/>
                <w:sz w:val="22"/>
                <w:szCs w:val="22"/>
                <w:lang w:val="zh-CN" w:eastAsia="zh-CN"/>
              </w:rPr>
              <w:t>Achiziția unui Tractor Multifuncțional cu Sistem de Ridicare a Pubelelor și alte dispozitive</w:t>
            </w:r>
          </w:p>
          <w:p w14:paraId="41563CE5">
            <w:pPr>
              <w:shd w:val="clear" w:color="auto" w:fill="FFFFFF" w:themeFill="background1"/>
              <w:spacing w:before="120" w:line="256" w:lineRule="auto"/>
              <w:rPr>
                <w:i/>
                <w:sz w:val="20"/>
                <w:szCs w:val="20"/>
                <w:lang w:val="zh-CN" w:eastAsia="ru-RU"/>
              </w:rPr>
            </w:pPr>
          </w:p>
        </w:tc>
        <w:tc>
          <w:tcPr>
            <w:tcW w:w="990" w:type="dxa"/>
            <w:tcBorders>
              <w:top w:val="single" w:color="auto" w:sz="4" w:space="0"/>
              <w:left w:val="single" w:color="auto" w:sz="4" w:space="0"/>
              <w:bottom w:val="single" w:color="auto" w:sz="4" w:space="0"/>
              <w:right w:val="single" w:color="auto" w:sz="4" w:space="0"/>
            </w:tcBorders>
            <w:vAlign w:val="center"/>
          </w:tcPr>
          <w:p w14:paraId="246AF1DD">
            <w:pPr>
              <w:shd w:val="clear" w:color="auto" w:fill="FFFFFF" w:themeFill="background1"/>
              <w:spacing w:before="120" w:line="256" w:lineRule="auto"/>
              <w:jc w:val="center"/>
              <w:rPr>
                <w:sz w:val="20"/>
                <w:szCs w:val="20"/>
                <w:lang w:val="en-US" w:eastAsia="ru-RU"/>
              </w:rPr>
            </w:pPr>
            <w:r>
              <w:rPr>
                <w:sz w:val="20"/>
                <w:szCs w:val="20"/>
                <w:lang w:val="en-US" w:eastAsia="ru-RU"/>
              </w:rPr>
              <w:t>proiect</w:t>
            </w:r>
          </w:p>
        </w:tc>
        <w:tc>
          <w:tcPr>
            <w:tcW w:w="1171" w:type="dxa"/>
            <w:tcBorders>
              <w:top w:val="single" w:color="auto" w:sz="4" w:space="0"/>
              <w:left w:val="single" w:color="auto" w:sz="4" w:space="0"/>
              <w:bottom w:val="single" w:color="auto" w:sz="4" w:space="0"/>
              <w:right w:val="single" w:color="auto" w:sz="4" w:space="0"/>
            </w:tcBorders>
            <w:vAlign w:val="center"/>
          </w:tcPr>
          <w:p w14:paraId="35CD6881">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981" w:type="dxa"/>
            <w:tcBorders>
              <w:top w:val="single" w:color="auto" w:sz="4" w:space="0"/>
              <w:left w:val="single" w:color="auto" w:sz="4" w:space="0"/>
              <w:bottom w:val="single" w:color="auto" w:sz="4" w:space="0"/>
              <w:right w:val="single" w:color="auto" w:sz="4" w:space="0"/>
            </w:tcBorders>
            <w:vAlign w:val="center"/>
          </w:tcPr>
          <w:p w14:paraId="242EDFB4">
            <w:pPr>
              <w:shd w:val="clear" w:color="auto" w:fill="FFFFFF" w:themeFill="background1"/>
              <w:spacing w:before="120" w:line="256" w:lineRule="auto"/>
              <w:jc w:val="center"/>
              <w:rPr>
                <w:sz w:val="20"/>
                <w:szCs w:val="20"/>
                <w:lang w:val="en-US" w:eastAsia="ru-RU"/>
              </w:rPr>
            </w:pPr>
            <w:r>
              <w:rPr>
                <w:sz w:val="20"/>
                <w:szCs w:val="20"/>
                <w:lang w:val="en-US" w:eastAsia="ru-RU"/>
              </w:rPr>
              <w:t>Conform caietului de sarcini anexat</w:t>
            </w:r>
          </w:p>
        </w:tc>
        <w:tc>
          <w:tcPr>
            <w:tcW w:w="1981" w:type="dxa"/>
            <w:tcBorders>
              <w:top w:val="single" w:color="auto" w:sz="4" w:space="0"/>
              <w:left w:val="single" w:color="auto" w:sz="4" w:space="0"/>
              <w:bottom w:val="single" w:color="auto" w:sz="4" w:space="0"/>
              <w:right w:val="single" w:color="auto" w:sz="4" w:space="0"/>
            </w:tcBorders>
          </w:tcPr>
          <w:p w14:paraId="3548B0C4">
            <w:pPr>
              <w:shd w:val="clear" w:color="auto" w:fill="FFFFFF" w:themeFill="background1"/>
              <w:spacing w:before="120" w:line="256" w:lineRule="auto"/>
              <w:rPr>
                <w:sz w:val="20"/>
                <w:szCs w:val="20"/>
                <w:lang w:val="en-US" w:eastAsia="ru-RU"/>
              </w:rPr>
            </w:pPr>
            <w:r>
              <w:rPr>
                <w:rFonts w:hint="default"/>
                <w:sz w:val="20"/>
                <w:szCs w:val="20"/>
                <w:lang w:eastAsia="ru-RU"/>
              </w:rPr>
              <w:t>1484500.00</w:t>
            </w:r>
            <w:r>
              <w:rPr>
                <w:sz w:val="20"/>
                <w:szCs w:val="20"/>
                <w:lang w:val="en-US" w:eastAsia="ru-RU"/>
              </w:rPr>
              <w:t xml:space="preserve"> lei</w:t>
            </w:r>
          </w:p>
        </w:tc>
      </w:tr>
      <w:tr w14:paraId="6C5F99C7">
        <w:tblPrEx>
          <w:tblCellMar>
            <w:top w:w="0" w:type="dxa"/>
            <w:left w:w="108" w:type="dxa"/>
            <w:bottom w:w="0" w:type="dxa"/>
            <w:right w:w="108" w:type="dxa"/>
          </w:tblCellMar>
        </w:tblPrEx>
        <w:trPr>
          <w:trHeight w:val="397" w:hRule="atLeast"/>
        </w:trPr>
        <w:tc>
          <w:tcPr>
            <w:tcW w:w="450" w:type="dxa"/>
            <w:tcBorders>
              <w:top w:val="single" w:color="auto" w:sz="4" w:space="0"/>
              <w:left w:val="single" w:color="auto" w:sz="4" w:space="0"/>
              <w:bottom w:val="single" w:color="auto" w:sz="4" w:space="0"/>
              <w:right w:val="single" w:color="auto" w:sz="4" w:space="0"/>
            </w:tcBorders>
            <w:vAlign w:val="center"/>
          </w:tcPr>
          <w:p w14:paraId="0DAC7EDF">
            <w:pPr>
              <w:shd w:val="clear" w:color="auto" w:fill="FFFFFF" w:themeFill="background1"/>
              <w:spacing w:before="120" w:line="256" w:lineRule="auto"/>
              <w:jc w:val="center"/>
              <w:rPr>
                <w:sz w:val="20"/>
                <w:szCs w:val="20"/>
                <w:lang w:val="en-US" w:eastAsia="ru-RU"/>
              </w:rPr>
            </w:pPr>
          </w:p>
        </w:tc>
        <w:tc>
          <w:tcPr>
            <w:tcW w:w="1247" w:type="dxa"/>
            <w:tcBorders>
              <w:top w:val="single" w:color="auto" w:sz="4" w:space="0"/>
              <w:left w:val="single" w:color="auto" w:sz="4" w:space="0"/>
              <w:bottom w:val="single" w:color="auto" w:sz="4" w:space="0"/>
              <w:right w:val="single" w:color="auto" w:sz="4" w:space="0"/>
            </w:tcBorders>
            <w:vAlign w:val="center"/>
          </w:tcPr>
          <w:p w14:paraId="2D8BDD5F">
            <w:pPr>
              <w:shd w:val="clear" w:color="auto" w:fill="FFFFFF" w:themeFill="background1"/>
              <w:spacing w:before="120" w:line="256" w:lineRule="auto"/>
              <w:jc w:val="center"/>
              <w:rPr>
                <w:sz w:val="20"/>
                <w:szCs w:val="20"/>
                <w:lang w:val="en-US" w:eastAsia="ru-RU"/>
              </w:rPr>
            </w:pPr>
          </w:p>
        </w:tc>
        <w:tc>
          <w:tcPr>
            <w:tcW w:w="2260" w:type="dxa"/>
            <w:tcBorders>
              <w:top w:val="single" w:color="auto" w:sz="4" w:space="0"/>
              <w:left w:val="single" w:color="auto" w:sz="4" w:space="0"/>
              <w:bottom w:val="single" w:color="auto" w:sz="4" w:space="0"/>
              <w:right w:val="single" w:color="auto" w:sz="4" w:space="0"/>
            </w:tcBorders>
            <w:vAlign w:val="center"/>
          </w:tcPr>
          <w:p w14:paraId="69B84D5E">
            <w:pPr>
              <w:shd w:val="clear" w:color="auto" w:fill="FFFFFF" w:themeFill="background1"/>
              <w:spacing w:before="120" w:line="256" w:lineRule="auto"/>
              <w:rPr>
                <w:b/>
                <w:bCs/>
                <w:i/>
                <w:sz w:val="20"/>
                <w:szCs w:val="20"/>
                <w:lang w:val="en-US" w:eastAsia="ru-RU"/>
              </w:rPr>
            </w:pPr>
          </w:p>
        </w:tc>
        <w:tc>
          <w:tcPr>
            <w:tcW w:w="990" w:type="dxa"/>
            <w:tcBorders>
              <w:top w:val="single" w:color="auto" w:sz="4" w:space="0"/>
              <w:left w:val="single" w:color="auto" w:sz="4" w:space="0"/>
              <w:bottom w:val="single" w:color="auto" w:sz="4" w:space="0"/>
              <w:right w:val="single" w:color="auto" w:sz="4" w:space="0"/>
            </w:tcBorders>
            <w:vAlign w:val="center"/>
          </w:tcPr>
          <w:p w14:paraId="5E7CF067">
            <w:pPr>
              <w:shd w:val="clear" w:color="auto" w:fill="FFFFFF" w:themeFill="background1"/>
              <w:spacing w:before="120" w:line="256" w:lineRule="auto"/>
              <w:jc w:val="center"/>
              <w:rPr>
                <w:sz w:val="20"/>
                <w:szCs w:val="20"/>
                <w:lang w:val="en-US" w:eastAsia="ru-RU"/>
              </w:rPr>
            </w:pPr>
          </w:p>
        </w:tc>
        <w:tc>
          <w:tcPr>
            <w:tcW w:w="1171" w:type="dxa"/>
            <w:tcBorders>
              <w:top w:val="single" w:color="auto" w:sz="4" w:space="0"/>
              <w:left w:val="single" w:color="auto" w:sz="4" w:space="0"/>
              <w:bottom w:val="single" w:color="auto" w:sz="4" w:space="0"/>
              <w:right w:val="single" w:color="auto" w:sz="4" w:space="0"/>
            </w:tcBorders>
            <w:vAlign w:val="center"/>
          </w:tcPr>
          <w:p w14:paraId="7A1F96C7">
            <w:pPr>
              <w:shd w:val="clear" w:color="auto" w:fill="FFFFFF" w:themeFill="background1"/>
              <w:spacing w:before="120" w:line="256" w:lineRule="auto"/>
              <w:jc w:val="center"/>
              <w:rPr>
                <w:sz w:val="20"/>
                <w:szCs w:val="20"/>
                <w:lang w:val="en-US" w:eastAsia="ru-RU"/>
              </w:rPr>
            </w:pPr>
          </w:p>
        </w:tc>
        <w:tc>
          <w:tcPr>
            <w:tcW w:w="1981" w:type="dxa"/>
            <w:tcBorders>
              <w:top w:val="single" w:color="auto" w:sz="4" w:space="0"/>
              <w:left w:val="single" w:color="auto" w:sz="4" w:space="0"/>
              <w:bottom w:val="single" w:color="auto" w:sz="4" w:space="0"/>
              <w:right w:val="single" w:color="auto" w:sz="4" w:space="0"/>
            </w:tcBorders>
            <w:vAlign w:val="center"/>
          </w:tcPr>
          <w:p w14:paraId="28E837B2">
            <w:pPr>
              <w:shd w:val="clear" w:color="auto" w:fill="FFFFFF" w:themeFill="background1"/>
              <w:spacing w:before="120" w:line="256" w:lineRule="auto"/>
              <w:rPr>
                <w:sz w:val="20"/>
                <w:szCs w:val="20"/>
                <w:lang w:val="en-US" w:eastAsia="ru-RU"/>
              </w:rPr>
            </w:pPr>
          </w:p>
        </w:tc>
        <w:tc>
          <w:tcPr>
            <w:tcW w:w="1981" w:type="dxa"/>
            <w:tcBorders>
              <w:top w:val="single" w:color="auto" w:sz="4" w:space="0"/>
              <w:left w:val="single" w:color="auto" w:sz="4" w:space="0"/>
              <w:bottom w:val="single" w:color="auto" w:sz="4" w:space="0"/>
              <w:right w:val="single" w:color="auto" w:sz="4" w:space="0"/>
            </w:tcBorders>
          </w:tcPr>
          <w:p w14:paraId="6FAD749D">
            <w:pPr>
              <w:shd w:val="clear" w:color="auto" w:fill="FFFFFF" w:themeFill="background1"/>
              <w:spacing w:before="120" w:line="256" w:lineRule="auto"/>
              <w:rPr>
                <w:sz w:val="20"/>
                <w:szCs w:val="20"/>
                <w:lang w:val="en-US" w:eastAsia="ru-RU"/>
              </w:rPr>
            </w:pPr>
          </w:p>
        </w:tc>
      </w:tr>
      <w:tr w14:paraId="1E8FC0C4">
        <w:tblPrEx>
          <w:tblCellMar>
            <w:top w:w="0" w:type="dxa"/>
            <w:left w:w="108" w:type="dxa"/>
            <w:bottom w:w="0" w:type="dxa"/>
            <w:right w:w="108" w:type="dxa"/>
          </w:tblCellMar>
        </w:tblPrEx>
        <w:trPr>
          <w:trHeight w:val="397" w:hRule="atLeast"/>
        </w:trPr>
        <w:tc>
          <w:tcPr>
            <w:tcW w:w="450" w:type="dxa"/>
            <w:tcBorders>
              <w:top w:val="single" w:color="auto" w:sz="4" w:space="0"/>
              <w:left w:val="single" w:color="auto" w:sz="4" w:space="0"/>
              <w:bottom w:val="single" w:color="auto" w:sz="4" w:space="0"/>
              <w:right w:val="single" w:color="auto" w:sz="4" w:space="0"/>
            </w:tcBorders>
            <w:vAlign w:val="center"/>
          </w:tcPr>
          <w:p w14:paraId="2A9B531E">
            <w:pPr>
              <w:shd w:val="clear" w:color="auto" w:fill="FFFFFF" w:themeFill="background1"/>
              <w:spacing w:before="120" w:line="256" w:lineRule="auto"/>
              <w:jc w:val="center"/>
              <w:rPr>
                <w:sz w:val="20"/>
                <w:szCs w:val="20"/>
                <w:lang w:val="en-US" w:eastAsia="ru-RU"/>
              </w:rPr>
            </w:pPr>
          </w:p>
        </w:tc>
        <w:tc>
          <w:tcPr>
            <w:tcW w:w="1247" w:type="dxa"/>
            <w:tcBorders>
              <w:top w:val="single" w:color="auto" w:sz="4" w:space="0"/>
              <w:left w:val="single" w:color="auto" w:sz="4" w:space="0"/>
              <w:bottom w:val="single" w:color="auto" w:sz="4" w:space="0"/>
              <w:right w:val="single" w:color="auto" w:sz="4" w:space="0"/>
            </w:tcBorders>
            <w:vAlign w:val="center"/>
          </w:tcPr>
          <w:p w14:paraId="23D06810">
            <w:pPr>
              <w:shd w:val="clear" w:color="auto" w:fill="FFFFFF" w:themeFill="background1"/>
              <w:spacing w:before="120" w:line="256" w:lineRule="auto"/>
              <w:jc w:val="both"/>
              <w:rPr>
                <w:rFonts w:hint="default"/>
                <w:sz w:val="20"/>
                <w:szCs w:val="20"/>
                <w:lang w:eastAsia="ru-RU"/>
              </w:rPr>
            </w:pPr>
          </w:p>
        </w:tc>
        <w:tc>
          <w:tcPr>
            <w:tcW w:w="2260" w:type="dxa"/>
            <w:tcBorders>
              <w:top w:val="single" w:color="auto" w:sz="4" w:space="0"/>
              <w:left w:val="single" w:color="auto" w:sz="4" w:space="0"/>
              <w:bottom w:val="single" w:color="auto" w:sz="4" w:space="0"/>
              <w:right w:val="single" w:color="auto" w:sz="4" w:space="0"/>
            </w:tcBorders>
            <w:vAlign w:val="center"/>
          </w:tcPr>
          <w:p w14:paraId="0D34F034">
            <w:pPr>
              <w:shd w:val="clear" w:color="auto" w:fill="FFFFFF" w:themeFill="background1"/>
              <w:spacing w:before="120" w:line="256" w:lineRule="auto"/>
              <w:rPr>
                <w:b/>
                <w:bCs/>
                <w:i/>
                <w:sz w:val="20"/>
                <w:szCs w:val="20"/>
                <w:lang w:val="en-US" w:eastAsia="ru-RU"/>
              </w:rPr>
            </w:pPr>
          </w:p>
        </w:tc>
        <w:tc>
          <w:tcPr>
            <w:tcW w:w="990" w:type="dxa"/>
            <w:tcBorders>
              <w:top w:val="single" w:color="auto" w:sz="4" w:space="0"/>
              <w:left w:val="single" w:color="auto" w:sz="4" w:space="0"/>
              <w:bottom w:val="single" w:color="auto" w:sz="4" w:space="0"/>
              <w:right w:val="single" w:color="auto" w:sz="4" w:space="0"/>
            </w:tcBorders>
            <w:vAlign w:val="center"/>
          </w:tcPr>
          <w:p w14:paraId="42EFABD2">
            <w:pPr>
              <w:shd w:val="clear" w:color="auto" w:fill="FFFFFF" w:themeFill="background1"/>
              <w:spacing w:before="120" w:line="256" w:lineRule="auto"/>
              <w:jc w:val="center"/>
              <w:rPr>
                <w:sz w:val="20"/>
                <w:szCs w:val="20"/>
                <w:lang w:val="en-US" w:eastAsia="ru-RU"/>
              </w:rPr>
            </w:pPr>
          </w:p>
        </w:tc>
        <w:tc>
          <w:tcPr>
            <w:tcW w:w="1171" w:type="dxa"/>
            <w:tcBorders>
              <w:top w:val="single" w:color="auto" w:sz="4" w:space="0"/>
              <w:left w:val="single" w:color="auto" w:sz="4" w:space="0"/>
              <w:bottom w:val="single" w:color="auto" w:sz="4" w:space="0"/>
              <w:right w:val="single" w:color="auto" w:sz="4" w:space="0"/>
            </w:tcBorders>
            <w:vAlign w:val="center"/>
          </w:tcPr>
          <w:p w14:paraId="7F9F6237">
            <w:pPr>
              <w:shd w:val="clear" w:color="auto" w:fill="FFFFFF" w:themeFill="background1"/>
              <w:spacing w:before="120" w:line="256" w:lineRule="auto"/>
              <w:jc w:val="center"/>
              <w:rPr>
                <w:sz w:val="20"/>
                <w:szCs w:val="20"/>
                <w:lang w:val="en-US" w:eastAsia="ru-RU"/>
              </w:rPr>
            </w:pPr>
          </w:p>
        </w:tc>
        <w:tc>
          <w:tcPr>
            <w:tcW w:w="1981" w:type="dxa"/>
            <w:tcBorders>
              <w:top w:val="single" w:color="auto" w:sz="4" w:space="0"/>
              <w:left w:val="single" w:color="auto" w:sz="4" w:space="0"/>
              <w:bottom w:val="single" w:color="auto" w:sz="4" w:space="0"/>
              <w:right w:val="single" w:color="auto" w:sz="4" w:space="0"/>
            </w:tcBorders>
            <w:vAlign w:val="center"/>
          </w:tcPr>
          <w:p w14:paraId="2087CA66">
            <w:pPr>
              <w:shd w:val="clear" w:color="auto" w:fill="FFFFFF" w:themeFill="background1"/>
              <w:spacing w:before="120" w:line="256" w:lineRule="auto"/>
              <w:rPr>
                <w:sz w:val="20"/>
                <w:szCs w:val="20"/>
                <w:lang w:val="en-US" w:eastAsia="ru-RU"/>
              </w:rPr>
            </w:pPr>
          </w:p>
        </w:tc>
        <w:tc>
          <w:tcPr>
            <w:tcW w:w="1981" w:type="dxa"/>
            <w:tcBorders>
              <w:top w:val="single" w:color="auto" w:sz="4" w:space="0"/>
              <w:left w:val="single" w:color="auto" w:sz="4" w:space="0"/>
              <w:bottom w:val="single" w:color="auto" w:sz="4" w:space="0"/>
              <w:right w:val="single" w:color="auto" w:sz="4" w:space="0"/>
            </w:tcBorders>
          </w:tcPr>
          <w:p w14:paraId="146C6C9F">
            <w:pPr>
              <w:shd w:val="clear" w:color="auto" w:fill="FFFFFF" w:themeFill="background1"/>
              <w:spacing w:before="120" w:line="256" w:lineRule="auto"/>
              <w:rPr>
                <w:sz w:val="20"/>
                <w:szCs w:val="20"/>
                <w:lang w:val="en-US" w:eastAsia="ru-RU"/>
              </w:rPr>
            </w:pPr>
          </w:p>
        </w:tc>
      </w:tr>
      <w:tr w14:paraId="19F45D1A">
        <w:tblPrEx>
          <w:tblCellMar>
            <w:top w:w="0" w:type="dxa"/>
            <w:left w:w="108" w:type="dxa"/>
            <w:bottom w:w="0" w:type="dxa"/>
            <w:right w:w="108" w:type="dxa"/>
          </w:tblCellMar>
        </w:tblPrEx>
        <w:trPr>
          <w:trHeight w:val="397" w:hRule="atLeast"/>
        </w:trPr>
        <w:tc>
          <w:tcPr>
            <w:tcW w:w="8099" w:type="dxa"/>
            <w:gridSpan w:val="6"/>
            <w:tcBorders>
              <w:top w:val="single" w:color="auto" w:sz="4" w:space="0"/>
              <w:left w:val="single" w:color="auto" w:sz="4" w:space="0"/>
              <w:bottom w:val="single" w:color="auto" w:sz="4" w:space="0"/>
              <w:right w:val="single" w:color="auto" w:sz="4" w:space="0"/>
            </w:tcBorders>
            <w:vAlign w:val="center"/>
          </w:tcPr>
          <w:p w14:paraId="0BE2F11A">
            <w:pPr>
              <w:shd w:val="clear" w:color="auto" w:fill="FFFFFF" w:themeFill="background1"/>
              <w:spacing w:before="120" w:line="256" w:lineRule="auto"/>
              <w:jc w:val="center"/>
              <w:rPr>
                <w:sz w:val="20"/>
                <w:szCs w:val="20"/>
                <w:lang w:val="en-US" w:eastAsia="ru-RU"/>
              </w:rPr>
            </w:pPr>
            <w:r>
              <w:rPr>
                <w:b/>
                <w:sz w:val="20"/>
                <w:szCs w:val="20"/>
                <w:lang w:val="en-US" w:eastAsia="ru-RU"/>
              </w:rPr>
              <w:t>Valoarea estimativă totală</w:t>
            </w:r>
          </w:p>
        </w:tc>
        <w:tc>
          <w:tcPr>
            <w:tcW w:w="1981" w:type="dxa"/>
            <w:tcBorders>
              <w:top w:val="single" w:color="auto" w:sz="4" w:space="0"/>
              <w:left w:val="single" w:color="auto" w:sz="4" w:space="0"/>
              <w:bottom w:val="single" w:color="auto" w:sz="4" w:space="0"/>
              <w:right w:val="single" w:color="auto" w:sz="4" w:space="0"/>
            </w:tcBorders>
          </w:tcPr>
          <w:p w14:paraId="1C483A61">
            <w:pPr>
              <w:shd w:val="clear" w:color="auto" w:fill="FFFFFF" w:themeFill="background1"/>
              <w:spacing w:before="120" w:line="256" w:lineRule="auto"/>
              <w:jc w:val="center"/>
              <w:rPr>
                <w:rFonts w:hint="default"/>
                <w:sz w:val="20"/>
                <w:szCs w:val="20"/>
                <w:lang w:eastAsia="ru-RU"/>
              </w:rPr>
            </w:pPr>
          </w:p>
        </w:tc>
      </w:tr>
    </w:tbl>
    <w:p w14:paraId="4EA47B52">
      <w:pPr>
        <w:numPr>
          <w:ilvl w:val="0"/>
          <w:numId w:val="9"/>
        </w:numPr>
        <w:shd w:val="clear" w:color="auto" w:fill="FFFFFF" w:themeFill="background1"/>
        <w:tabs>
          <w:tab w:val="right" w:pos="426"/>
        </w:tabs>
        <w:spacing w:before="120"/>
        <w:ind w:left="360"/>
        <w:rPr>
          <w:b/>
          <w:lang w:val="en-US" w:eastAsia="ru-RU"/>
        </w:rPr>
      </w:pPr>
      <w:r>
        <w:rPr>
          <w:b/>
          <w:lang w:val="en-US" w:eastAsia="ru-RU"/>
        </w:rPr>
        <w:t>În cazul procedurilor de preselecție se indică numărul minim al candidaţilor şi, dacă este cazul, numărul maxim al acestora. Nu se aplică.</w:t>
      </w:r>
    </w:p>
    <w:p w14:paraId="171BE091">
      <w:pPr>
        <w:numPr>
          <w:ilvl w:val="0"/>
          <w:numId w:val="9"/>
        </w:numPr>
        <w:shd w:val="clear" w:color="auto" w:fill="FFFFFF" w:themeFill="background1"/>
        <w:tabs>
          <w:tab w:val="right" w:pos="426"/>
        </w:tabs>
        <w:ind w:left="357"/>
        <w:rPr>
          <w:b/>
          <w:lang w:val="en-US" w:eastAsia="ru-RU"/>
        </w:rPr>
      </w:pPr>
      <w:r>
        <w:rPr>
          <w:b/>
          <w:lang w:val="en-US" w:eastAsia="ru-RU"/>
        </w:rPr>
        <w:t xml:space="preserve">În cazul în care contractul este împărțit pe loturi, un operator economic poate depune </w:t>
      </w:r>
    </w:p>
    <w:p w14:paraId="2382E41C">
      <w:pPr>
        <w:shd w:val="clear" w:color="auto" w:fill="FFFFFF" w:themeFill="background1"/>
        <w:tabs>
          <w:tab w:val="right" w:pos="426"/>
        </w:tabs>
        <w:ind w:left="357"/>
        <w:rPr>
          <w:b/>
          <w:lang w:val="en-US" w:eastAsia="ru-RU"/>
        </w:rPr>
      </w:pPr>
      <w:r>
        <w:rPr>
          <w:b/>
          <w:lang w:val="en-US" w:eastAsia="ru-RU"/>
        </w:rPr>
        <w:t>oferta (se va selecta):</w:t>
      </w:r>
    </w:p>
    <w:p w14:paraId="6F75B9F2">
      <w:pPr>
        <w:shd w:val="clear" w:color="auto" w:fill="FFFFFF" w:themeFill="background1"/>
        <w:tabs>
          <w:tab w:val="right" w:pos="426"/>
        </w:tabs>
        <w:rPr>
          <w:lang w:val="en-US" w:eastAsia="ru-RU"/>
        </w:rPr>
      </w:pPr>
    </w:p>
    <w:p w14:paraId="126B6676">
      <w:pPr>
        <w:numPr>
          <w:ilvl w:val="0"/>
          <w:numId w:val="10"/>
        </w:numPr>
        <w:shd w:val="clear" w:color="auto" w:fill="FFFFFF" w:themeFill="background1"/>
        <w:tabs>
          <w:tab w:val="right" w:pos="426"/>
        </w:tabs>
        <w:ind w:left="360"/>
        <w:rPr>
          <w:lang w:val="en-US" w:eastAsia="ru-RU"/>
        </w:rPr>
      </w:pPr>
      <w:r>
        <w:rPr>
          <w:lang w:val="en-US" w:eastAsia="ru-RU"/>
        </w:rPr>
        <w:t>Pentru mai multe loturi;</w:t>
      </w:r>
    </w:p>
    <w:p w14:paraId="3D4685EC">
      <w:pPr>
        <w:numPr>
          <w:ilvl w:val="0"/>
          <w:numId w:val="9"/>
        </w:numPr>
        <w:shd w:val="clear" w:color="auto" w:fill="FFFFFF" w:themeFill="background1"/>
        <w:tabs>
          <w:tab w:val="right" w:pos="426"/>
        </w:tabs>
        <w:spacing w:before="120"/>
        <w:ind w:left="0" w:firstLine="0"/>
        <w:rPr>
          <w:b/>
          <w:i/>
          <w:iCs/>
          <w:lang w:val="en-US" w:eastAsia="ru-RU"/>
        </w:rPr>
      </w:pPr>
      <w:r>
        <w:rPr>
          <w:b/>
          <w:lang w:val="en-US" w:eastAsia="ru-RU"/>
        </w:rPr>
        <w:t xml:space="preserve">Admiterea sau interzicerea ofertelor alternative: </w:t>
      </w:r>
      <w:r>
        <w:rPr>
          <w:b/>
          <w:i/>
          <w:iCs/>
          <w:lang w:val="en-US" w:eastAsia="ru-RU"/>
        </w:rPr>
        <w:t>Nu se admite</w:t>
      </w:r>
    </w:p>
    <w:p w14:paraId="558C8C65">
      <w:pPr>
        <w:shd w:val="clear" w:color="auto" w:fill="FFFFFF" w:themeFill="background1"/>
        <w:tabs>
          <w:tab w:val="right" w:pos="426"/>
        </w:tabs>
        <w:ind w:left="6206"/>
        <w:rPr>
          <w:sz w:val="20"/>
          <w:lang w:val="en-US" w:eastAsia="ru-RU"/>
        </w:rPr>
      </w:pPr>
      <w:r>
        <w:rPr>
          <w:i/>
          <w:iCs/>
          <w:sz w:val="20"/>
          <w:lang w:val="en-US" w:eastAsia="ru-RU"/>
        </w:rPr>
        <w:t>(indicați</w:t>
      </w:r>
      <w:r>
        <w:rPr>
          <w:sz w:val="20"/>
          <w:lang w:val="en-US" w:eastAsia="ru-RU"/>
        </w:rPr>
        <w:t xml:space="preserve"> se admite sau nu se admite)</w:t>
      </w:r>
    </w:p>
    <w:p w14:paraId="0BF2DA7B">
      <w:pPr>
        <w:numPr>
          <w:ilvl w:val="0"/>
          <w:numId w:val="9"/>
        </w:numPr>
        <w:shd w:val="clear" w:color="auto" w:fill="FFFFFF" w:themeFill="background1"/>
        <w:tabs>
          <w:tab w:val="left" w:pos="0"/>
          <w:tab w:val="left" w:pos="284"/>
          <w:tab w:val="left" w:pos="426"/>
        </w:tabs>
        <w:spacing w:before="120"/>
        <w:ind w:left="284" w:hanging="284"/>
        <w:rPr>
          <w:b/>
          <w:i/>
          <w:iCs/>
          <w:lang w:val="en-US" w:eastAsia="ru-RU"/>
        </w:rPr>
      </w:pPr>
      <w:r>
        <w:rPr>
          <w:b/>
          <w:lang w:val="en-US" w:eastAsia="ru-RU"/>
        </w:rPr>
        <w:t>Termenii și condițiile de prestare/executare solicitați: 30 de zile calendaristice</w:t>
      </w:r>
      <w:r>
        <w:rPr>
          <w:b/>
          <w:i/>
          <w:iCs/>
          <w:lang w:val="en-US" w:eastAsia="ru-RU"/>
        </w:rPr>
        <w:t xml:space="preserve"> din data înregistrării contractului.</w:t>
      </w:r>
    </w:p>
    <w:p w14:paraId="7EB467B6">
      <w:pPr>
        <w:numPr>
          <w:ilvl w:val="0"/>
          <w:numId w:val="11"/>
        </w:numPr>
        <w:shd w:val="clear" w:color="auto" w:fill="FFFFFF" w:themeFill="background1"/>
        <w:tabs>
          <w:tab w:val="left" w:pos="0"/>
          <w:tab w:val="left" w:pos="284"/>
          <w:tab w:val="left" w:pos="426"/>
        </w:tabs>
        <w:spacing w:before="120"/>
        <w:contextualSpacing/>
        <w:rPr>
          <w:i/>
          <w:lang w:val="en-US" w:eastAsia="ru-RU"/>
        </w:rPr>
      </w:pPr>
      <w:r>
        <w:rPr>
          <w:i/>
          <w:lang w:val="en-US" w:eastAsia="ru-RU"/>
        </w:rPr>
        <w:t>Cu o garanție de 12 luni</w:t>
      </w:r>
    </w:p>
    <w:p w14:paraId="69FBB8CF">
      <w:pPr>
        <w:numPr>
          <w:ilvl w:val="0"/>
          <w:numId w:val="11"/>
        </w:numPr>
        <w:shd w:val="clear" w:color="auto" w:fill="FFFFFF" w:themeFill="background1"/>
        <w:tabs>
          <w:tab w:val="left" w:pos="0"/>
          <w:tab w:val="left" w:pos="284"/>
          <w:tab w:val="left" w:pos="426"/>
        </w:tabs>
        <w:spacing w:before="120"/>
        <w:contextualSpacing/>
        <w:rPr>
          <w:i/>
          <w:lang w:val="en-US" w:eastAsia="ru-RU"/>
        </w:rPr>
      </w:pPr>
      <w:r>
        <w:rPr>
          <w:i/>
          <w:lang w:val="en-US" w:eastAsia="ru-RU"/>
        </w:rPr>
        <w:t>Livrarea, ansamblarea, ridicarea, încărcarea și descărcarea bunurilor sunt cheltuielile operatorului economic cîștigător, de la care se cere de a fi transportate în satul Ciuciulea, raionul Glodeni</w:t>
      </w:r>
    </w:p>
    <w:p w14:paraId="78EDDB9A">
      <w:pPr>
        <w:numPr>
          <w:ilvl w:val="0"/>
          <w:numId w:val="11"/>
        </w:numPr>
        <w:shd w:val="clear" w:color="auto" w:fill="FFFFFF" w:themeFill="background1"/>
        <w:tabs>
          <w:tab w:val="left" w:pos="0"/>
          <w:tab w:val="left" w:pos="284"/>
          <w:tab w:val="left" w:pos="426"/>
        </w:tabs>
        <w:spacing w:before="120"/>
        <w:contextualSpacing/>
        <w:rPr>
          <w:i/>
          <w:lang w:val="en-US" w:eastAsia="ru-RU"/>
        </w:rPr>
      </w:pPr>
      <w:r>
        <w:rPr>
          <w:i/>
          <w:lang w:val="en-US" w:eastAsia="ru-RU"/>
        </w:rPr>
        <w:t>Termenul de livrare 30 zile după înceheierea contractului</w:t>
      </w:r>
    </w:p>
    <w:p w14:paraId="580E8D31">
      <w:pPr>
        <w:numPr>
          <w:ilvl w:val="0"/>
          <w:numId w:val="11"/>
        </w:numPr>
        <w:shd w:val="clear" w:color="auto" w:fill="FFFFFF" w:themeFill="background1"/>
        <w:tabs>
          <w:tab w:val="left" w:pos="0"/>
          <w:tab w:val="left" w:pos="284"/>
          <w:tab w:val="left" w:pos="426"/>
        </w:tabs>
        <w:spacing w:before="120"/>
        <w:contextualSpacing/>
        <w:rPr>
          <w:i/>
          <w:lang w:val="en-US" w:eastAsia="ru-RU"/>
        </w:rPr>
      </w:pPr>
      <w:r>
        <w:rPr>
          <w:i/>
          <w:lang w:val="en-US" w:eastAsia="ru-RU"/>
        </w:rPr>
        <w:t>Licitație electronica, numărul de runde 3 , durata rundelor este stabilită de system, pasul minim – 0,01%</w:t>
      </w:r>
    </w:p>
    <w:p w14:paraId="414B8085">
      <w:pPr>
        <w:numPr>
          <w:ilvl w:val="1"/>
          <w:numId w:val="11"/>
        </w:numPr>
        <w:shd w:val="clear" w:color="auto" w:fill="FFFFFF" w:themeFill="background1"/>
        <w:tabs>
          <w:tab w:val="left" w:pos="0"/>
          <w:tab w:val="left" w:pos="284"/>
          <w:tab w:val="left" w:pos="426"/>
        </w:tabs>
        <w:spacing w:before="120"/>
        <w:contextualSpacing/>
        <w:rPr>
          <w:i/>
          <w:iCs/>
          <w:lang w:val="en-US" w:eastAsia="ru-RU"/>
        </w:rPr>
      </w:pPr>
      <w:r>
        <w:rPr>
          <w:i/>
          <w:iCs/>
          <w:lang w:val="en-US" w:eastAsia="ru-RU"/>
        </w:rPr>
        <w:t>Instruire gratuită pentru personalul beneficiarului</w:t>
      </w:r>
    </w:p>
    <w:p w14:paraId="088E417E">
      <w:pPr>
        <w:numPr>
          <w:ilvl w:val="0"/>
          <w:numId w:val="9"/>
        </w:numPr>
        <w:shd w:val="clear" w:color="auto" w:fill="FFFFFF" w:themeFill="background1"/>
        <w:tabs>
          <w:tab w:val="left" w:pos="0"/>
          <w:tab w:val="left" w:pos="284"/>
          <w:tab w:val="left" w:pos="426"/>
        </w:tabs>
        <w:spacing w:before="120"/>
        <w:ind w:left="284" w:hanging="284"/>
        <w:rPr>
          <w:b/>
          <w:lang w:val="en-US" w:eastAsia="ru-RU"/>
        </w:rPr>
      </w:pPr>
      <w:r>
        <w:rPr>
          <w:b/>
          <w:lang w:val="en-US" w:eastAsia="ru-RU"/>
        </w:rPr>
        <w:t>Termenul de valabilitate a contractului:</w:t>
      </w:r>
      <w:r>
        <w:rPr>
          <w:b/>
          <w:highlight w:val="yellow"/>
          <w:lang w:val="en-US" w:eastAsia="ru-RU"/>
        </w:rPr>
        <w:t>30.12.202</w:t>
      </w:r>
      <w:r>
        <w:rPr>
          <w:rFonts w:hint="default"/>
          <w:b/>
          <w:highlight w:val="yellow"/>
          <w:lang w:eastAsia="ru-RU"/>
        </w:rPr>
        <w:t>6</w:t>
      </w:r>
    </w:p>
    <w:p w14:paraId="547323B6">
      <w:pPr>
        <w:numPr>
          <w:ilvl w:val="0"/>
          <w:numId w:val="9"/>
        </w:numPr>
        <w:tabs>
          <w:tab w:val="right" w:pos="426"/>
        </w:tabs>
        <w:spacing w:before="120"/>
        <w:ind w:left="360"/>
        <w:rPr>
          <w:b/>
          <w:lang w:val="en-US" w:eastAsia="ru-RU"/>
        </w:rPr>
      </w:pPr>
      <w:r>
        <w:rPr>
          <w:b/>
          <w:lang w:val="en-US" w:eastAsia="ru-RU"/>
        </w:rPr>
        <w:t xml:space="preserve">Contract de achiziție rezervat atelierelor protejate sau că acesta poate fi executat numai în cadrul unor programe de angajare protejată (după caz): </w:t>
      </w:r>
      <w:r>
        <w:rPr>
          <w:bCs/>
          <w:lang w:val="en-US" w:eastAsia="ru-RU"/>
        </w:rPr>
        <w:t>nu</w:t>
      </w:r>
    </w:p>
    <w:p w14:paraId="602DEC02">
      <w:pPr>
        <w:shd w:val="clear" w:color="auto" w:fill="FFFFFF" w:themeFill="background1"/>
        <w:tabs>
          <w:tab w:val="right" w:pos="426"/>
        </w:tabs>
        <w:ind w:left="7560" w:hanging="630"/>
        <w:contextualSpacing/>
        <w:rPr>
          <w:sz w:val="20"/>
          <w:lang w:val="en-US" w:eastAsia="ru-RU"/>
        </w:rPr>
      </w:pPr>
      <w:r>
        <w:rPr>
          <w:sz w:val="20"/>
          <w:lang w:val="en-US" w:eastAsia="ru-RU"/>
        </w:rPr>
        <w:t>(indicați da sau nu)</w:t>
      </w:r>
    </w:p>
    <w:p w14:paraId="5CC40255">
      <w:pPr>
        <w:numPr>
          <w:ilvl w:val="0"/>
          <w:numId w:val="9"/>
        </w:numPr>
        <w:shd w:val="clear" w:color="auto" w:fill="FFFFFF" w:themeFill="background1"/>
        <w:tabs>
          <w:tab w:val="right" w:pos="426"/>
        </w:tabs>
        <w:spacing w:before="120"/>
        <w:ind w:left="360"/>
        <w:rPr>
          <w:b/>
          <w:lang w:val="en-US" w:eastAsia="ru-RU"/>
        </w:rPr>
      </w:pPr>
      <w:r>
        <w:rPr>
          <w:b/>
          <w:lang w:val="en-US" w:eastAsia="ru-RU"/>
        </w:rPr>
        <w:t>Prestarea serviciului este rezervată unei anumite profesii în temeiul unor legisau al unor acte administrative (după caz): nu se aplică</w:t>
      </w:r>
    </w:p>
    <w:p w14:paraId="669A6F83">
      <w:pPr>
        <w:shd w:val="clear" w:color="auto" w:fill="FFFFFF" w:themeFill="background1"/>
        <w:tabs>
          <w:tab w:val="right" w:pos="426"/>
        </w:tabs>
        <w:jc w:val="center"/>
        <w:rPr>
          <w:sz w:val="20"/>
          <w:lang w:val="en-US" w:eastAsia="ru-RU"/>
        </w:rPr>
      </w:pPr>
      <w:r>
        <w:rPr>
          <w:sz w:val="20"/>
          <w:lang w:val="en-US" w:eastAsia="ru-RU"/>
        </w:rPr>
        <w:t>(se menționează respectivele legi și acte administrative)</w:t>
      </w:r>
    </w:p>
    <w:p w14:paraId="4DB4DF5D">
      <w:pPr>
        <w:numPr>
          <w:ilvl w:val="0"/>
          <w:numId w:val="9"/>
        </w:numPr>
        <w:shd w:val="clear" w:color="auto" w:fill="FFFFFF" w:themeFill="background1"/>
        <w:tabs>
          <w:tab w:val="right" w:pos="426"/>
        </w:tabs>
        <w:spacing w:before="120"/>
        <w:ind w:left="360"/>
        <w:rPr>
          <w:b/>
          <w:lang w:val="en-US" w:eastAsia="ru-RU"/>
        </w:rPr>
      </w:pPr>
      <w:r>
        <w:rPr>
          <w:b/>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3706"/>
        <w:gridCol w:w="3455"/>
        <w:gridCol w:w="1750"/>
      </w:tblGrid>
      <w:tr w14:paraId="3C62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14:paraId="2EE9C668">
            <w:pPr>
              <w:tabs>
                <w:tab w:val="left" w:pos="612"/>
              </w:tabs>
              <w:spacing w:before="120" w:after="120"/>
              <w:rPr>
                <w:b/>
                <w:iCs/>
                <w:lang w:val="en-US"/>
              </w:rPr>
            </w:pPr>
            <w:r>
              <w:rPr>
                <w:b/>
                <w:iCs/>
                <w:lang w:val="en-US"/>
              </w:rPr>
              <w:t>Nr. d/o</w:t>
            </w:r>
          </w:p>
        </w:tc>
        <w:tc>
          <w:tcPr>
            <w:tcW w:w="3706"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14:paraId="596D5288">
            <w:pPr>
              <w:tabs>
                <w:tab w:val="left" w:pos="612"/>
              </w:tabs>
              <w:spacing w:before="120" w:after="120"/>
              <w:jc w:val="center"/>
              <w:rPr>
                <w:b/>
                <w:iCs/>
                <w:lang w:val="en-US"/>
              </w:rPr>
            </w:pPr>
            <w:r>
              <w:rPr>
                <w:b/>
                <w:iCs/>
                <w:lang w:val="en-US"/>
              </w:rPr>
              <w:t>Descrierea criteriului/cerinței</w:t>
            </w:r>
          </w:p>
        </w:tc>
        <w:tc>
          <w:tcPr>
            <w:tcW w:w="3455"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14:paraId="52040193">
            <w:pPr>
              <w:tabs>
                <w:tab w:val="left" w:pos="612"/>
              </w:tabs>
              <w:spacing w:before="120" w:after="120"/>
              <w:rPr>
                <w:b/>
                <w:iCs/>
                <w:lang w:val="en-US"/>
              </w:rPr>
            </w:pPr>
            <w:r>
              <w:rPr>
                <w:b/>
                <w:iCs/>
                <w:lang w:val="en-US"/>
              </w:rPr>
              <w:t>Mod de demonstrare a îndeplinirii criteriului/cerinței:</w:t>
            </w:r>
          </w:p>
        </w:tc>
        <w:tc>
          <w:tcPr>
            <w:tcW w:w="1750"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14:paraId="7EBD39E4">
            <w:pPr>
              <w:tabs>
                <w:tab w:val="left" w:pos="612"/>
              </w:tabs>
              <w:spacing w:before="120" w:after="120"/>
              <w:jc w:val="center"/>
              <w:rPr>
                <w:b/>
                <w:iCs/>
                <w:lang w:val="en-US"/>
              </w:rPr>
            </w:pPr>
            <w:r>
              <w:rPr>
                <w:b/>
                <w:iCs/>
                <w:lang w:val="en-US"/>
              </w:rPr>
              <w:t>Nivelul minim/</w:t>
            </w:r>
            <w:r>
              <w:rPr>
                <w:b/>
                <w:iCs/>
                <w:lang w:val="en-US"/>
              </w:rPr>
              <w:br w:type="textWrapping"/>
            </w:r>
            <w:r>
              <w:rPr>
                <w:b/>
                <w:iCs/>
                <w:lang w:val="en-US"/>
              </w:rPr>
              <w:t>Obligativitatea</w:t>
            </w:r>
          </w:p>
        </w:tc>
      </w:tr>
      <w:tr w14:paraId="2A62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39AC33E5">
            <w:pPr>
              <w:tabs>
                <w:tab w:val="left" w:pos="612"/>
              </w:tabs>
              <w:spacing w:before="120" w:after="120"/>
              <w:rPr>
                <w:iCs/>
                <w:lang w:val="en-US"/>
              </w:rPr>
            </w:pPr>
            <w:r>
              <w:rPr>
                <w:iCs/>
                <w:lang w:val="en-US"/>
              </w:rPr>
              <w:t>1</w:t>
            </w:r>
          </w:p>
        </w:tc>
        <w:tc>
          <w:tcPr>
            <w:tcW w:w="3706" w:type="dxa"/>
            <w:tcBorders>
              <w:top w:val="single" w:color="auto" w:sz="4" w:space="0"/>
              <w:left w:val="single" w:color="auto" w:sz="4" w:space="0"/>
              <w:bottom w:val="single" w:color="auto" w:sz="4" w:space="0"/>
              <w:right w:val="single" w:color="auto" w:sz="4" w:space="0"/>
            </w:tcBorders>
          </w:tcPr>
          <w:p w14:paraId="1E4FB70E">
            <w:pPr>
              <w:tabs>
                <w:tab w:val="left" w:pos="612"/>
              </w:tabs>
              <w:spacing w:before="120" w:after="120"/>
              <w:rPr>
                <w:iCs/>
                <w:lang w:val="en-US"/>
              </w:rPr>
            </w:pPr>
            <w:r>
              <w:rPr>
                <w:iCs/>
                <w:lang w:val="en-US"/>
              </w:rPr>
              <w:t xml:space="preserve"> Formularul standart al Documentului Unic de Achiziții European (DUAE)</w:t>
            </w:r>
          </w:p>
        </w:tc>
        <w:tc>
          <w:tcPr>
            <w:tcW w:w="3455" w:type="dxa"/>
            <w:tcBorders>
              <w:top w:val="single" w:color="auto" w:sz="4" w:space="0"/>
              <w:left w:val="single" w:color="auto" w:sz="4" w:space="0"/>
              <w:bottom w:val="single" w:color="auto" w:sz="4" w:space="0"/>
              <w:right w:val="single" w:color="auto" w:sz="4" w:space="0"/>
            </w:tcBorders>
          </w:tcPr>
          <w:p w14:paraId="732E45E9">
            <w:pPr>
              <w:tabs>
                <w:tab w:val="left" w:pos="612"/>
              </w:tabs>
              <w:spacing w:before="120" w:after="120"/>
              <w:rPr>
                <w:iCs/>
                <w:lang w:val="en-US"/>
              </w:rPr>
            </w:pPr>
            <w:r>
              <w:rPr>
                <w:iCs/>
                <w:lang w:val="en-US"/>
              </w:rPr>
              <w:t>DUAE, conform formularului aprobat prin Ordinul Ministrului de finanțe nr. 72 din 11.06.2020. Semnat electronic.</w:t>
            </w:r>
          </w:p>
        </w:tc>
        <w:tc>
          <w:tcPr>
            <w:tcW w:w="1750" w:type="dxa"/>
            <w:tcBorders>
              <w:top w:val="single" w:color="auto" w:sz="4" w:space="0"/>
              <w:left w:val="single" w:color="auto" w:sz="4" w:space="0"/>
              <w:bottom w:val="single" w:color="auto" w:sz="4" w:space="0"/>
              <w:right w:val="single" w:color="auto" w:sz="4" w:space="0"/>
            </w:tcBorders>
          </w:tcPr>
          <w:p w14:paraId="513CF3D4">
            <w:pPr>
              <w:tabs>
                <w:tab w:val="left" w:pos="612"/>
              </w:tabs>
              <w:spacing w:before="120" w:after="120"/>
              <w:rPr>
                <w:iCs/>
                <w:lang w:val="en-US"/>
              </w:rPr>
            </w:pPr>
            <w:r>
              <w:rPr>
                <w:iCs/>
                <w:lang w:val="en-US"/>
              </w:rPr>
              <w:t>Obligatoriu</w:t>
            </w:r>
          </w:p>
        </w:tc>
      </w:tr>
      <w:tr w14:paraId="7978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311E3CF4">
            <w:pPr>
              <w:tabs>
                <w:tab w:val="left" w:pos="612"/>
              </w:tabs>
              <w:spacing w:before="120" w:after="120"/>
              <w:rPr>
                <w:iCs/>
                <w:lang w:val="en-US"/>
              </w:rPr>
            </w:pPr>
            <w:r>
              <w:rPr>
                <w:iCs/>
                <w:lang w:val="en-US"/>
              </w:rPr>
              <w:t>2</w:t>
            </w:r>
          </w:p>
        </w:tc>
        <w:tc>
          <w:tcPr>
            <w:tcW w:w="3706" w:type="dxa"/>
            <w:tcBorders>
              <w:top w:val="single" w:color="auto" w:sz="4" w:space="0"/>
              <w:left w:val="single" w:color="auto" w:sz="4" w:space="0"/>
              <w:bottom w:val="single" w:color="auto" w:sz="4" w:space="0"/>
              <w:right w:val="single" w:color="auto" w:sz="4" w:space="0"/>
            </w:tcBorders>
          </w:tcPr>
          <w:p w14:paraId="70152924">
            <w:pPr>
              <w:tabs>
                <w:tab w:val="left" w:pos="612"/>
              </w:tabs>
              <w:spacing w:before="120" w:after="120"/>
              <w:rPr>
                <w:iCs/>
                <w:lang w:val="en-US"/>
              </w:rPr>
            </w:pPr>
            <w:r>
              <w:rPr>
                <w:lang w:val="en-US"/>
              </w:rPr>
              <w:t>Cerere de participare</w:t>
            </w:r>
          </w:p>
        </w:tc>
        <w:tc>
          <w:tcPr>
            <w:tcW w:w="3455" w:type="dxa"/>
            <w:tcBorders>
              <w:top w:val="single" w:color="auto" w:sz="4" w:space="0"/>
              <w:left w:val="single" w:color="auto" w:sz="4" w:space="0"/>
              <w:bottom w:val="single" w:color="auto" w:sz="4" w:space="0"/>
              <w:right w:val="single" w:color="auto" w:sz="4" w:space="0"/>
            </w:tcBorders>
          </w:tcPr>
          <w:p w14:paraId="76D8355F">
            <w:pPr>
              <w:tabs>
                <w:tab w:val="left" w:pos="612"/>
              </w:tabs>
              <w:spacing w:before="120" w:after="120"/>
              <w:rPr>
                <w:iCs/>
                <w:lang w:val="en-US"/>
              </w:rPr>
            </w:pPr>
            <w:r>
              <w:rPr>
                <w:lang w:val="en-US"/>
              </w:rPr>
              <w:t xml:space="preserve">  Documentafia standard, semnat electronic</w:t>
            </w:r>
          </w:p>
        </w:tc>
        <w:tc>
          <w:tcPr>
            <w:tcW w:w="1750" w:type="dxa"/>
            <w:tcBorders>
              <w:top w:val="single" w:color="auto" w:sz="4" w:space="0"/>
              <w:left w:val="single" w:color="auto" w:sz="4" w:space="0"/>
              <w:bottom w:val="single" w:color="auto" w:sz="4" w:space="0"/>
              <w:right w:val="single" w:color="auto" w:sz="4" w:space="0"/>
            </w:tcBorders>
          </w:tcPr>
          <w:p w14:paraId="5F8481E9">
            <w:pPr>
              <w:tabs>
                <w:tab w:val="left" w:pos="612"/>
              </w:tabs>
              <w:spacing w:before="120" w:after="120"/>
              <w:rPr>
                <w:iCs/>
                <w:lang w:val="en-US"/>
              </w:rPr>
            </w:pPr>
            <w:r>
              <w:rPr>
                <w:iCs/>
                <w:lang w:val="en-US"/>
              </w:rPr>
              <w:t xml:space="preserve">Obiligatoriu </w:t>
            </w:r>
          </w:p>
        </w:tc>
      </w:tr>
      <w:tr w14:paraId="0583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239E664F">
            <w:pPr>
              <w:tabs>
                <w:tab w:val="left" w:pos="612"/>
              </w:tabs>
              <w:spacing w:before="120" w:after="120"/>
              <w:rPr>
                <w:iCs/>
                <w:lang w:val="en-US"/>
              </w:rPr>
            </w:pPr>
            <w:r>
              <w:rPr>
                <w:iCs/>
                <w:lang w:val="en-US"/>
              </w:rPr>
              <w:t>3.</w:t>
            </w:r>
          </w:p>
        </w:tc>
        <w:tc>
          <w:tcPr>
            <w:tcW w:w="3706" w:type="dxa"/>
            <w:tcBorders>
              <w:top w:val="single" w:color="auto" w:sz="4" w:space="0"/>
              <w:left w:val="single" w:color="auto" w:sz="4" w:space="0"/>
              <w:bottom w:val="single" w:color="auto" w:sz="4" w:space="0"/>
              <w:right w:val="single" w:color="auto" w:sz="4" w:space="0"/>
            </w:tcBorders>
          </w:tcPr>
          <w:p w14:paraId="0EC79D93">
            <w:pPr>
              <w:tabs>
                <w:tab w:val="left" w:pos="612"/>
              </w:tabs>
              <w:spacing w:before="120" w:after="120"/>
              <w:rPr>
                <w:iCs/>
                <w:lang w:val="en-US"/>
              </w:rPr>
            </w:pPr>
            <w:r>
              <w:rPr>
                <w:lang w:val="en-US"/>
              </w:rPr>
              <w:t>Declarație privind valabilitatea ofertei</w:t>
            </w:r>
          </w:p>
        </w:tc>
        <w:tc>
          <w:tcPr>
            <w:tcW w:w="3455" w:type="dxa"/>
            <w:tcBorders>
              <w:top w:val="single" w:color="auto" w:sz="4" w:space="0"/>
              <w:left w:val="single" w:color="auto" w:sz="4" w:space="0"/>
              <w:bottom w:val="single" w:color="auto" w:sz="4" w:space="0"/>
              <w:right w:val="single" w:color="auto" w:sz="4" w:space="0"/>
            </w:tcBorders>
          </w:tcPr>
          <w:p w14:paraId="1AF4BEB6">
            <w:pPr>
              <w:tabs>
                <w:tab w:val="left" w:pos="612"/>
              </w:tabs>
              <w:spacing w:before="120" w:after="120"/>
              <w:rPr>
                <w:iCs/>
                <w:lang w:val="en-US"/>
              </w:rPr>
            </w:pPr>
            <w:r>
              <w:rPr>
                <w:lang w:val="en-US"/>
              </w:rPr>
              <w:t xml:space="preserve"> Documentalia standard, semnat electronic</w:t>
            </w:r>
          </w:p>
        </w:tc>
        <w:tc>
          <w:tcPr>
            <w:tcW w:w="1750" w:type="dxa"/>
            <w:tcBorders>
              <w:top w:val="single" w:color="auto" w:sz="4" w:space="0"/>
              <w:left w:val="single" w:color="auto" w:sz="4" w:space="0"/>
              <w:bottom w:val="single" w:color="auto" w:sz="4" w:space="0"/>
              <w:right w:val="single" w:color="auto" w:sz="4" w:space="0"/>
            </w:tcBorders>
          </w:tcPr>
          <w:p w14:paraId="3A450956">
            <w:pPr>
              <w:tabs>
                <w:tab w:val="left" w:pos="612"/>
              </w:tabs>
              <w:spacing w:before="120" w:after="120"/>
              <w:rPr>
                <w:iCs/>
                <w:lang w:val="en-US"/>
              </w:rPr>
            </w:pPr>
            <w:r>
              <w:rPr>
                <w:iCs/>
                <w:lang w:val="en-US"/>
              </w:rPr>
              <w:t xml:space="preserve">Obligatoriu </w:t>
            </w:r>
          </w:p>
        </w:tc>
      </w:tr>
      <w:tr w14:paraId="56BD1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30DE3901">
            <w:pPr>
              <w:tabs>
                <w:tab w:val="left" w:pos="612"/>
              </w:tabs>
              <w:spacing w:before="120" w:after="120"/>
              <w:rPr>
                <w:iCs/>
                <w:lang w:val="en-US"/>
              </w:rPr>
            </w:pPr>
            <w:r>
              <w:rPr>
                <w:iCs/>
                <w:lang w:val="en-US"/>
              </w:rPr>
              <w:t>4.</w:t>
            </w:r>
          </w:p>
        </w:tc>
        <w:tc>
          <w:tcPr>
            <w:tcW w:w="3706" w:type="dxa"/>
            <w:tcBorders>
              <w:top w:val="single" w:color="auto" w:sz="4" w:space="0"/>
              <w:left w:val="single" w:color="auto" w:sz="4" w:space="0"/>
              <w:bottom w:val="single" w:color="auto" w:sz="4" w:space="0"/>
              <w:right w:val="single" w:color="auto" w:sz="4" w:space="0"/>
            </w:tcBorders>
          </w:tcPr>
          <w:p w14:paraId="583DB3ED">
            <w:pPr>
              <w:tabs>
                <w:tab w:val="left" w:pos="612"/>
              </w:tabs>
              <w:spacing w:before="120" w:after="120"/>
              <w:rPr>
                <w:iCs/>
                <w:lang w:val="en-US"/>
              </w:rPr>
            </w:pPr>
            <w:r>
              <w:rPr>
                <w:lang w:val="en-US"/>
              </w:rPr>
              <w:t>Specificații tehnice</w:t>
            </w:r>
          </w:p>
        </w:tc>
        <w:tc>
          <w:tcPr>
            <w:tcW w:w="3455" w:type="dxa"/>
            <w:tcBorders>
              <w:top w:val="single" w:color="auto" w:sz="4" w:space="0"/>
              <w:left w:val="single" w:color="auto" w:sz="4" w:space="0"/>
              <w:bottom w:val="single" w:color="auto" w:sz="4" w:space="0"/>
              <w:right w:val="single" w:color="auto" w:sz="4" w:space="0"/>
            </w:tcBorders>
          </w:tcPr>
          <w:p w14:paraId="522C7FC3">
            <w:pPr>
              <w:tabs>
                <w:tab w:val="left" w:pos="612"/>
              </w:tabs>
              <w:spacing w:before="120" w:after="120"/>
              <w:rPr>
                <w:iCs/>
                <w:lang w:val="en-US"/>
              </w:rPr>
            </w:pPr>
            <w:r>
              <w:rPr>
                <w:lang w:val="en-US"/>
              </w:rPr>
              <w:t xml:space="preserve"> Documentația standard, semnat electronic</w:t>
            </w:r>
          </w:p>
        </w:tc>
        <w:tc>
          <w:tcPr>
            <w:tcW w:w="1750" w:type="dxa"/>
            <w:tcBorders>
              <w:top w:val="single" w:color="auto" w:sz="4" w:space="0"/>
              <w:left w:val="single" w:color="auto" w:sz="4" w:space="0"/>
              <w:bottom w:val="single" w:color="auto" w:sz="4" w:space="0"/>
              <w:right w:val="single" w:color="auto" w:sz="4" w:space="0"/>
            </w:tcBorders>
          </w:tcPr>
          <w:p w14:paraId="102E2E90">
            <w:pPr>
              <w:tabs>
                <w:tab w:val="left" w:pos="612"/>
              </w:tabs>
              <w:spacing w:before="120" w:after="120"/>
              <w:rPr>
                <w:iCs/>
                <w:lang w:val="en-US"/>
              </w:rPr>
            </w:pPr>
            <w:r>
              <w:rPr>
                <w:iCs/>
                <w:lang w:val="en-US"/>
              </w:rPr>
              <w:t>Obligatoriu</w:t>
            </w:r>
          </w:p>
        </w:tc>
      </w:tr>
      <w:tr w14:paraId="2AA6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2E6EDCE1">
            <w:pPr>
              <w:tabs>
                <w:tab w:val="left" w:pos="612"/>
              </w:tabs>
              <w:spacing w:before="120" w:after="120"/>
              <w:rPr>
                <w:iCs/>
                <w:lang w:val="en-US"/>
              </w:rPr>
            </w:pPr>
            <w:r>
              <w:rPr>
                <w:iCs/>
                <w:lang w:val="en-US"/>
              </w:rPr>
              <w:t xml:space="preserve">5. </w:t>
            </w:r>
          </w:p>
        </w:tc>
        <w:tc>
          <w:tcPr>
            <w:tcW w:w="3706" w:type="dxa"/>
            <w:tcBorders>
              <w:top w:val="single" w:color="auto" w:sz="4" w:space="0"/>
              <w:left w:val="single" w:color="auto" w:sz="4" w:space="0"/>
              <w:bottom w:val="single" w:color="auto" w:sz="4" w:space="0"/>
              <w:right w:val="single" w:color="auto" w:sz="4" w:space="0"/>
            </w:tcBorders>
          </w:tcPr>
          <w:p w14:paraId="6E1C74BC">
            <w:pPr>
              <w:tabs>
                <w:tab w:val="left" w:pos="612"/>
              </w:tabs>
              <w:spacing w:before="120" w:after="120"/>
              <w:rPr>
                <w:lang w:val="en-US"/>
              </w:rPr>
            </w:pPr>
            <w:r>
              <w:rPr>
                <w:lang w:val="en-US"/>
              </w:rPr>
              <w:t>Specificații de preț</w:t>
            </w:r>
          </w:p>
        </w:tc>
        <w:tc>
          <w:tcPr>
            <w:tcW w:w="3455" w:type="dxa"/>
            <w:tcBorders>
              <w:top w:val="single" w:color="auto" w:sz="4" w:space="0"/>
              <w:left w:val="single" w:color="auto" w:sz="4" w:space="0"/>
              <w:bottom w:val="single" w:color="auto" w:sz="4" w:space="0"/>
              <w:right w:val="single" w:color="auto" w:sz="4" w:space="0"/>
            </w:tcBorders>
          </w:tcPr>
          <w:p w14:paraId="54B737B2">
            <w:pPr>
              <w:tabs>
                <w:tab w:val="left" w:pos="612"/>
              </w:tabs>
              <w:spacing w:before="120" w:after="120"/>
              <w:rPr>
                <w:lang w:val="en-US"/>
              </w:rPr>
            </w:pPr>
            <w:r>
              <w:rPr>
                <w:lang w:val="en-US"/>
              </w:rPr>
              <w:t>Documentația standard, semnat electronic</w:t>
            </w:r>
          </w:p>
        </w:tc>
        <w:tc>
          <w:tcPr>
            <w:tcW w:w="1750" w:type="dxa"/>
            <w:tcBorders>
              <w:top w:val="single" w:color="auto" w:sz="4" w:space="0"/>
              <w:left w:val="single" w:color="auto" w:sz="4" w:space="0"/>
              <w:bottom w:val="single" w:color="auto" w:sz="4" w:space="0"/>
              <w:right w:val="single" w:color="auto" w:sz="4" w:space="0"/>
            </w:tcBorders>
          </w:tcPr>
          <w:p w14:paraId="13E09AFB">
            <w:pPr>
              <w:tabs>
                <w:tab w:val="left" w:pos="612"/>
              </w:tabs>
              <w:spacing w:before="120" w:after="120"/>
              <w:rPr>
                <w:iCs/>
                <w:lang w:val="en-US"/>
              </w:rPr>
            </w:pPr>
            <w:r>
              <w:rPr>
                <w:iCs/>
                <w:lang w:val="en-US"/>
              </w:rPr>
              <w:t>Obligatoriu</w:t>
            </w:r>
          </w:p>
        </w:tc>
      </w:tr>
      <w:tr w14:paraId="118C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4A7A1AFC">
            <w:pPr>
              <w:tabs>
                <w:tab w:val="left" w:pos="612"/>
              </w:tabs>
              <w:spacing w:before="120" w:after="120"/>
              <w:rPr>
                <w:iCs/>
                <w:lang w:val="en-US"/>
              </w:rPr>
            </w:pPr>
            <w:r>
              <w:rPr>
                <w:iCs/>
                <w:lang w:val="en-US"/>
              </w:rPr>
              <w:t>6.</w:t>
            </w:r>
          </w:p>
        </w:tc>
        <w:tc>
          <w:tcPr>
            <w:tcW w:w="3706" w:type="dxa"/>
            <w:tcBorders>
              <w:top w:val="single" w:color="auto" w:sz="4" w:space="0"/>
              <w:left w:val="single" w:color="auto" w:sz="4" w:space="0"/>
              <w:bottom w:val="single" w:color="auto" w:sz="4" w:space="0"/>
              <w:right w:val="single" w:color="auto" w:sz="4" w:space="0"/>
            </w:tcBorders>
          </w:tcPr>
          <w:p w14:paraId="496A100F">
            <w:pPr>
              <w:tabs>
                <w:tab w:val="left" w:pos="612"/>
              </w:tabs>
              <w:spacing w:before="120" w:after="120"/>
              <w:rPr>
                <w:iCs/>
                <w:lang w:val="en-US"/>
              </w:rPr>
            </w:pPr>
            <w:r>
              <w:rPr>
                <w:lang w:val="en-US"/>
              </w:rPr>
              <w:t>Prezentarea de dovezi privind conformitatea/calitatea produsului</w:t>
            </w:r>
          </w:p>
        </w:tc>
        <w:tc>
          <w:tcPr>
            <w:tcW w:w="3455" w:type="dxa"/>
            <w:tcBorders>
              <w:top w:val="single" w:color="auto" w:sz="4" w:space="0"/>
              <w:left w:val="single" w:color="auto" w:sz="4" w:space="0"/>
              <w:bottom w:val="single" w:color="auto" w:sz="4" w:space="0"/>
              <w:right w:val="single" w:color="auto" w:sz="4" w:space="0"/>
            </w:tcBorders>
          </w:tcPr>
          <w:p w14:paraId="04F6F97A">
            <w:pPr>
              <w:tabs>
                <w:tab w:val="left" w:pos="612"/>
              </w:tabs>
              <w:spacing w:before="120" w:after="120"/>
              <w:rPr>
                <w:iCs/>
                <w:lang w:val="en-US"/>
              </w:rPr>
            </w:pPr>
            <w:r>
              <w:rPr>
                <w:lang w:val="en-US"/>
              </w:rPr>
              <w:t>Copie, semnat electronic</w:t>
            </w:r>
          </w:p>
        </w:tc>
        <w:tc>
          <w:tcPr>
            <w:tcW w:w="1750" w:type="dxa"/>
            <w:tcBorders>
              <w:top w:val="single" w:color="auto" w:sz="4" w:space="0"/>
              <w:left w:val="single" w:color="auto" w:sz="4" w:space="0"/>
              <w:bottom w:val="single" w:color="auto" w:sz="4" w:space="0"/>
              <w:right w:val="single" w:color="auto" w:sz="4" w:space="0"/>
            </w:tcBorders>
          </w:tcPr>
          <w:p w14:paraId="11CD71A0">
            <w:pPr>
              <w:tabs>
                <w:tab w:val="left" w:pos="612"/>
              </w:tabs>
              <w:spacing w:before="120" w:after="120"/>
              <w:rPr>
                <w:iCs/>
                <w:lang w:val="en-US"/>
              </w:rPr>
            </w:pPr>
            <w:r>
              <w:rPr>
                <w:iCs/>
                <w:lang w:val="en-US"/>
              </w:rPr>
              <w:t>Obligatoriu</w:t>
            </w:r>
          </w:p>
        </w:tc>
      </w:tr>
      <w:tr w14:paraId="4869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5DA345D7">
            <w:pPr>
              <w:tabs>
                <w:tab w:val="left" w:pos="612"/>
              </w:tabs>
              <w:spacing w:before="120" w:after="120"/>
              <w:rPr>
                <w:iCs/>
                <w:lang w:val="en-US"/>
              </w:rPr>
            </w:pPr>
            <w:r>
              <w:rPr>
                <w:iCs/>
                <w:lang w:val="en-US"/>
              </w:rPr>
              <w:t xml:space="preserve">7. </w:t>
            </w:r>
          </w:p>
        </w:tc>
        <w:tc>
          <w:tcPr>
            <w:tcW w:w="3706" w:type="dxa"/>
            <w:tcBorders>
              <w:top w:val="single" w:color="auto" w:sz="4" w:space="0"/>
              <w:left w:val="single" w:color="auto" w:sz="4" w:space="0"/>
              <w:bottom w:val="single" w:color="auto" w:sz="4" w:space="0"/>
              <w:right w:val="single" w:color="auto" w:sz="4" w:space="0"/>
            </w:tcBorders>
          </w:tcPr>
          <w:p w14:paraId="5BBB41D0">
            <w:pPr>
              <w:tabs>
                <w:tab w:val="left" w:pos="612"/>
              </w:tabs>
              <w:spacing w:before="120" w:after="120"/>
              <w:rPr>
                <w:highlight w:val="yellow"/>
                <w:lang w:val="en-US"/>
              </w:rPr>
            </w:pPr>
            <w:r>
              <w:rPr>
                <w:lang w:val="en-US"/>
              </w:rPr>
              <w:t>Angaj ament terț susținător financiar</w:t>
            </w:r>
          </w:p>
        </w:tc>
        <w:tc>
          <w:tcPr>
            <w:tcW w:w="3455" w:type="dxa"/>
            <w:tcBorders>
              <w:top w:val="single" w:color="auto" w:sz="4" w:space="0"/>
              <w:left w:val="single" w:color="auto" w:sz="4" w:space="0"/>
              <w:bottom w:val="single" w:color="auto" w:sz="4" w:space="0"/>
              <w:right w:val="single" w:color="auto" w:sz="4" w:space="0"/>
            </w:tcBorders>
          </w:tcPr>
          <w:p w14:paraId="39D8BA4E">
            <w:pPr>
              <w:tabs>
                <w:tab w:val="left" w:pos="612"/>
              </w:tabs>
              <w:spacing w:before="120" w:after="120"/>
              <w:rPr>
                <w:iCs/>
                <w:highlight w:val="yellow"/>
                <w:lang w:val="en-US"/>
              </w:rPr>
            </w:pPr>
            <w:r>
              <w:rPr>
                <w:lang w:val="en-US"/>
              </w:rPr>
              <w:t xml:space="preserve"> Documentația standard, semnat electronic</w:t>
            </w:r>
          </w:p>
        </w:tc>
        <w:tc>
          <w:tcPr>
            <w:tcW w:w="1750" w:type="dxa"/>
            <w:tcBorders>
              <w:top w:val="single" w:color="auto" w:sz="4" w:space="0"/>
              <w:left w:val="single" w:color="auto" w:sz="4" w:space="0"/>
              <w:bottom w:val="single" w:color="auto" w:sz="4" w:space="0"/>
              <w:right w:val="single" w:color="auto" w:sz="4" w:space="0"/>
            </w:tcBorders>
          </w:tcPr>
          <w:p w14:paraId="4A7011D6">
            <w:pPr>
              <w:tabs>
                <w:tab w:val="left" w:pos="612"/>
              </w:tabs>
              <w:spacing w:before="120" w:after="120"/>
              <w:rPr>
                <w:iCs/>
                <w:lang w:val="en-US"/>
              </w:rPr>
            </w:pPr>
            <w:r>
              <w:rPr>
                <w:iCs/>
                <w:lang w:val="en-US"/>
              </w:rPr>
              <w:t>Obligatoriu</w:t>
            </w:r>
          </w:p>
        </w:tc>
      </w:tr>
      <w:tr w14:paraId="2F994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tcBorders>
              <w:top w:val="single" w:color="auto" w:sz="4" w:space="0"/>
              <w:left w:val="single" w:color="auto" w:sz="4" w:space="0"/>
              <w:bottom w:val="single" w:color="auto" w:sz="4" w:space="0"/>
              <w:right w:val="single" w:color="auto" w:sz="4" w:space="0"/>
            </w:tcBorders>
          </w:tcPr>
          <w:p w14:paraId="0145D04C">
            <w:pPr>
              <w:tabs>
                <w:tab w:val="left" w:pos="612"/>
              </w:tabs>
              <w:spacing w:before="120" w:after="120"/>
              <w:rPr>
                <w:iCs/>
                <w:lang w:val="en-US"/>
              </w:rPr>
            </w:pPr>
            <w:r>
              <w:rPr>
                <w:iCs/>
                <w:lang w:val="en-US"/>
              </w:rPr>
              <w:t>8.</w:t>
            </w:r>
          </w:p>
        </w:tc>
        <w:tc>
          <w:tcPr>
            <w:tcW w:w="3706" w:type="dxa"/>
            <w:tcBorders>
              <w:top w:val="single" w:color="auto" w:sz="4" w:space="0"/>
              <w:left w:val="single" w:color="auto" w:sz="4" w:space="0"/>
              <w:bottom w:val="single" w:color="auto" w:sz="4" w:space="0"/>
              <w:right w:val="single" w:color="auto" w:sz="4" w:space="0"/>
            </w:tcBorders>
          </w:tcPr>
          <w:p w14:paraId="6E54B47F">
            <w:pPr>
              <w:tabs>
                <w:tab w:val="left" w:pos="612"/>
              </w:tabs>
              <w:spacing w:before="120" w:after="120"/>
              <w:rPr>
                <w:iCs/>
                <w:lang w:val="en-US"/>
              </w:rPr>
            </w:pPr>
            <w:r>
              <w:rPr>
                <w:lang w:val="en-US"/>
              </w:rPr>
              <w:t>Angajament privind susținerea tehnică și profesională a ofertantului/ grupului de Operatori</w:t>
            </w:r>
          </w:p>
        </w:tc>
        <w:tc>
          <w:tcPr>
            <w:tcW w:w="3455" w:type="dxa"/>
            <w:tcBorders>
              <w:top w:val="single" w:color="auto" w:sz="4" w:space="0"/>
              <w:left w:val="single" w:color="auto" w:sz="4" w:space="0"/>
              <w:bottom w:val="single" w:color="auto" w:sz="4" w:space="0"/>
              <w:right w:val="single" w:color="auto" w:sz="4" w:space="0"/>
            </w:tcBorders>
          </w:tcPr>
          <w:p w14:paraId="429D5184">
            <w:pPr>
              <w:tabs>
                <w:tab w:val="left" w:pos="612"/>
              </w:tabs>
              <w:spacing w:before="120" w:after="120"/>
              <w:rPr>
                <w:iCs/>
                <w:lang w:val="en-US"/>
              </w:rPr>
            </w:pPr>
            <w:r>
              <w:rPr>
                <w:lang w:val="en-US"/>
              </w:rPr>
              <w:t>Documentația standart, semnat electronic</w:t>
            </w:r>
          </w:p>
        </w:tc>
        <w:tc>
          <w:tcPr>
            <w:tcW w:w="1750" w:type="dxa"/>
            <w:tcBorders>
              <w:top w:val="single" w:color="auto" w:sz="4" w:space="0"/>
              <w:left w:val="single" w:color="auto" w:sz="4" w:space="0"/>
              <w:bottom w:val="single" w:color="auto" w:sz="4" w:space="0"/>
              <w:right w:val="single" w:color="auto" w:sz="4" w:space="0"/>
            </w:tcBorders>
          </w:tcPr>
          <w:p w14:paraId="284D1131">
            <w:pPr>
              <w:tabs>
                <w:tab w:val="left" w:pos="612"/>
              </w:tabs>
              <w:spacing w:before="120" w:after="120"/>
              <w:rPr>
                <w:iCs/>
                <w:lang w:val="en-US"/>
              </w:rPr>
            </w:pPr>
            <w:r>
              <w:rPr>
                <w:iCs/>
                <w:lang w:val="en-US"/>
              </w:rPr>
              <w:t xml:space="preserve">Obligatoriu </w:t>
            </w:r>
          </w:p>
        </w:tc>
      </w:tr>
    </w:tbl>
    <w:tbl>
      <w:tblPr>
        <w:tblStyle w:val="102"/>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3599"/>
        <w:gridCol w:w="3544"/>
        <w:gridCol w:w="1701"/>
      </w:tblGrid>
      <w:tr w14:paraId="0D70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tcBorders>
              <w:top w:val="single" w:color="auto" w:sz="4" w:space="0"/>
              <w:left w:val="single" w:color="auto" w:sz="4" w:space="0"/>
              <w:bottom w:val="single" w:color="auto" w:sz="4" w:space="0"/>
              <w:right w:val="single" w:color="auto" w:sz="4" w:space="0"/>
            </w:tcBorders>
          </w:tcPr>
          <w:p w14:paraId="278345C3">
            <w:pPr>
              <w:widowControl w:val="0"/>
              <w:autoSpaceDE w:val="0"/>
              <w:autoSpaceDN w:val="0"/>
              <w:spacing w:before="10"/>
              <w:ind w:left="221"/>
              <w:rPr>
                <w:rFonts w:eastAsia="SimSun"/>
                <w:sz w:val="23"/>
                <w:szCs w:val="22"/>
                <w:lang w:eastAsia="zh-CN"/>
              </w:rPr>
            </w:pPr>
            <w:r>
              <w:rPr>
                <w:rFonts w:eastAsia="SimSun"/>
                <w:sz w:val="23"/>
                <w:szCs w:val="22"/>
                <w:lang w:val="en-US" w:eastAsia="zh-CN"/>
              </w:rPr>
              <w:t>9.</w:t>
            </w:r>
          </w:p>
        </w:tc>
        <w:tc>
          <w:tcPr>
            <w:tcW w:w="3599" w:type="dxa"/>
            <w:tcBorders>
              <w:top w:val="single" w:color="auto" w:sz="4" w:space="0"/>
              <w:left w:val="single" w:color="auto" w:sz="4" w:space="0"/>
              <w:bottom w:val="single" w:color="auto" w:sz="4" w:space="0"/>
              <w:right w:val="single" w:color="auto" w:sz="4" w:space="0"/>
            </w:tcBorders>
          </w:tcPr>
          <w:p w14:paraId="7218240D">
            <w:pPr>
              <w:rPr>
                <w:lang w:eastAsia="zh-CN"/>
              </w:rPr>
            </w:pPr>
            <w:r>
              <w:rPr>
                <w:lang w:eastAsia="zh-CN"/>
              </w:rPr>
              <w:t>Dovada inregistгării peгsoanei                               juгidice</w:t>
            </w:r>
          </w:p>
        </w:tc>
        <w:tc>
          <w:tcPr>
            <w:tcW w:w="3544" w:type="dxa"/>
            <w:tcBorders>
              <w:top w:val="single" w:color="auto" w:sz="4" w:space="0"/>
              <w:left w:val="single" w:color="auto" w:sz="4" w:space="0"/>
              <w:bottom w:val="single" w:color="auto" w:sz="4" w:space="0"/>
              <w:right w:val="single" w:color="auto" w:sz="4" w:space="0"/>
            </w:tcBorders>
          </w:tcPr>
          <w:p w14:paraId="232BFB3D">
            <w:pPr>
              <w:rPr>
                <w:lang w:eastAsia="zh-CN"/>
              </w:rPr>
            </w:pPr>
            <w:r>
              <w:rPr>
                <w:lang w:eastAsia="zh-CN"/>
              </w:rPr>
              <w:t>Ceгtificat /decizie de  inregistraгe а intreprinderii, extras din Registru de stat - confirmat prin semnătură electronică а Participantului .</w:t>
            </w:r>
          </w:p>
        </w:tc>
        <w:tc>
          <w:tcPr>
            <w:tcW w:w="1701" w:type="dxa"/>
            <w:tcBorders>
              <w:top w:val="single" w:color="auto" w:sz="4" w:space="0"/>
              <w:left w:val="single" w:color="auto" w:sz="4" w:space="0"/>
              <w:bottom w:val="single" w:color="auto" w:sz="4" w:space="0"/>
              <w:right w:val="single" w:color="auto" w:sz="4" w:space="0"/>
            </w:tcBorders>
          </w:tcPr>
          <w:p w14:paraId="69521804">
            <w:pPr>
              <w:rPr>
                <w:lang w:eastAsia="zh-CN"/>
              </w:rPr>
            </w:pPr>
            <w:r>
              <w:rPr>
                <w:lang w:eastAsia="zh-CN"/>
              </w:rPr>
              <w:t>Obigatoriu</w:t>
            </w:r>
          </w:p>
        </w:tc>
      </w:tr>
    </w:tbl>
    <w:tbl>
      <w:tblPr>
        <w:tblStyle w:val="10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2925"/>
        <w:gridCol w:w="3858"/>
        <w:gridCol w:w="1697"/>
      </w:tblGrid>
      <w:tr w14:paraId="7BB74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288F107D">
            <w:pPr>
              <w:widowControl w:val="0"/>
              <w:autoSpaceDE w:val="0"/>
              <w:autoSpaceDN w:val="0"/>
              <w:spacing w:before="33"/>
              <w:ind w:left="232"/>
              <w:rPr>
                <w:rFonts w:ascii="Arial" w:eastAsia="SimSun"/>
                <w:sz w:val="19"/>
                <w:szCs w:val="22"/>
                <w:lang w:eastAsia="zh-CN"/>
              </w:rPr>
            </w:pPr>
            <w:r>
              <w:rPr>
                <w:rFonts w:ascii="Arial" w:eastAsia="SimSun"/>
                <w:sz w:val="19"/>
                <w:szCs w:val="22"/>
                <w:lang w:val="en-US" w:eastAsia="zh-CN"/>
              </w:rPr>
              <w:t xml:space="preserve">10. </w:t>
            </w:r>
          </w:p>
        </w:tc>
        <w:tc>
          <w:tcPr>
            <w:tcW w:w="2925" w:type="dxa"/>
            <w:tcBorders>
              <w:top w:val="single" w:color="auto" w:sz="4" w:space="0"/>
              <w:left w:val="single" w:color="auto" w:sz="4" w:space="0"/>
              <w:bottom w:val="single" w:color="auto" w:sz="4" w:space="0"/>
              <w:right w:val="single" w:color="auto" w:sz="4" w:space="0"/>
            </w:tcBorders>
          </w:tcPr>
          <w:p w14:paraId="137863D4">
            <w:pPr>
              <w:rPr>
                <w:lang w:eastAsia="zh-CN"/>
              </w:rPr>
            </w:pPr>
            <w:r>
              <w:rPr>
                <w:lang w:eastAsia="zh-CN"/>
              </w:rPr>
              <w:t>Certificat de efectuare sistematică plații impozitelor</w:t>
            </w:r>
          </w:p>
        </w:tc>
        <w:tc>
          <w:tcPr>
            <w:tcW w:w="3858" w:type="dxa"/>
            <w:tcBorders>
              <w:top w:val="single" w:color="auto" w:sz="4" w:space="0"/>
              <w:left w:val="single" w:color="auto" w:sz="4" w:space="0"/>
              <w:bottom w:val="single" w:color="auto" w:sz="4" w:space="0"/>
              <w:right w:val="single" w:color="auto" w:sz="4" w:space="0"/>
            </w:tcBorders>
          </w:tcPr>
          <w:p w14:paraId="0C9A7C62">
            <w:pPr>
              <w:rPr>
                <w:lang w:eastAsia="zh-CN"/>
              </w:rPr>
            </w:pPr>
            <w:r>
              <w:rPr>
                <w:lang w:eastAsia="zh-CN"/>
              </w:rPr>
              <w:t>Copie-eliberat de Inspectoratul Fiscal (valabilitatea certificatului-conform cerintelor Inspectoratului Fiscal al Republiciii Moldova),confirmat prin aplicarea semnăturii electronice a Participantului.</w:t>
            </w:r>
          </w:p>
        </w:tc>
        <w:tc>
          <w:tcPr>
            <w:tcW w:w="1697" w:type="dxa"/>
            <w:tcBorders>
              <w:top w:val="single" w:color="auto" w:sz="4" w:space="0"/>
              <w:left w:val="single" w:color="auto" w:sz="4" w:space="0"/>
              <w:bottom w:val="single" w:color="auto" w:sz="4" w:space="0"/>
              <w:right w:val="single" w:color="auto" w:sz="4" w:space="0"/>
            </w:tcBorders>
          </w:tcPr>
          <w:p w14:paraId="1DA27034">
            <w:pPr>
              <w:rPr>
                <w:lang w:eastAsia="zh-CN"/>
              </w:rPr>
            </w:pPr>
            <w:r>
              <w:rPr>
                <w:lang w:eastAsia="zh-CN"/>
              </w:rPr>
              <w:t>Obigatoriu</w:t>
            </w:r>
          </w:p>
        </w:tc>
      </w:tr>
      <w:tr w14:paraId="668B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406BBBF0">
            <w:pPr>
              <w:widowControl w:val="0"/>
              <w:autoSpaceDE w:val="0"/>
              <w:autoSpaceDN w:val="0"/>
              <w:spacing w:before="20"/>
              <w:ind w:left="186"/>
              <w:rPr>
                <w:rFonts w:eastAsia="SimSun"/>
                <w:sz w:val="21"/>
                <w:szCs w:val="22"/>
                <w:lang w:eastAsia="zh-CN"/>
              </w:rPr>
            </w:pPr>
            <w:r>
              <w:rPr>
                <w:rFonts w:eastAsia="SimSun"/>
                <w:sz w:val="21"/>
                <w:szCs w:val="22"/>
                <w:lang w:eastAsia="zh-CN"/>
              </w:rPr>
              <w:t xml:space="preserve">11. </w:t>
            </w:r>
          </w:p>
        </w:tc>
        <w:tc>
          <w:tcPr>
            <w:tcW w:w="2925" w:type="dxa"/>
            <w:tcBorders>
              <w:top w:val="single" w:color="auto" w:sz="4" w:space="0"/>
              <w:left w:val="single" w:color="auto" w:sz="4" w:space="0"/>
              <w:bottom w:val="single" w:color="auto" w:sz="4" w:space="0"/>
              <w:right w:val="single" w:color="auto" w:sz="4" w:space="0"/>
            </w:tcBorders>
          </w:tcPr>
          <w:p w14:paraId="0015BA09">
            <w:pPr>
              <w:rPr>
                <w:highlight w:val="yellow"/>
                <w:lang w:eastAsia="zh-CN"/>
              </w:rPr>
            </w:pPr>
            <w:r>
              <w:rPr>
                <w:highlight w:val="yellow"/>
                <w:lang w:eastAsia="zh-CN"/>
              </w:rPr>
              <w:t>Certificat de atribuire a contului bancar</w:t>
            </w:r>
          </w:p>
        </w:tc>
        <w:tc>
          <w:tcPr>
            <w:tcW w:w="3858" w:type="dxa"/>
            <w:tcBorders>
              <w:top w:val="single" w:color="auto" w:sz="4" w:space="0"/>
              <w:left w:val="single" w:color="auto" w:sz="4" w:space="0"/>
              <w:bottom w:val="single" w:color="auto" w:sz="4" w:space="0"/>
              <w:right w:val="single" w:color="auto" w:sz="4" w:space="0"/>
            </w:tcBorders>
          </w:tcPr>
          <w:p w14:paraId="5C8EA88F">
            <w:pPr>
              <w:rPr>
                <w:highlight w:val="yellow"/>
                <w:lang w:eastAsia="zh-CN"/>
              </w:rPr>
            </w:pPr>
            <w:r>
              <w:rPr>
                <w:highlight w:val="yellow"/>
                <w:lang w:eastAsia="zh-CN"/>
              </w:rPr>
              <w:t>Copie-eliberată de banca detinatoare de cont,confirmat prin aplicarea semnăturii electronice a Participantului</w:t>
            </w:r>
          </w:p>
        </w:tc>
        <w:tc>
          <w:tcPr>
            <w:tcW w:w="1697" w:type="dxa"/>
            <w:tcBorders>
              <w:top w:val="single" w:color="auto" w:sz="4" w:space="0"/>
              <w:left w:val="single" w:color="auto" w:sz="4" w:space="0"/>
              <w:bottom w:val="single" w:color="auto" w:sz="4" w:space="0"/>
              <w:right w:val="single" w:color="auto" w:sz="4" w:space="0"/>
            </w:tcBorders>
          </w:tcPr>
          <w:p w14:paraId="67E5661E">
            <w:pPr>
              <w:rPr>
                <w:highlight w:val="yellow"/>
                <w:lang w:eastAsia="zh-CN"/>
              </w:rPr>
            </w:pPr>
            <w:r>
              <w:rPr>
                <w:highlight w:val="yellow"/>
                <w:lang w:eastAsia="zh-CN"/>
              </w:rPr>
              <w:t>Obigatoriu</w:t>
            </w:r>
          </w:p>
        </w:tc>
      </w:tr>
      <w:tr w14:paraId="4CDC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0E80C05C">
            <w:pPr>
              <w:widowControl w:val="0"/>
              <w:autoSpaceDE w:val="0"/>
              <w:autoSpaceDN w:val="0"/>
              <w:spacing w:before="15"/>
              <w:ind w:left="186"/>
              <w:rPr>
                <w:rFonts w:eastAsia="SimSun"/>
                <w:sz w:val="21"/>
                <w:szCs w:val="22"/>
                <w:lang w:eastAsia="zh-CN"/>
              </w:rPr>
            </w:pPr>
            <w:r>
              <w:rPr>
                <w:rFonts w:eastAsia="SimSun"/>
                <w:color w:val="242B24"/>
                <w:w w:val="90"/>
                <w:sz w:val="21"/>
                <w:szCs w:val="22"/>
                <w:lang w:eastAsia="zh-CN"/>
              </w:rPr>
              <w:t>12.</w:t>
            </w:r>
          </w:p>
        </w:tc>
        <w:tc>
          <w:tcPr>
            <w:tcW w:w="2925" w:type="dxa"/>
            <w:tcBorders>
              <w:top w:val="single" w:color="auto" w:sz="4" w:space="0"/>
              <w:left w:val="single" w:color="auto" w:sz="4" w:space="0"/>
              <w:bottom w:val="single" w:color="auto" w:sz="4" w:space="0"/>
              <w:right w:val="single" w:color="auto" w:sz="4" w:space="0"/>
            </w:tcBorders>
          </w:tcPr>
          <w:p w14:paraId="7C603F11">
            <w:pPr>
              <w:rPr>
                <w:lang w:eastAsia="zh-CN"/>
              </w:rPr>
            </w:pPr>
            <w:r>
              <w:rPr>
                <w:lang w:eastAsia="zh-CN"/>
              </w:rPr>
              <w:t>Rapoгtul financiar (ultimul)</w:t>
            </w:r>
          </w:p>
        </w:tc>
        <w:tc>
          <w:tcPr>
            <w:tcW w:w="3858" w:type="dxa"/>
            <w:tcBorders>
              <w:top w:val="single" w:color="auto" w:sz="4" w:space="0"/>
              <w:left w:val="single" w:color="auto" w:sz="4" w:space="0"/>
              <w:bottom w:val="single" w:color="auto" w:sz="4" w:space="0"/>
              <w:right w:val="single" w:color="auto" w:sz="4" w:space="0"/>
            </w:tcBorders>
          </w:tcPr>
          <w:p w14:paraId="1360717B">
            <w:pPr>
              <w:rPr>
                <w:lang w:eastAsia="zh-CN"/>
              </w:rPr>
            </w:pPr>
            <w:r>
              <w:rPr>
                <w:lang w:eastAsia="zh-CN"/>
              </w:rPr>
              <w:t>Rapoгtul financiar-confirmat</w:t>
            </w:r>
            <w:r>
              <w:rPr>
                <w:lang w:eastAsia="zh-CN"/>
              </w:rPr>
              <w:tab/>
            </w:r>
            <w:r>
              <w:rPr>
                <w:lang w:eastAsia="zh-CN"/>
              </w:rPr>
              <w:t>prin semnătura electronica а Participantului.</w:t>
            </w:r>
          </w:p>
        </w:tc>
        <w:tc>
          <w:tcPr>
            <w:tcW w:w="1697" w:type="dxa"/>
            <w:tcBorders>
              <w:top w:val="single" w:color="auto" w:sz="4" w:space="0"/>
              <w:left w:val="single" w:color="auto" w:sz="4" w:space="0"/>
              <w:bottom w:val="single" w:color="auto" w:sz="4" w:space="0"/>
              <w:right w:val="single" w:color="auto" w:sz="4" w:space="0"/>
            </w:tcBorders>
          </w:tcPr>
          <w:p w14:paraId="75EE2A5C">
            <w:pPr>
              <w:rPr>
                <w:lang w:eastAsia="zh-CN"/>
              </w:rPr>
            </w:pPr>
            <w:r>
              <w:rPr>
                <w:lang w:eastAsia="zh-CN"/>
              </w:rPr>
              <w:t>Obigatoriu</w:t>
            </w:r>
          </w:p>
        </w:tc>
      </w:tr>
      <w:tr w14:paraId="4BD2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31A56037">
            <w:pPr>
              <w:widowControl w:val="0"/>
              <w:autoSpaceDE w:val="0"/>
              <w:autoSpaceDN w:val="0"/>
              <w:spacing w:before="15"/>
              <w:ind w:left="191"/>
              <w:rPr>
                <w:rFonts w:eastAsia="SimSun"/>
                <w:sz w:val="21"/>
                <w:szCs w:val="22"/>
                <w:lang w:val="ru-RU" w:eastAsia="zh-CN"/>
              </w:rPr>
            </w:pPr>
            <w:r>
              <w:rPr>
                <w:rFonts w:eastAsia="SimSun"/>
                <w:color w:val="242B24"/>
                <w:sz w:val="21"/>
                <w:szCs w:val="22"/>
                <w:lang w:eastAsia="zh-CN"/>
              </w:rPr>
              <w:t>13.</w:t>
            </w:r>
          </w:p>
        </w:tc>
        <w:tc>
          <w:tcPr>
            <w:tcW w:w="2925" w:type="dxa"/>
            <w:tcBorders>
              <w:top w:val="single" w:color="auto" w:sz="4" w:space="0"/>
              <w:left w:val="single" w:color="auto" w:sz="4" w:space="0"/>
              <w:bottom w:val="single" w:color="auto" w:sz="4" w:space="0"/>
              <w:right w:val="single" w:color="auto" w:sz="4" w:space="0"/>
            </w:tcBorders>
          </w:tcPr>
          <w:p w14:paraId="3068E22B">
            <w:pPr>
              <w:autoSpaceDE w:val="0"/>
              <w:autoSpaceDN w:val="0"/>
              <w:adjustRightInd w:val="0"/>
              <w:rPr>
                <w:rFonts w:eastAsia="PMingLiU"/>
                <w:color w:val="000000"/>
                <w:lang w:eastAsia="zh-CN"/>
              </w:rPr>
            </w:pPr>
            <w:r>
              <w:rPr>
                <w:rFonts w:eastAsia="PMingLiU"/>
                <w:color w:val="000000"/>
                <w:lang w:eastAsia="zh-CN"/>
              </w:rPr>
              <w:t xml:space="preserve">Documente confirmatoare  și documente tehnice de confirmare a specificațiilor prezentate, lista accesoriilor echipamentului oferit </w:t>
            </w:r>
          </w:p>
          <w:p w14:paraId="42B94A56">
            <w:pPr>
              <w:rPr>
                <w:lang w:eastAsia="zh-CN"/>
              </w:rPr>
            </w:pPr>
          </w:p>
        </w:tc>
        <w:tc>
          <w:tcPr>
            <w:tcW w:w="3858" w:type="dxa"/>
            <w:tcBorders>
              <w:top w:val="single" w:color="auto" w:sz="4" w:space="0"/>
              <w:left w:val="single" w:color="auto" w:sz="4" w:space="0"/>
              <w:bottom w:val="single" w:color="auto" w:sz="4" w:space="0"/>
              <w:right w:val="single" w:color="auto" w:sz="4" w:space="0"/>
            </w:tcBorders>
          </w:tcPr>
          <w:p w14:paraId="5965A05B">
            <w:pPr>
              <w:autoSpaceDE w:val="0"/>
              <w:autoSpaceDN w:val="0"/>
              <w:adjustRightInd w:val="0"/>
              <w:rPr>
                <w:lang w:val="en-US" w:eastAsia="zh-CN"/>
              </w:rPr>
            </w:pPr>
            <w:r>
              <w:rPr>
                <w:lang w:eastAsia="zh-CN"/>
              </w:rPr>
              <w:t xml:space="preserve">Original, </w:t>
            </w:r>
            <w:r>
              <w:rPr>
                <w:color w:val="000000"/>
                <w:lang w:val="en-US" w:eastAsia="zh-CN"/>
              </w:rPr>
              <w:t>Documente confirmatoare (prospecte)</w:t>
            </w:r>
            <w:r>
              <w:rPr>
                <w:lang w:val="en-US" w:eastAsia="zh-CN"/>
              </w:rPr>
              <w:t xml:space="preserve">, </w:t>
            </w:r>
            <w:r>
              <w:rPr>
                <w:bCs/>
                <w:lang w:val="en-US" w:eastAsia="zh-CN"/>
              </w:rPr>
              <w:t xml:space="preserve">manualul de utilizare </w:t>
            </w:r>
            <w:r>
              <w:rPr>
                <w:lang w:val="en-US" w:eastAsia="zh-CN"/>
              </w:rPr>
              <w:t xml:space="preserve">și documente tehnice de confirmare a specificațiilor prezentate, lista accesoriilor echipamentului oferit de la producător – copie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2AC5981B">
            <w:pPr>
              <w:rPr>
                <w:bCs/>
                <w:lang w:val="en-US" w:eastAsia="zh-CN"/>
              </w:rPr>
            </w:pPr>
            <w:r>
              <w:rPr>
                <w:bCs/>
                <w:lang w:val="en-US" w:eastAsia="zh-CN"/>
              </w:rPr>
              <w:t>Catalogul producătorului/prospecte/documente tehnice, cu indicarea/marcarea numarului de referinta/modelul</w:t>
            </w:r>
          </w:p>
        </w:tc>
        <w:tc>
          <w:tcPr>
            <w:tcW w:w="1697" w:type="dxa"/>
            <w:tcBorders>
              <w:top w:val="single" w:color="auto" w:sz="4" w:space="0"/>
              <w:left w:val="single" w:color="auto" w:sz="4" w:space="0"/>
              <w:bottom w:val="single" w:color="auto" w:sz="4" w:space="0"/>
              <w:right w:val="single" w:color="auto" w:sz="4" w:space="0"/>
            </w:tcBorders>
          </w:tcPr>
          <w:p w14:paraId="7968FD80">
            <w:pPr>
              <w:rPr>
                <w:lang w:eastAsia="zh-CN"/>
              </w:rPr>
            </w:pPr>
            <w:r>
              <w:rPr>
                <w:lang w:eastAsia="zh-CN"/>
              </w:rPr>
              <w:t>Obigatoriu</w:t>
            </w:r>
          </w:p>
        </w:tc>
      </w:tr>
      <w:tr w14:paraId="6346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551AEF30">
            <w:pPr>
              <w:widowControl w:val="0"/>
              <w:autoSpaceDE w:val="0"/>
              <w:autoSpaceDN w:val="0"/>
              <w:spacing w:before="15"/>
              <w:ind w:left="191"/>
              <w:rPr>
                <w:rFonts w:eastAsia="SimSun"/>
                <w:color w:val="242B24"/>
                <w:sz w:val="21"/>
                <w:szCs w:val="22"/>
                <w:lang w:val="ru-RU" w:eastAsia="zh-CN"/>
              </w:rPr>
            </w:pPr>
            <w:r>
              <w:rPr>
                <w:rFonts w:eastAsia="SimSun"/>
                <w:color w:val="242B24"/>
                <w:sz w:val="21"/>
                <w:szCs w:val="22"/>
                <w:lang w:eastAsia="zh-CN"/>
              </w:rPr>
              <w:t>14.</w:t>
            </w:r>
          </w:p>
        </w:tc>
        <w:tc>
          <w:tcPr>
            <w:tcW w:w="2925" w:type="dxa"/>
            <w:tcBorders>
              <w:top w:val="single" w:color="auto" w:sz="4" w:space="0"/>
              <w:left w:val="single" w:color="auto" w:sz="4" w:space="0"/>
              <w:bottom w:val="single" w:color="auto" w:sz="4" w:space="0"/>
              <w:right w:val="single" w:color="auto" w:sz="4" w:space="0"/>
            </w:tcBorders>
          </w:tcPr>
          <w:p w14:paraId="0556F8BB">
            <w:pPr>
              <w:rPr>
                <w:lang w:eastAsia="zh-CN"/>
              </w:rPr>
            </w:pPr>
            <w:r>
              <w:rPr>
                <w:lang w:eastAsia="zh-CN"/>
              </w:rPr>
              <w:t xml:space="preserve">Declarație de garanție din partea Producătorului </w:t>
            </w:r>
          </w:p>
        </w:tc>
        <w:tc>
          <w:tcPr>
            <w:tcW w:w="3858" w:type="dxa"/>
            <w:tcBorders>
              <w:top w:val="single" w:color="auto" w:sz="4" w:space="0"/>
              <w:left w:val="single" w:color="auto" w:sz="4" w:space="0"/>
              <w:bottom w:val="single" w:color="auto" w:sz="4" w:space="0"/>
              <w:right w:val="single" w:color="auto" w:sz="4" w:space="0"/>
            </w:tcBorders>
          </w:tcPr>
          <w:p w14:paraId="7490CDCF">
            <w:pPr>
              <w:rPr>
                <w:lang w:eastAsia="zh-CN"/>
              </w:rPr>
            </w:pPr>
            <w:r>
              <w:rPr>
                <w:lang w:eastAsia="zh-CN"/>
              </w:rPr>
              <w:t>Original,confirmată prin semnătara electronică a Participantului.</w:t>
            </w:r>
          </w:p>
        </w:tc>
        <w:tc>
          <w:tcPr>
            <w:tcW w:w="1697" w:type="dxa"/>
            <w:tcBorders>
              <w:top w:val="single" w:color="auto" w:sz="4" w:space="0"/>
              <w:left w:val="single" w:color="auto" w:sz="4" w:space="0"/>
              <w:bottom w:val="single" w:color="auto" w:sz="4" w:space="0"/>
              <w:right w:val="single" w:color="auto" w:sz="4" w:space="0"/>
            </w:tcBorders>
          </w:tcPr>
          <w:p w14:paraId="72348105">
            <w:pPr>
              <w:rPr>
                <w:lang w:eastAsia="zh-CN"/>
              </w:rPr>
            </w:pPr>
            <w:r>
              <w:rPr>
                <w:lang w:eastAsia="zh-CN"/>
              </w:rPr>
              <w:t>Obigatoriu</w:t>
            </w:r>
          </w:p>
        </w:tc>
      </w:tr>
      <w:tr w14:paraId="246DB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27DD10BC">
            <w:pPr>
              <w:widowControl w:val="0"/>
              <w:autoSpaceDE w:val="0"/>
              <w:autoSpaceDN w:val="0"/>
              <w:spacing w:before="15"/>
              <w:ind w:left="191"/>
              <w:rPr>
                <w:rFonts w:eastAsia="SimSun"/>
                <w:color w:val="242B24"/>
                <w:sz w:val="21"/>
                <w:szCs w:val="22"/>
                <w:lang w:val="ru-RU" w:eastAsia="zh-CN"/>
              </w:rPr>
            </w:pPr>
            <w:r>
              <w:rPr>
                <w:rFonts w:eastAsia="SimSun"/>
                <w:color w:val="242B24"/>
                <w:sz w:val="21"/>
                <w:szCs w:val="22"/>
                <w:lang w:eastAsia="zh-CN"/>
              </w:rPr>
              <w:t>15.</w:t>
            </w:r>
          </w:p>
        </w:tc>
        <w:tc>
          <w:tcPr>
            <w:tcW w:w="2925" w:type="dxa"/>
            <w:tcBorders>
              <w:top w:val="single" w:color="auto" w:sz="4" w:space="0"/>
              <w:left w:val="single" w:color="auto" w:sz="4" w:space="0"/>
              <w:bottom w:val="single" w:color="auto" w:sz="4" w:space="0"/>
              <w:right w:val="single" w:color="auto" w:sz="4" w:space="0"/>
            </w:tcBorders>
          </w:tcPr>
          <w:p w14:paraId="66D7D65C">
            <w:pPr>
              <w:rPr>
                <w:lang w:eastAsia="zh-CN"/>
              </w:rPr>
            </w:pPr>
            <w:r>
              <w:rPr>
                <w:lang w:eastAsia="zh-CN"/>
              </w:rPr>
              <w:t xml:space="preserve">Declarație de la ofertant despre Transportarea bunurilor </w:t>
            </w:r>
          </w:p>
        </w:tc>
        <w:tc>
          <w:tcPr>
            <w:tcW w:w="3858" w:type="dxa"/>
            <w:tcBorders>
              <w:top w:val="single" w:color="auto" w:sz="4" w:space="0"/>
              <w:left w:val="single" w:color="auto" w:sz="4" w:space="0"/>
              <w:bottom w:val="single" w:color="auto" w:sz="4" w:space="0"/>
              <w:right w:val="single" w:color="auto" w:sz="4" w:space="0"/>
            </w:tcBorders>
          </w:tcPr>
          <w:p w14:paraId="01476E01">
            <w:pPr>
              <w:rPr>
                <w:lang w:eastAsia="zh-CN"/>
              </w:rPr>
            </w:pPr>
            <w:r>
              <w:rPr>
                <w:lang w:eastAsia="zh-CN"/>
              </w:rPr>
              <w:t xml:space="preserve">Transportarea bunulurilor pină la depozitul beneficiarulu, </w:t>
            </w:r>
            <w:r>
              <w:rPr>
                <w:sz w:val="23"/>
                <w:szCs w:val="23"/>
                <w:lang w:eastAsia="zh-CN"/>
              </w:rPr>
              <w:t>privire la instalarea și instruirea personalului beneficiarului privind utilizarea echipamentelor livrate, organizate la sediul beneficiarului de către personalul autorizat al furnizorului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697" w:type="dxa"/>
            <w:tcBorders>
              <w:top w:val="single" w:color="auto" w:sz="4" w:space="0"/>
              <w:left w:val="single" w:color="auto" w:sz="4" w:space="0"/>
              <w:bottom w:val="single" w:color="auto" w:sz="4" w:space="0"/>
              <w:right w:val="single" w:color="auto" w:sz="4" w:space="0"/>
            </w:tcBorders>
          </w:tcPr>
          <w:p w14:paraId="2C53C307">
            <w:pPr>
              <w:rPr>
                <w:lang w:eastAsia="zh-CN"/>
              </w:rPr>
            </w:pPr>
            <w:r>
              <w:rPr>
                <w:lang w:eastAsia="zh-CN"/>
              </w:rPr>
              <w:t>Obigatoriu</w:t>
            </w:r>
          </w:p>
        </w:tc>
      </w:tr>
      <w:tr w14:paraId="2A27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Borders>
              <w:top w:val="single" w:color="auto" w:sz="4" w:space="0"/>
              <w:left w:val="single" w:color="auto" w:sz="4" w:space="0"/>
              <w:bottom w:val="single" w:color="auto" w:sz="4" w:space="0"/>
              <w:right w:val="single" w:color="auto" w:sz="4" w:space="0"/>
            </w:tcBorders>
          </w:tcPr>
          <w:p w14:paraId="1F74C7E2">
            <w:pPr>
              <w:widowControl w:val="0"/>
              <w:numPr>
                <w:ilvl w:val="0"/>
                <w:numId w:val="12"/>
              </w:numPr>
              <w:autoSpaceDE w:val="0"/>
              <w:autoSpaceDN w:val="0"/>
              <w:spacing w:before="15"/>
              <w:rPr>
                <w:rFonts w:eastAsia="SimSun"/>
                <w:color w:val="242B24"/>
                <w:sz w:val="21"/>
                <w:szCs w:val="22"/>
                <w:lang w:eastAsia="zh-CN"/>
              </w:rPr>
            </w:pPr>
          </w:p>
        </w:tc>
        <w:tc>
          <w:tcPr>
            <w:tcW w:w="2925" w:type="dxa"/>
            <w:tcBorders>
              <w:top w:val="single" w:color="auto" w:sz="4" w:space="0"/>
              <w:left w:val="single" w:color="auto" w:sz="4" w:space="0"/>
              <w:bottom w:val="single" w:color="auto" w:sz="4" w:space="0"/>
              <w:right w:val="single" w:color="auto" w:sz="4" w:space="0"/>
            </w:tcBorders>
          </w:tcPr>
          <w:p w14:paraId="5E24EC46">
            <w:pPr>
              <w:rPr>
                <w:rFonts w:hint="default"/>
                <w:lang w:eastAsia="zh-CN"/>
              </w:rPr>
            </w:pPr>
            <w:r>
              <w:rPr>
                <w:lang w:eastAsia="zh-CN"/>
              </w:rPr>
              <w:t>Poze cu bunu</w:t>
            </w:r>
            <w:r>
              <w:rPr>
                <w:rFonts w:hint="default"/>
                <w:lang w:eastAsia="zh-CN"/>
              </w:rPr>
              <w:t>l</w:t>
            </w:r>
            <w:r>
              <w:rPr>
                <w:lang w:eastAsia="zh-CN"/>
              </w:rPr>
              <w:t xml:space="preserve"> solici</w:t>
            </w:r>
            <w:r>
              <w:rPr>
                <w:rFonts w:hint="default"/>
                <w:lang w:eastAsia="zh-CN"/>
              </w:rPr>
              <w:t>tat</w:t>
            </w:r>
          </w:p>
        </w:tc>
        <w:tc>
          <w:tcPr>
            <w:tcW w:w="3858" w:type="dxa"/>
            <w:tcBorders>
              <w:top w:val="single" w:color="auto" w:sz="4" w:space="0"/>
              <w:left w:val="single" w:color="auto" w:sz="4" w:space="0"/>
              <w:bottom w:val="single" w:color="auto" w:sz="4" w:space="0"/>
              <w:right w:val="single" w:color="auto" w:sz="4" w:space="0"/>
            </w:tcBorders>
          </w:tcPr>
          <w:p w14:paraId="49892058">
            <w:pPr>
              <w:rPr>
                <w:lang w:eastAsia="zh-CN"/>
              </w:rPr>
            </w:pPr>
            <w:r>
              <w:rPr>
                <w:lang w:eastAsia="zh-CN"/>
              </w:rPr>
              <w:t>Prezentate la oferta operatorului economic</w:t>
            </w:r>
          </w:p>
        </w:tc>
        <w:tc>
          <w:tcPr>
            <w:tcW w:w="1697" w:type="dxa"/>
            <w:tcBorders>
              <w:top w:val="single" w:color="auto" w:sz="4" w:space="0"/>
              <w:left w:val="single" w:color="auto" w:sz="4" w:space="0"/>
              <w:bottom w:val="single" w:color="auto" w:sz="4" w:space="0"/>
              <w:right w:val="single" w:color="auto" w:sz="4" w:space="0"/>
            </w:tcBorders>
          </w:tcPr>
          <w:p w14:paraId="2CAAA923">
            <w:pPr>
              <w:rPr>
                <w:lang w:eastAsia="zh-CN"/>
              </w:rPr>
            </w:pPr>
            <w:r>
              <w:rPr>
                <w:lang w:eastAsia="zh-CN"/>
              </w:rPr>
              <w:t>Obligatoriu</w:t>
            </w:r>
          </w:p>
        </w:tc>
      </w:tr>
    </w:tbl>
    <w:p w14:paraId="4328FA63">
      <w:pPr>
        <w:shd w:val="clear" w:color="auto" w:fill="FFFFFF" w:themeFill="background1"/>
        <w:tabs>
          <w:tab w:val="right" w:pos="426"/>
        </w:tabs>
        <w:spacing w:before="120"/>
        <w:ind w:left="360"/>
        <w:rPr>
          <w:b/>
          <w:lang w:val="en-US" w:eastAsia="ru-RU"/>
        </w:rPr>
      </w:pPr>
    </w:p>
    <w:p w14:paraId="161A72D2">
      <w:pPr>
        <w:numPr>
          <w:ilvl w:val="0"/>
          <w:numId w:val="12"/>
        </w:numPr>
        <w:shd w:val="clear" w:color="auto" w:fill="FFFFFF" w:themeFill="background1"/>
        <w:tabs>
          <w:tab w:val="right" w:pos="426"/>
        </w:tabs>
        <w:spacing w:before="120"/>
        <w:ind w:left="360"/>
        <w:rPr>
          <w:b/>
          <w:lang w:val="en-US" w:eastAsia="ru-RU"/>
        </w:rPr>
      </w:pPr>
      <w:r>
        <w:rPr>
          <w:b/>
          <w:lang w:val="en-US" w:eastAsia="ru-RU"/>
        </w:rPr>
        <w:t xml:space="preserve">Garanția pentru ofertă, după caz </w:t>
      </w:r>
      <w:r>
        <w:rPr>
          <w:lang w:val="en-US"/>
        </w:rPr>
        <w:t xml:space="preserve">, </w:t>
      </w:r>
      <w:r>
        <w:rPr>
          <w:b/>
          <w:lang w:val="en-US" w:eastAsia="ru-RU"/>
        </w:rPr>
        <w:t xml:space="preserve">Nu se aplică </w:t>
      </w:r>
    </w:p>
    <w:p w14:paraId="0FB3A760">
      <w:pPr>
        <w:numPr>
          <w:ilvl w:val="0"/>
          <w:numId w:val="12"/>
        </w:numPr>
        <w:shd w:val="clear" w:color="auto" w:fill="FFFFFF" w:themeFill="background1"/>
        <w:tabs>
          <w:tab w:val="right" w:pos="426"/>
        </w:tabs>
        <w:spacing w:before="120"/>
        <w:ind w:left="360"/>
        <w:rPr>
          <w:b/>
          <w:i/>
          <w:iCs/>
          <w:highlight w:val="yellow"/>
          <w:lang w:val="en-US" w:eastAsia="ru-RU"/>
        </w:rPr>
      </w:pPr>
      <w:r>
        <w:rPr>
          <w:b/>
          <w:lang w:val="en-US" w:eastAsia="ru-RU"/>
        </w:rPr>
        <w:t xml:space="preserve">Termenul de garanție a bunurilor, </w:t>
      </w:r>
      <w:r>
        <w:rPr>
          <w:b/>
          <w:i/>
          <w:iCs/>
          <w:highlight w:val="yellow"/>
          <w:lang w:val="en-US" w:eastAsia="ru-RU"/>
        </w:rPr>
        <w:t xml:space="preserve">conform specificației tehnice </w:t>
      </w:r>
    </w:p>
    <w:p w14:paraId="7A28D37B">
      <w:pPr>
        <w:numPr>
          <w:ilvl w:val="0"/>
          <w:numId w:val="12"/>
        </w:numPr>
        <w:shd w:val="clear" w:color="auto" w:fill="FFFFFF" w:themeFill="background1"/>
        <w:tabs>
          <w:tab w:val="right" w:pos="426"/>
        </w:tabs>
        <w:spacing w:before="120"/>
        <w:ind w:left="360"/>
        <w:rPr>
          <w:b/>
          <w:highlight w:val="yellow"/>
          <w:lang w:val="en-US" w:eastAsia="ru-RU"/>
        </w:rPr>
      </w:pPr>
      <w:r>
        <w:rPr>
          <w:b/>
          <w:highlight w:val="yellow"/>
          <w:lang w:val="en-US" w:eastAsia="ru-RU"/>
        </w:rPr>
        <w:t>Garanția de bună execuție a contractului, Nu se solicită</w:t>
      </w:r>
    </w:p>
    <w:p w14:paraId="0B460C13">
      <w:pPr>
        <w:numPr>
          <w:ilvl w:val="0"/>
          <w:numId w:val="12"/>
        </w:numPr>
        <w:shd w:val="clear" w:color="auto" w:fill="FFFFFF" w:themeFill="background1"/>
        <w:tabs>
          <w:tab w:val="right" w:pos="426"/>
        </w:tabs>
        <w:spacing w:before="120"/>
        <w:ind w:left="360"/>
        <w:rPr>
          <w:b/>
          <w:lang w:val="en-US" w:eastAsia="ru-RU"/>
        </w:rPr>
      </w:pPr>
      <w:r>
        <w:rPr>
          <w:b/>
          <w:lang w:val="en-US" w:eastAsia="ru-RU"/>
        </w:rPr>
        <w:t>Motivul recurgerii la procedura accelerată (în cazul licitației deschise, restrânse și a procedurii negociate), după caz nu se aplică</w:t>
      </w:r>
    </w:p>
    <w:p w14:paraId="1949E815">
      <w:pPr>
        <w:numPr>
          <w:ilvl w:val="0"/>
          <w:numId w:val="12"/>
        </w:numPr>
        <w:shd w:val="clear" w:color="auto" w:fill="FFFFFF" w:themeFill="background1"/>
        <w:tabs>
          <w:tab w:val="right" w:pos="426"/>
        </w:tabs>
        <w:spacing w:before="120"/>
        <w:ind w:left="360"/>
        <w:rPr>
          <w:b/>
          <w:lang w:val="en-US" w:eastAsia="ru-RU"/>
        </w:rPr>
      </w:pPr>
      <w:r>
        <w:rPr>
          <w:b/>
          <w:lang w:val="en-US" w:eastAsia="ru-RU"/>
        </w:rPr>
        <w:t>Tehnici și instrumente specifice de atribuire (dacă este cazul specificați dacă se va utiliza acordul-cadru, sistemul dinamic de achiziție sau licitația electronică):Se va utiliza licitația electronica  în  trei etape , pasul min. 1 %.</w:t>
      </w:r>
    </w:p>
    <w:p w14:paraId="4359236D">
      <w:pPr>
        <w:numPr>
          <w:ilvl w:val="0"/>
          <w:numId w:val="12"/>
        </w:numPr>
        <w:tabs>
          <w:tab w:val="right" w:pos="426"/>
        </w:tabs>
        <w:spacing w:before="120"/>
        <w:ind w:left="0" w:firstLine="0"/>
        <w:rPr>
          <w:b/>
          <w:lang w:val="en-US" w:eastAsia="ru-RU"/>
        </w:rPr>
      </w:pPr>
      <w:r>
        <w:rPr>
          <w:b/>
          <w:lang w:val="en-US" w:eastAsia="ru-RU"/>
        </w:rPr>
        <w:t>Condiții speciale de care depinde îndeplinirea contractului (</w:t>
      </w:r>
      <w:r>
        <w:rPr>
          <w:lang w:val="en-US" w:eastAsia="ru-RU"/>
        </w:rPr>
        <w:t>indicați după caz</w:t>
      </w:r>
      <w:r>
        <w:rPr>
          <w:b/>
          <w:lang w:val="en-US" w:eastAsia="ru-RU"/>
        </w:rPr>
        <w:t xml:space="preserve">): </w:t>
      </w:r>
    </w:p>
    <w:p w14:paraId="4DB0F679">
      <w:pPr>
        <w:numPr>
          <w:ilvl w:val="0"/>
          <w:numId w:val="12"/>
        </w:numPr>
        <w:tabs>
          <w:tab w:val="right" w:pos="426"/>
        </w:tabs>
        <w:spacing w:before="120"/>
        <w:ind w:left="0" w:firstLine="0"/>
        <w:rPr>
          <w:b/>
          <w:lang w:val="en-US" w:eastAsia="ru-RU"/>
        </w:rPr>
      </w:pPr>
      <w:bookmarkStart w:id="69" w:name="_Hlk71621175"/>
      <w:r>
        <w:rPr>
          <w:b/>
          <w:lang w:val="en-US" w:eastAsia="ru-RU"/>
        </w:rPr>
        <w:t>Ofertele se prezintă în valută</w:t>
      </w:r>
      <w:bookmarkEnd w:id="69"/>
      <w:r>
        <w:rPr>
          <w:b/>
          <w:lang w:val="en-US" w:eastAsia="ru-RU"/>
        </w:rPr>
        <w:t xml:space="preserve"> MDL.</w:t>
      </w:r>
    </w:p>
    <w:p w14:paraId="18EC4CB0">
      <w:pPr>
        <w:numPr>
          <w:ilvl w:val="0"/>
          <w:numId w:val="12"/>
        </w:numPr>
        <w:tabs>
          <w:tab w:val="right" w:pos="426"/>
        </w:tabs>
        <w:spacing w:before="120"/>
        <w:ind w:left="0" w:firstLine="0"/>
        <w:rPr>
          <w:b/>
          <w:lang w:val="en-US" w:eastAsia="ru-RU"/>
        </w:rPr>
      </w:pPr>
      <w:r>
        <w:rPr>
          <w:b/>
          <w:lang w:val="en-US" w:eastAsia="ru-RU"/>
        </w:rPr>
        <w:t>Criteriul de evaluare aplicat pentru atribuirea contractului: cel mai mic preț</w:t>
      </w:r>
    </w:p>
    <w:p w14:paraId="3C46AF6A">
      <w:pPr>
        <w:numPr>
          <w:ilvl w:val="0"/>
          <w:numId w:val="12"/>
        </w:numPr>
        <w:tabs>
          <w:tab w:val="right" w:pos="426"/>
        </w:tabs>
        <w:spacing w:before="120"/>
        <w:ind w:left="0" w:firstLine="0"/>
        <w:rPr>
          <w:b/>
          <w:lang w:val="en-US" w:eastAsia="ru-RU"/>
        </w:rPr>
      </w:pPr>
      <w:r>
        <w:rPr>
          <w:b/>
          <w:lang w:val="en-US" w:eastAsia="ru-RU"/>
        </w:rPr>
        <w:t>Factorii de evaluare a ofertei celei mai avantajoase din punct de vedere economic, precum și ponderile lor:nu se aplică</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7122"/>
        <w:gridCol w:w="1788"/>
      </w:tblGrid>
      <w:tr w14:paraId="58E0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Borders>
              <w:top w:val="single" w:color="auto" w:sz="4" w:space="0"/>
              <w:left w:val="single" w:color="auto" w:sz="4" w:space="0"/>
              <w:bottom w:val="single" w:color="auto" w:sz="4" w:space="0"/>
              <w:right w:val="single" w:color="auto" w:sz="4" w:space="0"/>
            </w:tcBorders>
          </w:tcPr>
          <w:p w14:paraId="7EC4472D">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122" w:type="dxa"/>
            <w:tcBorders>
              <w:top w:val="single" w:color="auto" w:sz="4" w:space="0"/>
              <w:left w:val="single" w:color="auto" w:sz="4" w:space="0"/>
              <w:bottom w:val="single" w:color="auto" w:sz="4" w:space="0"/>
              <w:right w:val="single" w:color="auto" w:sz="4" w:space="0"/>
            </w:tcBorders>
          </w:tcPr>
          <w:p w14:paraId="4AEB891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8" w:type="dxa"/>
            <w:tcBorders>
              <w:top w:val="single" w:color="auto" w:sz="4" w:space="0"/>
              <w:left w:val="single" w:color="auto" w:sz="4" w:space="0"/>
              <w:bottom w:val="single" w:color="auto" w:sz="4" w:space="0"/>
              <w:right w:val="single" w:color="auto" w:sz="4" w:space="0"/>
            </w:tcBorders>
          </w:tcPr>
          <w:p w14:paraId="48F778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bl>
    <w:p w14:paraId="25F09C08">
      <w:pPr>
        <w:numPr>
          <w:ilvl w:val="0"/>
          <w:numId w:val="12"/>
        </w:numPr>
        <w:shd w:val="clear" w:color="auto" w:fill="FFFFFF" w:themeFill="background1"/>
        <w:tabs>
          <w:tab w:val="right" w:pos="426"/>
        </w:tabs>
        <w:spacing w:before="120"/>
        <w:ind w:left="0" w:firstLine="0"/>
        <w:rPr>
          <w:b/>
          <w:lang w:val="en-US" w:eastAsia="ru-RU"/>
        </w:rPr>
      </w:pPr>
      <w:r>
        <w:rPr>
          <w:b/>
          <w:lang w:val="en-US" w:eastAsia="ru-RU"/>
        </w:rPr>
        <w:t>Termenul limită de depunere/deschidere a ofertelor:</w:t>
      </w:r>
    </w:p>
    <w:p w14:paraId="1A9E99CD">
      <w:pPr>
        <w:numPr>
          <w:ilvl w:val="0"/>
          <w:numId w:val="13"/>
        </w:numPr>
        <w:shd w:val="clear" w:color="auto" w:fill="FFFFFF" w:themeFill="background1"/>
        <w:tabs>
          <w:tab w:val="right" w:pos="426"/>
        </w:tabs>
        <w:spacing w:before="120"/>
        <w:rPr>
          <w:b/>
          <w:lang w:val="en-US" w:eastAsia="ru-RU"/>
        </w:rPr>
      </w:pPr>
      <w:r>
        <w:rPr>
          <w:b/>
          <w:lang w:val="en-US" w:eastAsia="ru-RU"/>
        </w:rPr>
        <w:t xml:space="preserve">conform SIA RSAP /până la: </w:t>
      </w:r>
      <w:r>
        <w:rPr>
          <w:b/>
          <w:i/>
          <w:lang w:val="en-US" w:eastAsia="ru-RU"/>
        </w:rPr>
        <w:t>[ora exactă]</w:t>
      </w:r>
      <w:r>
        <w:rPr>
          <w:b/>
          <w:lang w:val="en-US" w:eastAsia="ru-RU"/>
        </w:rPr>
        <w:t xml:space="preserve"> Informația o găsiți în SIA RSAP</w:t>
      </w:r>
    </w:p>
    <w:p w14:paraId="517F1E78">
      <w:pPr>
        <w:numPr>
          <w:ilvl w:val="0"/>
          <w:numId w:val="13"/>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 xml:space="preserve"> Informația o găsiți în SIA RSAP</w:t>
      </w:r>
    </w:p>
    <w:p w14:paraId="14C0C8FF">
      <w:pPr>
        <w:rPr>
          <w:b/>
          <w:lang w:val="en-US" w:eastAsia="ru-RU"/>
        </w:rPr>
        <w:sectPr>
          <w:pgSz w:w="11906" w:h="16838"/>
          <w:pgMar w:top="426" w:right="1134" w:bottom="851" w:left="1276" w:header="720" w:footer="510" w:gutter="0"/>
          <w:pgNumType w:start="17"/>
          <w:cols w:space="708" w:num="1"/>
        </w:sectPr>
      </w:pPr>
    </w:p>
    <w:p w14:paraId="42EBAB97">
      <w:pPr>
        <w:numPr>
          <w:ilvl w:val="0"/>
          <w:numId w:val="12"/>
        </w:numPr>
        <w:shd w:val="clear" w:color="auto" w:fill="FFFFFF" w:themeFill="background1"/>
        <w:tabs>
          <w:tab w:val="right" w:pos="426"/>
        </w:tabs>
        <w:spacing w:before="120"/>
        <w:ind w:left="0" w:firstLine="0"/>
        <w:rPr>
          <w:b/>
          <w:lang w:val="en-US" w:eastAsia="ru-RU"/>
        </w:rPr>
      </w:pPr>
      <w:r>
        <w:rPr>
          <w:b/>
          <w:lang w:val="en-US" w:eastAsia="ru-RU"/>
        </w:rPr>
        <w:t xml:space="preserve">Adresa la care trebuie transmise ofertele sau cererile de participare: </w:t>
      </w:r>
    </w:p>
    <w:p w14:paraId="6622883C">
      <w:pPr>
        <w:shd w:val="clear" w:color="auto" w:fill="FFFFFF" w:themeFill="background1"/>
        <w:tabs>
          <w:tab w:val="right" w:pos="426"/>
        </w:tabs>
        <w:spacing w:before="120"/>
        <w:ind w:left="450"/>
        <w:rPr>
          <w:b/>
          <w:lang w:val="en-US" w:eastAsia="ru-RU"/>
        </w:rPr>
      </w:pPr>
      <w:r>
        <w:rPr>
          <w:b/>
          <w:i/>
          <w:lang w:val="en-US" w:eastAsia="ru-RU"/>
        </w:rPr>
        <w:t>Ofertele sau cererile de participare vor fi depuse electronic prin intermediul SIA RSAP</w:t>
      </w:r>
    </w:p>
    <w:p w14:paraId="55D15178">
      <w:pPr>
        <w:numPr>
          <w:ilvl w:val="0"/>
          <w:numId w:val="12"/>
        </w:numPr>
        <w:tabs>
          <w:tab w:val="right" w:pos="426"/>
        </w:tabs>
        <w:spacing w:before="120"/>
        <w:ind w:left="0" w:firstLine="0"/>
        <w:rPr>
          <w:b/>
          <w:highlight w:val="yellow"/>
          <w:lang w:val="en-US" w:eastAsia="ru-RU"/>
        </w:rPr>
      </w:pPr>
      <w:r>
        <w:rPr>
          <w:b/>
          <w:lang w:val="en-US" w:eastAsia="ru-RU"/>
        </w:rPr>
        <w:t xml:space="preserve">Termenul de valabilitate a ofertelor: </w:t>
      </w:r>
      <w:r>
        <w:rPr>
          <w:b/>
          <w:highlight w:val="yellow"/>
          <w:lang w:val="en-US" w:eastAsia="ru-RU"/>
        </w:rPr>
        <w:t>60 zile</w:t>
      </w:r>
    </w:p>
    <w:p w14:paraId="5A2F431B">
      <w:pPr>
        <w:numPr>
          <w:ilvl w:val="0"/>
          <w:numId w:val="12"/>
        </w:numPr>
        <w:tabs>
          <w:tab w:val="right" w:pos="426"/>
        </w:tabs>
        <w:spacing w:before="120"/>
        <w:ind w:left="0" w:firstLine="0"/>
        <w:rPr>
          <w:b/>
          <w:lang w:val="en-US" w:eastAsia="ru-RU"/>
        </w:rPr>
      </w:pPr>
      <w:r>
        <w:rPr>
          <w:b/>
          <w:lang w:val="en-US" w:eastAsia="ru-RU"/>
        </w:rPr>
        <w:t xml:space="preserve">Locul deschiderii ofertelor: </w:t>
      </w:r>
      <w:r>
        <w:rPr>
          <w:sz w:val="20"/>
          <w:lang w:val="en-US" w:eastAsia="ru-RU"/>
        </w:rPr>
        <w:t>SIA RSAP</w:t>
      </w:r>
    </w:p>
    <w:p w14:paraId="622E4CD5">
      <w:pPr>
        <w:shd w:val="clear" w:color="auto" w:fill="FFFFFF" w:themeFill="background1"/>
        <w:tabs>
          <w:tab w:val="right" w:pos="426"/>
        </w:tabs>
        <w:ind w:left="3240"/>
        <w:contextualSpacing/>
        <w:jc w:val="center"/>
        <w:rPr>
          <w:sz w:val="20"/>
          <w:lang w:val="en-US" w:eastAsia="ru-RU"/>
        </w:rPr>
      </w:pPr>
      <w:r>
        <w:rPr>
          <w:sz w:val="20"/>
          <w:lang w:val="en-US" w:eastAsia="ru-RU"/>
        </w:rPr>
        <w:t>(SIA RSAP sau adresa deschiderii)</w:t>
      </w:r>
    </w:p>
    <w:p w14:paraId="2546620B">
      <w:pPr>
        <w:shd w:val="clear" w:color="auto" w:fill="FFFFFF" w:themeFill="background1"/>
        <w:tabs>
          <w:tab w:val="left" w:pos="360"/>
          <w:tab w:val="left" w:pos="1800"/>
          <w:tab w:val="left" w:pos="3240"/>
        </w:tabs>
        <w:spacing w:after="120"/>
        <w:ind w:left="360"/>
        <w:rPr>
          <w:b/>
          <w:i/>
          <w:lang w:val="en-US" w:eastAsia="ru-RU"/>
        </w:rPr>
      </w:pPr>
      <w:r>
        <w:rPr>
          <w:b/>
          <w:i/>
          <w:lang w:val="en-US" w:eastAsia="ru-RU"/>
        </w:rPr>
        <w:t xml:space="preserve">Ofertele întârziate vor fi respinse. </w:t>
      </w:r>
    </w:p>
    <w:p w14:paraId="182C1199">
      <w:pPr>
        <w:numPr>
          <w:ilvl w:val="0"/>
          <w:numId w:val="12"/>
        </w:numPr>
        <w:shd w:val="clear" w:color="auto" w:fill="FFFFFF" w:themeFill="background1"/>
        <w:tabs>
          <w:tab w:val="right" w:pos="426"/>
        </w:tabs>
        <w:spacing w:before="120"/>
        <w:ind w:left="450" w:hanging="450"/>
        <w:rPr>
          <w:b/>
          <w:lang w:val="en-US" w:eastAsia="ru-RU"/>
        </w:rPr>
      </w:pPr>
      <w:r>
        <w:rPr>
          <w:b/>
          <w:lang w:val="en-US" w:eastAsia="ru-RU"/>
        </w:rPr>
        <w:t xml:space="preserve">Persoanele autorizate să asiste la deschiderea ofertelor: </w:t>
      </w:r>
      <w:r>
        <w:rPr>
          <w:b/>
          <w:lang w:val="en-US" w:eastAsia="ru-RU"/>
        </w:rPr>
        <w:br w:type="textWrapping"/>
      </w:r>
      <w:r>
        <w:rPr>
          <w:b/>
          <w:i/>
          <w:lang w:val="en-US" w:eastAsia="ru-RU"/>
        </w:rPr>
        <w:t>Ofertanții sau reprezentanții acestora au dreptul să participe la deschiderea ofertelor, cu excepția cazului când ofertele au fost depuse prin SIA RSAP</w:t>
      </w:r>
      <w:r>
        <w:rPr>
          <w:b/>
          <w:lang w:val="en-US" w:eastAsia="ru-RU"/>
        </w:rPr>
        <w:t>.</w:t>
      </w:r>
    </w:p>
    <w:p w14:paraId="6DABC6A3">
      <w:pPr>
        <w:numPr>
          <w:ilvl w:val="0"/>
          <w:numId w:val="12"/>
        </w:numPr>
        <w:shd w:val="clear" w:color="auto" w:fill="FFFFFF" w:themeFill="background1"/>
        <w:tabs>
          <w:tab w:val="right" w:pos="426"/>
        </w:tabs>
        <w:spacing w:before="120"/>
        <w:ind w:left="450" w:hanging="450"/>
        <w:rPr>
          <w:b/>
          <w:lang w:val="en-US" w:eastAsia="ru-RU"/>
        </w:rPr>
      </w:pPr>
      <w:r>
        <w:rPr>
          <w:b/>
          <w:lang w:val="en-US" w:eastAsia="ru-RU"/>
        </w:rPr>
        <w:t>Limba sau limbile în care trebuie redactate ofertele sau cererile de participare: Limba română.</w:t>
      </w:r>
    </w:p>
    <w:p w14:paraId="71F053EC">
      <w:pPr>
        <w:numPr>
          <w:ilvl w:val="0"/>
          <w:numId w:val="12"/>
        </w:numPr>
        <w:shd w:val="clear" w:color="auto" w:fill="FFFFFF" w:themeFill="background1"/>
        <w:tabs>
          <w:tab w:val="right" w:pos="426"/>
        </w:tabs>
        <w:spacing w:before="120"/>
        <w:ind w:left="360"/>
        <w:rPr>
          <w:b/>
          <w:lang w:val="en-US" w:eastAsia="ru-RU"/>
        </w:rPr>
      </w:pPr>
      <w:r>
        <w:rPr>
          <w:b/>
          <w:lang w:val="en-US" w:eastAsia="ru-RU"/>
        </w:rPr>
        <w:t>Respectivul contract se referă la un proiect și/sau program finanțat din fonduri ale Uniunii Europene: _______________nu se aplică_</w:t>
      </w:r>
    </w:p>
    <w:p w14:paraId="2BD0768D">
      <w:pPr>
        <w:shd w:val="clear" w:color="auto" w:fill="FFFFFF" w:themeFill="background1"/>
        <w:tabs>
          <w:tab w:val="right" w:pos="426"/>
        </w:tabs>
        <w:ind w:left="1980"/>
        <w:contextualSpacing/>
        <w:jc w:val="center"/>
        <w:rPr>
          <w:sz w:val="20"/>
          <w:lang w:val="en-US" w:eastAsia="ru-RU"/>
        </w:rPr>
      </w:pPr>
      <w:r>
        <w:rPr>
          <w:sz w:val="20"/>
          <w:lang w:val="en-US" w:eastAsia="ru-RU"/>
        </w:rPr>
        <w:t>(se specifică denumireaproiectului și/sau programului)</w:t>
      </w:r>
    </w:p>
    <w:p w14:paraId="7760D5C3">
      <w:pPr>
        <w:numPr>
          <w:ilvl w:val="0"/>
          <w:numId w:val="12"/>
        </w:numPr>
        <w:shd w:val="clear" w:color="auto" w:fill="FFFFFF" w:themeFill="background1"/>
        <w:tabs>
          <w:tab w:val="right" w:pos="426"/>
        </w:tabs>
        <w:spacing w:before="120"/>
        <w:ind w:left="0" w:firstLine="0"/>
        <w:rPr>
          <w:b/>
          <w:lang w:val="en-US" w:eastAsia="ru-RU"/>
        </w:rPr>
      </w:pPr>
      <w:r>
        <w:rPr>
          <w:b/>
          <w:lang w:val="en-US" w:eastAsia="ru-RU"/>
        </w:rPr>
        <w:t xml:space="preserve">Denumirea și adresa organismului competent de soluționare a contestațiilor: </w:t>
      </w:r>
    </w:p>
    <w:p w14:paraId="58F5922C">
      <w:pPr>
        <w:shd w:val="clear" w:color="auto" w:fill="FFFFFF" w:themeFill="background1"/>
        <w:tabs>
          <w:tab w:val="right" w:pos="426"/>
        </w:tabs>
        <w:ind w:left="450"/>
        <w:rPr>
          <w:b/>
          <w:i/>
          <w:lang w:val="en-US" w:eastAsia="ru-RU"/>
        </w:rPr>
      </w:pPr>
      <w:r>
        <w:rPr>
          <w:b/>
          <w:i/>
          <w:lang w:val="en-US" w:eastAsia="ru-RU"/>
        </w:rPr>
        <w:t>Agenția Națională pentru Soluționarea Contestațiilor</w:t>
      </w:r>
    </w:p>
    <w:p w14:paraId="5FF59765">
      <w:pPr>
        <w:shd w:val="clear" w:color="auto" w:fill="FFFFFF" w:themeFill="background1"/>
        <w:tabs>
          <w:tab w:val="right" w:pos="426"/>
        </w:tabs>
        <w:ind w:left="450"/>
        <w:rPr>
          <w:b/>
          <w:i/>
          <w:lang w:val="en-US" w:eastAsia="ru-RU"/>
        </w:rPr>
      </w:pPr>
      <w:r>
        <w:rPr>
          <w:b/>
          <w:i/>
          <w:lang w:val="en-US" w:eastAsia="ru-RU"/>
        </w:rPr>
        <w:t>Adresa: mun. Chișinău, bd. Ștefan cel Mare și Sfânt nr.124 (et.4), MD 2001;</w:t>
      </w:r>
    </w:p>
    <w:p w14:paraId="6BBDEFBB">
      <w:pPr>
        <w:shd w:val="clear" w:color="auto" w:fill="FFFFFF" w:themeFill="background1"/>
        <w:tabs>
          <w:tab w:val="right" w:pos="426"/>
        </w:tabs>
        <w:ind w:left="450"/>
        <w:rPr>
          <w:b/>
          <w:i/>
          <w:lang w:val="en-US" w:eastAsia="ru-RU"/>
        </w:rPr>
      </w:pPr>
      <w:r>
        <w:rPr>
          <w:b/>
          <w:i/>
          <w:lang w:val="en-US" w:eastAsia="ru-RU"/>
        </w:rPr>
        <w:t>Tel/Fax/email: 022-820 652, 022 820-651, contestatii@ansc.md</w:t>
      </w:r>
    </w:p>
    <w:p w14:paraId="70A2C44E">
      <w:pPr>
        <w:numPr>
          <w:ilvl w:val="0"/>
          <w:numId w:val="12"/>
        </w:numPr>
        <w:shd w:val="clear" w:color="auto" w:fill="FFFFFF" w:themeFill="background1"/>
        <w:tabs>
          <w:tab w:val="right" w:pos="426"/>
        </w:tabs>
        <w:spacing w:before="120"/>
        <w:ind w:left="360"/>
        <w:rPr>
          <w:b/>
          <w:lang w:val="en-US" w:eastAsia="ru-RU"/>
        </w:rPr>
      </w:pPr>
      <w:r>
        <w:rPr>
          <w:b/>
          <w:lang w:val="en-US" w:eastAsia="ru-RU"/>
        </w:rPr>
        <w:t>Data (datele) și referința (referințele) publicărilor anterioare în Jurnalul Oficial al Uniunii Europene privind contractul (contractele) la care se referă anunțul respectiv (dacă este cazul):nu se aplică</w:t>
      </w:r>
    </w:p>
    <w:p w14:paraId="2F51C96A">
      <w:pPr>
        <w:numPr>
          <w:ilvl w:val="0"/>
          <w:numId w:val="12"/>
        </w:numPr>
        <w:shd w:val="clear" w:color="auto" w:fill="FFFFFF" w:themeFill="background1"/>
        <w:tabs>
          <w:tab w:val="right" w:pos="426"/>
        </w:tabs>
        <w:spacing w:before="120"/>
        <w:ind w:left="360"/>
        <w:rPr>
          <w:b/>
          <w:lang w:val="en-US" w:eastAsia="ru-RU"/>
        </w:rPr>
      </w:pPr>
      <w:r>
        <w:rPr>
          <w:b/>
          <w:lang w:val="en-US" w:eastAsia="ru-RU"/>
        </w:rPr>
        <w:t>În cazul achizițiilor periodice, calendarul estimat pentru publicarea anunțurilor viitoare</w:t>
      </w:r>
      <w:r>
        <w:rPr>
          <w:b/>
          <w:shd w:val="clear" w:color="auto" w:fill="FFFFFF" w:themeFill="background1"/>
          <w:lang w:val="en-US" w:eastAsia="ru-RU"/>
        </w:rPr>
        <w:t>:nu se aplică</w:t>
      </w:r>
    </w:p>
    <w:p w14:paraId="6FA8C2B1">
      <w:pPr>
        <w:numPr>
          <w:ilvl w:val="0"/>
          <w:numId w:val="12"/>
        </w:numPr>
        <w:shd w:val="clear" w:color="auto" w:fill="FFFFFF" w:themeFill="background1"/>
        <w:tabs>
          <w:tab w:val="right" w:pos="426"/>
        </w:tabs>
        <w:spacing w:before="120"/>
        <w:ind w:left="360"/>
        <w:rPr>
          <w:b/>
          <w:lang w:val="en-US" w:eastAsia="ru-RU"/>
        </w:rPr>
      </w:pPr>
      <w:r>
        <w:rPr>
          <w:b/>
          <w:lang w:val="en-US" w:eastAsia="ru-RU"/>
        </w:rPr>
        <w:t xml:space="preserve">Data publicării anunțului de intenție sau, după caz, precizarea că nu a fost publicat un astfel de </w:t>
      </w:r>
      <w:r>
        <w:rPr>
          <w:b/>
          <w:shd w:val="clear" w:color="auto" w:fill="FFFFFF" w:themeFill="background1"/>
          <w:lang w:val="en-US" w:eastAsia="ru-RU"/>
        </w:rPr>
        <w:t>anunţ:</w:t>
      </w:r>
      <w:r>
        <w:rPr>
          <w:rFonts w:hint="default"/>
          <w:b/>
          <w:shd w:val="clear" w:color="auto" w:fill="FFFFFF" w:themeFill="background1"/>
          <w:lang w:eastAsia="ru-RU"/>
        </w:rPr>
        <w:t>1</w:t>
      </w:r>
      <w:r>
        <w:rPr>
          <w:rFonts w:hint="default"/>
          <w:b/>
          <w:shd w:val="clear" w:color="auto" w:fill="FFFFFF" w:themeFill="background1"/>
          <w:lang w:eastAsia="ru-RU"/>
        </w:rPr>
        <w:t>5</w:t>
      </w:r>
      <w:r>
        <w:rPr>
          <w:rFonts w:hint="default"/>
          <w:b/>
          <w:shd w:val="clear" w:color="auto" w:fill="FFFFFF" w:themeFill="background1"/>
          <w:lang w:eastAsia="ru-RU"/>
        </w:rPr>
        <w:t>.06.2026</w:t>
      </w:r>
    </w:p>
    <w:p w14:paraId="384202AD">
      <w:pPr>
        <w:numPr>
          <w:ilvl w:val="0"/>
          <w:numId w:val="12"/>
        </w:numPr>
        <w:shd w:val="clear" w:color="auto" w:fill="FFFFFF" w:themeFill="background1"/>
        <w:tabs>
          <w:tab w:val="right" w:pos="426"/>
        </w:tabs>
        <w:spacing w:before="120"/>
        <w:ind w:left="0" w:firstLine="0"/>
        <w:rPr>
          <w:b/>
          <w:highlight w:val="yellow"/>
          <w:lang w:val="en-US" w:eastAsia="ru-RU"/>
        </w:rPr>
      </w:pPr>
      <w:r>
        <w:rPr>
          <w:b/>
          <w:lang w:val="en-US" w:eastAsia="ru-RU"/>
        </w:rPr>
        <w:t>Data transmiterii spre publicare a anunțului de participar</w:t>
      </w:r>
      <w:r>
        <w:rPr>
          <w:b/>
          <w:shd w:val="clear" w:color="auto" w:fill="FFFFFF" w:themeFill="background1"/>
          <w:lang w:val="en-US" w:eastAsia="ru-RU"/>
        </w:rPr>
        <w:t xml:space="preserve">e: </w:t>
      </w:r>
      <w:r>
        <w:rPr>
          <w:rFonts w:hint="default"/>
          <w:b/>
          <w:shd w:val="clear" w:color="auto" w:fill="FFFFFF" w:themeFill="background1"/>
          <w:lang w:eastAsia="ru-RU"/>
        </w:rPr>
        <w:t>1</w:t>
      </w:r>
      <w:r>
        <w:rPr>
          <w:rFonts w:hint="default"/>
          <w:b/>
          <w:shd w:val="clear" w:color="auto" w:fill="FFFFFF" w:themeFill="background1"/>
          <w:lang w:eastAsia="ru-RU"/>
        </w:rPr>
        <w:t>5</w:t>
      </w:r>
      <w:r>
        <w:rPr>
          <w:rFonts w:hint="default"/>
          <w:b/>
          <w:shd w:val="clear" w:color="auto" w:fill="FFFFFF" w:themeFill="background1"/>
          <w:lang w:eastAsia="ru-RU"/>
        </w:rPr>
        <w:t>.06.2026</w:t>
      </w:r>
    </w:p>
    <w:p w14:paraId="576D82C9">
      <w:pPr>
        <w:numPr>
          <w:ilvl w:val="0"/>
          <w:numId w:val="12"/>
        </w:numPr>
        <w:shd w:val="clear" w:color="auto" w:fill="FFFFFF" w:themeFill="background1"/>
        <w:tabs>
          <w:tab w:val="right" w:pos="426"/>
        </w:tabs>
        <w:spacing w:before="120"/>
        <w:ind w:left="0" w:firstLine="0"/>
        <w:rPr>
          <w:b/>
          <w:highlight w:val="yellow"/>
          <w:lang w:val="en-US" w:eastAsia="ru-RU"/>
        </w:rPr>
      </w:pPr>
      <w:r>
        <w:rPr>
          <w:b/>
          <w:highlight w:val="yellow"/>
          <w:lang w:val="en-US" w:eastAsia="ru-RU"/>
        </w:rPr>
        <w:t>În cadrul procedurii de achiziție publică se va utiliza/accepta:</w:t>
      </w:r>
    </w:p>
    <w:p w14:paraId="1F3F2DFE">
      <w:pPr>
        <w:shd w:val="clear" w:color="auto" w:fill="FFFFFF" w:themeFill="background1"/>
        <w:tabs>
          <w:tab w:val="right" w:pos="426"/>
        </w:tabs>
        <w:spacing w:before="120"/>
        <w:rPr>
          <w:b/>
          <w:color w:val="FFFFFF" w:themeColor="background1"/>
          <w:lang w:val="en-US" w:eastAsia="ru-RU"/>
          <w14:textFill>
            <w14:solidFill>
              <w14:schemeClr w14:val="bg1"/>
            </w14:solidFill>
          </w14:textFill>
        </w:rPr>
      </w:pPr>
    </w:p>
    <w:tbl>
      <w:tblPr>
        <w:tblStyle w:val="101"/>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956"/>
        <w:gridCol w:w="3580"/>
      </w:tblGrid>
      <w:tr w14:paraId="3718B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55D41C00">
            <w:pPr>
              <w:shd w:val="clear" w:color="auto" w:fill="FFFFFF" w:themeFill="background1"/>
              <w:tabs>
                <w:tab w:val="right" w:pos="426"/>
              </w:tabs>
              <w:rPr>
                <w:b/>
                <w:lang w:eastAsia="ru-RU"/>
              </w:rPr>
            </w:pPr>
            <w:r>
              <w:rPr>
                <w:b/>
                <w:lang w:eastAsia="ru-RU"/>
              </w:rPr>
              <w:t>Denumirea instrumentului electronic</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454304B7">
            <w:pPr>
              <w:shd w:val="clear" w:color="auto" w:fill="FFFFFF" w:themeFill="background1"/>
              <w:tabs>
                <w:tab w:val="right" w:pos="426"/>
              </w:tabs>
              <w:rPr>
                <w:b/>
                <w:lang w:eastAsia="ru-RU"/>
              </w:rPr>
            </w:pPr>
            <w:r>
              <w:rPr>
                <w:b/>
                <w:lang w:eastAsia="ru-RU"/>
              </w:rPr>
              <w:t>Se va utiliza/accepta sau nu</w:t>
            </w:r>
          </w:p>
        </w:tc>
      </w:tr>
      <w:tr w14:paraId="0E58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4B0CA952">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3FC89DC2">
            <w:pPr>
              <w:shd w:val="clear" w:color="auto" w:fill="FFFFFF" w:themeFill="background1"/>
              <w:tabs>
                <w:tab w:val="right" w:pos="426"/>
              </w:tabs>
              <w:rPr>
                <w:lang w:eastAsia="ru-RU"/>
              </w:rPr>
            </w:pPr>
            <w:r>
              <w:rPr>
                <w:lang w:eastAsia="ru-RU"/>
              </w:rPr>
              <w:t>se acceptă</w:t>
            </w:r>
          </w:p>
        </w:tc>
      </w:tr>
      <w:tr w14:paraId="2BD1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05D65574">
            <w:pPr>
              <w:shd w:val="clear" w:color="auto" w:fill="FFFFFF" w:themeFill="background1"/>
              <w:tabs>
                <w:tab w:val="right" w:pos="426"/>
              </w:tabs>
              <w:rPr>
                <w:lang w:eastAsia="ru-RU"/>
              </w:rPr>
            </w:pPr>
            <w:r>
              <w:rPr>
                <w:lang w:eastAsia="ru-RU"/>
              </w:rPr>
              <w:t>sistemul de comenzi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0A9907EE">
            <w:pPr>
              <w:shd w:val="clear" w:color="auto" w:fill="FFFFFF" w:themeFill="background1"/>
              <w:tabs>
                <w:tab w:val="right" w:pos="426"/>
              </w:tabs>
              <w:rPr>
                <w:lang w:eastAsia="ru-RU"/>
              </w:rPr>
            </w:pPr>
            <w:r>
              <w:rPr>
                <w:lang w:eastAsia="ru-RU"/>
              </w:rPr>
              <w:t>nu se acceptă</w:t>
            </w:r>
          </w:p>
        </w:tc>
      </w:tr>
      <w:tr w14:paraId="4051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2D6C61AC">
            <w:pPr>
              <w:shd w:val="clear" w:color="auto" w:fill="FFFFFF" w:themeFill="background1"/>
              <w:tabs>
                <w:tab w:val="right" w:pos="426"/>
              </w:tabs>
              <w:rPr>
                <w:lang w:eastAsia="ru-RU"/>
              </w:rPr>
            </w:pPr>
            <w:r>
              <w:rPr>
                <w:lang w:eastAsia="ru-RU"/>
              </w:rPr>
              <w:t>facturarea electronică</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31EBDB87">
            <w:pPr>
              <w:shd w:val="clear" w:color="auto" w:fill="FFFFFF" w:themeFill="background1"/>
              <w:tabs>
                <w:tab w:val="right" w:pos="426"/>
              </w:tabs>
              <w:rPr>
                <w:lang w:eastAsia="ru-RU"/>
              </w:rPr>
            </w:pPr>
            <w:r>
              <w:rPr>
                <w:lang w:eastAsia="ru-RU"/>
              </w:rPr>
              <w:t>se acceptă</w:t>
            </w:r>
          </w:p>
        </w:tc>
      </w:tr>
      <w:tr w14:paraId="44BC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7" w:hRule="atLeast"/>
        </w:trPr>
        <w:tc>
          <w:tcPr>
            <w:tcW w:w="5305" w:type="dxa"/>
            <w:tcBorders>
              <w:top w:val="single" w:color="auto" w:sz="4" w:space="0"/>
              <w:left w:val="single" w:color="auto" w:sz="4" w:space="0"/>
              <w:bottom w:val="single" w:color="auto" w:sz="4" w:space="0"/>
              <w:right w:val="single" w:color="auto" w:sz="4" w:space="0"/>
            </w:tcBorders>
            <w:shd w:val="clear" w:color="auto" w:fill="FFFFFF"/>
          </w:tcPr>
          <w:p w14:paraId="13BEACAB">
            <w:pPr>
              <w:shd w:val="clear" w:color="auto" w:fill="FFFFFF" w:themeFill="background1"/>
              <w:tabs>
                <w:tab w:val="right" w:pos="426"/>
              </w:tabs>
              <w:rPr>
                <w:lang w:eastAsia="ru-RU"/>
              </w:rPr>
            </w:pPr>
            <w:r>
              <w:rPr>
                <w:lang w:eastAsia="ru-RU"/>
              </w:rPr>
              <w:t>plățile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14F2E15C">
            <w:pPr>
              <w:shd w:val="clear" w:color="auto" w:fill="FFFFFF" w:themeFill="background1"/>
              <w:tabs>
                <w:tab w:val="right" w:pos="426"/>
              </w:tabs>
              <w:rPr>
                <w:lang w:eastAsia="ru-RU"/>
              </w:rPr>
            </w:pPr>
            <w:r>
              <w:rPr>
                <w:lang w:eastAsia="ru-RU"/>
              </w:rPr>
              <w:t>se acceptă</w:t>
            </w:r>
          </w:p>
        </w:tc>
      </w:tr>
    </w:tbl>
    <w:p w14:paraId="03148918">
      <w:pPr>
        <w:numPr>
          <w:ilvl w:val="0"/>
          <w:numId w:val="12"/>
        </w:numPr>
        <w:shd w:val="clear" w:color="auto" w:fill="FFFFFF" w:themeFill="background1"/>
        <w:tabs>
          <w:tab w:val="right" w:pos="426"/>
        </w:tabs>
        <w:spacing w:before="120"/>
        <w:ind w:left="360"/>
        <w:rPr>
          <w:b/>
          <w:lang w:val="en-US" w:eastAsia="ru-RU"/>
        </w:rPr>
      </w:pPr>
      <w:r>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en-US" w:eastAsia="ru-RU"/>
        </w:rPr>
        <w:t xml:space="preserve"> Nu </w:t>
      </w:r>
      <w:r>
        <w:rPr>
          <w:sz w:val="20"/>
          <w:lang w:val="en-US" w:eastAsia="ru-RU"/>
        </w:rPr>
        <w:t>(se specifică da sau nu)</w:t>
      </w:r>
    </w:p>
    <w:p w14:paraId="45DC11A5">
      <w:pPr>
        <w:numPr>
          <w:ilvl w:val="0"/>
          <w:numId w:val="12"/>
        </w:numPr>
        <w:shd w:val="clear" w:color="auto" w:fill="FFFFFF" w:themeFill="background1"/>
        <w:tabs>
          <w:tab w:val="right" w:pos="426"/>
        </w:tabs>
        <w:spacing w:before="120"/>
        <w:ind w:left="0" w:firstLine="0"/>
        <w:rPr>
          <w:b/>
          <w:lang w:val="en-US" w:eastAsia="ru-RU"/>
        </w:rPr>
      </w:pPr>
      <w:r>
        <w:rPr>
          <w:b/>
          <w:lang w:val="en-US" w:eastAsia="ru-RU"/>
        </w:rPr>
        <w:t>Alte informații relevante: nu sunt</w:t>
      </w:r>
    </w:p>
    <w:p w14:paraId="269DBC10">
      <w:pPr>
        <w:shd w:val="clear" w:color="auto" w:fill="FFFFFF" w:themeFill="background1"/>
        <w:spacing w:before="120" w:after="120"/>
        <w:rPr>
          <w:b/>
          <w:lang w:val="en-US" w:eastAsia="ru-RU"/>
        </w:rPr>
      </w:pPr>
    </w:p>
    <w:p w14:paraId="0C44897B">
      <w:pPr>
        <w:shd w:val="clear" w:color="auto" w:fill="FFFFFF" w:themeFill="background1"/>
        <w:spacing w:before="120" w:after="120"/>
        <w:rPr>
          <w:b/>
          <w:lang w:val="en-US" w:eastAsia="ru-RU"/>
        </w:rPr>
      </w:pPr>
    </w:p>
    <w:p w14:paraId="3C5AFB17">
      <w:pPr>
        <w:shd w:val="clear" w:color="auto" w:fill="FFFFFF" w:themeFill="background1"/>
        <w:tabs>
          <w:tab w:val="left" w:pos="284"/>
          <w:tab w:val="left" w:pos="426"/>
          <w:tab w:val="decimal" w:pos="8364"/>
        </w:tabs>
        <w:spacing w:line="276" w:lineRule="auto"/>
        <w:ind w:left="-284" w:right="-144" w:firstLine="284"/>
        <w:rPr>
          <w:rFonts w:hint="default"/>
          <w:b/>
          <w:bCs/>
          <w:color w:val="000000"/>
        </w:rPr>
      </w:pPr>
      <w:r>
        <w:rPr>
          <w:b/>
          <w:lang w:val="en-US" w:eastAsia="ru-RU"/>
        </w:rPr>
        <w:t>Conducătorul grupului de lucru:</w:t>
      </w:r>
      <w:r>
        <w:rPr>
          <w:rFonts w:hint="default"/>
          <w:b/>
          <w:lang w:eastAsia="ru-RU"/>
        </w:rPr>
        <w:t xml:space="preserve"> Borș Vadim</w:t>
      </w:r>
    </w:p>
    <w:p w14:paraId="095F7F2B">
      <w:pPr>
        <w:tabs>
          <w:tab w:val="decimal" w:pos="8364"/>
        </w:tabs>
        <w:spacing w:line="276" w:lineRule="auto"/>
        <w:ind w:right="-144"/>
        <w:jc w:val="center"/>
        <w:rPr>
          <w:b/>
          <w:bCs/>
          <w:color w:val="000000"/>
          <w:lang w:val="en-US"/>
        </w:rPr>
      </w:pPr>
    </w:p>
    <w:p w14:paraId="2F9E57FC">
      <w:pPr>
        <w:tabs>
          <w:tab w:val="left" w:pos="360"/>
          <w:tab w:val="left" w:pos="567"/>
        </w:tabs>
        <w:outlineLvl w:val="2"/>
        <w:rPr>
          <w:rFonts w:eastAsia="PMingLiU"/>
          <w:b/>
          <w:lang w:val="en-US" w:eastAsia="zh-CN"/>
        </w:rPr>
      </w:pPr>
    </w:p>
    <w:p w14:paraId="68A21D56">
      <w:pPr>
        <w:rPr>
          <w:lang w:val="en-US"/>
        </w:rPr>
      </w:pPr>
    </w:p>
    <w:p w14:paraId="2E4C4E53">
      <w:pPr>
        <w:rPr>
          <w:lang w:val="en-US"/>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0" w:name="_Hlk77770975"/>
      <w:r>
        <w:rPr>
          <w:rFonts w:eastAsia="Calibri"/>
          <w:b/>
          <w:sz w:val="28"/>
          <w:szCs w:val="28"/>
        </w:rPr>
        <w:t>ANUNȚ DE ATRIBUIRE</w:t>
      </w:r>
    </w:p>
    <w:bookmarkEnd w:id="70"/>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hint="default" w:eastAsia="Cambria"/>
              </w:rPr>
            </w:pPr>
            <w:r>
              <w:rPr>
                <w:rFonts w:hint="default" w:eastAsia="Cambria"/>
              </w:rPr>
              <w:t xml:space="preserve">Primaria </w:t>
            </w: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hint="default" w:eastAsia="Cambria"/>
              </w:rPr>
            </w:pPr>
            <w:r>
              <w:rPr>
                <w:rFonts w:hint="default" w:eastAsia="Cambria"/>
              </w:rPr>
              <w:t>S.Cajba</w:t>
            </w: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hint="default" w:eastAsia="Cambria"/>
              </w:rPr>
            </w:pPr>
            <w:r>
              <w:rPr>
                <w:rFonts w:hint="default" w:eastAsia="Cambria"/>
              </w:rPr>
              <w:t>1007601002485</w:t>
            </w: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numPr>
                <w:ilvl w:val="0"/>
                <w:numId w:val="15"/>
              </w:numPr>
              <w:ind w:right="-1"/>
              <w:jc w:val="both"/>
              <w:rPr>
                <w:rFonts w:hint="default" w:eastAsia="Cambria"/>
              </w:rPr>
            </w:pPr>
            <w:r>
              <w:rPr>
                <w:rFonts w:hint="default" w:eastAsia="Cambria"/>
              </w:rPr>
              <w:t>Cajba</w:t>
            </w: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hint="default" w:eastAsia="Cambria"/>
              </w:rPr>
            </w:pPr>
            <w:r>
              <w:rPr>
                <w:rFonts w:hint="default" w:eastAsia="Cambria"/>
              </w:rPr>
              <w:t>069383906</w:t>
            </w: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hint="default" w:eastAsia="Cambria"/>
              </w:rPr>
            </w:pPr>
            <w:r>
              <w:rPr>
                <w:rFonts w:hint="default" w:eastAsia="Cambria"/>
              </w:rPr>
              <w:t>primariasatcajba@gmail.com</w:t>
            </w: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hint="default" w:eastAsia="Cambria"/>
              </w:rPr>
            </w:pPr>
            <w:r>
              <w:rPr>
                <w:rFonts w:hint="default" w:eastAsia="Cambria"/>
              </w:rPr>
              <w:t xml:space="preserve">Borș Vadim </w:t>
            </w: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w:t>
            </w:r>
            <w:r>
              <w:rPr>
                <w:lang w:eastAsia="ro-RO"/>
              </w:rPr>
              <w:t>☑</w:t>
            </w:r>
            <w:r>
              <w:rPr>
                <w:lang w:eastAsia="ro-RO"/>
              </w:rPr>
              <w:t xml:space="preserve">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rFonts w:hint="default"/>
                <w:lang w:eastAsia="ro-RO"/>
              </w:rPr>
            </w:pPr>
            <w:r>
              <w:rPr>
                <w:lang w:eastAsia="ro-RO"/>
              </w:rPr>
              <w:t xml:space="preserve">Prețul cel mai scăzut </w:t>
            </w:r>
            <w:r>
              <w:rPr>
                <w:lang w:eastAsia="ro-RO"/>
              </w:rPr>
              <w:t>☑</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3B9DFC8">
      <w:pPr>
        <w:jc w:val="both"/>
        <w:rPr>
          <w:rFonts w:eastAsia="Calibri"/>
          <w:i/>
          <w:sz w:val="20"/>
          <w:szCs w:val="20"/>
          <w:shd w:val="clear" w:color="auto" w:fill="FFFFFF"/>
        </w:rPr>
      </w:pPr>
    </w:p>
    <w:p w14:paraId="2CCAD426">
      <w:pPr>
        <w:jc w:val="both"/>
        <w:rPr>
          <w:rFonts w:eastAsia="Calibri"/>
          <w:i/>
          <w:sz w:val="20"/>
          <w:szCs w:val="20"/>
          <w:shd w:val="clear" w:color="auto" w:fill="FFFFFF"/>
        </w:rPr>
      </w:pPr>
    </w:p>
    <w:p w14:paraId="7C397D22">
      <w:pPr>
        <w:jc w:val="both"/>
        <w:rPr>
          <w:rFonts w:eastAsia="Calibri"/>
          <w:i/>
          <w:sz w:val="20"/>
          <w:szCs w:val="20"/>
          <w:shd w:val="clear" w:color="auto" w:fill="FFFFFF"/>
        </w:rPr>
      </w:pPr>
    </w:p>
    <w:p w14:paraId="44827E8F">
      <w:pPr>
        <w:jc w:val="both"/>
        <w:rPr>
          <w:rFonts w:eastAsia="Calibri"/>
          <w:i/>
          <w:sz w:val="20"/>
          <w:szCs w:val="20"/>
          <w:shd w:val="clear" w:color="auto" w:fill="FFFFFF"/>
        </w:rPr>
      </w:pPr>
    </w:p>
    <w:p w14:paraId="5D3DFB81">
      <w:pPr>
        <w:jc w:val="both"/>
        <w:rPr>
          <w:rFonts w:eastAsia="Calibri"/>
          <w:i/>
          <w:sz w:val="20"/>
          <w:szCs w:val="20"/>
          <w:shd w:val="clear" w:color="auto" w:fill="FFFFFF"/>
        </w:rPr>
      </w:pPr>
    </w:p>
    <w:p w14:paraId="2DE66F9D">
      <w:pPr>
        <w:jc w:val="both"/>
        <w:rPr>
          <w:rFonts w:eastAsia="Calibri"/>
          <w:i/>
          <w:sz w:val="20"/>
          <w:szCs w:val="20"/>
          <w:shd w:val="clear" w:color="auto" w:fill="FFFFFF"/>
        </w:rPr>
      </w:pPr>
    </w:p>
    <w:p w14:paraId="7C549526">
      <w:pPr>
        <w:jc w:val="both"/>
        <w:rPr>
          <w:rFonts w:eastAsia="Calibri"/>
          <w:i/>
          <w:sz w:val="20"/>
          <w:szCs w:val="20"/>
          <w:shd w:val="clear" w:color="auto" w:fill="FFFFFF"/>
        </w:rPr>
      </w:pPr>
    </w:p>
    <w:p w14:paraId="53EADF12">
      <w:pPr>
        <w:jc w:val="both"/>
        <w:rPr>
          <w:rFonts w:eastAsia="Calibri"/>
          <w:i/>
          <w:sz w:val="20"/>
          <w:szCs w:val="20"/>
          <w:shd w:val="clear" w:color="auto" w:fill="FFFFFF"/>
        </w:rPr>
      </w:pPr>
    </w:p>
    <w:p w14:paraId="747C9093">
      <w:pPr>
        <w:jc w:val="both"/>
        <w:rPr>
          <w:rFonts w:eastAsia="Calibri"/>
          <w:i/>
          <w:sz w:val="20"/>
          <w:szCs w:val="20"/>
          <w:shd w:val="clear" w:color="auto" w:fill="FFFFFF"/>
        </w:rPr>
      </w:pPr>
    </w:p>
    <w:p w14:paraId="69C34BD7">
      <w:pPr>
        <w:jc w:val="both"/>
        <w:rPr>
          <w:rFonts w:eastAsia="Calibri"/>
          <w:i/>
          <w:sz w:val="20"/>
          <w:szCs w:val="20"/>
          <w:shd w:val="clear" w:color="auto" w:fill="FFFFFF"/>
        </w:rPr>
      </w:pPr>
    </w:p>
    <w:p w14:paraId="04415B70">
      <w:pPr>
        <w:jc w:val="both"/>
        <w:rPr>
          <w:rFonts w:eastAsia="Calibri"/>
          <w:i/>
          <w:sz w:val="20"/>
          <w:szCs w:val="20"/>
          <w:shd w:val="clear" w:color="auto" w:fill="FFFFFF"/>
        </w:rPr>
      </w:pPr>
    </w:p>
    <w:p w14:paraId="5A5D937B">
      <w:pPr>
        <w:jc w:val="both"/>
        <w:rPr>
          <w:rFonts w:eastAsia="Calibri"/>
          <w:i/>
          <w:sz w:val="20"/>
          <w:szCs w:val="20"/>
          <w:shd w:val="clear" w:color="auto" w:fill="FFFFFF"/>
        </w:rPr>
      </w:pPr>
    </w:p>
    <w:p w14:paraId="52EFAD93">
      <w:pPr>
        <w:jc w:val="both"/>
        <w:rPr>
          <w:rFonts w:eastAsia="Calibri"/>
          <w:i/>
          <w:sz w:val="20"/>
          <w:szCs w:val="20"/>
          <w:shd w:val="clear" w:color="auto" w:fill="FFFFFF"/>
        </w:rPr>
      </w:pPr>
    </w:p>
    <w:p w14:paraId="4FE2BCB7">
      <w:pPr>
        <w:jc w:val="both"/>
        <w:rPr>
          <w:rFonts w:eastAsia="Calibri"/>
          <w:i/>
          <w:sz w:val="20"/>
          <w:szCs w:val="20"/>
          <w:shd w:val="clear" w:color="auto" w:fill="FFFFFF"/>
        </w:rPr>
      </w:pPr>
    </w:p>
    <w:p w14:paraId="486E89ED">
      <w:pPr>
        <w:jc w:val="both"/>
        <w:rPr>
          <w:rFonts w:eastAsia="Calibri"/>
          <w:i/>
          <w:sz w:val="20"/>
          <w:szCs w:val="20"/>
          <w:shd w:val="clear" w:color="auto" w:fill="FFFFFF"/>
        </w:rPr>
      </w:pPr>
    </w:p>
    <w:p w14:paraId="53AE33F2">
      <w:pPr>
        <w:jc w:val="both"/>
        <w:rPr>
          <w:rFonts w:eastAsia="Calibri"/>
          <w:i/>
          <w:sz w:val="20"/>
          <w:szCs w:val="20"/>
          <w:shd w:val="clear" w:color="auto" w:fill="FFFFFF"/>
        </w:rPr>
      </w:pPr>
    </w:p>
    <w:p w14:paraId="5D0BA580">
      <w:pPr>
        <w:jc w:val="both"/>
        <w:rPr>
          <w:rFonts w:eastAsia="Calibri"/>
          <w:i/>
          <w:sz w:val="20"/>
          <w:szCs w:val="20"/>
          <w:shd w:val="clear" w:color="auto" w:fill="FFFFFF"/>
        </w:rPr>
      </w:pPr>
    </w:p>
    <w:p w14:paraId="22D9107E">
      <w:pPr>
        <w:jc w:val="both"/>
        <w:rPr>
          <w:rFonts w:eastAsia="Calibri"/>
          <w:i/>
          <w:sz w:val="20"/>
          <w:szCs w:val="20"/>
          <w:shd w:val="clear" w:color="auto" w:fill="FFFFFF"/>
        </w:rPr>
      </w:pPr>
    </w:p>
    <w:p w14:paraId="7C5A8850">
      <w:pPr>
        <w:jc w:val="both"/>
        <w:rPr>
          <w:rFonts w:eastAsia="Calibri"/>
          <w:i/>
          <w:sz w:val="20"/>
          <w:szCs w:val="20"/>
          <w:shd w:val="clear" w:color="auto" w:fill="FFFFFF"/>
        </w:rPr>
      </w:pPr>
    </w:p>
    <w:p w14:paraId="382C5D66">
      <w:pPr>
        <w:jc w:val="both"/>
        <w:rPr>
          <w:rFonts w:eastAsia="Calibri"/>
          <w:i/>
          <w:sz w:val="20"/>
          <w:szCs w:val="20"/>
          <w:shd w:val="clear" w:color="auto" w:fill="FFFFFF"/>
        </w:rPr>
      </w:pPr>
    </w:p>
    <w:p w14:paraId="44C90C49">
      <w:pPr>
        <w:jc w:val="right"/>
        <w:rPr>
          <w:sz w:val="22"/>
          <w:szCs w:val="22"/>
          <w:lang w:val="it-IT"/>
        </w:rPr>
      </w:pPr>
      <w:bookmarkStart w:id="71"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1"/>
    <w:p w14:paraId="5DEFCFFD">
      <w:pPr>
        <w:pStyle w:val="28"/>
        <w:tabs>
          <w:tab w:val="left" w:pos="567"/>
        </w:tabs>
        <w:rPr>
          <w:rFonts w:asciiTheme="majorHAnsi" w:hAnsiTheme="majorHAnsi" w:cstheme="majorHAnsi"/>
          <w:b/>
          <w:szCs w:val="24"/>
        </w:rPr>
      </w:pPr>
      <w:bookmarkStart w:id="72" w:name="_Toc449692096"/>
    </w:p>
    <w:p w14:paraId="540B06DC">
      <w:pPr>
        <w:pStyle w:val="28"/>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45005400">
      <w:pPr>
        <w:keepNext/>
        <w:keepLines/>
        <w:jc w:val="center"/>
        <w:outlineLvl w:val="1"/>
        <w:rPr>
          <w:rFonts w:eastAsiaTheme="majorEastAsia"/>
          <w:b/>
          <w:sz w:val="28"/>
          <w:szCs w:val="28"/>
        </w:rPr>
      </w:pPr>
      <w:bookmarkStart w:id="75" w:name="_Hlk77771358"/>
      <w:r>
        <w:rPr>
          <w:rFonts w:eastAsiaTheme="majorEastAsia"/>
          <w:b/>
          <w:sz w:val="28"/>
          <w:szCs w:val="28"/>
        </w:rPr>
        <w:t>CAIET DE SARCINI</w:t>
      </w:r>
    </w:p>
    <w:bookmarkEnd w:id="75"/>
    <w:p w14:paraId="38A36CD3">
      <w:pPr>
        <w:keepNext/>
        <w:keepLines/>
        <w:jc w:val="center"/>
        <w:outlineLvl w:val="1"/>
        <w:rPr>
          <w:rFonts w:eastAsiaTheme="majorEastAsia"/>
          <w:b/>
        </w:rPr>
      </w:pPr>
      <w:r>
        <w:rPr>
          <w:rFonts w:eastAsiaTheme="majorEastAsia"/>
          <w:b/>
        </w:rPr>
        <w:t>Bunuri</w:t>
      </w:r>
    </w:p>
    <w:p w14:paraId="7092B8E9">
      <w:pPr>
        <w:keepNext/>
        <w:keepLines/>
        <w:jc w:val="center"/>
        <w:outlineLvl w:val="1"/>
        <w:rPr>
          <w:rFonts w:eastAsiaTheme="majorEastAsia"/>
          <w:b/>
        </w:rPr>
      </w:pPr>
    </w:p>
    <w:p w14:paraId="47CCAFD1">
      <w:pPr>
        <w:keepNext/>
        <w:keepLines/>
        <w:jc w:val="center"/>
        <w:outlineLvl w:val="1"/>
        <w:rPr>
          <w:rFonts w:eastAsiaTheme="majorEastAsia"/>
          <w:b/>
        </w:rPr>
      </w:pPr>
    </w:p>
    <w:p w14:paraId="1281B16E">
      <w:pPr>
        <w:keepNext/>
        <w:keepLines/>
        <w:jc w:val="center"/>
        <w:outlineLvl w:val="1"/>
        <w:rPr>
          <w:rFonts w:eastAsiaTheme="majorEastAsia"/>
          <w:b/>
        </w:rPr>
      </w:pPr>
    </w:p>
    <w:p w14:paraId="25CB9D54"/>
    <w:p w14:paraId="0F5F778F"/>
    <w:p w14:paraId="5C7A6CD5">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14:paraId="5FAE16F2"/>
    <w:p w14:paraId="57FB7268">
      <w:pPr>
        <w:keepNext/>
        <w:keepLines/>
        <w:jc w:val="center"/>
        <w:outlineLvl w:val="1"/>
        <w:rPr>
          <w:rFonts w:eastAsiaTheme="majorEastAsia"/>
          <w:b/>
          <w:sz w:val="28"/>
          <w:szCs w:val="28"/>
        </w:rPr>
      </w:pPr>
    </w:p>
    <w:p w14:paraId="6460D1D3">
      <w:pPr>
        <w:keepNext/>
        <w:keepLines/>
        <w:jc w:val="center"/>
        <w:outlineLvl w:val="1"/>
        <w:rPr>
          <w:rFonts w:eastAsiaTheme="majorEastAsia"/>
          <w:b/>
          <w:sz w:val="28"/>
          <w:szCs w:val="28"/>
        </w:rPr>
      </w:pPr>
    </w:p>
    <w:p w14:paraId="715E87E1">
      <w:pPr>
        <w:keepNext/>
        <w:keepLines/>
        <w:jc w:val="center"/>
        <w:outlineLvl w:val="1"/>
        <w:rPr>
          <w:rFonts w:eastAsiaTheme="majorEastAsia"/>
          <w:b/>
          <w:sz w:val="28"/>
          <w:szCs w:val="28"/>
        </w:rPr>
      </w:pPr>
    </w:p>
    <w:p w14:paraId="528FC915">
      <w:pPr>
        <w:keepNext/>
        <w:keepLines/>
        <w:jc w:val="center"/>
        <w:outlineLvl w:val="1"/>
        <w:rPr>
          <w:rFonts w:eastAsiaTheme="majorEastAsia"/>
          <w:b/>
          <w:sz w:val="28"/>
          <w:szCs w:val="28"/>
        </w:rPr>
      </w:pPr>
    </w:p>
    <w:p w14:paraId="71221EB1">
      <w:pPr>
        <w:keepNext/>
        <w:keepLines/>
        <w:jc w:val="center"/>
        <w:outlineLvl w:val="1"/>
        <w:rPr>
          <w:rFonts w:eastAsiaTheme="majorEastAsia"/>
          <w:b/>
          <w:sz w:val="28"/>
          <w:szCs w:val="28"/>
        </w:rPr>
      </w:pPr>
    </w:p>
    <w:bookmarkEnd w:id="72"/>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76" w:name="_Toc356920194"/>
            <w:bookmarkStart w:id="77" w:name="_Toc449539095"/>
            <w:bookmarkStart w:id="78"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79" w:name="_Hlk77771394"/>
            <w:r>
              <w:t xml:space="preserve">Specificaţii tehnice </w:t>
            </w:r>
            <w:bookmarkEnd w:id="76"/>
            <w:bookmarkEnd w:id="77"/>
            <w:bookmarkEnd w:id="78"/>
            <w:bookmarkEnd w:id="79"/>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w:t>
            </w:r>
            <w:r>
              <w:rPr>
                <w:b/>
                <w:lang w:val="en-US"/>
              </w:rPr>
              <w:t xml:space="preserve"> </w:t>
            </w:r>
            <w:r>
              <w:rPr>
                <w:u w:val="single"/>
              </w:rPr>
              <w:t xml:space="preserve">  Procurarea </w:t>
            </w:r>
            <w:r>
              <w:rPr>
                <w:rFonts w:hint="default"/>
                <w:u w:val="single"/>
                <w:lang/>
              </w:rPr>
              <w:t>tractorului</w:t>
            </w:r>
            <w:r>
              <w:t xml:space="preserve"> </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Denumirea bunurilor</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27353487">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DACD78">
            <w:pPr>
              <w:rPr>
                <w:b/>
                <w:i/>
              </w:rPr>
            </w:pPr>
            <w:r>
              <w:rPr>
                <w:b/>
                <w:sz w:val="18"/>
                <w:szCs w:val="18"/>
              </w:rPr>
              <w:t>Lotul 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4096297">
            <w:pPr>
              <w:rPr>
                <w:rFonts w:hint="default"/>
                <w:b/>
                <w:sz w:val="20"/>
                <w:szCs w:val="20"/>
                <w:lang/>
              </w:rPr>
            </w:pPr>
            <w:r>
              <w:rPr>
                <w:b/>
                <w:sz w:val="18"/>
                <w:szCs w:val="18"/>
              </w:rPr>
              <w:t xml:space="preserve"> </w:t>
            </w:r>
            <w:r>
              <w:t xml:space="preserve"> Procurarea</w:t>
            </w:r>
            <w:r>
              <w:rPr>
                <w:u w:val="single"/>
              </w:rPr>
              <w:t xml:space="preserve"> </w:t>
            </w:r>
            <w:r>
              <w:rPr>
                <w:rFonts w:hint="default"/>
                <w:u w:val="single"/>
                <w:lang/>
              </w:rPr>
              <w:t>tractorului</w:t>
            </w:r>
            <w:bookmarkStart w:id="83" w:name="_GoBack"/>
            <w:bookmarkEnd w:id="83"/>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718073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FD9599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4FC250">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EDE4EA8">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17C4378">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58F50ADF">
                  <w:pPr>
                    <w:jc w:val="right"/>
                    <w:rPr>
                      <w:lang w:val="it-IT"/>
                    </w:rPr>
                  </w:pPr>
                </w:p>
                <w:p w14:paraId="4BAEEDAB">
                  <w:pPr>
                    <w:jc w:val="right"/>
                    <w:rPr>
                      <w:lang w:val="it-IT"/>
                    </w:rPr>
                  </w:pPr>
                </w:p>
                <w:p w14:paraId="10E09F1A">
                  <w:pPr>
                    <w:jc w:val="right"/>
                    <w:rPr>
                      <w:lang w:val="it-IT"/>
                    </w:rPr>
                  </w:pPr>
                </w:p>
                <w:p w14:paraId="14446417">
                  <w:pPr>
                    <w:jc w:val="right"/>
                    <w:rPr>
                      <w:lang w:val="it-IT"/>
                    </w:rPr>
                  </w:pPr>
                </w:p>
                <w:p w14:paraId="1EC09050">
                  <w:pPr>
                    <w:jc w:val="right"/>
                    <w:rPr>
                      <w:lang w:val="it-IT"/>
                    </w:rPr>
                  </w:pPr>
                </w:p>
                <w:p w14:paraId="5C6D0B40">
                  <w:pPr>
                    <w:jc w:val="right"/>
                    <w:rPr>
                      <w:lang w:val="it-IT"/>
                    </w:rPr>
                  </w:pPr>
                </w:p>
                <w:p w14:paraId="5E558D4F">
                  <w:pPr>
                    <w:jc w:val="right"/>
                    <w:rPr>
                      <w:lang w:val="it-IT"/>
                    </w:rPr>
                  </w:pPr>
                </w:p>
                <w:p w14:paraId="131B0198">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5BDA1F4A">
                  <w:pPr>
                    <w:shd w:val="clear" w:color="auto" w:fill="FFFFFF"/>
                    <w:tabs>
                      <w:tab w:val="left" w:pos="284"/>
                      <w:tab w:val="right" w:pos="426"/>
                    </w:tabs>
                    <w:spacing w:before="120"/>
                    <w:ind w:left="284"/>
                    <w:jc w:val="both"/>
                    <w:rPr>
                      <w:rFonts w:hint="default"/>
                      <w:b/>
                      <w:lang/>
                    </w:rPr>
                  </w:pPr>
                  <w:r>
                    <w:t>Obiectul de achiziției</w:t>
                  </w:r>
                  <w:r>
                    <w:rPr>
                      <w:b/>
                      <w:u w:val="single"/>
                    </w:rPr>
                    <w:t xml:space="preserve"> </w:t>
                  </w:r>
                  <w:r>
                    <w:t xml:space="preserve"> </w:t>
                  </w:r>
                  <w:r>
                    <w:rPr>
                      <w:b/>
                      <w:u w:val="single"/>
                    </w:rPr>
                    <w:t xml:space="preserve">Procurarea </w:t>
                  </w:r>
                  <w:r>
                    <w:rPr>
                      <w:rFonts w:hint="default"/>
                      <w:b/>
                      <w:u w:val="single"/>
                      <w:lang/>
                    </w:rPr>
                    <w:t>tractorului</w:t>
                  </w:r>
                </w:p>
                <w:p w14:paraId="7A281A48"/>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649"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64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64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159E8E5">
              <w:tblPrEx>
                <w:tblCellMar>
                  <w:top w:w="0" w:type="dxa"/>
                  <w:left w:w="108" w:type="dxa"/>
                  <w:bottom w:w="0" w:type="dxa"/>
                  <w:right w:w="108" w:type="dxa"/>
                </w:tblCellMar>
              </w:tblPrEx>
              <w:trPr>
                <w:gridAfter w:val="2"/>
                <w:wAfter w:w="487" w:type="dxa"/>
                <w:trHeight w:val="397" w:hRule="atLeast"/>
              </w:trPr>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3596385">
                  <w:pPr>
                    <w:rPr>
                      <w:sz w:val="20"/>
                    </w:rPr>
                  </w:pPr>
                  <w:r>
                    <w:rPr>
                      <w:b/>
                      <w:sz w:val="18"/>
                      <w:szCs w:val="18"/>
                    </w:rPr>
                    <w:t>Lotul I</w:t>
                  </w:r>
                </w:p>
              </w:tc>
              <w:tc>
                <w:tcPr>
                  <w:tcW w:w="264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4BA0A8">
                  <w:pPr>
                    <w:rPr>
                      <w:rFonts w:hint="default"/>
                      <w:sz w:val="20"/>
                      <w:lang/>
                    </w:rPr>
                  </w:pPr>
                  <w:r>
                    <w:rPr>
                      <w:b/>
                      <w:sz w:val="18"/>
                      <w:szCs w:val="18"/>
                    </w:rPr>
                    <w:t xml:space="preserve"> </w:t>
                  </w:r>
                  <w:r>
                    <w:t xml:space="preserve"> Procurarea </w:t>
                  </w:r>
                  <w:r>
                    <w:rPr>
                      <w:rFonts w:hint="default"/>
                      <w:lang/>
                    </w:rPr>
                    <w:t>tractorului</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5B5F47D6">
                  <w:pPr>
                    <w:rPr>
                      <w:sz w:val="20"/>
                    </w:rPr>
                  </w:pPr>
                  <w:r>
                    <w:rPr>
                      <w:sz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153D1C7">
                  <w:pPr>
                    <w:rPr>
                      <w:sz w:val="20"/>
                    </w:rPr>
                  </w:pPr>
                  <w:r>
                    <w:rPr>
                      <w:sz w:val="18"/>
                      <w:szCs w:val="18"/>
                    </w:rPr>
                    <w:t>1</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7A3B4D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E5E0F4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97BCDF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D9A1E2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C84982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CF3C3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46989F">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64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80" w:name="_Hlk77771427"/>
      <w:r>
        <w:rPr>
          <w:b/>
        </w:rPr>
        <w:t>CONTRACT – MODEL</w:t>
      </w:r>
      <w:bookmarkEnd w:id="80"/>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b/>
                <w:u w:val="single"/>
              </w:rPr>
              <w:t>Procurarea automobilului</w:t>
            </w:r>
            <w:r>
              <w:rPr>
                <w:iCs/>
              </w:rPr>
              <w:t>,</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6"/>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81" w:name="_Hlk77771456"/>
                  <w:r>
                    <w:rPr>
                      <w:b/>
                      <w:bCs/>
                      <w:caps/>
                    </w:rPr>
                    <w:t>ACORD ADIȚIONAL</w:t>
                  </w:r>
                  <w:r>
                    <w:rPr>
                      <w:b/>
                      <w:bCs/>
                    </w:rPr>
                    <w:t xml:space="preserve"> </w:t>
                  </w:r>
                  <w:bookmarkEnd w:id="81"/>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82" w:name="_Hlk77771474"/>
            <w:r>
              <w:rPr>
                <w:b/>
                <w:bCs/>
              </w:rPr>
              <w:t>ACORD-CADRU</w:t>
            </w:r>
          </w:p>
          <w:bookmarkEnd w:id="82"/>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17"/>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18"/>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18"/>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18"/>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1"/>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55</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F4A69F"/>
    <w:multiLevelType w:val="singleLevel"/>
    <w:tmpl w:val="A4F4A69F"/>
    <w:lvl w:ilvl="0" w:tentative="0">
      <w:start w:val="19"/>
      <w:numFmt w:val="upperLetter"/>
      <w:suff w:val="space"/>
      <w:lvlText w:val="%1."/>
      <w:lvlJc w:val="left"/>
    </w:lvl>
  </w:abstractNum>
  <w:abstractNum w:abstractNumId="1">
    <w:nsid w:val="0CC055A4"/>
    <w:multiLevelType w:val="multilevel"/>
    <w:tmpl w:val="0CC055A4"/>
    <w:lvl w:ilvl="0" w:tentative="0">
      <w:start w:val="1"/>
      <w:numFmt w:val="bullet"/>
      <w:lvlText w:val=""/>
      <w:lvlJc w:val="left"/>
      <w:pPr>
        <w:ind w:left="1004" w:hanging="360"/>
      </w:pPr>
      <w:rPr>
        <w:rFonts w:hint="default" w:ascii="Symbol" w:hAnsi="Symbol"/>
      </w:rPr>
    </w:lvl>
    <w:lvl w:ilvl="1" w:tentative="0">
      <w:start w:val="0"/>
      <w:numFmt w:val="bullet"/>
      <w:lvlText w:val="•"/>
      <w:lvlJc w:val="left"/>
      <w:pPr>
        <w:ind w:left="1724" w:hanging="360"/>
      </w:pPr>
      <w:rPr>
        <w:rFonts w:hint="default" w:ascii="Times New Roman" w:hAnsi="Times New Roman" w:eastAsia="Times New Roman" w:cs="Times New Roman"/>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ED75CD4"/>
    <w:multiLevelType w:val="multilevel"/>
    <w:tmpl w:val="1ED75CD4"/>
    <w:lvl w:ilvl="0" w:tentative="0">
      <w:start w:val="16"/>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9">
    <w:nsid w:val="3E3D6768"/>
    <w:multiLevelType w:val="multilevel"/>
    <w:tmpl w:val="3E3D6768"/>
    <w:lvl w:ilvl="0" w:tentative="0">
      <w:start w:val="1"/>
      <w:numFmt w:val="decimal"/>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1">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3">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3"/>
  </w:num>
  <w:num w:numId="2">
    <w:abstractNumId w:val="15"/>
  </w:num>
  <w:num w:numId="3">
    <w:abstractNumId w:val="2"/>
  </w:num>
  <w:num w:numId="4">
    <w:abstractNumId w:val="12"/>
  </w:num>
  <w:num w:numId="5">
    <w:abstractNumId w:val="3"/>
  </w:num>
  <w:num w:numId="6">
    <w:abstractNumId w:val="10"/>
  </w:num>
  <w:num w:numId="7">
    <w:abstractNumId w:val="8"/>
  </w:num>
  <w:num w:numId="8">
    <w:abstractNumId w:val="11"/>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4"/>
  </w:num>
  <w:num w:numId="14">
    <w:abstractNumId w:val="4"/>
  </w:num>
  <w:num w:numId="15">
    <w:abstractNumId w:val="0"/>
  </w:num>
  <w:num w:numId="16">
    <w:abstractNumId w:val="13"/>
    <w:lvlOverride w:ilvl="0">
      <w:startOverride w:val="2"/>
    </w:lvlOverride>
  </w:num>
  <w:num w:numId="17">
    <w:abstractNumId w:val="15"/>
    <w:lvlOverride w:ilvl="0">
      <w:startOverride w:val="7"/>
    </w:lvlOverride>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1B3"/>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BB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E6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04"/>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468"/>
    <w:rsid w:val="003F2E01"/>
    <w:rsid w:val="003F3D59"/>
    <w:rsid w:val="003F4185"/>
    <w:rsid w:val="003F4302"/>
    <w:rsid w:val="003F6B9C"/>
    <w:rsid w:val="003F6EE2"/>
    <w:rsid w:val="003F73B7"/>
    <w:rsid w:val="00401E90"/>
    <w:rsid w:val="00403179"/>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ADF"/>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57F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F"/>
    <w:rsid w:val="005D3D45"/>
    <w:rsid w:val="005D44CE"/>
    <w:rsid w:val="005D5589"/>
    <w:rsid w:val="005D560A"/>
    <w:rsid w:val="005D5FE4"/>
    <w:rsid w:val="005D6925"/>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6EB"/>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5B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B55"/>
    <w:rsid w:val="009009C2"/>
    <w:rsid w:val="0090214E"/>
    <w:rsid w:val="00905255"/>
    <w:rsid w:val="009056E5"/>
    <w:rsid w:val="00905E0C"/>
    <w:rsid w:val="00907166"/>
    <w:rsid w:val="00911AC8"/>
    <w:rsid w:val="00915CF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76D"/>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77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813"/>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22E8"/>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DD21CF7"/>
    <w:rsid w:val="4E400DC2"/>
    <w:rsid w:val="620762BD"/>
    <w:rsid w:val="66910439"/>
    <w:rsid w:val="70AA039A"/>
    <w:rsid w:val="77A05F02"/>
    <w:rsid w:val="78255252"/>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paragraph" w:customStyle="1" w:styleId="100">
    <w:name w:val="Table Paragraph"/>
    <w:basedOn w:val="1"/>
    <w:qFormat/>
    <w:uiPriority w:val="1"/>
    <w:pPr>
      <w:widowControl w:val="0"/>
      <w:autoSpaceDE w:val="0"/>
      <w:autoSpaceDN w:val="0"/>
    </w:pPr>
    <w:rPr>
      <w:sz w:val="22"/>
      <w:szCs w:val="22"/>
      <w:lang w:eastAsia="ro-RO" w:bidi="ro-RO"/>
    </w:rPr>
  </w:style>
  <w:style w:type="table" w:customStyle="1" w:styleId="101">
    <w:name w:val="Griglia tabella2_0"/>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Griglia tabella21"/>
    <w:basedOn w:val="11"/>
    <w:qFormat/>
    <w:uiPriority w:val="39"/>
    <w:pPr>
      <w:spacing w:after="0" w:line="240" w:lineRule="auto"/>
    </w:pPr>
    <w:rPr>
      <w:rFonts w:cs="Times New Roman"/>
      <w:lang w:val="en-US"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Griglia tabella22"/>
    <w:basedOn w:val="11"/>
    <w:qFormat/>
    <w:uiPriority w:val="39"/>
    <w:pPr>
      <w:spacing w:after="0" w:line="240" w:lineRule="auto"/>
    </w:pPr>
    <w:rPr>
      <w:rFonts w:cs="Times New Roman"/>
      <w:lang w:val="en-US"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651D8-3AEB-4A77-A0D8-0F0A06859E28}">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40</Pages>
  <Words>8831</Words>
  <Characters>55102</Characters>
  <Lines>761</Lines>
  <Paragraphs>213</Paragraphs>
  <TotalTime>34</TotalTime>
  <ScaleCrop>false</ScaleCrop>
  <LinksUpToDate>false</LinksUpToDate>
  <CharactersWithSpaces>63892</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2025-07-24T09:51:00Z</dcterms:created>
  <dc:creator>student001 student001</dc:creator>
  <cp:lastModifiedBy>user</cp:lastModifiedBy>
  <cp:lastPrinted>2021-03-10T08:12:00Z</cp:lastPrinted>
  <dcterms:modified xsi:type="dcterms:W3CDTF">2026-06-15T11:04:21Z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5F55B1F269B94B24A953F5C3BF21F411_12</vt:lpwstr>
  </property>
  <property fmtid="{D5CDD505-2E9C-101B-9397-08002B2CF9AE}" pid="4" name="KSOTemplateDocerSaveRecord">
    <vt:lpwstr>eyJoZGlkIjoiMjZjZGYzYmUxYmZiODUwMjkwZjI1NGE1YmI2ZDliYTYifQ==</vt:lpwstr>
  </property>
</Properties>
</file>