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5F7FC" w14:textId="18C309CD" w:rsidR="00246D7A" w:rsidRPr="00ED1658" w:rsidRDefault="00246D7A" w:rsidP="00246D7A">
      <w:pPr>
        <w:spacing w:after="0" w:line="240" w:lineRule="auto"/>
        <w:jc w:val="center"/>
        <w:rPr>
          <w:rFonts w:ascii="Times New Roman" w:eastAsia="Times New Roman" w:hAnsi="Times New Roman" w:cs="Times New Roman"/>
          <w:sz w:val="24"/>
          <w:szCs w:val="24"/>
          <w:lang w:val="ro-RO" w:eastAsia="ro-MD"/>
        </w:rPr>
      </w:pPr>
      <w:r w:rsidRPr="00ED1658">
        <w:rPr>
          <w:rFonts w:ascii="Times New Roman" w:eastAsia="Times New Roman" w:hAnsi="Times New Roman" w:cs="Times New Roman"/>
          <w:b/>
          <w:bCs/>
          <w:sz w:val="24"/>
          <w:szCs w:val="24"/>
          <w:lang w:val="ro-RO" w:eastAsia="ro-MD"/>
        </w:rPr>
        <w:t>CAIET DE SARCINI</w:t>
      </w:r>
    </w:p>
    <w:p w14:paraId="2B57322D" w14:textId="4A157CCE" w:rsidR="00246D7A" w:rsidRPr="00ED1658" w:rsidRDefault="00ED1658" w:rsidP="00246D7A">
      <w:pPr>
        <w:spacing w:after="0" w:line="240" w:lineRule="auto"/>
        <w:jc w:val="center"/>
        <w:rPr>
          <w:rFonts w:ascii="Times New Roman" w:eastAsia="Times New Roman" w:hAnsi="Times New Roman" w:cs="Times New Roman"/>
          <w:sz w:val="24"/>
          <w:szCs w:val="24"/>
          <w:lang w:val="ro-RO" w:eastAsia="ro-MD"/>
        </w:rPr>
      </w:pPr>
      <w:r w:rsidRPr="00ED1658">
        <w:rPr>
          <w:rFonts w:ascii="Times New Roman" w:eastAsia="Times New Roman" w:hAnsi="Times New Roman" w:cs="Times New Roman"/>
          <w:b/>
          <w:bCs/>
          <w:sz w:val="24"/>
          <w:szCs w:val="24"/>
          <w:lang w:val="ro-RO" w:eastAsia="ro-MD"/>
        </w:rPr>
        <w:t>Servicii</w:t>
      </w:r>
      <w:r>
        <w:rPr>
          <w:rFonts w:ascii="Times New Roman" w:eastAsia="Times New Roman" w:hAnsi="Times New Roman" w:cs="Times New Roman"/>
          <w:b/>
          <w:bCs/>
          <w:sz w:val="24"/>
          <w:szCs w:val="24"/>
          <w:lang w:val="ro-RO" w:eastAsia="ro-MD"/>
        </w:rPr>
        <w:t xml:space="preserve"> /</w:t>
      </w:r>
      <w:r w:rsidRPr="00ED1658">
        <w:rPr>
          <w:rFonts w:ascii="Times New Roman" w:eastAsia="Times New Roman" w:hAnsi="Times New Roman" w:cs="Times New Roman"/>
          <w:b/>
          <w:bCs/>
          <w:sz w:val="24"/>
          <w:szCs w:val="24"/>
          <w:lang w:val="ro-RO" w:eastAsia="ro-MD"/>
        </w:rPr>
        <w:t xml:space="preserve"> </w:t>
      </w:r>
      <w:r w:rsidR="00246D7A" w:rsidRPr="00ED1658">
        <w:rPr>
          <w:rFonts w:ascii="Times New Roman" w:eastAsia="Times New Roman" w:hAnsi="Times New Roman" w:cs="Times New Roman"/>
          <w:b/>
          <w:bCs/>
          <w:sz w:val="24"/>
          <w:szCs w:val="24"/>
          <w:lang w:val="ro-RO" w:eastAsia="ro-MD"/>
        </w:rPr>
        <w:t>Bunuri</w:t>
      </w:r>
    </w:p>
    <w:p w14:paraId="49FACAB5" w14:textId="353F61BD" w:rsidR="0027029D" w:rsidRPr="00785B9E" w:rsidRDefault="0027029D" w:rsidP="00A853CA">
      <w:pPr>
        <w:spacing w:after="0"/>
        <w:rPr>
          <w:rFonts w:ascii="Times New Roman" w:hAnsi="Times New Roman" w:cs="Times New Roman"/>
        </w:rPr>
      </w:pPr>
    </w:p>
    <w:p w14:paraId="6ED29B56" w14:textId="443CE576" w:rsidR="0027029D" w:rsidRPr="00ED1658" w:rsidRDefault="00340442" w:rsidP="00ED1658">
      <w:pPr>
        <w:pStyle w:val="ListParagraph"/>
        <w:numPr>
          <w:ilvl w:val="0"/>
          <w:numId w:val="1"/>
        </w:numPr>
        <w:spacing w:after="0" w:line="240" w:lineRule="auto"/>
        <w:contextualSpacing w:val="0"/>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DESCRIERE GENERALĂ. INFORMAŢII</w:t>
      </w:r>
    </w:p>
    <w:p w14:paraId="209E337F" w14:textId="77777777" w:rsidR="0027029D" w:rsidRPr="00ED1658" w:rsidRDefault="0027029D" w:rsidP="00ED1658">
      <w:pPr>
        <w:spacing w:after="0" w:line="240" w:lineRule="auto"/>
        <w:ind w:left="284"/>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Autoritatea contractantă:</w:t>
      </w:r>
      <w:r w:rsidRPr="00ED1658">
        <w:rPr>
          <w:rFonts w:ascii="Times New Roman" w:eastAsia="Times New Roman" w:hAnsi="Times New Roman" w:cs="Times New Roman"/>
          <w:sz w:val="24"/>
          <w:szCs w:val="24"/>
          <w:lang w:eastAsia="ro-MD"/>
        </w:rPr>
        <w:t xml:space="preserve"> Banca Națională a Moldovei</w:t>
      </w:r>
    </w:p>
    <w:p w14:paraId="702A4F59" w14:textId="3DEBB18A" w:rsidR="0027029D" w:rsidRPr="00ED1658" w:rsidRDefault="0027029D" w:rsidP="00ED1658">
      <w:pPr>
        <w:tabs>
          <w:tab w:val="left" w:pos="1134"/>
        </w:tabs>
        <w:spacing w:after="0" w:line="240" w:lineRule="auto"/>
        <w:ind w:left="284"/>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Obiectul achiziției:</w:t>
      </w:r>
      <w:r w:rsidRPr="00ED1658">
        <w:rPr>
          <w:rFonts w:ascii="Times New Roman" w:eastAsia="Times New Roman" w:hAnsi="Times New Roman" w:cs="Times New Roman"/>
          <w:sz w:val="24"/>
          <w:szCs w:val="24"/>
          <w:lang w:eastAsia="ro-MD"/>
        </w:rPr>
        <w:t xml:space="preserve"> </w:t>
      </w:r>
      <w:r w:rsidR="00E75EA5" w:rsidRPr="00ED1658">
        <w:rPr>
          <w:rFonts w:ascii="Times New Roman" w:eastAsia="Times New Roman" w:hAnsi="Times New Roman" w:cs="Times New Roman"/>
          <w:sz w:val="24"/>
          <w:szCs w:val="24"/>
          <w:lang w:eastAsia="ro-MD"/>
        </w:rPr>
        <w:t>Servicii de implementare a s</w:t>
      </w:r>
      <w:r w:rsidR="00B37CD0" w:rsidRPr="00ED1658">
        <w:rPr>
          <w:rFonts w:ascii="Times New Roman" w:eastAsia="Times New Roman" w:hAnsi="Times New Roman" w:cs="Times New Roman"/>
          <w:sz w:val="24"/>
          <w:szCs w:val="24"/>
          <w:lang w:eastAsia="ro-MD"/>
        </w:rPr>
        <w:t>oluți</w:t>
      </w:r>
      <w:r w:rsidR="00E75EA5" w:rsidRPr="00ED1658">
        <w:rPr>
          <w:rFonts w:ascii="Times New Roman" w:eastAsia="Times New Roman" w:hAnsi="Times New Roman" w:cs="Times New Roman"/>
          <w:sz w:val="24"/>
          <w:szCs w:val="24"/>
          <w:lang w:eastAsia="ro-MD"/>
        </w:rPr>
        <w:t>ilor</w:t>
      </w:r>
      <w:r w:rsidR="00B37CD0" w:rsidRPr="00ED1658">
        <w:rPr>
          <w:rFonts w:ascii="Times New Roman" w:eastAsia="Times New Roman" w:hAnsi="Times New Roman" w:cs="Times New Roman"/>
          <w:sz w:val="24"/>
          <w:szCs w:val="24"/>
          <w:lang w:eastAsia="ro-MD"/>
        </w:rPr>
        <w:t xml:space="preserve"> informatic</w:t>
      </w:r>
      <w:r w:rsidR="00E75EA5" w:rsidRPr="00ED1658">
        <w:rPr>
          <w:rFonts w:ascii="Times New Roman" w:eastAsia="Times New Roman" w:hAnsi="Times New Roman" w:cs="Times New Roman"/>
          <w:sz w:val="24"/>
          <w:szCs w:val="24"/>
          <w:lang w:eastAsia="ro-MD"/>
        </w:rPr>
        <w:t>e</w:t>
      </w:r>
      <w:r w:rsidR="00B37CD0" w:rsidRPr="00ED1658">
        <w:rPr>
          <w:rFonts w:ascii="Times New Roman" w:eastAsia="Times New Roman" w:hAnsi="Times New Roman" w:cs="Times New Roman"/>
          <w:sz w:val="24"/>
          <w:szCs w:val="24"/>
          <w:lang w:eastAsia="ro-MD"/>
        </w:rPr>
        <w:t xml:space="preserve"> de </w:t>
      </w:r>
      <w:r w:rsidR="00073D0B" w:rsidRPr="00ED1658">
        <w:rPr>
          <w:rFonts w:ascii="Times New Roman" w:eastAsia="Times New Roman" w:hAnsi="Times New Roman" w:cs="Times New Roman"/>
          <w:sz w:val="24"/>
          <w:szCs w:val="24"/>
          <w:lang w:eastAsia="ro-MD"/>
        </w:rPr>
        <w:t>operațiuni</w:t>
      </w:r>
      <w:r w:rsidR="00B37CD0" w:rsidRPr="00ED1658">
        <w:rPr>
          <w:rFonts w:ascii="Times New Roman" w:eastAsia="Times New Roman" w:hAnsi="Times New Roman" w:cs="Times New Roman"/>
          <w:sz w:val="24"/>
          <w:szCs w:val="24"/>
          <w:lang w:eastAsia="ro-MD"/>
        </w:rPr>
        <w:t xml:space="preserve"> bancare</w:t>
      </w:r>
      <w:r w:rsidR="00246D7A" w:rsidRPr="00ED1658">
        <w:rPr>
          <w:rFonts w:ascii="Times New Roman" w:eastAsia="Times New Roman" w:hAnsi="Times New Roman" w:cs="Times New Roman"/>
          <w:sz w:val="24"/>
          <w:szCs w:val="24"/>
          <w:lang w:eastAsia="ro-MD"/>
        </w:rPr>
        <w:t xml:space="preserve"> și</w:t>
      </w:r>
      <w:r w:rsidR="00B37CD0" w:rsidRPr="00ED1658">
        <w:rPr>
          <w:rFonts w:ascii="Times New Roman" w:eastAsia="Times New Roman" w:hAnsi="Times New Roman" w:cs="Times New Roman"/>
          <w:sz w:val="24"/>
          <w:szCs w:val="24"/>
          <w:lang w:eastAsia="ro-MD"/>
        </w:rPr>
        <w:t xml:space="preserve"> de gestionare a resurselor corporative (licențe, servicii de implementare și servicii de garanție)</w:t>
      </w:r>
      <w:r w:rsidR="00B96886">
        <w:rPr>
          <w:rFonts w:ascii="Times New Roman" w:eastAsia="Times New Roman" w:hAnsi="Times New Roman" w:cs="Times New Roman"/>
          <w:sz w:val="24"/>
          <w:szCs w:val="24"/>
          <w:lang w:eastAsia="ro-MD"/>
        </w:rPr>
        <w:t xml:space="preserve"> </w:t>
      </w:r>
      <w:r w:rsidR="00B96886">
        <w:rPr>
          <w:rFonts w:ascii="PermianSerifTypeface" w:hAnsi="PermianSerifTypeface" w:cs="Times New Roman"/>
          <w:caps/>
          <w:lang w:eastAsia="ru-RU"/>
        </w:rPr>
        <w:t>- REPETAT</w:t>
      </w:r>
    </w:p>
    <w:p w14:paraId="5B955D49" w14:textId="0FADD403" w:rsidR="0027029D" w:rsidRPr="00ED1658" w:rsidRDefault="0027029D" w:rsidP="00ED1658">
      <w:pPr>
        <w:spacing w:after="0" w:line="240" w:lineRule="auto"/>
        <w:ind w:left="284"/>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Codul CPV:</w:t>
      </w:r>
      <w:r w:rsidRPr="00ED1658">
        <w:rPr>
          <w:rFonts w:ascii="Times New Roman" w:eastAsia="Times New Roman" w:hAnsi="Times New Roman" w:cs="Times New Roman"/>
          <w:sz w:val="24"/>
          <w:szCs w:val="24"/>
          <w:lang w:eastAsia="ro-MD"/>
        </w:rPr>
        <w:t xml:space="preserve"> </w:t>
      </w:r>
      <w:r w:rsidR="005C450E" w:rsidRPr="00ED1658">
        <w:rPr>
          <w:rFonts w:ascii="Times New Roman" w:eastAsia="Times New Roman" w:hAnsi="Times New Roman" w:cs="Times New Roman"/>
          <w:sz w:val="24"/>
          <w:szCs w:val="24"/>
          <w:lang w:eastAsia="ro-MD"/>
        </w:rPr>
        <w:t>72200000-7</w:t>
      </w:r>
    </w:p>
    <w:p w14:paraId="1E10F31A" w14:textId="77777777" w:rsidR="0027029D" w:rsidRPr="00ED1658" w:rsidRDefault="0027029D" w:rsidP="00A853CA">
      <w:pPr>
        <w:spacing w:after="0" w:line="240" w:lineRule="auto"/>
        <w:ind w:left="284"/>
        <w:rPr>
          <w:rFonts w:ascii="Times New Roman" w:hAnsi="Times New Roman" w:cs="Times New Roman"/>
          <w:sz w:val="24"/>
          <w:szCs w:val="24"/>
        </w:rPr>
      </w:pPr>
    </w:p>
    <w:p w14:paraId="359B5F3C" w14:textId="624A67BB" w:rsidR="0027029D" w:rsidRPr="00ED1658" w:rsidRDefault="00340442" w:rsidP="00A853CA">
      <w:pPr>
        <w:pStyle w:val="ListParagraph"/>
        <w:numPr>
          <w:ilvl w:val="0"/>
          <w:numId w:val="1"/>
        </w:numPr>
        <w:spacing w:after="0" w:line="240" w:lineRule="auto"/>
        <w:contextualSpacing w:val="0"/>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CERINȚE FAȚĂ DE SERVICII</w:t>
      </w:r>
      <w:r w:rsidR="00ED1658" w:rsidRPr="00ED1658">
        <w:rPr>
          <w:rFonts w:ascii="Times New Roman" w:eastAsia="Times New Roman" w:hAnsi="Times New Roman" w:cs="Times New Roman"/>
          <w:b/>
          <w:bCs/>
          <w:sz w:val="24"/>
          <w:szCs w:val="24"/>
          <w:lang w:eastAsia="ro-MD"/>
        </w:rPr>
        <w:t>/BUNURI</w:t>
      </w:r>
    </w:p>
    <w:tbl>
      <w:tblPr>
        <w:tblW w:w="10343" w:type="dxa"/>
        <w:jc w:val="center"/>
        <w:tblLayout w:type="fixed"/>
        <w:tblLook w:val="04A0" w:firstRow="1" w:lastRow="0" w:firstColumn="1" w:lastColumn="0" w:noHBand="0" w:noVBand="1"/>
      </w:tblPr>
      <w:tblGrid>
        <w:gridCol w:w="704"/>
        <w:gridCol w:w="851"/>
        <w:gridCol w:w="1845"/>
        <w:gridCol w:w="1133"/>
        <w:gridCol w:w="1415"/>
        <w:gridCol w:w="2696"/>
        <w:gridCol w:w="1699"/>
      </w:tblGrid>
      <w:tr w:rsidR="00ED1658" w:rsidRPr="00ED1658" w14:paraId="3484C70E" w14:textId="77777777" w:rsidTr="00AA6817">
        <w:trPr>
          <w:trHeight w:val="908"/>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14:paraId="65EC1D63" w14:textId="145F9644" w:rsidR="00ED1658" w:rsidRPr="00ED1658" w:rsidRDefault="00ED1658" w:rsidP="00ED1658">
            <w:pPr>
              <w:spacing w:after="0" w:line="240" w:lineRule="auto"/>
              <w:jc w:val="center"/>
              <w:rPr>
                <w:rFonts w:ascii="Times New Roman" w:hAnsi="Times New Roman" w:cs="Times New Roman"/>
                <w:b/>
                <w:sz w:val="24"/>
                <w:szCs w:val="24"/>
              </w:rPr>
            </w:pPr>
            <w:bookmarkStart w:id="0" w:name="_Hlk84488078"/>
            <w:r w:rsidRPr="00ED1658">
              <w:rPr>
                <w:rFonts w:ascii="Times New Roman" w:hAnsi="Times New Roman" w:cs="Times New Roman"/>
                <w:b/>
                <w:sz w:val="24"/>
                <w:szCs w:val="24"/>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E3041DF"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Cod CPV</w:t>
            </w:r>
          </w:p>
        </w:tc>
        <w:tc>
          <w:tcPr>
            <w:tcW w:w="1845" w:type="dxa"/>
            <w:tcBorders>
              <w:top w:val="single" w:sz="4" w:space="0" w:color="auto"/>
              <w:left w:val="single" w:sz="4" w:space="0" w:color="auto"/>
              <w:bottom w:val="single" w:sz="4" w:space="0" w:color="auto"/>
              <w:right w:val="single" w:sz="4" w:space="0" w:color="auto"/>
            </w:tcBorders>
            <w:shd w:val="clear" w:color="auto" w:fill="D9D9D9"/>
            <w:vAlign w:val="center"/>
          </w:tcPr>
          <w:p w14:paraId="0C5BD8DD"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Denumirea serviciilor și bunurilor</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A9B4963"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Unitatea de măsură</w:t>
            </w:r>
          </w:p>
        </w:tc>
        <w:tc>
          <w:tcPr>
            <w:tcW w:w="1415" w:type="dxa"/>
            <w:tcBorders>
              <w:top w:val="single" w:sz="4" w:space="0" w:color="auto"/>
              <w:left w:val="single" w:sz="4" w:space="0" w:color="auto"/>
              <w:bottom w:val="single" w:sz="4" w:space="0" w:color="auto"/>
              <w:right w:val="single" w:sz="4" w:space="0" w:color="auto"/>
            </w:tcBorders>
            <w:shd w:val="clear" w:color="auto" w:fill="D9D9D9"/>
            <w:vAlign w:val="center"/>
          </w:tcPr>
          <w:p w14:paraId="725B3028"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Cantitatea</w:t>
            </w:r>
          </w:p>
        </w:tc>
        <w:tc>
          <w:tcPr>
            <w:tcW w:w="2696" w:type="dxa"/>
            <w:tcBorders>
              <w:top w:val="single" w:sz="4" w:space="0" w:color="auto"/>
              <w:left w:val="single" w:sz="4" w:space="0" w:color="auto"/>
              <w:bottom w:val="single" w:sz="4" w:space="0" w:color="auto"/>
              <w:right w:val="single" w:sz="4" w:space="0" w:color="auto"/>
            </w:tcBorders>
            <w:shd w:val="clear" w:color="auto" w:fill="D9D9D9"/>
            <w:vAlign w:val="center"/>
          </w:tcPr>
          <w:p w14:paraId="2F535C87"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Specificarea tehnică deplină solicitată, Standarde de referință</w:t>
            </w:r>
          </w:p>
        </w:tc>
        <w:tc>
          <w:tcPr>
            <w:tcW w:w="1699" w:type="dxa"/>
            <w:tcBorders>
              <w:top w:val="single" w:sz="4" w:space="0" w:color="auto"/>
              <w:left w:val="single" w:sz="4" w:space="0" w:color="auto"/>
              <w:bottom w:val="single" w:sz="4" w:space="0" w:color="auto"/>
              <w:right w:val="single" w:sz="4" w:space="0" w:color="auto"/>
            </w:tcBorders>
            <w:shd w:val="clear" w:color="auto" w:fill="D9D9D9"/>
            <w:vAlign w:val="center"/>
          </w:tcPr>
          <w:p w14:paraId="2C117365" w14:textId="77777777" w:rsidR="00ED1658" w:rsidRPr="00ED1658" w:rsidRDefault="00ED1658" w:rsidP="00ED1658">
            <w:pPr>
              <w:spacing w:after="0" w:line="240" w:lineRule="auto"/>
              <w:jc w:val="center"/>
              <w:rPr>
                <w:rFonts w:ascii="Times New Roman" w:hAnsi="Times New Roman" w:cs="Times New Roman"/>
                <w:b/>
                <w:sz w:val="24"/>
                <w:szCs w:val="24"/>
              </w:rPr>
            </w:pPr>
            <w:r w:rsidRPr="00ED1658">
              <w:rPr>
                <w:rFonts w:ascii="Times New Roman" w:hAnsi="Times New Roman" w:cs="Times New Roman"/>
                <w:b/>
                <w:sz w:val="24"/>
                <w:szCs w:val="24"/>
              </w:rPr>
              <w:t>Valoarea estimată, fără TVA, MDL</w:t>
            </w:r>
          </w:p>
        </w:tc>
      </w:tr>
      <w:tr w:rsidR="00ED1658" w:rsidRPr="00ED1658" w14:paraId="39A206CA" w14:textId="77777777" w:rsidTr="00AA6817">
        <w:trPr>
          <w:trHeight w:val="531"/>
          <w:jc w:val="center"/>
        </w:trPr>
        <w:tc>
          <w:tcPr>
            <w:tcW w:w="8644" w:type="dxa"/>
            <w:gridSpan w:val="6"/>
            <w:tcBorders>
              <w:top w:val="single" w:sz="4" w:space="0" w:color="auto"/>
              <w:left w:val="single" w:sz="4" w:space="0" w:color="auto"/>
              <w:bottom w:val="single" w:sz="4" w:space="0" w:color="auto"/>
              <w:right w:val="single" w:sz="4" w:space="0" w:color="auto"/>
            </w:tcBorders>
            <w:shd w:val="clear" w:color="auto" w:fill="FFFFFF"/>
          </w:tcPr>
          <w:p w14:paraId="64D523FF" w14:textId="77777777" w:rsidR="00ED1658" w:rsidRPr="00ED1658" w:rsidRDefault="00ED1658" w:rsidP="00ED1658">
            <w:pPr>
              <w:spacing w:after="0" w:line="240" w:lineRule="auto"/>
              <w:jc w:val="both"/>
              <w:rPr>
                <w:rFonts w:ascii="Times New Roman" w:hAnsi="Times New Roman" w:cs="Times New Roman"/>
                <w:b/>
                <w:i/>
                <w:sz w:val="24"/>
                <w:szCs w:val="24"/>
                <w:lang w:val="fr-FR"/>
              </w:rPr>
            </w:pPr>
            <w:r w:rsidRPr="00ED1658">
              <w:rPr>
                <w:rFonts w:ascii="Times New Roman" w:hAnsi="Times New Roman" w:cs="Times New Roman"/>
                <w:b/>
                <w:i/>
                <w:sz w:val="24"/>
                <w:szCs w:val="24"/>
              </w:rPr>
              <w:t>Lotul 1: Servicii de implementare a soluției informatice de operațiuni bancare (licențe, servicii de implementare și servicii de garanție)</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tcPr>
          <w:p w14:paraId="5FD2EB84" w14:textId="17524142" w:rsidR="00ED1658" w:rsidRPr="00ED1658" w:rsidRDefault="00ED1658" w:rsidP="00ED1658">
            <w:pPr>
              <w:spacing w:after="0" w:line="240" w:lineRule="auto"/>
              <w:jc w:val="center"/>
              <w:rPr>
                <w:rFonts w:ascii="Times New Roman" w:hAnsi="Times New Roman" w:cs="Times New Roman"/>
                <w:b/>
                <w:i/>
                <w:iCs/>
                <w:sz w:val="24"/>
                <w:szCs w:val="24"/>
              </w:rPr>
            </w:pPr>
            <w:r w:rsidRPr="00ED1658">
              <w:rPr>
                <w:rFonts w:ascii="Times New Roman" w:hAnsi="Times New Roman" w:cs="Times New Roman"/>
                <w:b/>
                <w:i/>
                <w:iCs/>
                <w:sz w:val="24"/>
                <w:szCs w:val="24"/>
              </w:rPr>
              <w:t xml:space="preserve">57 079 166,67 </w:t>
            </w:r>
          </w:p>
        </w:tc>
      </w:tr>
      <w:tr w:rsidR="00ED1658" w:rsidRPr="00ED1658" w14:paraId="32C02FB3"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17EB3313"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tcPr>
          <w:p w14:paraId="35132284"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3A1FE7C9"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Licenţe aferente soluției informatice de operaţiuni bancare (CBS), cu 1 an de suport de la producător inclus</w:t>
            </w:r>
          </w:p>
        </w:tc>
        <w:tc>
          <w:tcPr>
            <w:tcW w:w="1133" w:type="dxa"/>
            <w:tcBorders>
              <w:top w:val="single" w:sz="4" w:space="0" w:color="auto"/>
              <w:left w:val="single" w:sz="4" w:space="0" w:color="auto"/>
              <w:bottom w:val="single" w:sz="4" w:space="0" w:color="auto"/>
              <w:right w:val="single" w:sz="4" w:space="0" w:color="auto"/>
            </w:tcBorders>
            <w:vAlign w:val="center"/>
          </w:tcPr>
          <w:p w14:paraId="750BEEF2"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1415" w:type="dxa"/>
            <w:tcBorders>
              <w:top w:val="single" w:sz="4" w:space="0" w:color="auto"/>
              <w:left w:val="single" w:sz="4" w:space="0" w:color="auto"/>
              <w:bottom w:val="single" w:sz="4" w:space="0" w:color="auto"/>
              <w:right w:val="single" w:sz="4" w:space="0" w:color="auto"/>
            </w:tcBorders>
            <w:vAlign w:val="center"/>
          </w:tcPr>
          <w:p w14:paraId="65DAAD74" w14:textId="111143CC"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r w:rsidR="00AA6817">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113D1894" w14:textId="77777777" w:rsidR="00ED1658" w:rsidRPr="00ED1658" w:rsidRDefault="00ED1658" w:rsidP="00ED1658">
            <w:pPr>
              <w:tabs>
                <w:tab w:val="left" w:pos="709"/>
              </w:tabs>
              <w:spacing w:after="0" w:line="240" w:lineRule="auto"/>
              <w:ind w:left="-25"/>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6FE4ACA5"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5E99EDE5"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11F2C650" w14:textId="6216E4E0"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tcPr>
          <w:p w14:paraId="29AEAE33" w14:textId="3C1A9019"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2D5DAAC7" w14:textId="79513992"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Licenţe complementare pentru rularea CBS (cu excepţia licenţelor pentru sistemele de operare), cu 1 an de suport standard de la producător inclus</w:t>
            </w:r>
          </w:p>
        </w:tc>
        <w:tc>
          <w:tcPr>
            <w:tcW w:w="1133" w:type="dxa"/>
            <w:tcBorders>
              <w:top w:val="single" w:sz="4" w:space="0" w:color="auto"/>
              <w:left w:val="single" w:sz="4" w:space="0" w:color="auto"/>
              <w:bottom w:val="single" w:sz="4" w:space="0" w:color="auto"/>
              <w:right w:val="single" w:sz="4" w:space="0" w:color="auto"/>
            </w:tcBorders>
            <w:vAlign w:val="center"/>
          </w:tcPr>
          <w:p w14:paraId="7D6D5C5F" w14:textId="0BBD5421"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1415" w:type="dxa"/>
            <w:tcBorders>
              <w:top w:val="single" w:sz="4" w:space="0" w:color="auto"/>
              <w:left w:val="single" w:sz="4" w:space="0" w:color="auto"/>
              <w:bottom w:val="single" w:sz="4" w:space="0" w:color="auto"/>
              <w:right w:val="single" w:sz="4" w:space="0" w:color="auto"/>
            </w:tcBorders>
            <w:vAlign w:val="center"/>
          </w:tcPr>
          <w:p w14:paraId="677D9EAC" w14:textId="11D4CCD9" w:rsidR="00ED1658" w:rsidRPr="00111EB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1</w:t>
            </w:r>
            <w:r w:rsidR="00AA6817">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593D178E" w14:textId="4F17A223" w:rsidR="00ED1658" w:rsidRPr="00ED1658" w:rsidRDefault="00ED1658" w:rsidP="00ED1658">
            <w:pPr>
              <w:tabs>
                <w:tab w:val="left" w:pos="709"/>
              </w:tabs>
              <w:spacing w:after="0" w:line="240" w:lineRule="auto"/>
              <w:ind w:left="-25"/>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17BD9215"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0EA27714"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524841DB" w14:textId="3D6684A8"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tcPr>
          <w:p w14:paraId="39135C54"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6C9E054"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implementare ale soluției informatice de operațiuni bancare (CBS)</w:t>
            </w:r>
          </w:p>
        </w:tc>
        <w:tc>
          <w:tcPr>
            <w:tcW w:w="1133" w:type="dxa"/>
            <w:tcBorders>
              <w:top w:val="single" w:sz="4" w:space="0" w:color="auto"/>
              <w:left w:val="single" w:sz="4" w:space="0" w:color="auto"/>
              <w:bottom w:val="single" w:sz="4" w:space="0" w:color="auto"/>
              <w:right w:val="single" w:sz="4" w:space="0" w:color="auto"/>
            </w:tcBorders>
            <w:vAlign w:val="center"/>
          </w:tcPr>
          <w:p w14:paraId="79AFB9DF"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657AAB87"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E133C46" w14:textId="77777777" w:rsidR="00ED1658" w:rsidRPr="00ED1658" w:rsidRDefault="00ED1658" w:rsidP="00ED1658">
            <w:pPr>
              <w:tabs>
                <w:tab w:val="left" w:pos="709"/>
              </w:tabs>
              <w:spacing w:after="0" w:line="240" w:lineRule="auto"/>
              <w:ind w:left="-25"/>
              <w:jc w:val="center"/>
              <w:rPr>
                <w:rFonts w:ascii="Times New Roman" w:hAnsi="Times New Roman" w:cs="Times New Roman"/>
                <w:iCs/>
                <w:sz w:val="24"/>
                <w:szCs w:val="24"/>
              </w:rPr>
            </w:pPr>
            <w:r w:rsidRPr="00ED1658">
              <w:rPr>
                <w:rFonts w:ascii="Times New Roman"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32FC284A"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0FF8082A"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9BEE5BA" w14:textId="0E476A1E"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tcPr>
          <w:p w14:paraId="7B7FD188"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79633000-0</w:t>
            </w:r>
          </w:p>
        </w:tc>
        <w:tc>
          <w:tcPr>
            <w:tcW w:w="1845" w:type="dxa"/>
            <w:tcBorders>
              <w:top w:val="single" w:sz="4" w:space="0" w:color="auto"/>
              <w:left w:val="single" w:sz="4" w:space="0" w:color="auto"/>
              <w:bottom w:val="single" w:sz="4" w:space="0" w:color="auto"/>
              <w:right w:val="single" w:sz="4" w:space="0" w:color="auto"/>
            </w:tcBorders>
          </w:tcPr>
          <w:p w14:paraId="71963AC0"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instruire aferente soluției informatice de operațiuni bancare (CBS)</w:t>
            </w:r>
          </w:p>
        </w:tc>
        <w:tc>
          <w:tcPr>
            <w:tcW w:w="1133" w:type="dxa"/>
            <w:tcBorders>
              <w:top w:val="single" w:sz="4" w:space="0" w:color="auto"/>
              <w:left w:val="single" w:sz="4" w:space="0" w:color="auto"/>
              <w:bottom w:val="single" w:sz="4" w:space="0" w:color="auto"/>
              <w:right w:val="single" w:sz="4" w:space="0" w:color="auto"/>
            </w:tcBorders>
            <w:vAlign w:val="center"/>
          </w:tcPr>
          <w:p w14:paraId="2B58CAC4"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08679427"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08AB5292" w14:textId="77777777" w:rsidR="00ED1658" w:rsidRPr="00ED1658" w:rsidRDefault="00ED1658" w:rsidP="00ED1658">
            <w:pPr>
              <w:tabs>
                <w:tab w:val="left" w:pos="709"/>
              </w:tabs>
              <w:spacing w:after="0" w:line="240" w:lineRule="auto"/>
              <w:ind w:left="-25"/>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2F8B5992"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3D4B23C1"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95DE9BB" w14:textId="53AFCEFB"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tcPr>
          <w:p w14:paraId="62DC86CB"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72267000-4</w:t>
            </w:r>
          </w:p>
        </w:tc>
        <w:tc>
          <w:tcPr>
            <w:tcW w:w="1845" w:type="dxa"/>
            <w:tcBorders>
              <w:top w:val="single" w:sz="4" w:space="0" w:color="auto"/>
              <w:left w:val="single" w:sz="4" w:space="0" w:color="auto"/>
              <w:bottom w:val="single" w:sz="4" w:space="0" w:color="auto"/>
              <w:right w:val="single" w:sz="4" w:space="0" w:color="auto"/>
            </w:tcBorders>
          </w:tcPr>
          <w:p w14:paraId="412C0E1C"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 xml:space="preserve">Servicii de garanţie </w:t>
            </w:r>
            <w:r w:rsidRPr="00ED1658">
              <w:rPr>
                <w:rFonts w:ascii="Times New Roman" w:hAnsi="Times New Roman" w:cs="Times New Roman"/>
                <w:sz w:val="24"/>
                <w:szCs w:val="24"/>
              </w:rPr>
              <w:lastRenderedPageBreak/>
              <w:t>(mentenanţă şi suport) aferente soluției informatice de operațiuni bancare (CBS)</w:t>
            </w:r>
          </w:p>
        </w:tc>
        <w:tc>
          <w:tcPr>
            <w:tcW w:w="1133" w:type="dxa"/>
            <w:tcBorders>
              <w:top w:val="single" w:sz="4" w:space="0" w:color="auto"/>
              <w:left w:val="single" w:sz="4" w:space="0" w:color="auto"/>
              <w:bottom w:val="single" w:sz="4" w:space="0" w:color="auto"/>
              <w:right w:val="single" w:sz="4" w:space="0" w:color="auto"/>
            </w:tcBorders>
            <w:vAlign w:val="center"/>
          </w:tcPr>
          <w:p w14:paraId="52262562"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lastRenderedPageBreak/>
              <w:t>lună</w:t>
            </w:r>
          </w:p>
        </w:tc>
        <w:tc>
          <w:tcPr>
            <w:tcW w:w="1415" w:type="dxa"/>
            <w:tcBorders>
              <w:top w:val="single" w:sz="4" w:space="0" w:color="auto"/>
              <w:left w:val="single" w:sz="4" w:space="0" w:color="auto"/>
              <w:bottom w:val="single" w:sz="4" w:space="0" w:color="auto"/>
              <w:right w:val="single" w:sz="4" w:space="0" w:color="auto"/>
            </w:tcBorders>
            <w:vAlign w:val="center"/>
          </w:tcPr>
          <w:p w14:paraId="1C74F8F2"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12</w:t>
            </w:r>
          </w:p>
        </w:tc>
        <w:tc>
          <w:tcPr>
            <w:tcW w:w="2696" w:type="dxa"/>
            <w:tcBorders>
              <w:top w:val="single" w:sz="4" w:space="0" w:color="auto"/>
              <w:left w:val="single" w:sz="4" w:space="0" w:color="auto"/>
              <w:bottom w:val="single" w:sz="4" w:space="0" w:color="auto"/>
              <w:right w:val="single" w:sz="4" w:space="0" w:color="auto"/>
            </w:tcBorders>
            <w:vAlign w:val="center"/>
          </w:tcPr>
          <w:p w14:paraId="4E7F154F" w14:textId="77777777" w:rsidR="00ED1658" w:rsidRPr="00ED1658" w:rsidRDefault="00ED1658" w:rsidP="00ED1658">
            <w:pPr>
              <w:tabs>
                <w:tab w:val="left" w:pos="709"/>
              </w:tabs>
              <w:spacing w:after="0" w:line="240" w:lineRule="auto"/>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 xml:space="preserve">Condițiile tehnice detaliate sunt descrise în </w:t>
            </w:r>
            <w:r w:rsidRPr="00ED1658">
              <w:rPr>
                <w:rFonts w:ascii="Times New Roman" w:eastAsia="Calibri" w:hAnsi="Times New Roman" w:cs="Times New Roman"/>
                <w:iCs/>
                <w:sz w:val="24"/>
                <w:szCs w:val="24"/>
              </w:rPr>
              <w:lastRenderedPageBreak/>
              <w:t>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7C6156C8"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BE"/>
              </w:rPr>
            </w:pPr>
          </w:p>
        </w:tc>
      </w:tr>
      <w:tr w:rsidR="00ED1658" w:rsidRPr="00ED1658" w14:paraId="6294FE69"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6A76893" w14:textId="11F9642A"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1.6</w:t>
            </w:r>
          </w:p>
        </w:tc>
        <w:tc>
          <w:tcPr>
            <w:tcW w:w="851" w:type="dxa"/>
            <w:tcBorders>
              <w:top w:val="single" w:sz="4" w:space="0" w:color="auto"/>
              <w:left w:val="single" w:sz="4" w:space="0" w:color="auto"/>
              <w:bottom w:val="single" w:sz="4" w:space="0" w:color="auto"/>
              <w:right w:val="single" w:sz="4" w:space="0" w:color="auto"/>
            </w:tcBorders>
          </w:tcPr>
          <w:p w14:paraId="5F63917D"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09D14A32"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privind dezvoltări suplimentare și solicitări de schimbare</w:t>
            </w:r>
          </w:p>
        </w:tc>
        <w:tc>
          <w:tcPr>
            <w:tcW w:w="1133" w:type="dxa"/>
            <w:tcBorders>
              <w:top w:val="single" w:sz="4" w:space="0" w:color="auto"/>
              <w:left w:val="single" w:sz="4" w:space="0" w:color="auto"/>
              <w:bottom w:val="single" w:sz="4" w:space="0" w:color="auto"/>
              <w:right w:val="single" w:sz="4" w:space="0" w:color="auto"/>
            </w:tcBorders>
            <w:vAlign w:val="center"/>
          </w:tcPr>
          <w:p w14:paraId="3D181537"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om-oră</w:t>
            </w:r>
          </w:p>
        </w:tc>
        <w:tc>
          <w:tcPr>
            <w:tcW w:w="1415" w:type="dxa"/>
            <w:tcBorders>
              <w:top w:val="single" w:sz="4" w:space="0" w:color="auto"/>
              <w:left w:val="single" w:sz="4" w:space="0" w:color="auto"/>
              <w:bottom w:val="single" w:sz="4" w:space="0" w:color="auto"/>
              <w:right w:val="single" w:sz="4" w:space="0" w:color="auto"/>
            </w:tcBorders>
            <w:vAlign w:val="center"/>
          </w:tcPr>
          <w:p w14:paraId="5FF2A988"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2000</w:t>
            </w:r>
          </w:p>
        </w:tc>
        <w:tc>
          <w:tcPr>
            <w:tcW w:w="2696" w:type="dxa"/>
            <w:tcBorders>
              <w:top w:val="single" w:sz="4" w:space="0" w:color="auto"/>
              <w:left w:val="single" w:sz="4" w:space="0" w:color="auto"/>
              <w:bottom w:val="single" w:sz="4" w:space="0" w:color="auto"/>
              <w:right w:val="single" w:sz="4" w:space="0" w:color="auto"/>
            </w:tcBorders>
            <w:vAlign w:val="center"/>
          </w:tcPr>
          <w:p w14:paraId="7B5EBC57" w14:textId="77777777" w:rsidR="00ED1658" w:rsidRPr="00ED1658" w:rsidRDefault="00ED1658" w:rsidP="00ED1658">
            <w:pPr>
              <w:tabs>
                <w:tab w:val="left" w:pos="174"/>
                <w:tab w:val="left" w:pos="259"/>
              </w:tabs>
              <w:spacing w:after="0" w:line="240" w:lineRule="auto"/>
              <w:ind w:left="-25"/>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7C6C520F"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4D33661B"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8F0F0D1" w14:textId="176F9F1D"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tcPr>
          <w:p w14:paraId="1E534045"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72000000-5</w:t>
            </w:r>
          </w:p>
        </w:tc>
        <w:tc>
          <w:tcPr>
            <w:tcW w:w="1845" w:type="dxa"/>
            <w:tcBorders>
              <w:top w:val="single" w:sz="4" w:space="0" w:color="auto"/>
              <w:left w:val="single" w:sz="4" w:space="0" w:color="auto"/>
              <w:bottom w:val="single" w:sz="4" w:space="0" w:color="auto"/>
              <w:right w:val="single" w:sz="4" w:space="0" w:color="auto"/>
            </w:tcBorders>
          </w:tcPr>
          <w:p w14:paraId="7AD54F56" w14:textId="45CE67DE"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integrare</w:t>
            </w:r>
            <w:r w:rsidR="00AA6817">
              <w:rPr>
                <w:rFonts w:ascii="Times New Roman" w:hAnsi="Times New Roman" w:cs="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tcPr>
          <w:p w14:paraId="64517FE4"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25A42C2A"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63F1509" w14:textId="77777777" w:rsidR="00ED1658" w:rsidRPr="00ED1658" w:rsidRDefault="00ED1658" w:rsidP="00ED1658">
            <w:pPr>
              <w:tabs>
                <w:tab w:val="left" w:pos="709"/>
              </w:tabs>
              <w:spacing w:after="0" w:line="240" w:lineRule="auto"/>
              <w:ind w:left="-25"/>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5D16C293" w14:textId="77777777" w:rsidR="00ED1658" w:rsidRPr="00ED1658" w:rsidRDefault="00ED1658" w:rsidP="00ED1658">
            <w:pPr>
              <w:tabs>
                <w:tab w:val="left" w:pos="709"/>
              </w:tabs>
              <w:spacing w:after="0" w:line="240" w:lineRule="auto"/>
              <w:rPr>
                <w:rFonts w:ascii="Times New Roman" w:hAnsi="Times New Roman" w:cs="Times New Roman"/>
                <w:i/>
                <w:sz w:val="24"/>
                <w:szCs w:val="24"/>
              </w:rPr>
            </w:pPr>
          </w:p>
        </w:tc>
      </w:tr>
      <w:tr w:rsidR="00ED1658" w:rsidRPr="00ED1658" w14:paraId="71C9E136" w14:textId="77777777" w:rsidTr="00AA6817">
        <w:trPr>
          <w:trHeight w:val="287"/>
          <w:jc w:val="center"/>
        </w:trPr>
        <w:tc>
          <w:tcPr>
            <w:tcW w:w="8644" w:type="dxa"/>
            <w:gridSpan w:val="6"/>
            <w:tcBorders>
              <w:top w:val="single" w:sz="4" w:space="0" w:color="auto"/>
              <w:left w:val="single" w:sz="4" w:space="0" w:color="auto"/>
              <w:bottom w:val="single" w:sz="4" w:space="0" w:color="auto"/>
              <w:right w:val="single" w:sz="4" w:space="0" w:color="auto"/>
            </w:tcBorders>
            <w:vAlign w:val="center"/>
          </w:tcPr>
          <w:p w14:paraId="47E0F871" w14:textId="77777777" w:rsidR="00ED1658" w:rsidRPr="00ED1658" w:rsidRDefault="00ED1658" w:rsidP="00ED1658">
            <w:pPr>
              <w:spacing w:after="0" w:line="240" w:lineRule="auto"/>
              <w:ind w:right="-57" w:hanging="3"/>
              <w:rPr>
                <w:rFonts w:ascii="Times New Roman" w:hAnsi="Times New Roman" w:cs="Times New Roman"/>
                <w:b/>
                <w:sz w:val="24"/>
                <w:szCs w:val="24"/>
                <w:u w:val="single"/>
                <w:lang w:val="fr-FR"/>
              </w:rPr>
            </w:pPr>
            <w:r w:rsidRPr="00ED1658">
              <w:rPr>
                <w:rFonts w:ascii="Times New Roman" w:hAnsi="Times New Roman" w:cs="Times New Roman"/>
                <w:b/>
                <w:i/>
                <w:sz w:val="24"/>
                <w:szCs w:val="24"/>
              </w:rPr>
              <w:t>Lotul 2: Servicii de implementare a soluției informatice de gestionare a resurselor corporative (licențe, servicii de implementare și servicii de garanție)</w:t>
            </w:r>
          </w:p>
        </w:tc>
        <w:tc>
          <w:tcPr>
            <w:tcW w:w="1699" w:type="dxa"/>
            <w:tcBorders>
              <w:top w:val="single" w:sz="4" w:space="0" w:color="auto"/>
              <w:left w:val="single" w:sz="4" w:space="0" w:color="auto"/>
              <w:bottom w:val="single" w:sz="4" w:space="0" w:color="auto"/>
              <w:right w:val="single" w:sz="4" w:space="0" w:color="auto"/>
            </w:tcBorders>
            <w:vAlign w:val="center"/>
          </w:tcPr>
          <w:p w14:paraId="1CA7F0B4" w14:textId="66B50745" w:rsidR="00ED1658" w:rsidRPr="00ED1658" w:rsidRDefault="004702F8" w:rsidP="00ED1658">
            <w:pPr>
              <w:tabs>
                <w:tab w:val="left" w:pos="709"/>
              </w:tabs>
              <w:spacing w:after="0" w:line="240" w:lineRule="auto"/>
              <w:jc w:val="center"/>
              <w:rPr>
                <w:rFonts w:ascii="Times New Roman" w:hAnsi="Times New Roman" w:cs="Times New Roman"/>
                <w:b/>
                <w:i/>
                <w:iCs/>
                <w:sz w:val="24"/>
                <w:szCs w:val="24"/>
                <w:lang w:val="en-US"/>
              </w:rPr>
            </w:pPr>
            <w:r>
              <w:rPr>
                <w:rFonts w:ascii="Times New Roman" w:hAnsi="Times New Roman" w:cs="Times New Roman"/>
                <w:b/>
                <w:i/>
                <w:iCs/>
                <w:sz w:val="24"/>
                <w:szCs w:val="24"/>
                <w:lang w:val="en-US"/>
              </w:rPr>
              <w:t>22</w:t>
            </w:r>
            <w:r w:rsidRPr="00ED1658">
              <w:rPr>
                <w:rFonts w:ascii="Times New Roman" w:hAnsi="Times New Roman" w:cs="Times New Roman"/>
                <w:b/>
                <w:i/>
                <w:iCs/>
                <w:sz w:val="24"/>
                <w:szCs w:val="24"/>
                <w:lang w:val="en-US"/>
              </w:rPr>
              <w:t xml:space="preserve"> </w:t>
            </w:r>
            <w:r>
              <w:rPr>
                <w:rFonts w:ascii="Times New Roman" w:hAnsi="Times New Roman" w:cs="Times New Roman"/>
                <w:b/>
                <w:i/>
                <w:iCs/>
                <w:sz w:val="24"/>
                <w:szCs w:val="24"/>
                <w:lang w:val="en-US"/>
              </w:rPr>
              <w:t>919</w:t>
            </w:r>
            <w:r w:rsidR="00ED1658" w:rsidRPr="00ED1658">
              <w:rPr>
                <w:rFonts w:ascii="Times New Roman" w:hAnsi="Times New Roman" w:cs="Times New Roman"/>
                <w:b/>
                <w:i/>
                <w:iCs/>
                <w:sz w:val="24"/>
                <w:szCs w:val="24"/>
                <w:lang w:val="en-US"/>
              </w:rPr>
              <w:t xml:space="preserve"> </w:t>
            </w:r>
            <w:r>
              <w:rPr>
                <w:rFonts w:ascii="Times New Roman" w:hAnsi="Times New Roman" w:cs="Times New Roman"/>
                <w:b/>
                <w:i/>
                <w:iCs/>
                <w:sz w:val="24"/>
                <w:szCs w:val="24"/>
                <w:lang w:val="en-US"/>
              </w:rPr>
              <w:t>166</w:t>
            </w:r>
            <w:r w:rsidR="00ED1658" w:rsidRPr="00ED1658">
              <w:rPr>
                <w:rFonts w:ascii="Times New Roman" w:hAnsi="Times New Roman" w:cs="Times New Roman"/>
                <w:b/>
                <w:i/>
                <w:iCs/>
                <w:sz w:val="24"/>
                <w:szCs w:val="24"/>
                <w:lang w:val="en-US"/>
              </w:rPr>
              <w:t>,</w:t>
            </w:r>
            <w:r w:rsidR="003346BD">
              <w:rPr>
                <w:rFonts w:ascii="Times New Roman" w:hAnsi="Times New Roman" w:cs="Times New Roman"/>
                <w:b/>
                <w:i/>
                <w:iCs/>
                <w:sz w:val="24"/>
                <w:szCs w:val="24"/>
                <w:lang w:val="en-US"/>
              </w:rPr>
              <w:t>67</w:t>
            </w:r>
          </w:p>
        </w:tc>
      </w:tr>
      <w:tr w:rsidR="00ED1658" w:rsidRPr="00ED1658" w14:paraId="03E05C86"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68D1BAD1"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tcPr>
          <w:p w14:paraId="50F8DAD6"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75F027B2" w14:textId="77777777" w:rsidR="00ED1658" w:rsidRPr="00ED1658" w:rsidRDefault="00ED1658"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lang w:val="ro-RO"/>
              </w:rPr>
            </w:pPr>
            <w:r w:rsidRPr="00ED1658">
              <w:rPr>
                <w:rFonts w:ascii="Times New Roman" w:hAnsi="Times New Roman" w:cs="Times New Roman"/>
                <w:sz w:val="24"/>
                <w:szCs w:val="24"/>
              </w:rPr>
              <w:t xml:space="preserve">Licenţe aferente soluției informatice de gestionare a resurselor corporative (ERP), cu 1 an de suport de la producător inclus </w:t>
            </w:r>
          </w:p>
        </w:tc>
        <w:tc>
          <w:tcPr>
            <w:tcW w:w="1133" w:type="dxa"/>
            <w:tcBorders>
              <w:top w:val="single" w:sz="4" w:space="0" w:color="auto"/>
              <w:left w:val="single" w:sz="4" w:space="0" w:color="auto"/>
              <w:bottom w:val="single" w:sz="4" w:space="0" w:color="auto"/>
              <w:right w:val="single" w:sz="4" w:space="0" w:color="auto"/>
            </w:tcBorders>
            <w:vAlign w:val="center"/>
          </w:tcPr>
          <w:p w14:paraId="192FBD58"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1415" w:type="dxa"/>
            <w:tcBorders>
              <w:top w:val="single" w:sz="4" w:space="0" w:color="auto"/>
              <w:left w:val="single" w:sz="4" w:space="0" w:color="auto"/>
              <w:bottom w:val="single" w:sz="4" w:space="0" w:color="auto"/>
              <w:right w:val="single" w:sz="4" w:space="0" w:color="auto"/>
            </w:tcBorders>
            <w:vAlign w:val="center"/>
          </w:tcPr>
          <w:p w14:paraId="577F9F2D" w14:textId="26A35FCD"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r w:rsidR="00AA6817">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560A62C1" w14:textId="77777777" w:rsidR="00ED1658" w:rsidRPr="00ED1658" w:rsidRDefault="00ED1658" w:rsidP="00ED1658">
            <w:pPr>
              <w:spacing w:after="0" w:line="240" w:lineRule="auto"/>
              <w:ind w:left="-25" w:right="-57" w:hanging="3"/>
              <w:jc w:val="center"/>
              <w:rPr>
                <w:rFonts w:ascii="Times New Roman" w:hAnsi="Times New Roman" w:cs="Times New Roman"/>
                <w:b/>
                <w:iCs/>
                <w:sz w:val="24"/>
                <w:szCs w:val="24"/>
                <w:u w:val="single"/>
                <w:lang w:val="fr-FR"/>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677B650C"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67336D87"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514A2804" w14:textId="5E0F7E69"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2.2</w:t>
            </w:r>
          </w:p>
        </w:tc>
        <w:tc>
          <w:tcPr>
            <w:tcW w:w="851" w:type="dxa"/>
            <w:tcBorders>
              <w:top w:val="single" w:sz="4" w:space="0" w:color="auto"/>
              <w:left w:val="single" w:sz="4" w:space="0" w:color="auto"/>
              <w:bottom w:val="single" w:sz="4" w:space="0" w:color="auto"/>
              <w:right w:val="single" w:sz="4" w:space="0" w:color="auto"/>
            </w:tcBorders>
          </w:tcPr>
          <w:p w14:paraId="24EE0928" w14:textId="1500E2F5"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5AE205FE" w14:textId="247E1BE5" w:rsidR="00ED1658" w:rsidRPr="00ED1658" w:rsidRDefault="00ED1658" w:rsidP="00ED1658">
            <w:pPr>
              <w:spacing w:after="0" w:line="240" w:lineRule="auto"/>
              <w:rPr>
                <w:rFonts w:ascii="Times New Roman" w:hAnsi="Times New Roman" w:cs="Times New Roman"/>
                <w:sz w:val="24"/>
                <w:szCs w:val="24"/>
                <w:lang w:val="en-US"/>
              </w:rPr>
            </w:pPr>
            <w:r w:rsidRPr="00ED1658">
              <w:rPr>
                <w:rFonts w:ascii="Times New Roman" w:hAnsi="Times New Roman" w:cs="Times New Roman"/>
                <w:sz w:val="24"/>
                <w:szCs w:val="24"/>
              </w:rPr>
              <w:t>Licenţe complementare pentru rularea ERP (cu excepţia licenţelor pentru sistemele de operare), cu 1 an de suport standard de la producător inclus</w:t>
            </w:r>
          </w:p>
        </w:tc>
        <w:tc>
          <w:tcPr>
            <w:tcW w:w="1133" w:type="dxa"/>
            <w:tcBorders>
              <w:top w:val="single" w:sz="4" w:space="0" w:color="auto"/>
              <w:left w:val="single" w:sz="4" w:space="0" w:color="auto"/>
              <w:bottom w:val="single" w:sz="4" w:space="0" w:color="auto"/>
              <w:right w:val="single" w:sz="4" w:space="0" w:color="auto"/>
            </w:tcBorders>
            <w:vAlign w:val="center"/>
          </w:tcPr>
          <w:p w14:paraId="2C0CBF89" w14:textId="75483A5E"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1415" w:type="dxa"/>
            <w:tcBorders>
              <w:top w:val="single" w:sz="4" w:space="0" w:color="auto"/>
              <w:left w:val="single" w:sz="4" w:space="0" w:color="auto"/>
              <w:bottom w:val="single" w:sz="4" w:space="0" w:color="auto"/>
              <w:right w:val="single" w:sz="4" w:space="0" w:color="auto"/>
            </w:tcBorders>
            <w:vAlign w:val="center"/>
          </w:tcPr>
          <w:p w14:paraId="001CB195" w14:textId="18A52243"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r w:rsidR="00AA6817">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67D54731" w14:textId="15680924" w:rsidR="00ED1658" w:rsidRPr="00ED1658" w:rsidRDefault="00ED1658" w:rsidP="00ED1658">
            <w:pPr>
              <w:spacing w:after="0" w:line="240" w:lineRule="auto"/>
              <w:ind w:left="-25"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7C190721"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FR"/>
              </w:rPr>
            </w:pPr>
          </w:p>
        </w:tc>
      </w:tr>
      <w:tr w:rsidR="00ED1658" w:rsidRPr="00ED1658" w14:paraId="6E5E9657"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AFDCDA7" w14:textId="04B8F6DE"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2.3</w:t>
            </w:r>
          </w:p>
        </w:tc>
        <w:tc>
          <w:tcPr>
            <w:tcW w:w="851" w:type="dxa"/>
            <w:tcBorders>
              <w:top w:val="single" w:sz="4" w:space="0" w:color="auto"/>
              <w:left w:val="single" w:sz="4" w:space="0" w:color="auto"/>
              <w:bottom w:val="single" w:sz="4" w:space="0" w:color="auto"/>
              <w:right w:val="single" w:sz="4" w:space="0" w:color="auto"/>
            </w:tcBorders>
          </w:tcPr>
          <w:p w14:paraId="35C751F1"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A9F4EF6" w14:textId="77777777" w:rsidR="00ED1658" w:rsidRPr="00ED1658" w:rsidRDefault="00ED1658" w:rsidP="00ED1658">
            <w:pPr>
              <w:spacing w:after="0" w:line="240" w:lineRule="auto"/>
              <w:rPr>
                <w:rFonts w:ascii="Times New Roman" w:hAnsi="Times New Roman" w:cs="Times New Roman"/>
                <w:sz w:val="24"/>
                <w:szCs w:val="24"/>
                <w:lang w:val="fr-FR"/>
              </w:rPr>
            </w:pPr>
            <w:r w:rsidRPr="00ED1658">
              <w:rPr>
                <w:rFonts w:ascii="Times New Roman" w:hAnsi="Times New Roman" w:cs="Times New Roman"/>
                <w:sz w:val="24"/>
                <w:szCs w:val="24"/>
              </w:rPr>
              <w:t xml:space="preserve">Servicii de implementare ale soluției informatice de gestionare a resurselor corporative (ERP), </w:t>
            </w:r>
          </w:p>
        </w:tc>
        <w:tc>
          <w:tcPr>
            <w:tcW w:w="1133" w:type="dxa"/>
            <w:tcBorders>
              <w:top w:val="single" w:sz="4" w:space="0" w:color="auto"/>
              <w:left w:val="single" w:sz="4" w:space="0" w:color="auto"/>
              <w:bottom w:val="single" w:sz="4" w:space="0" w:color="auto"/>
              <w:right w:val="single" w:sz="4" w:space="0" w:color="auto"/>
            </w:tcBorders>
            <w:vAlign w:val="center"/>
          </w:tcPr>
          <w:p w14:paraId="0CA506FE"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3209E6A9"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40E2B790" w14:textId="77777777" w:rsidR="00ED1658" w:rsidRPr="00ED1658" w:rsidRDefault="00ED1658" w:rsidP="00ED1658">
            <w:pPr>
              <w:spacing w:after="0" w:line="240" w:lineRule="auto"/>
              <w:ind w:left="-57"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54A8E4CE"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BE"/>
              </w:rPr>
            </w:pPr>
          </w:p>
        </w:tc>
      </w:tr>
      <w:tr w:rsidR="00ED1658" w:rsidRPr="00ED1658" w14:paraId="3B3CC14D"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DBA69D6" w14:textId="3E96934F"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lastRenderedPageBreak/>
              <w:t>2.4</w:t>
            </w:r>
          </w:p>
        </w:tc>
        <w:tc>
          <w:tcPr>
            <w:tcW w:w="851" w:type="dxa"/>
            <w:tcBorders>
              <w:top w:val="single" w:sz="4" w:space="0" w:color="auto"/>
              <w:left w:val="single" w:sz="4" w:space="0" w:color="auto"/>
              <w:bottom w:val="single" w:sz="4" w:space="0" w:color="auto"/>
              <w:right w:val="single" w:sz="4" w:space="0" w:color="auto"/>
            </w:tcBorders>
          </w:tcPr>
          <w:p w14:paraId="337B15AD"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79633000-0</w:t>
            </w:r>
          </w:p>
        </w:tc>
        <w:tc>
          <w:tcPr>
            <w:tcW w:w="1845" w:type="dxa"/>
            <w:tcBorders>
              <w:top w:val="single" w:sz="4" w:space="0" w:color="auto"/>
              <w:left w:val="single" w:sz="4" w:space="0" w:color="auto"/>
              <w:bottom w:val="single" w:sz="4" w:space="0" w:color="auto"/>
              <w:right w:val="single" w:sz="4" w:space="0" w:color="auto"/>
            </w:tcBorders>
          </w:tcPr>
          <w:p w14:paraId="13FB6D02" w14:textId="77777777" w:rsidR="00ED1658" w:rsidRPr="00ED1658" w:rsidRDefault="00ED1658" w:rsidP="00ED1658">
            <w:pPr>
              <w:spacing w:after="0" w:line="240" w:lineRule="auto"/>
              <w:rPr>
                <w:rFonts w:ascii="Times New Roman" w:hAnsi="Times New Roman" w:cs="Times New Roman"/>
                <w:sz w:val="24"/>
                <w:szCs w:val="24"/>
                <w:lang w:val="fr-BE"/>
              </w:rPr>
            </w:pPr>
            <w:r w:rsidRPr="00ED1658">
              <w:rPr>
                <w:rFonts w:ascii="Times New Roman" w:hAnsi="Times New Roman" w:cs="Times New Roman"/>
                <w:sz w:val="24"/>
                <w:szCs w:val="24"/>
              </w:rPr>
              <w:t>Servicii de instruire aferente soluției informatice de gestionare a resurselor corporative (ERP)</w:t>
            </w:r>
          </w:p>
        </w:tc>
        <w:tc>
          <w:tcPr>
            <w:tcW w:w="1133" w:type="dxa"/>
            <w:tcBorders>
              <w:top w:val="single" w:sz="4" w:space="0" w:color="auto"/>
              <w:left w:val="single" w:sz="4" w:space="0" w:color="auto"/>
              <w:bottom w:val="single" w:sz="4" w:space="0" w:color="auto"/>
              <w:right w:val="single" w:sz="4" w:space="0" w:color="auto"/>
            </w:tcBorders>
            <w:vAlign w:val="center"/>
          </w:tcPr>
          <w:p w14:paraId="2F91B36E"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039D444D"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4352006F" w14:textId="77777777" w:rsidR="00ED1658" w:rsidRPr="00ED1658" w:rsidRDefault="00ED1658" w:rsidP="00ED1658">
            <w:pPr>
              <w:spacing w:after="0" w:line="240" w:lineRule="auto"/>
              <w:ind w:left="-25"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3BE78096"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BE"/>
              </w:rPr>
            </w:pPr>
          </w:p>
        </w:tc>
      </w:tr>
      <w:tr w:rsidR="00ED1658" w:rsidRPr="00ED1658" w14:paraId="001993D9"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24D07367" w14:textId="767493F3"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2.5</w:t>
            </w:r>
          </w:p>
        </w:tc>
        <w:tc>
          <w:tcPr>
            <w:tcW w:w="851" w:type="dxa"/>
            <w:tcBorders>
              <w:top w:val="single" w:sz="4" w:space="0" w:color="auto"/>
              <w:left w:val="single" w:sz="4" w:space="0" w:color="auto"/>
              <w:bottom w:val="single" w:sz="4" w:space="0" w:color="auto"/>
              <w:right w:val="single" w:sz="4" w:space="0" w:color="auto"/>
            </w:tcBorders>
          </w:tcPr>
          <w:p w14:paraId="6BE7F462"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72267000-4</w:t>
            </w:r>
          </w:p>
        </w:tc>
        <w:tc>
          <w:tcPr>
            <w:tcW w:w="1845" w:type="dxa"/>
            <w:tcBorders>
              <w:top w:val="single" w:sz="4" w:space="0" w:color="auto"/>
              <w:left w:val="single" w:sz="4" w:space="0" w:color="auto"/>
              <w:bottom w:val="single" w:sz="4" w:space="0" w:color="auto"/>
              <w:right w:val="single" w:sz="4" w:space="0" w:color="auto"/>
            </w:tcBorders>
          </w:tcPr>
          <w:p w14:paraId="3C9735C2" w14:textId="77777777" w:rsidR="00ED1658" w:rsidRPr="00ED1658" w:rsidRDefault="00ED1658" w:rsidP="00ED1658">
            <w:pPr>
              <w:spacing w:after="0" w:line="240" w:lineRule="auto"/>
              <w:rPr>
                <w:rFonts w:ascii="Times New Roman" w:hAnsi="Times New Roman" w:cs="Times New Roman"/>
                <w:sz w:val="24"/>
                <w:szCs w:val="24"/>
                <w:lang w:val="fr-BE"/>
              </w:rPr>
            </w:pPr>
            <w:r w:rsidRPr="00ED1658">
              <w:rPr>
                <w:rFonts w:ascii="Times New Roman" w:hAnsi="Times New Roman" w:cs="Times New Roman"/>
                <w:sz w:val="24"/>
                <w:szCs w:val="24"/>
              </w:rPr>
              <w:t>Servicii de garanţie (mentenanţă şi suport), aferente soluției informatice de gestionare a resurselor corporative (ERP)</w:t>
            </w:r>
          </w:p>
        </w:tc>
        <w:tc>
          <w:tcPr>
            <w:tcW w:w="1133" w:type="dxa"/>
            <w:tcBorders>
              <w:top w:val="single" w:sz="4" w:space="0" w:color="auto"/>
              <w:left w:val="single" w:sz="4" w:space="0" w:color="auto"/>
              <w:bottom w:val="single" w:sz="4" w:space="0" w:color="auto"/>
              <w:right w:val="single" w:sz="4" w:space="0" w:color="auto"/>
            </w:tcBorders>
            <w:vAlign w:val="center"/>
          </w:tcPr>
          <w:p w14:paraId="0FF62B85"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lună</w:t>
            </w:r>
          </w:p>
        </w:tc>
        <w:tc>
          <w:tcPr>
            <w:tcW w:w="1415" w:type="dxa"/>
            <w:tcBorders>
              <w:top w:val="single" w:sz="4" w:space="0" w:color="auto"/>
              <w:left w:val="single" w:sz="4" w:space="0" w:color="auto"/>
              <w:bottom w:val="single" w:sz="4" w:space="0" w:color="auto"/>
              <w:right w:val="single" w:sz="4" w:space="0" w:color="auto"/>
            </w:tcBorders>
            <w:vAlign w:val="center"/>
          </w:tcPr>
          <w:p w14:paraId="71F05133"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12</w:t>
            </w:r>
          </w:p>
        </w:tc>
        <w:tc>
          <w:tcPr>
            <w:tcW w:w="2696" w:type="dxa"/>
            <w:tcBorders>
              <w:top w:val="single" w:sz="4" w:space="0" w:color="auto"/>
              <w:left w:val="single" w:sz="4" w:space="0" w:color="auto"/>
              <w:bottom w:val="single" w:sz="4" w:space="0" w:color="auto"/>
              <w:right w:val="single" w:sz="4" w:space="0" w:color="auto"/>
            </w:tcBorders>
            <w:vAlign w:val="center"/>
          </w:tcPr>
          <w:p w14:paraId="2B680119" w14:textId="77777777" w:rsidR="00ED1658" w:rsidRPr="00ED1658" w:rsidRDefault="00ED1658" w:rsidP="00ED1658">
            <w:pPr>
              <w:spacing w:after="0" w:line="240" w:lineRule="auto"/>
              <w:ind w:left="-25"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4FFEE164"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BE"/>
              </w:rPr>
            </w:pPr>
          </w:p>
        </w:tc>
      </w:tr>
      <w:tr w:rsidR="00ED1658" w:rsidRPr="00ED1658" w14:paraId="5609852C"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70498920" w14:textId="4FB2263A"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tcPr>
          <w:p w14:paraId="501E91A7"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FC6930D" w14:textId="77777777" w:rsidR="00ED1658" w:rsidRPr="00ED1658" w:rsidRDefault="00ED1658" w:rsidP="00ED1658">
            <w:pPr>
              <w:spacing w:after="0" w:line="240" w:lineRule="auto"/>
              <w:rPr>
                <w:rFonts w:ascii="Times New Roman" w:hAnsi="Times New Roman" w:cs="Times New Roman"/>
                <w:sz w:val="24"/>
                <w:szCs w:val="24"/>
                <w:lang w:val="fr-BE"/>
              </w:rPr>
            </w:pPr>
            <w:r w:rsidRPr="00ED1658">
              <w:rPr>
                <w:rFonts w:ascii="Times New Roman" w:hAnsi="Times New Roman" w:cs="Times New Roman"/>
                <w:sz w:val="24"/>
                <w:szCs w:val="24"/>
              </w:rPr>
              <w:t>Servicii privind dezvoltări suplimentare și solicitări de schimbare</w:t>
            </w:r>
          </w:p>
        </w:tc>
        <w:tc>
          <w:tcPr>
            <w:tcW w:w="1133" w:type="dxa"/>
            <w:tcBorders>
              <w:top w:val="single" w:sz="4" w:space="0" w:color="auto"/>
              <w:left w:val="single" w:sz="4" w:space="0" w:color="auto"/>
              <w:bottom w:val="single" w:sz="4" w:space="0" w:color="auto"/>
              <w:right w:val="single" w:sz="4" w:space="0" w:color="auto"/>
            </w:tcBorders>
            <w:vAlign w:val="center"/>
          </w:tcPr>
          <w:p w14:paraId="40043C54"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om-oră</w:t>
            </w:r>
          </w:p>
        </w:tc>
        <w:tc>
          <w:tcPr>
            <w:tcW w:w="1415" w:type="dxa"/>
            <w:tcBorders>
              <w:top w:val="single" w:sz="4" w:space="0" w:color="auto"/>
              <w:left w:val="single" w:sz="4" w:space="0" w:color="auto"/>
              <w:bottom w:val="single" w:sz="4" w:space="0" w:color="auto"/>
              <w:right w:val="single" w:sz="4" w:space="0" w:color="auto"/>
            </w:tcBorders>
            <w:vAlign w:val="center"/>
          </w:tcPr>
          <w:p w14:paraId="7D8B3DDA"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1000</w:t>
            </w:r>
          </w:p>
        </w:tc>
        <w:tc>
          <w:tcPr>
            <w:tcW w:w="2696" w:type="dxa"/>
            <w:tcBorders>
              <w:top w:val="single" w:sz="4" w:space="0" w:color="auto"/>
              <w:left w:val="single" w:sz="4" w:space="0" w:color="auto"/>
              <w:bottom w:val="single" w:sz="4" w:space="0" w:color="auto"/>
              <w:right w:val="single" w:sz="4" w:space="0" w:color="auto"/>
            </w:tcBorders>
            <w:vAlign w:val="center"/>
          </w:tcPr>
          <w:p w14:paraId="61D0BE24" w14:textId="77777777" w:rsidR="00ED1658" w:rsidRPr="00ED1658" w:rsidRDefault="00ED1658" w:rsidP="00ED1658">
            <w:pPr>
              <w:spacing w:after="0" w:line="240" w:lineRule="auto"/>
              <w:ind w:left="-25"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201B654A" w14:textId="77777777" w:rsidR="00ED1658" w:rsidRPr="00FB6BDC" w:rsidRDefault="00ED1658" w:rsidP="00ED1658">
            <w:pPr>
              <w:tabs>
                <w:tab w:val="left" w:pos="709"/>
              </w:tabs>
              <w:spacing w:after="0" w:line="240" w:lineRule="auto"/>
              <w:rPr>
                <w:rFonts w:ascii="Times New Roman" w:hAnsi="Times New Roman" w:cs="Times New Roman"/>
                <w:i/>
                <w:sz w:val="24"/>
                <w:szCs w:val="24"/>
              </w:rPr>
            </w:pPr>
          </w:p>
        </w:tc>
      </w:tr>
      <w:tr w:rsidR="00ED1658" w:rsidRPr="00ED1658" w14:paraId="089C90CE" w14:textId="77777777" w:rsidTr="00AA6817">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4646D927" w14:textId="74A16E54"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2.7</w:t>
            </w:r>
          </w:p>
        </w:tc>
        <w:tc>
          <w:tcPr>
            <w:tcW w:w="851" w:type="dxa"/>
            <w:tcBorders>
              <w:top w:val="single" w:sz="4" w:space="0" w:color="auto"/>
              <w:left w:val="single" w:sz="4" w:space="0" w:color="auto"/>
              <w:bottom w:val="single" w:sz="4" w:space="0" w:color="auto"/>
              <w:right w:val="single" w:sz="4" w:space="0" w:color="auto"/>
            </w:tcBorders>
          </w:tcPr>
          <w:p w14:paraId="270583C9" w14:textId="77777777" w:rsidR="00ED1658" w:rsidRPr="00ED1658" w:rsidRDefault="00ED1658" w:rsidP="00ED1658">
            <w:pPr>
              <w:spacing w:after="0" w:line="240" w:lineRule="auto"/>
              <w:jc w:val="center"/>
              <w:rPr>
                <w:rFonts w:ascii="Times New Roman" w:hAnsi="Times New Roman" w:cs="Times New Roman"/>
                <w:sz w:val="24"/>
                <w:szCs w:val="24"/>
                <w:lang w:val="en-US"/>
              </w:rPr>
            </w:pPr>
            <w:r w:rsidRPr="00ED1658">
              <w:rPr>
                <w:rFonts w:ascii="Times New Roman" w:hAnsi="Times New Roman" w:cs="Times New Roman"/>
                <w:sz w:val="24"/>
                <w:szCs w:val="24"/>
              </w:rPr>
              <w:t>72000000-5</w:t>
            </w:r>
          </w:p>
        </w:tc>
        <w:tc>
          <w:tcPr>
            <w:tcW w:w="1845" w:type="dxa"/>
            <w:tcBorders>
              <w:top w:val="single" w:sz="4" w:space="0" w:color="auto"/>
              <w:left w:val="single" w:sz="4" w:space="0" w:color="auto"/>
              <w:bottom w:val="single" w:sz="4" w:space="0" w:color="auto"/>
              <w:right w:val="single" w:sz="4" w:space="0" w:color="auto"/>
            </w:tcBorders>
          </w:tcPr>
          <w:p w14:paraId="199D8EF6" w14:textId="22ECB03C" w:rsidR="00ED1658" w:rsidRPr="00ED1658" w:rsidRDefault="00ED1658" w:rsidP="00ED1658">
            <w:pPr>
              <w:spacing w:after="0" w:line="240" w:lineRule="auto"/>
              <w:rPr>
                <w:rFonts w:ascii="Times New Roman" w:hAnsi="Times New Roman" w:cs="Times New Roman"/>
                <w:sz w:val="24"/>
                <w:szCs w:val="24"/>
                <w:lang w:val="en-US"/>
              </w:rPr>
            </w:pPr>
            <w:r w:rsidRPr="00ED1658">
              <w:rPr>
                <w:rFonts w:ascii="Times New Roman" w:hAnsi="Times New Roman" w:cs="Times New Roman"/>
                <w:sz w:val="24"/>
                <w:szCs w:val="24"/>
              </w:rPr>
              <w:t>Servicii de integrare</w:t>
            </w:r>
            <w:r w:rsidR="00AA6817">
              <w:rPr>
                <w:rFonts w:ascii="Times New Roman" w:hAnsi="Times New Roman" w:cs="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tcPr>
          <w:p w14:paraId="4C823E25"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3B96F5EC" w14:textId="77777777" w:rsidR="00ED1658" w:rsidRPr="00ED1658" w:rsidRDefault="00ED1658" w:rsidP="00ED1658">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9652877" w14:textId="77777777" w:rsidR="00ED1658" w:rsidRPr="00ED1658" w:rsidRDefault="00ED1658" w:rsidP="00ED1658">
            <w:pPr>
              <w:spacing w:after="0" w:line="240" w:lineRule="auto"/>
              <w:ind w:left="-57" w:right="-57" w:hanging="3"/>
              <w:jc w:val="center"/>
              <w:rPr>
                <w:rFonts w:ascii="Times New Roman" w:hAnsi="Times New Roman" w:cs="Times New Roman"/>
                <w:iCs/>
                <w:sz w:val="24"/>
                <w:szCs w:val="24"/>
              </w:rPr>
            </w:pPr>
            <w:r w:rsidRPr="00ED1658">
              <w:rPr>
                <w:rFonts w:ascii="Times New Roman" w:eastAsia="Calibri" w:hAnsi="Times New Roman" w:cs="Times New Roman"/>
                <w:iCs/>
                <w:sz w:val="24"/>
                <w:szCs w:val="24"/>
              </w:rPr>
              <w:t>Condițiile tehnice detaliate sunt descrise în Anexa nr.5 din Caietul de sarcini (Cerințe)</w:t>
            </w:r>
          </w:p>
        </w:tc>
        <w:tc>
          <w:tcPr>
            <w:tcW w:w="1699" w:type="dxa"/>
            <w:tcBorders>
              <w:top w:val="single" w:sz="4" w:space="0" w:color="auto"/>
              <w:left w:val="single" w:sz="4" w:space="0" w:color="auto"/>
              <w:bottom w:val="single" w:sz="4" w:space="0" w:color="auto"/>
              <w:right w:val="single" w:sz="4" w:space="0" w:color="auto"/>
            </w:tcBorders>
            <w:vAlign w:val="center"/>
          </w:tcPr>
          <w:p w14:paraId="28CE2CE2" w14:textId="77777777" w:rsidR="00ED1658" w:rsidRPr="00ED1658" w:rsidRDefault="00ED1658" w:rsidP="00ED1658">
            <w:pPr>
              <w:tabs>
                <w:tab w:val="left" w:pos="709"/>
              </w:tabs>
              <w:spacing w:after="0" w:line="240" w:lineRule="auto"/>
              <w:rPr>
                <w:rFonts w:ascii="Times New Roman" w:hAnsi="Times New Roman" w:cs="Times New Roman"/>
                <w:i/>
                <w:sz w:val="24"/>
                <w:szCs w:val="24"/>
                <w:lang w:val="fr-BE"/>
              </w:rPr>
            </w:pPr>
          </w:p>
        </w:tc>
      </w:tr>
      <w:tr w:rsidR="00ED1658" w:rsidRPr="00ED1658" w14:paraId="7EA51835" w14:textId="77777777" w:rsidTr="00AA6817">
        <w:trPr>
          <w:trHeight w:val="397"/>
          <w:jc w:val="center"/>
        </w:trPr>
        <w:tc>
          <w:tcPr>
            <w:tcW w:w="8644" w:type="dxa"/>
            <w:gridSpan w:val="6"/>
            <w:tcBorders>
              <w:top w:val="single" w:sz="4" w:space="0" w:color="auto"/>
              <w:left w:val="single" w:sz="4" w:space="0" w:color="auto"/>
              <w:bottom w:val="single" w:sz="4" w:space="0" w:color="auto"/>
              <w:right w:val="single" w:sz="4" w:space="0" w:color="auto"/>
            </w:tcBorders>
            <w:vAlign w:val="center"/>
          </w:tcPr>
          <w:p w14:paraId="796BD2E0" w14:textId="77777777" w:rsidR="00ED1658" w:rsidRPr="00ED1658" w:rsidRDefault="00ED1658" w:rsidP="00ED1658">
            <w:pPr>
              <w:spacing w:after="0" w:line="240" w:lineRule="auto"/>
              <w:ind w:right="-57" w:hanging="3"/>
              <w:rPr>
                <w:rFonts w:ascii="Times New Roman" w:hAnsi="Times New Roman" w:cs="Times New Roman"/>
                <w:b/>
                <w:sz w:val="24"/>
                <w:szCs w:val="24"/>
                <w:u w:val="single"/>
                <w:lang w:val="en-US"/>
              </w:rPr>
            </w:pPr>
            <w:r w:rsidRPr="00ED1658">
              <w:rPr>
                <w:rFonts w:ascii="Times New Roman" w:hAnsi="Times New Roman" w:cs="Times New Roman"/>
                <w:b/>
                <w:sz w:val="24"/>
                <w:szCs w:val="24"/>
              </w:rPr>
              <w:t>Valoarea estimată totală, lei fără TVA</w:t>
            </w:r>
          </w:p>
        </w:tc>
        <w:tc>
          <w:tcPr>
            <w:tcW w:w="1699" w:type="dxa"/>
            <w:tcBorders>
              <w:top w:val="single" w:sz="4" w:space="0" w:color="auto"/>
              <w:left w:val="single" w:sz="4" w:space="0" w:color="auto"/>
              <w:bottom w:val="single" w:sz="4" w:space="0" w:color="auto"/>
              <w:right w:val="single" w:sz="4" w:space="0" w:color="auto"/>
            </w:tcBorders>
            <w:vAlign w:val="center"/>
          </w:tcPr>
          <w:p w14:paraId="3885C360" w14:textId="310D79A1" w:rsidR="00ED1658" w:rsidRPr="00ED1658" w:rsidRDefault="004702F8" w:rsidP="00ED1658">
            <w:pPr>
              <w:tabs>
                <w:tab w:val="left" w:pos="709"/>
              </w:tabs>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rPr>
              <w:t>79</w:t>
            </w:r>
            <w:r w:rsidRPr="00ED1658">
              <w:rPr>
                <w:rFonts w:ascii="Times New Roman" w:hAnsi="Times New Roman" w:cs="Times New Roman"/>
                <w:b/>
                <w:sz w:val="24"/>
                <w:szCs w:val="24"/>
              </w:rPr>
              <w:t xml:space="preserve"> </w:t>
            </w:r>
            <w:r>
              <w:rPr>
                <w:rFonts w:ascii="Times New Roman" w:hAnsi="Times New Roman" w:cs="Times New Roman"/>
                <w:b/>
                <w:sz w:val="24"/>
                <w:szCs w:val="24"/>
              </w:rPr>
              <w:t>998</w:t>
            </w:r>
            <w:r w:rsidRPr="00ED1658">
              <w:rPr>
                <w:rFonts w:ascii="Times New Roman" w:hAnsi="Times New Roman" w:cs="Times New Roman"/>
                <w:b/>
                <w:sz w:val="24"/>
                <w:szCs w:val="24"/>
              </w:rPr>
              <w:t xml:space="preserve"> </w:t>
            </w:r>
            <w:r>
              <w:rPr>
                <w:rFonts w:ascii="Times New Roman" w:hAnsi="Times New Roman" w:cs="Times New Roman"/>
                <w:b/>
                <w:sz w:val="24"/>
                <w:szCs w:val="24"/>
              </w:rPr>
              <w:t>333</w:t>
            </w:r>
            <w:r w:rsidR="00ED1658" w:rsidRPr="00ED1658">
              <w:rPr>
                <w:rFonts w:ascii="Times New Roman" w:hAnsi="Times New Roman" w:cs="Times New Roman"/>
                <w:b/>
                <w:sz w:val="24"/>
                <w:szCs w:val="24"/>
              </w:rPr>
              <w:t>,</w:t>
            </w:r>
            <w:r>
              <w:rPr>
                <w:rFonts w:ascii="Times New Roman" w:hAnsi="Times New Roman" w:cs="Times New Roman"/>
                <w:b/>
                <w:sz w:val="24"/>
                <w:szCs w:val="24"/>
              </w:rPr>
              <w:t>33</w:t>
            </w:r>
          </w:p>
        </w:tc>
      </w:tr>
    </w:tbl>
    <w:bookmarkEnd w:id="0"/>
    <w:p w14:paraId="68A46F02" w14:textId="77777777" w:rsidR="00AA6817" w:rsidRPr="000903E7" w:rsidRDefault="00AA6817" w:rsidP="00AA6817">
      <w:pPr>
        <w:spacing w:before="120"/>
        <w:jc w:val="both"/>
        <w:rPr>
          <w:rFonts w:ascii="Times New Roman" w:hAnsi="Times New Roman" w:cs="Times New Roman"/>
          <w:b/>
          <w:iCs/>
          <w:color w:val="FF0000"/>
          <w:sz w:val="24"/>
          <w:szCs w:val="24"/>
        </w:rPr>
      </w:pPr>
      <w:r w:rsidRPr="000903E7">
        <w:rPr>
          <w:rFonts w:ascii="Times New Roman" w:hAnsi="Times New Roman" w:cs="Times New Roman"/>
          <w:b/>
          <w:color w:val="FF0000"/>
          <w:sz w:val="24"/>
          <w:szCs w:val="24"/>
        </w:rPr>
        <w:t>* Notă</w:t>
      </w:r>
      <w:r w:rsidRPr="000903E7">
        <w:rPr>
          <w:rFonts w:ascii="Times New Roman" w:hAnsi="Times New Roman" w:cs="Times New Roman"/>
          <w:b/>
          <w:iCs/>
          <w:color w:val="FF0000"/>
          <w:sz w:val="24"/>
          <w:szCs w:val="24"/>
        </w:rPr>
        <w:t xml:space="preserve">:  </w:t>
      </w:r>
    </w:p>
    <w:p w14:paraId="07437D8A" w14:textId="77777777" w:rsidR="00AA6817" w:rsidRPr="000903E7" w:rsidRDefault="00AA6817" w:rsidP="00AA6817">
      <w:pPr>
        <w:pStyle w:val="ListParagraph"/>
        <w:numPr>
          <w:ilvl w:val="0"/>
          <w:numId w:val="105"/>
        </w:numPr>
        <w:spacing w:before="120" w:after="0" w:line="240" w:lineRule="auto"/>
        <w:jc w:val="both"/>
        <w:rPr>
          <w:rFonts w:ascii="Times New Roman" w:hAnsi="Times New Roman" w:cs="Times New Roman"/>
          <w:b/>
          <w:i/>
          <w:sz w:val="24"/>
          <w:szCs w:val="24"/>
        </w:rPr>
      </w:pPr>
      <w:r w:rsidRPr="000903E7">
        <w:rPr>
          <w:rFonts w:ascii="Times New Roman" w:hAnsi="Times New Roman" w:cs="Times New Roman"/>
          <w:b/>
          <w:i/>
          <w:sz w:val="24"/>
          <w:szCs w:val="24"/>
        </w:rPr>
        <w:t>Evitarea dublării costurilor pentru licențe comune</w:t>
      </w:r>
    </w:p>
    <w:p w14:paraId="4333DA7E" w14:textId="77777777" w:rsidR="00AA6817" w:rsidRPr="000903E7" w:rsidRDefault="00AA6817" w:rsidP="00AA6817">
      <w:pPr>
        <w:spacing w:before="120"/>
        <w:jc w:val="both"/>
        <w:rPr>
          <w:rFonts w:ascii="Times New Roman" w:hAnsi="Times New Roman" w:cs="Times New Roman"/>
          <w:b/>
          <w:i/>
          <w:sz w:val="24"/>
          <w:szCs w:val="24"/>
        </w:rPr>
      </w:pPr>
      <w:r w:rsidRPr="000903E7">
        <w:rPr>
          <w:rFonts w:ascii="Times New Roman" w:hAnsi="Times New Roman" w:cs="Times New Roman"/>
          <w:b/>
          <w:i/>
          <w:sz w:val="24"/>
          <w:szCs w:val="24"/>
        </w:rPr>
        <w:t>În cazul în care un Ofertant depune oferte pentru ambele loturi și este desemnat câștigător pentru Lotul I și Lotul II, iar în ofertele financiare aferente celor două loturi sunt incluse costuri pentru aceleași licențe software, atunci Autoritatea Contractantă (BNM) va considera pentru achitare doar costurile pentru numărul de licențe care de facto este necesar pentru implementarea soluțiilor ofertate. Ajustarea valorii ce urmează a fi achitată de către Autoritatea Contractantă se va efectua prin diminuarea valorii corespunzătoare licențelor duplicate, astfel încât în factură să fie inclus doar costul licențelor efectiv utilizate.</w:t>
      </w:r>
    </w:p>
    <w:p w14:paraId="3751F8ED" w14:textId="77777777" w:rsidR="00AA6817" w:rsidRPr="000903E7" w:rsidRDefault="00AA6817" w:rsidP="00AA6817">
      <w:pPr>
        <w:pStyle w:val="ListParagraph"/>
        <w:numPr>
          <w:ilvl w:val="0"/>
          <w:numId w:val="105"/>
        </w:numPr>
        <w:spacing w:before="120" w:after="0" w:line="240" w:lineRule="auto"/>
        <w:jc w:val="both"/>
        <w:rPr>
          <w:rFonts w:ascii="Times New Roman" w:hAnsi="Times New Roman" w:cs="Times New Roman"/>
          <w:b/>
          <w:i/>
          <w:sz w:val="24"/>
          <w:szCs w:val="24"/>
        </w:rPr>
      </w:pPr>
      <w:r w:rsidRPr="000903E7">
        <w:rPr>
          <w:rFonts w:ascii="Times New Roman" w:hAnsi="Times New Roman" w:cs="Times New Roman"/>
          <w:b/>
          <w:i/>
          <w:sz w:val="24"/>
          <w:szCs w:val="24"/>
        </w:rPr>
        <w:t>Plata în funcție de numărul de licențe efectiv utilizate</w:t>
      </w:r>
    </w:p>
    <w:p w14:paraId="5EC77E2D" w14:textId="77777777" w:rsidR="00AA6817" w:rsidRPr="000903E7" w:rsidRDefault="00AA6817" w:rsidP="00AA6817">
      <w:pPr>
        <w:spacing w:before="120"/>
        <w:jc w:val="both"/>
        <w:rPr>
          <w:rFonts w:ascii="Times New Roman" w:hAnsi="Times New Roman" w:cs="Times New Roman"/>
          <w:b/>
          <w:i/>
          <w:sz w:val="24"/>
          <w:szCs w:val="24"/>
        </w:rPr>
      </w:pPr>
      <w:r w:rsidRPr="000903E7">
        <w:rPr>
          <w:rFonts w:ascii="Times New Roman" w:hAnsi="Times New Roman" w:cs="Times New Roman"/>
          <w:b/>
          <w:i/>
          <w:sz w:val="24"/>
          <w:szCs w:val="24"/>
        </w:rPr>
        <w:t>Cantitatea licențelor este orientativă și va fi determinată definitiv în cadrul procesului de implementare a soluției, în baza necesităților reale identificate de Autoritatea Contractantă (inclusiv ținând cont de licențele deja aflate în posesia Autorității Contractante) și a datelor furnizate în Anexa nr. 9 a Caietului de sarcini.</w:t>
      </w:r>
    </w:p>
    <w:p w14:paraId="26407BA3" w14:textId="77777777" w:rsidR="00AA6817" w:rsidRPr="000903E7" w:rsidRDefault="00AA6817" w:rsidP="00AA6817">
      <w:pPr>
        <w:spacing w:before="120"/>
        <w:jc w:val="both"/>
        <w:rPr>
          <w:rFonts w:ascii="Times New Roman" w:hAnsi="Times New Roman" w:cs="Times New Roman"/>
          <w:b/>
          <w:i/>
          <w:sz w:val="24"/>
          <w:szCs w:val="24"/>
        </w:rPr>
      </w:pPr>
      <w:r w:rsidRPr="000903E7">
        <w:rPr>
          <w:rFonts w:ascii="Times New Roman" w:hAnsi="Times New Roman" w:cs="Times New Roman"/>
          <w:b/>
          <w:i/>
          <w:sz w:val="24"/>
          <w:szCs w:val="24"/>
        </w:rPr>
        <w:lastRenderedPageBreak/>
        <w:t>Achitarea se va efectua pentru numărul de licențe efectiv utilizate (de facto) de Autoritatea Contractantă, cu condiția ca acest număr să nu depășească cantitatea de licențe ofertată de către Ofertant.</w:t>
      </w:r>
    </w:p>
    <w:p w14:paraId="12D3D64A" w14:textId="77777777" w:rsidR="00AA6817" w:rsidRPr="000903E7" w:rsidRDefault="00AA6817" w:rsidP="00AA6817">
      <w:pPr>
        <w:pStyle w:val="ListParagraph"/>
        <w:numPr>
          <w:ilvl w:val="0"/>
          <w:numId w:val="105"/>
        </w:numPr>
        <w:spacing w:before="120" w:after="0" w:line="240" w:lineRule="auto"/>
        <w:jc w:val="both"/>
        <w:rPr>
          <w:rFonts w:ascii="Times New Roman" w:hAnsi="Times New Roman" w:cs="Times New Roman"/>
          <w:b/>
          <w:i/>
          <w:sz w:val="24"/>
          <w:szCs w:val="24"/>
        </w:rPr>
      </w:pPr>
      <w:r w:rsidRPr="000903E7">
        <w:rPr>
          <w:rFonts w:ascii="Times New Roman" w:hAnsi="Times New Roman" w:cs="Times New Roman"/>
          <w:b/>
          <w:i/>
          <w:sz w:val="24"/>
          <w:szCs w:val="24"/>
        </w:rPr>
        <w:t>Responsabilitatea Ofertantului pentru diferențe</w:t>
      </w:r>
    </w:p>
    <w:p w14:paraId="50BBB239" w14:textId="468BE73E" w:rsidR="00AA6817" w:rsidRPr="000903E7" w:rsidRDefault="00AA6817" w:rsidP="00AA6817">
      <w:pPr>
        <w:spacing w:before="120"/>
        <w:jc w:val="both"/>
        <w:rPr>
          <w:rFonts w:ascii="Times New Roman" w:hAnsi="Times New Roman" w:cs="Times New Roman"/>
          <w:b/>
          <w:i/>
          <w:sz w:val="24"/>
          <w:szCs w:val="24"/>
        </w:rPr>
      </w:pPr>
      <w:r w:rsidRPr="000903E7">
        <w:rPr>
          <w:rFonts w:ascii="Times New Roman" w:hAnsi="Times New Roman" w:cs="Times New Roman"/>
          <w:b/>
          <w:i/>
          <w:sz w:val="24"/>
          <w:szCs w:val="24"/>
        </w:rPr>
        <w:t>În cazul în care, în procesul de implementare, se constată că numărul de licențe necesare depășește cantitatea indicată în ofertă, costurile pentru diferența numărului/cantității de licențe vor fi suportate integral de către Ofertant (Prestator/Furnizor), fără impact asupra valorii orientative a contractului și fără dreptul de a solicita ajustarea acesteia.</w:t>
      </w:r>
    </w:p>
    <w:p w14:paraId="4BB123E6" w14:textId="77777777" w:rsidR="00AA6817" w:rsidRPr="000903E7" w:rsidRDefault="00AA6817" w:rsidP="00AA6817">
      <w:pPr>
        <w:spacing w:before="120"/>
        <w:jc w:val="both"/>
        <w:rPr>
          <w:rFonts w:ascii="Times New Roman" w:hAnsi="Times New Roman" w:cs="Times New Roman"/>
          <w:b/>
          <w:i/>
          <w:sz w:val="24"/>
          <w:szCs w:val="24"/>
        </w:rPr>
      </w:pPr>
      <w:r w:rsidRPr="000903E7">
        <w:rPr>
          <w:rFonts w:ascii="Times New Roman" w:hAnsi="Times New Roman" w:cs="Times New Roman"/>
          <w:b/>
          <w:color w:val="FF0000"/>
          <w:sz w:val="24"/>
          <w:szCs w:val="24"/>
        </w:rPr>
        <w:t>** Notă:</w:t>
      </w:r>
      <w:r w:rsidRPr="000903E7">
        <w:rPr>
          <w:rFonts w:ascii="Times New Roman" w:hAnsi="Times New Roman" w:cs="Times New Roman"/>
          <w:b/>
          <w:i/>
          <w:color w:val="FF0000"/>
          <w:sz w:val="24"/>
          <w:szCs w:val="24"/>
        </w:rPr>
        <w:t xml:space="preserve"> </w:t>
      </w:r>
      <w:r w:rsidRPr="000903E7">
        <w:rPr>
          <w:rFonts w:ascii="Times New Roman" w:hAnsi="Times New Roman" w:cs="Times New Roman"/>
          <w:b/>
          <w:i/>
          <w:sz w:val="24"/>
          <w:szCs w:val="24"/>
        </w:rPr>
        <w:t>În cazul în care, unui operator economic i se va atribui contractul pentru ambele loturi, costurile serviciilor de integrare dintre soluțiile ofertate, în cazul în care acestea sunt preintegrate, nu vor fi considerate în valoarea contractului.</w:t>
      </w:r>
    </w:p>
    <w:p w14:paraId="1E05F7CA" w14:textId="65FFBF05" w:rsidR="00FC3E82" w:rsidRPr="00785B9E" w:rsidRDefault="00FC3E82" w:rsidP="00A853CA">
      <w:pPr>
        <w:spacing w:after="0" w:line="240" w:lineRule="auto"/>
        <w:rPr>
          <w:rFonts w:ascii="Times New Roman" w:hAnsi="Times New Roman" w:cs="Times New Roman"/>
        </w:rPr>
      </w:pPr>
    </w:p>
    <w:p w14:paraId="6AF7E5E3" w14:textId="037B9DC9" w:rsidR="00826D5C" w:rsidRPr="00ED1658" w:rsidRDefault="00BE1EBC" w:rsidP="00A853CA">
      <w:pPr>
        <w:spacing w:after="0" w:line="240" w:lineRule="auto"/>
        <w:jc w:val="both"/>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3</w:t>
      </w:r>
      <w:r w:rsidR="003305F1" w:rsidRPr="00ED1658">
        <w:rPr>
          <w:rFonts w:ascii="Times New Roman" w:eastAsia="Times New Roman" w:hAnsi="Times New Roman" w:cs="Times New Roman"/>
          <w:b/>
          <w:bCs/>
          <w:sz w:val="24"/>
          <w:szCs w:val="24"/>
          <w:lang w:eastAsia="ro-MD"/>
        </w:rPr>
        <w:t xml:space="preserve">. </w:t>
      </w:r>
      <w:r w:rsidR="00340442" w:rsidRPr="00ED1658">
        <w:rPr>
          <w:rFonts w:ascii="Times New Roman" w:hAnsi="Times New Roman" w:cs="Times New Roman"/>
          <w:b/>
          <w:sz w:val="24"/>
          <w:szCs w:val="24"/>
        </w:rPr>
        <w:t>CONDIȚII SPECIALE DE CARE DEPINDE ÎNDEPLINIREA CONTRACTULUI</w:t>
      </w:r>
    </w:p>
    <w:p w14:paraId="3B36AF30" w14:textId="27EFF800" w:rsidR="00826D5C" w:rsidRPr="00ED1658" w:rsidRDefault="005F29D3" w:rsidP="00A853CA">
      <w:pPr>
        <w:spacing w:after="0" w:line="240" w:lineRule="auto"/>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C</w:t>
      </w:r>
      <w:r w:rsidR="00340442" w:rsidRPr="00ED1658">
        <w:rPr>
          <w:rFonts w:ascii="Times New Roman" w:eastAsia="Times New Roman" w:hAnsi="Times New Roman" w:cs="Times New Roman"/>
          <w:sz w:val="24"/>
          <w:szCs w:val="24"/>
          <w:lang w:eastAsia="ro-MD"/>
        </w:rPr>
        <w:t>onform Anexei nr.</w:t>
      </w:r>
      <w:r w:rsidR="00ED1658">
        <w:rPr>
          <w:rFonts w:ascii="Times New Roman" w:eastAsia="Times New Roman" w:hAnsi="Times New Roman" w:cs="Times New Roman"/>
          <w:sz w:val="24"/>
          <w:szCs w:val="24"/>
          <w:lang w:eastAsia="ro-MD"/>
        </w:rPr>
        <w:t xml:space="preserve"> </w:t>
      </w:r>
      <w:r w:rsidR="00A741D6" w:rsidRPr="00ED1658">
        <w:rPr>
          <w:rFonts w:ascii="Times New Roman" w:eastAsia="Times New Roman" w:hAnsi="Times New Roman" w:cs="Times New Roman"/>
          <w:sz w:val="24"/>
          <w:szCs w:val="24"/>
          <w:lang w:eastAsia="ro-MD"/>
        </w:rPr>
        <w:t>6</w:t>
      </w:r>
      <w:r w:rsidR="00340442" w:rsidRPr="00ED1658">
        <w:rPr>
          <w:rFonts w:ascii="Times New Roman" w:eastAsia="Times New Roman" w:hAnsi="Times New Roman" w:cs="Times New Roman"/>
          <w:sz w:val="24"/>
          <w:szCs w:val="24"/>
          <w:lang w:eastAsia="ro-MD"/>
        </w:rPr>
        <w:t xml:space="preserve"> la Caietul de sarcini Partea II. </w:t>
      </w:r>
      <w:r w:rsidR="00BF74BA" w:rsidRPr="00ED1658">
        <w:rPr>
          <w:rFonts w:ascii="Times New Roman" w:eastAsia="Times New Roman" w:hAnsi="Times New Roman" w:cs="Times New Roman"/>
          <w:sz w:val="24"/>
          <w:szCs w:val="24"/>
          <w:lang w:eastAsia="ro-MD"/>
        </w:rPr>
        <w:t>d</w:t>
      </w:r>
      <w:r w:rsidR="00340442" w:rsidRPr="00ED1658">
        <w:rPr>
          <w:rFonts w:ascii="Times New Roman" w:eastAsia="Times New Roman" w:hAnsi="Times New Roman" w:cs="Times New Roman"/>
          <w:sz w:val="24"/>
          <w:szCs w:val="24"/>
          <w:lang w:eastAsia="ro-MD"/>
        </w:rPr>
        <w:t>in Contractul-model</w:t>
      </w:r>
      <w:r w:rsidR="00D7257E" w:rsidRPr="00ED1658">
        <w:rPr>
          <w:rFonts w:ascii="Times New Roman" w:eastAsia="Times New Roman" w:hAnsi="Times New Roman" w:cs="Times New Roman"/>
          <w:sz w:val="24"/>
          <w:szCs w:val="24"/>
          <w:lang w:eastAsia="ro-MD"/>
        </w:rPr>
        <w:t>.</w:t>
      </w:r>
    </w:p>
    <w:p w14:paraId="4C471AB7" w14:textId="77777777" w:rsidR="007B74BA" w:rsidRDefault="007B74BA" w:rsidP="00A853CA">
      <w:pPr>
        <w:spacing w:after="0" w:line="240" w:lineRule="auto"/>
        <w:jc w:val="both"/>
        <w:rPr>
          <w:rFonts w:ascii="Times New Roman" w:eastAsia="Times New Roman" w:hAnsi="Times New Roman" w:cs="Times New Roman"/>
          <w:lang w:eastAsia="ro-MD"/>
        </w:rPr>
      </w:pPr>
    </w:p>
    <w:p w14:paraId="5613FF44" w14:textId="5F55EA91" w:rsidR="00D77726" w:rsidRPr="00ED1658" w:rsidRDefault="00D77726" w:rsidP="00ED1658">
      <w:pPr>
        <w:pStyle w:val="ListParagraph"/>
        <w:numPr>
          <w:ilvl w:val="0"/>
          <w:numId w:val="45"/>
        </w:numPr>
        <w:spacing w:after="0" w:line="240" w:lineRule="auto"/>
        <w:jc w:val="both"/>
        <w:rPr>
          <w:rFonts w:ascii="Times New Roman" w:hAnsi="Times New Roman" w:cs="Times New Roman"/>
          <w:b/>
          <w:sz w:val="24"/>
          <w:szCs w:val="24"/>
        </w:rPr>
      </w:pPr>
      <w:r w:rsidRPr="00ED1658">
        <w:rPr>
          <w:rFonts w:ascii="Times New Roman" w:hAnsi="Times New Roman" w:cs="Times New Roman"/>
          <w:b/>
          <w:sz w:val="24"/>
          <w:szCs w:val="24"/>
        </w:rPr>
        <w:t>ANEXE LA CAIETUL DE SARCINI:</w:t>
      </w: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1"/>
        <w:gridCol w:w="6807"/>
      </w:tblGrid>
      <w:tr w:rsidR="00D77726" w:rsidRPr="00ED1658" w14:paraId="3EC4F6F4" w14:textId="77777777" w:rsidTr="00ED1658">
        <w:trPr>
          <w:trHeight w:val="283"/>
        </w:trPr>
        <w:tc>
          <w:tcPr>
            <w:tcW w:w="2451" w:type="dxa"/>
            <w:shd w:val="clear" w:color="auto" w:fill="F2F2F2" w:themeFill="background1" w:themeFillShade="F2"/>
            <w:noWrap/>
            <w:vAlign w:val="bottom"/>
          </w:tcPr>
          <w:p w14:paraId="46492B75" w14:textId="5DA5425E" w:rsidR="00D77726" w:rsidRPr="00ED1658" w:rsidRDefault="00D77726" w:rsidP="00ED1658">
            <w:pPr>
              <w:spacing w:after="0" w:line="276" w:lineRule="auto"/>
              <w:ind w:left="-45"/>
              <w:jc w:val="center"/>
              <w:rPr>
                <w:rFonts w:ascii="Times New Roman" w:hAnsi="Times New Roman" w:cs="Times New Roman"/>
                <w:b/>
                <w:bCs/>
                <w:sz w:val="24"/>
                <w:szCs w:val="24"/>
              </w:rPr>
            </w:pPr>
            <w:bookmarkStart w:id="1" w:name="_Hlk183783541"/>
            <w:r w:rsidRPr="00ED1658">
              <w:rPr>
                <w:rFonts w:ascii="Times New Roman" w:hAnsi="Times New Roman" w:cs="Times New Roman"/>
                <w:b/>
                <w:bCs/>
                <w:sz w:val="24"/>
                <w:szCs w:val="24"/>
              </w:rPr>
              <w:t xml:space="preserve">Nr. </w:t>
            </w:r>
            <w:r w:rsidR="00ED1658">
              <w:rPr>
                <w:rFonts w:ascii="Times New Roman" w:hAnsi="Times New Roman" w:cs="Times New Roman"/>
                <w:b/>
                <w:bCs/>
                <w:sz w:val="24"/>
                <w:szCs w:val="24"/>
              </w:rPr>
              <w:t>a</w:t>
            </w:r>
            <w:r w:rsidRPr="00ED1658">
              <w:rPr>
                <w:rFonts w:ascii="Times New Roman" w:hAnsi="Times New Roman" w:cs="Times New Roman"/>
                <w:b/>
                <w:bCs/>
                <w:sz w:val="24"/>
                <w:szCs w:val="24"/>
              </w:rPr>
              <w:t>nexei</w:t>
            </w:r>
          </w:p>
        </w:tc>
        <w:tc>
          <w:tcPr>
            <w:tcW w:w="6807" w:type="dxa"/>
            <w:shd w:val="clear" w:color="auto" w:fill="F2F2F2" w:themeFill="background1" w:themeFillShade="F2"/>
            <w:noWrap/>
            <w:vAlign w:val="bottom"/>
          </w:tcPr>
          <w:p w14:paraId="0014F343" w14:textId="77777777" w:rsidR="00D77726" w:rsidRPr="00ED1658" w:rsidRDefault="00D77726" w:rsidP="00ED1658">
            <w:pPr>
              <w:spacing w:after="0" w:line="276" w:lineRule="auto"/>
              <w:jc w:val="center"/>
              <w:rPr>
                <w:rFonts w:ascii="Times New Roman" w:hAnsi="Times New Roman" w:cs="Times New Roman"/>
                <w:b/>
                <w:bCs/>
                <w:sz w:val="24"/>
                <w:szCs w:val="24"/>
              </w:rPr>
            </w:pPr>
            <w:r w:rsidRPr="00ED1658">
              <w:rPr>
                <w:rFonts w:ascii="Times New Roman" w:hAnsi="Times New Roman" w:cs="Times New Roman"/>
                <w:b/>
                <w:bCs/>
                <w:sz w:val="24"/>
                <w:szCs w:val="24"/>
              </w:rPr>
              <w:t>Denumirea Anexei</w:t>
            </w:r>
          </w:p>
        </w:tc>
      </w:tr>
      <w:tr w:rsidR="00D77726" w:rsidRPr="00ED1658" w14:paraId="5FF1CEA2" w14:textId="77777777" w:rsidTr="00685F89">
        <w:trPr>
          <w:trHeight w:val="283"/>
        </w:trPr>
        <w:tc>
          <w:tcPr>
            <w:tcW w:w="2451" w:type="dxa"/>
            <w:noWrap/>
            <w:vAlign w:val="bottom"/>
          </w:tcPr>
          <w:p w14:paraId="2542CF87" w14:textId="20651A6E"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Pr="00ED1658">
              <w:rPr>
                <w:rFonts w:ascii="Times New Roman" w:hAnsi="Times New Roman" w:cs="Times New Roman"/>
                <w:sz w:val="24"/>
                <w:szCs w:val="24"/>
              </w:rPr>
              <w:t>1</w:t>
            </w:r>
          </w:p>
        </w:tc>
        <w:tc>
          <w:tcPr>
            <w:tcW w:w="6807" w:type="dxa"/>
            <w:noWrap/>
            <w:vAlign w:val="center"/>
          </w:tcPr>
          <w:p w14:paraId="0F2029D7" w14:textId="18F50B46" w:rsidR="00D77726" w:rsidRPr="00ED1658" w:rsidRDefault="00E10ABB"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Specificații</w:t>
            </w:r>
            <w:r w:rsidR="00D77726" w:rsidRPr="00ED1658">
              <w:rPr>
                <w:rFonts w:ascii="Times New Roman" w:hAnsi="Times New Roman" w:cs="Times New Roman"/>
                <w:sz w:val="24"/>
                <w:szCs w:val="24"/>
              </w:rPr>
              <w:t xml:space="preserve"> tehnice</w:t>
            </w:r>
          </w:p>
        </w:tc>
      </w:tr>
      <w:tr w:rsidR="00D77726" w:rsidRPr="00ED1658" w14:paraId="31E9913D" w14:textId="77777777" w:rsidTr="00685F89">
        <w:trPr>
          <w:trHeight w:val="283"/>
        </w:trPr>
        <w:tc>
          <w:tcPr>
            <w:tcW w:w="2451" w:type="dxa"/>
            <w:noWrap/>
            <w:vAlign w:val="bottom"/>
          </w:tcPr>
          <w:p w14:paraId="5A90F929" w14:textId="637EAAE1"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Pr="00ED1658">
              <w:rPr>
                <w:rFonts w:ascii="Times New Roman" w:hAnsi="Times New Roman" w:cs="Times New Roman"/>
                <w:sz w:val="24"/>
                <w:szCs w:val="24"/>
              </w:rPr>
              <w:t>2</w:t>
            </w:r>
          </w:p>
        </w:tc>
        <w:tc>
          <w:tcPr>
            <w:tcW w:w="6807" w:type="dxa"/>
            <w:noWrap/>
            <w:vAlign w:val="center"/>
          </w:tcPr>
          <w:p w14:paraId="06B391B5" w14:textId="1C267319" w:rsidR="00D77726" w:rsidRPr="00ED1658" w:rsidRDefault="00E10ABB"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Specificații</w:t>
            </w:r>
            <w:r w:rsidR="00D77726" w:rsidRPr="00ED1658">
              <w:rPr>
                <w:rFonts w:ascii="Times New Roman" w:hAnsi="Times New Roman" w:cs="Times New Roman"/>
                <w:sz w:val="24"/>
                <w:szCs w:val="24"/>
              </w:rPr>
              <w:t xml:space="preserve"> de preț</w:t>
            </w:r>
          </w:p>
        </w:tc>
      </w:tr>
      <w:tr w:rsidR="00D77726" w:rsidRPr="00ED1658" w14:paraId="1D36F2C8" w14:textId="77777777" w:rsidTr="00685F89">
        <w:trPr>
          <w:trHeight w:val="283"/>
        </w:trPr>
        <w:tc>
          <w:tcPr>
            <w:tcW w:w="2451" w:type="dxa"/>
            <w:noWrap/>
            <w:vAlign w:val="bottom"/>
          </w:tcPr>
          <w:p w14:paraId="6875ABBF" w14:textId="0866F3CC" w:rsidR="00D77726" w:rsidRPr="00ED1658" w:rsidRDefault="00A741D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Pr="00ED1658">
              <w:rPr>
                <w:rFonts w:ascii="Times New Roman" w:hAnsi="Times New Roman" w:cs="Times New Roman"/>
                <w:sz w:val="24"/>
                <w:szCs w:val="24"/>
              </w:rPr>
              <w:t>3</w:t>
            </w:r>
          </w:p>
        </w:tc>
        <w:tc>
          <w:tcPr>
            <w:tcW w:w="6807" w:type="dxa"/>
            <w:noWrap/>
            <w:vAlign w:val="center"/>
          </w:tcPr>
          <w:p w14:paraId="054AAF62" w14:textId="4BD2390C" w:rsidR="00D77726" w:rsidRPr="00ED1658" w:rsidRDefault="00A741D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Detalierea ofertei financiare pentru serviciile de implementare</w:t>
            </w:r>
          </w:p>
        </w:tc>
      </w:tr>
      <w:tr w:rsidR="00A741D6" w:rsidRPr="00ED1658" w14:paraId="38D70E1B" w14:textId="77777777" w:rsidTr="00685F89">
        <w:trPr>
          <w:trHeight w:val="283"/>
        </w:trPr>
        <w:tc>
          <w:tcPr>
            <w:tcW w:w="2451" w:type="dxa"/>
            <w:noWrap/>
            <w:vAlign w:val="bottom"/>
          </w:tcPr>
          <w:p w14:paraId="074EFDB6" w14:textId="4522623C" w:rsidR="00A741D6" w:rsidRPr="00ED1658" w:rsidRDefault="00A741D6" w:rsidP="00A741D6">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Pr="00ED1658">
              <w:rPr>
                <w:rFonts w:ascii="Times New Roman" w:hAnsi="Times New Roman" w:cs="Times New Roman"/>
                <w:sz w:val="24"/>
                <w:szCs w:val="24"/>
              </w:rPr>
              <w:t>4</w:t>
            </w:r>
          </w:p>
        </w:tc>
        <w:tc>
          <w:tcPr>
            <w:tcW w:w="6807" w:type="dxa"/>
            <w:noWrap/>
            <w:vAlign w:val="center"/>
          </w:tcPr>
          <w:p w14:paraId="7C67E55D" w14:textId="221288F9" w:rsidR="00A741D6" w:rsidRPr="00ED1658" w:rsidRDefault="00A741D6" w:rsidP="00A741D6">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Costurile totale de deținere (TCO)</w:t>
            </w:r>
          </w:p>
        </w:tc>
      </w:tr>
      <w:tr w:rsidR="00D77726" w:rsidRPr="00ED1658" w14:paraId="09DDE113" w14:textId="77777777" w:rsidTr="00685F89">
        <w:trPr>
          <w:trHeight w:val="283"/>
        </w:trPr>
        <w:tc>
          <w:tcPr>
            <w:tcW w:w="2451" w:type="dxa"/>
            <w:noWrap/>
            <w:vAlign w:val="bottom"/>
          </w:tcPr>
          <w:p w14:paraId="600CB4A0" w14:textId="5E6FF460"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00A741D6" w:rsidRPr="00ED1658">
              <w:rPr>
                <w:rFonts w:ascii="Times New Roman" w:hAnsi="Times New Roman" w:cs="Times New Roman"/>
                <w:sz w:val="24"/>
                <w:szCs w:val="24"/>
              </w:rPr>
              <w:t>5</w:t>
            </w:r>
          </w:p>
        </w:tc>
        <w:tc>
          <w:tcPr>
            <w:tcW w:w="6807" w:type="dxa"/>
            <w:noWrap/>
            <w:vAlign w:val="center"/>
          </w:tcPr>
          <w:p w14:paraId="627A5363" w14:textId="77777777"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Cerințe</w:t>
            </w:r>
          </w:p>
        </w:tc>
      </w:tr>
      <w:tr w:rsidR="00D77726" w:rsidRPr="00ED1658" w14:paraId="4EF44967" w14:textId="77777777" w:rsidTr="00685F89">
        <w:trPr>
          <w:trHeight w:val="283"/>
        </w:trPr>
        <w:tc>
          <w:tcPr>
            <w:tcW w:w="2451" w:type="dxa"/>
            <w:noWrap/>
            <w:vAlign w:val="bottom"/>
          </w:tcPr>
          <w:p w14:paraId="20103CCB" w14:textId="234902EB"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 xml:space="preserve">Anexa </w:t>
            </w:r>
            <w:r w:rsidR="00ED1658">
              <w:rPr>
                <w:rFonts w:ascii="Times New Roman" w:hAnsi="Times New Roman" w:cs="Times New Roman"/>
                <w:sz w:val="24"/>
                <w:szCs w:val="24"/>
              </w:rPr>
              <w:t xml:space="preserve">nr. </w:t>
            </w:r>
            <w:r w:rsidR="00A741D6" w:rsidRPr="00ED1658">
              <w:rPr>
                <w:rFonts w:ascii="Times New Roman" w:hAnsi="Times New Roman" w:cs="Times New Roman"/>
                <w:sz w:val="24"/>
                <w:szCs w:val="24"/>
              </w:rPr>
              <w:t>6</w:t>
            </w:r>
          </w:p>
        </w:tc>
        <w:tc>
          <w:tcPr>
            <w:tcW w:w="6807" w:type="dxa"/>
            <w:noWrap/>
            <w:vAlign w:val="center"/>
          </w:tcPr>
          <w:p w14:paraId="29F8F5A3" w14:textId="77777777" w:rsidR="00D77726" w:rsidRPr="00ED1658" w:rsidRDefault="00D77726" w:rsidP="00685F89">
            <w:pPr>
              <w:spacing w:after="0" w:line="276" w:lineRule="auto"/>
              <w:jc w:val="both"/>
              <w:rPr>
                <w:rFonts w:ascii="Times New Roman" w:hAnsi="Times New Roman" w:cs="Times New Roman"/>
                <w:sz w:val="24"/>
                <w:szCs w:val="24"/>
              </w:rPr>
            </w:pPr>
            <w:r w:rsidRPr="00ED1658">
              <w:rPr>
                <w:rFonts w:ascii="Times New Roman" w:hAnsi="Times New Roman" w:cs="Times New Roman"/>
                <w:sz w:val="24"/>
                <w:szCs w:val="24"/>
              </w:rPr>
              <w:t>Modelul Contractului</w:t>
            </w:r>
          </w:p>
        </w:tc>
      </w:tr>
      <w:tr w:rsidR="00D77726" w:rsidRPr="00ED1658" w14:paraId="7781D68F" w14:textId="77777777" w:rsidTr="00833B88">
        <w:trPr>
          <w:trHeight w:val="278"/>
        </w:trPr>
        <w:tc>
          <w:tcPr>
            <w:tcW w:w="2451" w:type="dxa"/>
            <w:noWrap/>
            <w:vAlign w:val="bottom"/>
          </w:tcPr>
          <w:p w14:paraId="2ECFE8EC" w14:textId="2EB4363D" w:rsidR="00D77726" w:rsidRPr="00ED1658"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 Anexa </w:t>
            </w:r>
            <w:r w:rsidR="00ED1658">
              <w:rPr>
                <w:rFonts w:ascii="Times New Roman" w:hAnsi="Times New Roman" w:cs="Times New Roman"/>
                <w:sz w:val="24"/>
                <w:szCs w:val="24"/>
              </w:rPr>
              <w:t xml:space="preserve">nr. </w:t>
            </w:r>
            <w:r w:rsidR="00BA55F2" w:rsidRPr="00ED1658">
              <w:rPr>
                <w:rFonts w:ascii="Times New Roman" w:hAnsi="Times New Roman" w:cs="Times New Roman"/>
                <w:sz w:val="24"/>
                <w:szCs w:val="24"/>
              </w:rPr>
              <w:t>7</w:t>
            </w:r>
          </w:p>
        </w:tc>
        <w:tc>
          <w:tcPr>
            <w:tcW w:w="6807" w:type="dxa"/>
            <w:noWrap/>
            <w:vAlign w:val="center"/>
          </w:tcPr>
          <w:p w14:paraId="79276605" w14:textId="77777777" w:rsidR="00D77726" w:rsidRPr="00ED1658" w:rsidRDefault="00D77726" w:rsidP="00685F89">
            <w:pPr>
              <w:spacing w:after="0" w:line="276" w:lineRule="auto"/>
              <w:ind w:left="374"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Lista proceselor cu obiectivele și indicatorii asociați </w:t>
            </w:r>
          </w:p>
        </w:tc>
      </w:tr>
      <w:tr w:rsidR="00D77726" w:rsidRPr="00ED1658" w14:paraId="050E2A94" w14:textId="77777777" w:rsidTr="00685F89">
        <w:trPr>
          <w:trHeight w:val="283"/>
        </w:trPr>
        <w:tc>
          <w:tcPr>
            <w:tcW w:w="2451" w:type="dxa"/>
            <w:noWrap/>
            <w:vAlign w:val="bottom"/>
          </w:tcPr>
          <w:p w14:paraId="4B1118D2" w14:textId="7A14340F" w:rsidR="00D77726" w:rsidRPr="00ED1658"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 Anexa </w:t>
            </w:r>
            <w:r w:rsidR="00ED1658">
              <w:rPr>
                <w:rFonts w:ascii="Times New Roman" w:hAnsi="Times New Roman" w:cs="Times New Roman"/>
                <w:sz w:val="24"/>
                <w:szCs w:val="24"/>
              </w:rPr>
              <w:t xml:space="preserve">nr. </w:t>
            </w:r>
            <w:r w:rsidR="00BA55F2" w:rsidRPr="00ED1658">
              <w:rPr>
                <w:rFonts w:ascii="Times New Roman" w:hAnsi="Times New Roman" w:cs="Times New Roman"/>
                <w:sz w:val="24"/>
                <w:szCs w:val="24"/>
              </w:rPr>
              <w:t>8</w:t>
            </w:r>
          </w:p>
        </w:tc>
        <w:tc>
          <w:tcPr>
            <w:tcW w:w="6807" w:type="dxa"/>
            <w:noWrap/>
            <w:vAlign w:val="center"/>
          </w:tcPr>
          <w:p w14:paraId="69F20747" w14:textId="77777777" w:rsidR="00D77726" w:rsidRPr="00ED1658" w:rsidRDefault="00D77726" w:rsidP="00685F89">
            <w:pPr>
              <w:spacing w:after="0" w:line="276" w:lineRule="auto"/>
              <w:ind w:left="374"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Volumetria proceselor BNM </w:t>
            </w:r>
          </w:p>
        </w:tc>
      </w:tr>
      <w:tr w:rsidR="00D77726" w:rsidRPr="00ED1658" w14:paraId="71C1E29D" w14:textId="77777777" w:rsidTr="00685F89">
        <w:trPr>
          <w:trHeight w:val="283"/>
        </w:trPr>
        <w:tc>
          <w:tcPr>
            <w:tcW w:w="2451" w:type="dxa"/>
            <w:noWrap/>
            <w:vAlign w:val="bottom"/>
          </w:tcPr>
          <w:p w14:paraId="0B8425F1" w14:textId="3014F6DA" w:rsidR="00D77726" w:rsidRPr="00ED1658"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 Anexa </w:t>
            </w:r>
            <w:r w:rsidR="00ED1658">
              <w:rPr>
                <w:rFonts w:ascii="Times New Roman" w:hAnsi="Times New Roman" w:cs="Times New Roman"/>
                <w:sz w:val="24"/>
                <w:szCs w:val="24"/>
              </w:rPr>
              <w:t xml:space="preserve">nr. </w:t>
            </w:r>
            <w:r w:rsidR="00BA55F2" w:rsidRPr="00ED1658">
              <w:rPr>
                <w:rFonts w:ascii="Times New Roman" w:hAnsi="Times New Roman" w:cs="Times New Roman"/>
                <w:sz w:val="24"/>
                <w:szCs w:val="24"/>
              </w:rPr>
              <w:t>9</w:t>
            </w:r>
          </w:p>
        </w:tc>
        <w:tc>
          <w:tcPr>
            <w:tcW w:w="6807" w:type="dxa"/>
            <w:noWrap/>
            <w:vAlign w:val="center"/>
          </w:tcPr>
          <w:p w14:paraId="67B04E8A" w14:textId="77777777" w:rsidR="00D77726" w:rsidRPr="00ED1658" w:rsidRDefault="00D77726" w:rsidP="00685F89">
            <w:pPr>
              <w:spacing w:after="0" w:line="276" w:lineRule="auto"/>
              <w:ind w:left="374" w:hanging="360"/>
              <w:jc w:val="both"/>
              <w:rPr>
                <w:rFonts w:ascii="Times New Roman" w:hAnsi="Times New Roman" w:cs="Times New Roman"/>
                <w:sz w:val="24"/>
                <w:szCs w:val="24"/>
              </w:rPr>
            </w:pPr>
            <w:r w:rsidRPr="00ED1658">
              <w:rPr>
                <w:rFonts w:ascii="Times New Roman" w:hAnsi="Times New Roman" w:cs="Times New Roman"/>
                <w:sz w:val="24"/>
                <w:szCs w:val="24"/>
              </w:rPr>
              <w:t>Estimarea numărului de utilizatori</w:t>
            </w:r>
          </w:p>
        </w:tc>
      </w:tr>
      <w:tr w:rsidR="00D77726" w:rsidRPr="00ED1658" w14:paraId="11AF71EC" w14:textId="77777777" w:rsidTr="00685F89">
        <w:trPr>
          <w:trHeight w:val="283"/>
        </w:trPr>
        <w:tc>
          <w:tcPr>
            <w:tcW w:w="2451" w:type="dxa"/>
            <w:noWrap/>
            <w:vAlign w:val="bottom"/>
          </w:tcPr>
          <w:p w14:paraId="0282255D" w14:textId="044D94CE" w:rsidR="00D77726" w:rsidRPr="00ED1658"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 Anexa </w:t>
            </w:r>
            <w:r w:rsidR="00ED1658">
              <w:rPr>
                <w:rFonts w:ascii="Times New Roman" w:hAnsi="Times New Roman" w:cs="Times New Roman"/>
                <w:sz w:val="24"/>
                <w:szCs w:val="24"/>
              </w:rPr>
              <w:t xml:space="preserve">nr. </w:t>
            </w:r>
            <w:r w:rsidR="00A741D6" w:rsidRPr="00ED1658">
              <w:rPr>
                <w:rFonts w:ascii="Times New Roman" w:hAnsi="Times New Roman" w:cs="Times New Roman"/>
                <w:sz w:val="24"/>
                <w:szCs w:val="24"/>
              </w:rPr>
              <w:t>1</w:t>
            </w:r>
            <w:r w:rsidR="00BA55F2" w:rsidRPr="00ED1658">
              <w:rPr>
                <w:rFonts w:ascii="Times New Roman" w:hAnsi="Times New Roman" w:cs="Times New Roman"/>
                <w:sz w:val="24"/>
                <w:szCs w:val="24"/>
              </w:rPr>
              <w:t>0</w:t>
            </w:r>
          </w:p>
        </w:tc>
        <w:tc>
          <w:tcPr>
            <w:tcW w:w="6807" w:type="dxa"/>
            <w:noWrap/>
            <w:vAlign w:val="center"/>
          </w:tcPr>
          <w:p w14:paraId="55E01C6D" w14:textId="17226048" w:rsidR="00D77726" w:rsidRPr="00ED1658" w:rsidRDefault="00D77726" w:rsidP="00685F89">
            <w:pPr>
              <w:spacing w:after="0" w:line="276" w:lineRule="auto"/>
              <w:ind w:left="374" w:hanging="360"/>
              <w:jc w:val="both"/>
              <w:rPr>
                <w:rFonts w:ascii="Times New Roman" w:hAnsi="Times New Roman" w:cs="Times New Roman"/>
                <w:sz w:val="24"/>
                <w:szCs w:val="24"/>
              </w:rPr>
            </w:pPr>
            <w:r w:rsidRPr="00ED1658">
              <w:rPr>
                <w:rFonts w:ascii="Times New Roman" w:hAnsi="Times New Roman" w:cs="Times New Roman"/>
                <w:sz w:val="24"/>
                <w:szCs w:val="24"/>
              </w:rPr>
              <w:t>Perspectiva de interoperabilitate</w:t>
            </w:r>
          </w:p>
        </w:tc>
      </w:tr>
      <w:tr w:rsidR="00D77726" w:rsidRPr="00ED1658" w14:paraId="67387E0D" w14:textId="77777777" w:rsidTr="00685F89">
        <w:trPr>
          <w:trHeight w:val="283"/>
        </w:trPr>
        <w:tc>
          <w:tcPr>
            <w:tcW w:w="2451" w:type="dxa"/>
            <w:noWrap/>
            <w:vAlign w:val="bottom"/>
          </w:tcPr>
          <w:p w14:paraId="12B21991" w14:textId="5B0CF0DB" w:rsidR="00D77726" w:rsidRPr="00ED1658"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1658">
              <w:rPr>
                <w:rFonts w:ascii="Times New Roman" w:hAnsi="Times New Roman" w:cs="Times New Roman"/>
                <w:sz w:val="24"/>
                <w:szCs w:val="24"/>
              </w:rPr>
              <w:t xml:space="preserve"> Anexa </w:t>
            </w:r>
            <w:r w:rsidR="00ED1658">
              <w:rPr>
                <w:rFonts w:ascii="Times New Roman" w:hAnsi="Times New Roman" w:cs="Times New Roman"/>
                <w:sz w:val="24"/>
                <w:szCs w:val="24"/>
              </w:rPr>
              <w:t xml:space="preserve">nr. </w:t>
            </w:r>
            <w:r w:rsidR="00A741D6" w:rsidRPr="00ED1658">
              <w:rPr>
                <w:rFonts w:ascii="Times New Roman" w:hAnsi="Times New Roman" w:cs="Times New Roman"/>
                <w:sz w:val="24"/>
                <w:szCs w:val="24"/>
              </w:rPr>
              <w:t>1</w:t>
            </w:r>
            <w:r w:rsidR="00BA55F2" w:rsidRPr="00ED1658">
              <w:rPr>
                <w:rFonts w:ascii="Times New Roman" w:hAnsi="Times New Roman" w:cs="Times New Roman"/>
                <w:sz w:val="24"/>
                <w:szCs w:val="24"/>
              </w:rPr>
              <w:t>1</w:t>
            </w:r>
            <w:r w:rsidRPr="00ED1658">
              <w:rPr>
                <w:rFonts w:ascii="Times New Roman" w:hAnsi="Times New Roman" w:cs="Times New Roman"/>
                <w:sz w:val="24"/>
                <w:szCs w:val="24"/>
              </w:rPr>
              <w:t xml:space="preserve"> </w:t>
            </w:r>
          </w:p>
        </w:tc>
        <w:tc>
          <w:tcPr>
            <w:tcW w:w="6807" w:type="dxa"/>
            <w:noWrap/>
            <w:vAlign w:val="center"/>
          </w:tcPr>
          <w:p w14:paraId="558B974E" w14:textId="77777777" w:rsidR="00D77726" w:rsidRPr="00ED1658" w:rsidRDefault="00D77726" w:rsidP="00685F89">
            <w:pPr>
              <w:spacing w:after="0" w:line="276" w:lineRule="auto"/>
              <w:ind w:left="374" w:hanging="360"/>
              <w:jc w:val="both"/>
              <w:rPr>
                <w:rFonts w:ascii="Times New Roman" w:hAnsi="Times New Roman" w:cs="Times New Roman"/>
                <w:sz w:val="24"/>
                <w:szCs w:val="24"/>
              </w:rPr>
            </w:pPr>
            <w:r w:rsidRPr="00ED1658">
              <w:rPr>
                <w:rFonts w:ascii="Times New Roman" w:hAnsi="Times New Roman" w:cs="Times New Roman"/>
                <w:sz w:val="24"/>
                <w:szCs w:val="24"/>
              </w:rPr>
              <w:t>Scenarii demonstrative</w:t>
            </w:r>
          </w:p>
        </w:tc>
      </w:tr>
      <w:bookmarkEnd w:id="1"/>
    </w:tbl>
    <w:p w14:paraId="7D489614" w14:textId="77777777" w:rsidR="00D77726" w:rsidRDefault="00D77726" w:rsidP="00D77726">
      <w:pPr>
        <w:spacing w:after="0" w:line="240" w:lineRule="auto"/>
        <w:ind w:hanging="45"/>
        <w:jc w:val="both"/>
        <w:rPr>
          <w:rFonts w:ascii="Times New Roman" w:eastAsia="Times New Roman" w:hAnsi="Times New Roman" w:cs="Times New Roman"/>
          <w:b/>
          <w:bCs/>
          <w:lang w:eastAsia="ro-MD"/>
        </w:rPr>
      </w:pPr>
    </w:p>
    <w:p w14:paraId="554C3108" w14:textId="25D2799B" w:rsidR="00D77726" w:rsidRPr="00ED1658" w:rsidRDefault="00794FC2" w:rsidP="00ED1658">
      <w:pPr>
        <w:spacing w:after="0" w:line="240" w:lineRule="auto"/>
        <w:jc w:val="both"/>
        <w:rPr>
          <w:rFonts w:ascii="Times New Roman" w:eastAsia="Times New Roman" w:hAnsi="Times New Roman" w:cs="Times New Roman"/>
          <w:i/>
          <w:iCs/>
          <w:sz w:val="24"/>
          <w:szCs w:val="24"/>
          <w:lang w:eastAsia="ro-MD"/>
        </w:rPr>
      </w:pPr>
      <w:r w:rsidRPr="00111EB8">
        <w:rPr>
          <w:rFonts w:ascii="Times New Roman" w:eastAsia="Times New Roman" w:hAnsi="Times New Roman" w:cs="Times New Roman"/>
          <w:b/>
          <w:bCs/>
          <w:color w:val="FF0000"/>
          <w:sz w:val="24"/>
          <w:szCs w:val="24"/>
          <w:lang w:eastAsia="ro-MD"/>
        </w:rPr>
        <w:t>!!!Important</w:t>
      </w:r>
      <w:r w:rsidR="00D77726" w:rsidRPr="00111EB8">
        <w:rPr>
          <w:rFonts w:ascii="Times New Roman" w:eastAsia="Times New Roman" w:hAnsi="Times New Roman" w:cs="Times New Roman"/>
          <w:b/>
          <w:bCs/>
          <w:color w:val="FF0000"/>
          <w:sz w:val="24"/>
          <w:szCs w:val="24"/>
          <w:lang w:eastAsia="ro-MD"/>
        </w:rPr>
        <w:t>:</w:t>
      </w:r>
      <w:r w:rsidR="00D77726" w:rsidRPr="00ED1658">
        <w:rPr>
          <w:rFonts w:ascii="Times New Roman" w:eastAsia="Times New Roman" w:hAnsi="Times New Roman" w:cs="Times New Roman"/>
          <w:i/>
          <w:iCs/>
          <w:sz w:val="24"/>
          <w:szCs w:val="24"/>
          <w:lang w:eastAsia="ro-MD"/>
        </w:rPr>
        <w:t xml:space="preserve"> Ofertanții vor găsi informațiile relevante pentru întocmirea ofertei în anexele prezentului Caiet de sarcini și a Anunțului de participare.</w:t>
      </w:r>
    </w:p>
    <w:p w14:paraId="3E1CE9D9" w14:textId="77777777" w:rsidR="00D77726" w:rsidRPr="00785B9E" w:rsidRDefault="00D77726" w:rsidP="00164F91">
      <w:pPr>
        <w:spacing w:after="0" w:line="240" w:lineRule="auto"/>
        <w:rPr>
          <w:rFonts w:ascii="Times New Roman" w:eastAsia="Times New Roman" w:hAnsi="Times New Roman" w:cs="Times New Roman"/>
        </w:rPr>
      </w:pPr>
    </w:p>
    <w:p w14:paraId="5C48C9ED" w14:textId="77777777" w:rsidR="00B111F3" w:rsidRPr="00ED1658" w:rsidRDefault="00B111F3" w:rsidP="00B111F3">
      <w:pPr>
        <w:spacing w:before="120" w:after="0" w:line="240" w:lineRule="auto"/>
        <w:rPr>
          <w:rFonts w:ascii="Times New Roman" w:hAnsi="Times New Roman" w:cs="Times New Roman"/>
          <w:b/>
          <w:sz w:val="24"/>
          <w:szCs w:val="24"/>
        </w:rPr>
      </w:pPr>
      <w:r w:rsidRPr="00ED1658">
        <w:rPr>
          <w:rFonts w:ascii="Times New Roman" w:hAnsi="Times New Roman" w:cs="Times New Roman"/>
          <w:b/>
          <w:sz w:val="24"/>
          <w:szCs w:val="24"/>
        </w:rPr>
        <w:t xml:space="preserve">Conducătorul grupului de lucru:  </w:t>
      </w:r>
    </w:p>
    <w:p w14:paraId="25E4BC03" w14:textId="1A80FA7F" w:rsidR="00851CD4" w:rsidRPr="00ED1658" w:rsidRDefault="00F47D54" w:rsidP="00B111F3">
      <w:pPr>
        <w:spacing w:after="0" w:line="240" w:lineRule="auto"/>
        <w:rPr>
          <w:rFonts w:ascii="Times New Roman" w:hAnsi="Times New Roman" w:cs="Times New Roman"/>
          <w:b/>
          <w:sz w:val="24"/>
          <w:szCs w:val="24"/>
        </w:rPr>
      </w:pPr>
      <w:r w:rsidRPr="00ED1658">
        <w:rPr>
          <w:rFonts w:ascii="Times New Roman" w:hAnsi="Times New Roman" w:cs="Times New Roman"/>
          <w:b/>
          <w:sz w:val="24"/>
          <w:szCs w:val="24"/>
        </w:rPr>
        <w:t>Petru</w:t>
      </w:r>
      <w:r w:rsidR="00B111F3" w:rsidRPr="00ED1658">
        <w:rPr>
          <w:rFonts w:ascii="Times New Roman" w:hAnsi="Times New Roman" w:cs="Times New Roman"/>
          <w:b/>
          <w:sz w:val="24"/>
          <w:szCs w:val="24"/>
        </w:rPr>
        <w:t xml:space="preserve"> </w:t>
      </w:r>
      <w:r w:rsidRPr="00ED1658">
        <w:rPr>
          <w:rFonts w:ascii="Times New Roman" w:hAnsi="Times New Roman" w:cs="Times New Roman"/>
          <w:b/>
          <w:sz w:val="24"/>
          <w:szCs w:val="24"/>
        </w:rPr>
        <w:t>ROTARU</w:t>
      </w:r>
    </w:p>
    <w:p w14:paraId="50905212" w14:textId="6116940E" w:rsidR="0084589B" w:rsidRPr="00ED1658" w:rsidRDefault="00B111F3" w:rsidP="0084589B">
      <w:pPr>
        <w:spacing w:after="0"/>
        <w:rPr>
          <w:rFonts w:ascii="Times New Roman" w:hAnsi="Times New Roman" w:cs="Times New Roman"/>
          <w:sz w:val="24"/>
          <w:szCs w:val="24"/>
        </w:rPr>
      </w:pPr>
      <w:r w:rsidRPr="00ED1658">
        <w:rPr>
          <w:rFonts w:ascii="Times New Roman" w:hAnsi="Times New Roman" w:cs="Times New Roman"/>
          <w:b/>
          <w:i/>
          <w:sz w:val="24"/>
          <w:szCs w:val="24"/>
        </w:rPr>
        <w:t>(semnat electronic)</w:t>
      </w:r>
    </w:p>
    <w:p w14:paraId="075E8E2F" w14:textId="77777777" w:rsidR="00B111F3" w:rsidRDefault="00B111F3" w:rsidP="00197F02">
      <w:pPr>
        <w:pStyle w:val="ListParagraph"/>
        <w:spacing w:after="0" w:line="276" w:lineRule="auto"/>
        <w:ind w:left="360"/>
        <w:jc w:val="center"/>
        <w:rPr>
          <w:rFonts w:ascii="Times New Roman" w:hAnsi="Times New Roman" w:cs="Times New Roman"/>
          <w:b/>
          <w:bCs/>
          <w:iCs/>
        </w:rPr>
      </w:pPr>
    </w:p>
    <w:p w14:paraId="0E412A33"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1BF46FC9"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7AEC5386"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377AB7AA"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180ABF19"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26312254"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48DF86E0"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61402486" w14:textId="77777777" w:rsidR="00D77726" w:rsidRDefault="00D77726" w:rsidP="00197F02">
      <w:pPr>
        <w:pStyle w:val="ListParagraph"/>
        <w:spacing w:after="0" w:line="276" w:lineRule="auto"/>
        <w:ind w:left="360"/>
        <w:jc w:val="center"/>
        <w:rPr>
          <w:rFonts w:ascii="Times New Roman" w:hAnsi="Times New Roman" w:cs="Times New Roman"/>
          <w:b/>
          <w:bCs/>
          <w:iCs/>
        </w:rPr>
      </w:pPr>
    </w:p>
    <w:p w14:paraId="7510D376" w14:textId="77777777" w:rsidR="00E41965" w:rsidRDefault="00E41965" w:rsidP="00197F02">
      <w:pPr>
        <w:pStyle w:val="ListParagraph"/>
        <w:spacing w:after="0" w:line="276" w:lineRule="auto"/>
        <w:ind w:left="360"/>
        <w:jc w:val="center"/>
        <w:rPr>
          <w:rFonts w:ascii="Times New Roman" w:hAnsi="Times New Roman" w:cs="Times New Roman"/>
          <w:b/>
          <w:bCs/>
          <w:iCs/>
        </w:rPr>
      </w:pPr>
    </w:p>
    <w:p w14:paraId="6E9D4E82" w14:textId="77777777" w:rsidR="00E41965" w:rsidRDefault="00E41965" w:rsidP="00197F02">
      <w:pPr>
        <w:pStyle w:val="ListParagraph"/>
        <w:spacing w:after="0" w:line="276" w:lineRule="auto"/>
        <w:ind w:left="360"/>
        <w:jc w:val="center"/>
        <w:rPr>
          <w:rFonts w:ascii="Times New Roman" w:hAnsi="Times New Roman" w:cs="Times New Roman"/>
          <w:b/>
          <w:bCs/>
          <w:iCs/>
        </w:rPr>
      </w:pPr>
    </w:p>
    <w:p w14:paraId="69C213B1" w14:textId="77777777" w:rsidR="00E41965" w:rsidRDefault="00E41965" w:rsidP="00197F02">
      <w:pPr>
        <w:pStyle w:val="ListParagraph"/>
        <w:spacing w:after="0" w:line="276" w:lineRule="auto"/>
        <w:ind w:left="360"/>
        <w:jc w:val="center"/>
        <w:rPr>
          <w:rFonts w:ascii="Times New Roman" w:hAnsi="Times New Roman" w:cs="Times New Roman"/>
          <w:b/>
          <w:bCs/>
          <w:iCs/>
        </w:rPr>
        <w:sectPr w:rsidR="00E41965" w:rsidSect="00E41965">
          <w:headerReference w:type="default" r:id="rId12"/>
          <w:footerReference w:type="even" r:id="rId13"/>
          <w:footerReference w:type="default" r:id="rId14"/>
          <w:pgSz w:w="11906" w:h="16838"/>
          <w:pgMar w:top="1134" w:right="851" w:bottom="1134" w:left="1170" w:header="709" w:footer="709" w:gutter="0"/>
          <w:cols w:space="708"/>
          <w:docGrid w:linePitch="360"/>
        </w:sectPr>
      </w:pPr>
    </w:p>
    <w:p w14:paraId="3CCB8058" w14:textId="3C09E866" w:rsidR="00CC30CF" w:rsidRPr="00ED1658" w:rsidRDefault="006D10BF" w:rsidP="00CC30CF">
      <w:pPr>
        <w:spacing w:after="0" w:line="240" w:lineRule="auto"/>
        <w:jc w:val="right"/>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lastRenderedPageBreak/>
        <w:t> </w:t>
      </w:r>
      <w:r w:rsidR="00CC30CF" w:rsidRPr="00ED1658">
        <w:rPr>
          <w:rFonts w:ascii="Times New Roman" w:eastAsia="Times New Roman" w:hAnsi="Times New Roman" w:cs="Times New Roman"/>
          <w:sz w:val="24"/>
          <w:szCs w:val="24"/>
          <w:lang w:eastAsia="ro-MD"/>
        </w:rPr>
        <w:t>Anexa nr.</w:t>
      </w:r>
      <w:r w:rsidR="00ED1658" w:rsidRPr="00ED1658">
        <w:rPr>
          <w:rFonts w:ascii="Times New Roman" w:eastAsia="Times New Roman" w:hAnsi="Times New Roman" w:cs="Times New Roman"/>
          <w:sz w:val="24"/>
          <w:szCs w:val="24"/>
          <w:lang w:eastAsia="ro-MD"/>
        </w:rPr>
        <w:t xml:space="preserve"> </w:t>
      </w:r>
      <w:r w:rsidR="00CC30CF" w:rsidRPr="00ED1658">
        <w:rPr>
          <w:rFonts w:ascii="Times New Roman" w:eastAsia="Times New Roman" w:hAnsi="Times New Roman" w:cs="Times New Roman"/>
          <w:sz w:val="24"/>
          <w:szCs w:val="24"/>
          <w:lang w:eastAsia="ro-MD"/>
        </w:rPr>
        <w:t xml:space="preserve">1 </w:t>
      </w:r>
    </w:p>
    <w:p w14:paraId="66078FBA" w14:textId="77777777" w:rsidR="00CC30CF" w:rsidRPr="00ED1658" w:rsidRDefault="00CC30CF" w:rsidP="00CC30CF">
      <w:pPr>
        <w:spacing w:after="0" w:line="240" w:lineRule="auto"/>
        <w:ind w:firstLine="567"/>
        <w:jc w:val="right"/>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la Caietul de sarcini </w:t>
      </w:r>
    </w:p>
    <w:p w14:paraId="4B21B1A7" w14:textId="67F5C5B1" w:rsidR="00CC30CF" w:rsidRPr="00785B9E" w:rsidRDefault="003A14C5" w:rsidP="0060624D">
      <w:pPr>
        <w:pStyle w:val="Heading2"/>
        <w:jc w:val="center"/>
        <w:rPr>
          <w:rFonts w:ascii="Times New Roman" w:hAnsi="Times New Roman"/>
          <w:lang w:eastAsia="ro-MD"/>
        </w:rPr>
      </w:pPr>
      <w:r w:rsidRPr="00785B9E">
        <w:rPr>
          <w:rFonts w:ascii="Times New Roman" w:hAnsi="Times New Roman"/>
          <w:lang w:eastAsia="ro-MD"/>
        </w:rPr>
        <w:t>SPECIFICAȚI</w:t>
      </w:r>
      <w:r>
        <w:rPr>
          <w:rFonts w:ascii="Times New Roman" w:hAnsi="Times New Roman"/>
          <w:lang w:eastAsia="ro-MD"/>
        </w:rPr>
        <w:t>A</w:t>
      </w:r>
      <w:r w:rsidRPr="00785B9E">
        <w:rPr>
          <w:rFonts w:ascii="Times New Roman" w:hAnsi="Times New Roman"/>
          <w:lang w:eastAsia="ro-MD"/>
        </w:rPr>
        <w:t xml:space="preserve"> </w:t>
      </w:r>
      <w:r w:rsidR="00287301" w:rsidRPr="00785B9E">
        <w:rPr>
          <w:rFonts w:ascii="Times New Roman" w:hAnsi="Times New Roman"/>
          <w:lang w:eastAsia="ro-MD"/>
        </w:rPr>
        <w:t>TEHNIC</w:t>
      </w:r>
      <w:r>
        <w:rPr>
          <w:rFonts w:ascii="Times New Roman" w:hAnsi="Times New Roman"/>
          <w:lang w:eastAsia="ro-MD"/>
        </w:rPr>
        <w:t>Ă</w:t>
      </w:r>
    </w:p>
    <w:p w14:paraId="66A940C3" w14:textId="77777777" w:rsidR="00CC30CF" w:rsidRPr="00785B9E" w:rsidRDefault="00CC30CF" w:rsidP="00CC30CF">
      <w:pPr>
        <w:spacing w:after="0" w:line="240" w:lineRule="auto"/>
        <w:ind w:firstLine="567"/>
        <w:jc w:val="both"/>
        <w:rPr>
          <w:rFonts w:ascii="Times New Roman" w:eastAsia="Times New Roman" w:hAnsi="Times New Roman" w:cs="Times New Roman"/>
          <w:lang w:eastAsia="ro-MD"/>
        </w:rPr>
      </w:pPr>
      <w:r w:rsidRPr="00785B9E">
        <w:rPr>
          <w:rFonts w:ascii="Times New Roman" w:eastAsia="Times New Roman" w:hAnsi="Times New Roman" w:cs="Times New Roman"/>
          <w:lang w:eastAsia="ro-MD"/>
        </w:rPr>
        <w:t> </w:t>
      </w:r>
    </w:p>
    <w:p w14:paraId="062664AA" w14:textId="77777777" w:rsidR="00CC30CF" w:rsidRPr="00785B9E" w:rsidRDefault="00CC30CF" w:rsidP="00CC30CF">
      <w:pPr>
        <w:spacing w:after="0" w:line="240" w:lineRule="auto"/>
        <w:jc w:val="center"/>
        <w:rPr>
          <w:rFonts w:ascii="Times New Roman" w:eastAsia="Times New Roman" w:hAnsi="Times New Roman" w:cs="Times New Roman"/>
          <w:lang w:eastAsia="ro-MD"/>
        </w:rPr>
      </w:pPr>
      <w:r w:rsidRPr="00785B9E">
        <w:rPr>
          <w:rFonts w:ascii="Times New Roman" w:eastAsia="Times New Roman" w:hAnsi="Times New Roman" w:cs="Times New Roman"/>
          <w:i/>
          <w:iCs/>
          <w:lang w:eastAsia="ro-MD"/>
        </w:rPr>
        <w:t>[Acest tabel va fi completat de către ofertant în coloanele 2, 3, 4, 6, 7,</w:t>
      </w:r>
    </w:p>
    <w:p w14:paraId="09F08FD9" w14:textId="77777777" w:rsidR="00CC30CF" w:rsidRPr="00785B9E" w:rsidRDefault="00CC30CF" w:rsidP="00CC30CF">
      <w:pPr>
        <w:spacing w:after="0" w:line="240" w:lineRule="auto"/>
        <w:jc w:val="center"/>
        <w:rPr>
          <w:rFonts w:ascii="Times New Roman" w:eastAsia="Times New Roman" w:hAnsi="Times New Roman" w:cs="Times New Roman"/>
          <w:lang w:eastAsia="ro-MD"/>
        </w:rPr>
      </w:pPr>
      <w:r w:rsidRPr="00785B9E">
        <w:rPr>
          <w:rFonts w:ascii="Times New Roman" w:eastAsia="Times New Roman" w:hAnsi="Times New Roman" w:cs="Times New Roman"/>
          <w:i/>
          <w:iCs/>
          <w:lang w:eastAsia="ro-MD"/>
        </w:rPr>
        <w:t xml:space="preserve">iar de către BNM – în </w:t>
      </w:r>
      <w:r w:rsidRPr="009652FF">
        <w:rPr>
          <w:rFonts w:ascii="Times New Roman" w:eastAsia="Times New Roman" w:hAnsi="Times New Roman" w:cs="Times New Roman"/>
          <w:i/>
          <w:iCs/>
          <w:lang w:eastAsia="ro-MD"/>
        </w:rPr>
        <w:t xml:space="preserve">coloanele </w:t>
      </w:r>
      <w:r w:rsidRPr="005767AB">
        <w:rPr>
          <w:rFonts w:ascii="Times New Roman" w:eastAsia="Times New Roman" w:hAnsi="Times New Roman" w:cs="Times New Roman"/>
          <w:i/>
          <w:iCs/>
          <w:lang w:eastAsia="ro-MD"/>
        </w:rPr>
        <w:t>1, 5,]</w:t>
      </w:r>
    </w:p>
    <w:p w14:paraId="034C114F" w14:textId="77777777" w:rsidR="00932C6E" w:rsidRDefault="00932C6E" w:rsidP="00833B88">
      <w:pPr>
        <w:spacing w:after="0" w:line="240" w:lineRule="auto"/>
        <w:jc w:val="both"/>
        <w:rPr>
          <w:rFonts w:ascii="Times New Roman" w:eastAsia="Times New Roman" w:hAnsi="Times New Roman" w:cs="Times New Roman"/>
          <w:lang w:eastAsia="ro-MD"/>
        </w:rPr>
      </w:pPr>
    </w:p>
    <w:tbl>
      <w:tblPr>
        <w:tblpPr w:leftFromText="180" w:rightFromText="180" w:vertAnchor="page" w:horzAnchor="margin" w:tblpXSpec="center" w:tblpY="3016"/>
        <w:tblW w:w="5111" w:type="pct"/>
        <w:tblCellMar>
          <w:top w:w="15" w:type="dxa"/>
          <w:left w:w="15" w:type="dxa"/>
          <w:bottom w:w="15" w:type="dxa"/>
          <w:right w:w="15" w:type="dxa"/>
        </w:tblCellMar>
        <w:tblLook w:val="04A0" w:firstRow="1" w:lastRow="0" w:firstColumn="1" w:lastColumn="0" w:noHBand="0" w:noVBand="1"/>
      </w:tblPr>
      <w:tblGrid>
        <w:gridCol w:w="14877"/>
      </w:tblGrid>
      <w:tr w:rsidR="00287301" w:rsidRPr="00785B9E" w14:paraId="46BA6C18" w14:textId="77777777" w:rsidTr="00287301">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51599" w14:textId="77777777" w:rsidR="00287301" w:rsidRPr="00ED1658" w:rsidRDefault="00287301" w:rsidP="00287301">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Numărul procedurii de achiziţie______________din_________</w:t>
            </w:r>
          </w:p>
        </w:tc>
      </w:tr>
      <w:tr w:rsidR="00287301" w:rsidRPr="00785B9E" w14:paraId="1F7E717C" w14:textId="77777777" w:rsidTr="00287301">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1B0F4" w14:textId="682FBE3C" w:rsidR="00287301" w:rsidRPr="00ED1658" w:rsidRDefault="00287301" w:rsidP="00287301">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Obiectul achiziţiei: </w:t>
            </w:r>
            <w:r w:rsidR="007A7D9C" w:rsidRPr="00ED1658">
              <w:rPr>
                <w:rFonts w:ascii="Times New Roman" w:eastAsia="Times New Roman" w:hAnsi="Times New Roman" w:cs="Times New Roman"/>
                <w:sz w:val="24"/>
                <w:szCs w:val="24"/>
                <w:lang w:eastAsia="ro-MD"/>
              </w:rPr>
              <w:t xml:space="preserve"> </w:t>
            </w:r>
            <w:r w:rsidR="007A7D9C" w:rsidRPr="00ED1658">
              <w:rPr>
                <w:rFonts w:ascii="Times New Roman" w:eastAsia="Times New Roman" w:hAnsi="Times New Roman" w:cs="Times New Roman"/>
                <w:b/>
                <w:bCs/>
                <w:sz w:val="24"/>
                <w:szCs w:val="24"/>
                <w:lang w:eastAsia="ro-MD"/>
              </w:rPr>
              <w:t>Servicii de implementare a s</w:t>
            </w:r>
            <w:r w:rsidRPr="00ED1658">
              <w:rPr>
                <w:rFonts w:ascii="Times New Roman" w:eastAsia="Times New Roman" w:hAnsi="Times New Roman" w:cs="Times New Roman"/>
                <w:b/>
                <w:bCs/>
                <w:sz w:val="24"/>
                <w:szCs w:val="24"/>
                <w:lang w:eastAsia="ro-MD"/>
              </w:rPr>
              <w:t>oluți</w:t>
            </w:r>
            <w:r w:rsidR="007A7D9C" w:rsidRPr="00ED1658">
              <w:rPr>
                <w:rFonts w:ascii="Times New Roman" w:eastAsia="Times New Roman" w:hAnsi="Times New Roman" w:cs="Times New Roman"/>
                <w:b/>
                <w:bCs/>
                <w:sz w:val="24"/>
                <w:szCs w:val="24"/>
                <w:lang w:eastAsia="ro-MD"/>
              </w:rPr>
              <w:t>ilor</w:t>
            </w:r>
            <w:r w:rsidRPr="00ED1658">
              <w:rPr>
                <w:rFonts w:ascii="Times New Roman" w:eastAsia="Times New Roman" w:hAnsi="Times New Roman" w:cs="Times New Roman"/>
                <w:b/>
                <w:bCs/>
                <w:sz w:val="24"/>
                <w:szCs w:val="24"/>
                <w:lang w:eastAsia="ro-MD"/>
              </w:rPr>
              <w:t xml:space="preserve"> informatic</w:t>
            </w:r>
            <w:r w:rsidR="007A7D9C" w:rsidRPr="00ED1658">
              <w:rPr>
                <w:rFonts w:ascii="Times New Roman" w:eastAsia="Times New Roman" w:hAnsi="Times New Roman" w:cs="Times New Roman"/>
                <w:b/>
                <w:bCs/>
                <w:sz w:val="24"/>
                <w:szCs w:val="24"/>
                <w:lang w:eastAsia="ro-MD"/>
              </w:rPr>
              <w:t>e</w:t>
            </w:r>
            <w:r w:rsidRPr="00ED1658">
              <w:rPr>
                <w:rFonts w:ascii="Times New Roman" w:eastAsia="Times New Roman" w:hAnsi="Times New Roman" w:cs="Times New Roman"/>
                <w:b/>
                <w:bCs/>
                <w:sz w:val="24"/>
                <w:szCs w:val="24"/>
                <w:lang w:eastAsia="ro-MD"/>
              </w:rPr>
              <w:t xml:space="preserve"> de operațiuni bancare </w:t>
            </w:r>
            <w:r w:rsidRPr="00ED1658">
              <w:rPr>
                <w:rFonts w:ascii="Times New Roman" w:eastAsia="Times New Roman" w:hAnsi="Times New Roman" w:cs="Times New Roman"/>
                <w:b/>
                <w:bCs/>
                <w:sz w:val="24"/>
                <w:szCs w:val="24"/>
                <w:lang w:val="ro-RO" w:eastAsia="ro-MD"/>
              </w:rPr>
              <w:t>și</w:t>
            </w:r>
            <w:r w:rsidRPr="00ED1658">
              <w:rPr>
                <w:rFonts w:ascii="Times New Roman" w:eastAsia="Times New Roman" w:hAnsi="Times New Roman" w:cs="Times New Roman"/>
                <w:b/>
                <w:bCs/>
                <w:sz w:val="24"/>
                <w:szCs w:val="24"/>
                <w:lang w:eastAsia="ro-MD"/>
              </w:rPr>
              <w:t xml:space="preserve"> de gestionare a resurselor corporative (licențe, servicii de implementare și servicii de garanție)</w:t>
            </w:r>
          </w:p>
        </w:tc>
      </w:tr>
    </w:tbl>
    <w:p w14:paraId="6CC840DD" w14:textId="77777777" w:rsidR="00CC30CF" w:rsidRPr="00785B9E" w:rsidRDefault="00CC30CF" w:rsidP="006D10BF">
      <w:pPr>
        <w:spacing w:after="0" w:line="240" w:lineRule="auto"/>
        <w:ind w:firstLine="567"/>
        <w:jc w:val="both"/>
        <w:rPr>
          <w:rFonts w:ascii="Times New Roman" w:eastAsia="Times New Roman" w:hAnsi="Times New Roman" w:cs="Times New Roman"/>
          <w:lang w:eastAsia="ro-MD"/>
        </w:rPr>
      </w:pPr>
    </w:p>
    <w:tbl>
      <w:tblPr>
        <w:tblW w:w="5208" w:type="pct"/>
        <w:jc w:val="center"/>
        <w:tblCellMar>
          <w:top w:w="15" w:type="dxa"/>
          <w:left w:w="15" w:type="dxa"/>
          <w:bottom w:w="15" w:type="dxa"/>
          <w:right w:w="15" w:type="dxa"/>
        </w:tblCellMar>
        <w:tblLook w:val="04A0" w:firstRow="1" w:lastRow="0" w:firstColumn="1" w:lastColumn="0" w:noHBand="0" w:noVBand="1"/>
      </w:tblPr>
      <w:tblGrid>
        <w:gridCol w:w="4811"/>
        <w:gridCol w:w="1419"/>
        <w:gridCol w:w="1134"/>
        <w:gridCol w:w="1558"/>
        <w:gridCol w:w="2553"/>
        <w:gridCol w:w="2280"/>
        <w:gridCol w:w="1404"/>
      </w:tblGrid>
      <w:tr w:rsidR="00ED1658" w:rsidRPr="00ED1658" w14:paraId="5BEC1DAE" w14:textId="77777777" w:rsidTr="00ED1658">
        <w:trPr>
          <w:tblHeader/>
          <w:jc w:val="center"/>
        </w:trPr>
        <w:tc>
          <w:tcPr>
            <w:tcW w:w="15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F00717A" w14:textId="5ABA78CD"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Denumirea serviciilor</w:t>
            </w:r>
            <w:r w:rsidR="00ED1658" w:rsidRPr="00ED1658">
              <w:rPr>
                <w:rFonts w:ascii="Times New Roman" w:eastAsia="Times New Roman" w:hAnsi="Times New Roman" w:cs="Times New Roman"/>
                <w:b/>
                <w:bCs/>
                <w:sz w:val="24"/>
                <w:szCs w:val="24"/>
                <w:lang w:eastAsia="ro-MD"/>
              </w:rPr>
              <w:t xml:space="preserve"> / bunurilor</w:t>
            </w:r>
          </w:p>
        </w:tc>
        <w:tc>
          <w:tcPr>
            <w:tcW w:w="4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F0E05A6" w14:textId="3E0C8EFB"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Denumirea modelului</w:t>
            </w:r>
          </w:p>
        </w:tc>
        <w:tc>
          <w:tcPr>
            <w:tcW w:w="3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7FB9137" w14:textId="77777777"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Ţara de origine</w:t>
            </w:r>
          </w:p>
        </w:tc>
        <w:tc>
          <w:tcPr>
            <w:tcW w:w="514" w:type="pct"/>
            <w:tcBorders>
              <w:top w:val="single" w:sz="6" w:space="0" w:color="000000"/>
              <w:left w:val="single" w:sz="6" w:space="0" w:color="000000"/>
              <w:bottom w:val="single" w:sz="6" w:space="0" w:color="000000"/>
              <w:right w:val="single" w:sz="4" w:space="0" w:color="auto"/>
            </w:tcBorders>
            <w:shd w:val="clear" w:color="auto" w:fill="F0F0F0"/>
            <w:tcMar>
              <w:top w:w="24" w:type="dxa"/>
              <w:left w:w="48" w:type="dxa"/>
              <w:bottom w:w="24" w:type="dxa"/>
              <w:right w:w="48" w:type="dxa"/>
            </w:tcMar>
            <w:vAlign w:val="center"/>
            <w:hideMark/>
          </w:tcPr>
          <w:p w14:paraId="58FEB1A3" w14:textId="77777777"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Producătorul</w:t>
            </w:r>
          </w:p>
        </w:tc>
        <w:tc>
          <w:tcPr>
            <w:tcW w:w="842"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3DF19F12" w14:textId="77777777"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Specificarea tehnică deplină solicitată de către autoritatea contractantă</w:t>
            </w:r>
          </w:p>
        </w:tc>
        <w:tc>
          <w:tcPr>
            <w:tcW w:w="752" w:type="pct"/>
            <w:tcBorders>
              <w:top w:val="single" w:sz="6" w:space="0" w:color="000000"/>
              <w:left w:val="single" w:sz="4" w:space="0" w:color="auto"/>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9703BBE" w14:textId="77777777"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Specificarea tehnică deplină propusă de către ofertant</w:t>
            </w:r>
          </w:p>
        </w:tc>
        <w:tc>
          <w:tcPr>
            <w:tcW w:w="46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B0EFCB" w14:textId="77777777" w:rsidR="006D10BF" w:rsidRPr="00ED1658" w:rsidRDefault="006D10BF" w:rsidP="00ED1658">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Standarde de referinţă</w:t>
            </w:r>
          </w:p>
        </w:tc>
      </w:tr>
      <w:tr w:rsidR="00ED1658" w:rsidRPr="00ED1658" w14:paraId="2117D504"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B7B60"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1</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8B936"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2</w:t>
            </w: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E63451"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3</w:t>
            </w: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A71F040"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4</w:t>
            </w:r>
          </w:p>
        </w:tc>
        <w:tc>
          <w:tcPr>
            <w:tcW w:w="8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01AA582"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5</w:t>
            </w: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794C5965"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6</w:t>
            </w: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0E6A7C" w14:textId="77777777" w:rsidR="006D10BF" w:rsidRPr="00ED1658" w:rsidRDefault="006D10BF" w:rsidP="000258DC">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7</w:t>
            </w:r>
          </w:p>
        </w:tc>
      </w:tr>
      <w:tr w:rsidR="00ED1658" w:rsidRPr="00ED1658" w14:paraId="0FEC6A2A"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3B640" w14:textId="13A32360" w:rsidR="006D10BF" w:rsidRPr="00ED1658" w:rsidRDefault="00ED1658" w:rsidP="000258DC">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 xml:space="preserve">Servicii și </w:t>
            </w:r>
            <w:r w:rsidR="006D10BF" w:rsidRPr="00ED1658">
              <w:rPr>
                <w:rFonts w:ascii="Times New Roman" w:eastAsia="Times New Roman" w:hAnsi="Times New Roman" w:cs="Times New Roman"/>
                <w:b/>
                <w:bCs/>
                <w:sz w:val="24"/>
                <w:szCs w:val="24"/>
                <w:lang w:eastAsia="ro-MD"/>
              </w:rPr>
              <w:t xml:space="preserve">Bunuri </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3724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C3F8C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A2AD5F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85E1926"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4CF7B32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0ABD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1658" w14:paraId="630944F3" w14:textId="77777777" w:rsidTr="00ED1658">
        <w:trPr>
          <w:jc w:val="center"/>
        </w:trPr>
        <w:tc>
          <w:tcPr>
            <w:tcW w:w="5000" w:type="pct"/>
            <w:gridSpan w:val="7"/>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BB17CAF" w14:textId="76DECB2B" w:rsidR="006D10BF" w:rsidRPr="00ED1658" w:rsidRDefault="006D10BF" w:rsidP="000258DC">
            <w:pPr>
              <w:spacing w:after="0" w:line="240" w:lineRule="auto"/>
              <w:rPr>
                <w:rFonts w:ascii="Times New Roman" w:eastAsia="Times New Roman" w:hAnsi="Times New Roman" w:cs="Times New Roman"/>
                <w:b/>
                <w:i/>
                <w:sz w:val="24"/>
                <w:szCs w:val="24"/>
                <w:lang w:eastAsia="ro-MD"/>
              </w:rPr>
            </w:pPr>
            <w:r w:rsidRPr="00ED1658">
              <w:rPr>
                <w:rFonts w:ascii="Times New Roman" w:eastAsia="Times New Roman" w:hAnsi="Times New Roman" w:cs="Times New Roman"/>
                <w:b/>
                <w:i/>
                <w:sz w:val="24"/>
                <w:szCs w:val="24"/>
                <w:lang w:eastAsia="ro-MD"/>
              </w:rPr>
              <w:t>Lotul 1:</w:t>
            </w:r>
            <w:r w:rsidRPr="00ED1658">
              <w:rPr>
                <w:b/>
                <w:i/>
                <w:sz w:val="24"/>
                <w:szCs w:val="24"/>
              </w:rPr>
              <w:t xml:space="preserve"> </w:t>
            </w:r>
            <w:r w:rsidRPr="00ED1658">
              <w:rPr>
                <w:rFonts w:ascii="Times New Roman" w:eastAsia="Times New Roman" w:hAnsi="Times New Roman" w:cs="Times New Roman"/>
                <w:b/>
                <w:i/>
                <w:sz w:val="24"/>
                <w:szCs w:val="24"/>
                <w:lang w:eastAsia="ro-MD"/>
              </w:rPr>
              <w:t>S</w:t>
            </w:r>
            <w:r w:rsidR="00E75EA5" w:rsidRPr="00ED1658">
              <w:rPr>
                <w:rFonts w:ascii="Times New Roman" w:eastAsia="Times New Roman" w:hAnsi="Times New Roman" w:cs="Times New Roman"/>
                <w:b/>
                <w:i/>
                <w:sz w:val="24"/>
                <w:szCs w:val="24"/>
                <w:lang w:eastAsia="ro-MD"/>
              </w:rPr>
              <w:t>ervicii de implementare a s</w:t>
            </w:r>
            <w:r w:rsidRPr="00ED1658">
              <w:rPr>
                <w:rFonts w:ascii="Times New Roman" w:eastAsia="Times New Roman" w:hAnsi="Times New Roman" w:cs="Times New Roman"/>
                <w:b/>
                <w:i/>
                <w:sz w:val="24"/>
                <w:szCs w:val="24"/>
                <w:lang w:eastAsia="ro-MD"/>
              </w:rPr>
              <w:t>oluție</w:t>
            </w:r>
            <w:r w:rsidR="00E75EA5" w:rsidRPr="00ED1658">
              <w:rPr>
                <w:rFonts w:ascii="Times New Roman" w:eastAsia="Times New Roman" w:hAnsi="Times New Roman" w:cs="Times New Roman"/>
                <w:b/>
                <w:i/>
                <w:sz w:val="24"/>
                <w:szCs w:val="24"/>
                <w:lang w:eastAsia="ro-MD"/>
              </w:rPr>
              <w:t>i</w:t>
            </w:r>
            <w:r w:rsidRPr="00ED1658">
              <w:rPr>
                <w:rFonts w:ascii="Times New Roman" w:eastAsia="Times New Roman" w:hAnsi="Times New Roman" w:cs="Times New Roman"/>
                <w:b/>
                <w:i/>
                <w:sz w:val="24"/>
                <w:szCs w:val="24"/>
                <w:lang w:eastAsia="ro-MD"/>
              </w:rPr>
              <w:t xml:space="preserve"> informatic</w:t>
            </w:r>
            <w:r w:rsidR="00E75EA5" w:rsidRPr="00ED1658">
              <w:rPr>
                <w:rFonts w:ascii="Times New Roman" w:eastAsia="Times New Roman" w:hAnsi="Times New Roman" w:cs="Times New Roman"/>
                <w:b/>
                <w:i/>
                <w:sz w:val="24"/>
                <w:szCs w:val="24"/>
                <w:lang w:eastAsia="ro-MD"/>
              </w:rPr>
              <w:t>e</w:t>
            </w:r>
            <w:r w:rsidRPr="00ED1658">
              <w:rPr>
                <w:rFonts w:ascii="Times New Roman" w:eastAsia="Times New Roman" w:hAnsi="Times New Roman" w:cs="Times New Roman"/>
                <w:b/>
                <w:i/>
                <w:sz w:val="24"/>
                <w:szCs w:val="24"/>
                <w:lang w:eastAsia="ro-MD"/>
              </w:rPr>
              <w:t xml:space="preserve"> de operațiuni bancare (licențe, servicii de implementare și servicii de garanție)</w:t>
            </w:r>
          </w:p>
        </w:tc>
      </w:tr>
      <w:tr w:rsidR="00ED1658" w:rsidRPr="00ED1658" w14:paraId="69BD34B0"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A7166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Licenţe aferente soluției informatice de operaţiuni bancare (CBS), cu 1 an de suport de la producător inclus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2B453"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9C9E68"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175D5D9"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CE9EFD" w14:textId="4187AA44" w:rsidR="000E16B5" w:rsidRPr="00ED1658" w:rsidRDefault="000E16B5" w:rsidP="000258DC">
            <w:pPr>
              <w:spacing w:after="0" w:line="240" w:lineRule="auto"/>
              <w:jc w:val="center"/>
              <w:rPr>
                <w:rFonts w:ascii="Times New Roman" w:eastAsia="Times New Roman" w:hAnsi="Times New Roman" w:cs="Times New Roman"/>
                <w:sz w:val="24"/>
                <w:szCs w:val="24"/>
                <w:highlight w:val="yellow"/>
                <w:lang w:eastAsia="ro-MD"/>
              </w:rPr>
            </w:pPr>
          </w:p>
          <w:p w14:paraId="03B60650" w14:textId="4F422AD5" w:rsidR="000E16B5" w:rsidRPr="00ED1658" w:rsidRDefault="000E16B5" w:rsidP="000258DC">
            <w:pPr>
              <w:spacing w:after="0" w:line="240" w:lineRule="auto"/>
              <w:jc w:val="center"/>
              <w:rPr>
                <w:rFonts w:ascii="Times New Roman" w:eastAsia="Times New Roman" w:hAnsi="Times New Roman" w:cs="Times New Roman"/>
                <w:sz w:val="24"/>
                <w:szCs w:val="24"/>
                <w:lang w:eastAsia="ro-MD"/>
              </w:rPr>
            </w:pPr>
          </w:p>
          <w:p w14:paraId="62D46E57" w14:textId="5284E2F5" w:rsidR="000E16B5" w:rsidRPr="00ED1658" w:rsidRDefault="000E16B5" w:rsidP="000258DC">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Conform condițiilor tehnice detaliate ce sunt descrise în Anexa nr. 5 a prezentului Caiet de sarcini (Cerințe)</w:t>
            </w:r>
          </w:p>
          <w:p w14:paraId="4BAAB6EA" w14:textId="37B4CD0E" w:rsidR="000E16B5" w:rsidRPr="00ED1658" w:rsidRDefault="000E16B5" w:rsidP="000258DC">
            <w:pPr>
              <w:spacing w:after="0" w:line="240" w:lineRule="auto"/>
              <w:jc w:val="center"/>
              <w:rPr>
                <w:rFonts w:ascii="Times New Roman" w:hAnsi="Times New Roman" w:cs="Times New Roman"/>
                <w:sz w:val="24"/>
                <w:szCs w:val="24"/>
              </w:rPr>
            </w:pPr>
          </w:p>
          <w:p w14:paraId="6F37FD01" w14:textId="6DFE833A" w:rsidR="000E16B5" w:rsidRPr="00ED1658" w:rsidRDefault="000E16B5" w:rsidP="000258DC">
            <w:pPr>
              <w:spacing w:after="0" w:line="240" w:lineRule="auto"/>
              <w:jc w:val="center"/>
              <w:rPr>
                <w:rFonts w:ascii="Times New Roman" w:eastAsia="Times New Roman" w:hAnsi="Times New Roman" w:cs="Times New Roman"/>
                <w:sz w:val="24"/>
                <w:szCs w:val="24"/>
                <w:lang w:eastAsia="ro-MD"/>
              </w:rPr>
            </w:pPr>
          </w:p>
          <w:p w14:paraId="1099A60C" w14:textId="47EA5886" w:rsidR="006D10BF" w:rsidRPr="00ED1658" w:rsidRDefault="006D10BF" w:rsidP="000258DC">
            <w:pPr>
              <w:spacing w:after="0" w:line="240" w:lineRule="auto"/>
              <w:jc w:val="center"/>
              <w:rPr>
                <w:rFonts w:ascii="Times New Roman" w:eastAsia="Times New Roman" w:hAnsi="Times New Roman" w:cs="Times New Roman"/>
                <w:sz w:val="24"/>
                <w:szCs w:val="24"/>
                <w:highlight w:val="yellow"/>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183E76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0905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53F6FB6D"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B25DF" w14:textId="7BB20AC9"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Licenţe complementare pentru rularea CBS (cu excepţia licenţelor pentru sistemele de operare), cu 1 an de suport standard de la producător inclus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089EF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C8854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DAF1E63"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2D8B03" w14:textId="235CC63B"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83AE42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4EB15C"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696D266F"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1858B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Servicii de implementare ale soluției informatice de operațiuni bancare (CBS)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114A3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57F31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516C46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788817" w14:textId="242F774A"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C09C5CD"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F63571"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78C2C7AD"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68703B"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Servicii de instruire aferente soluției informatice de operațiuni bancare (CBS)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63D3C"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87EA4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D34A56C"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BB206F" w14:textId="5EBFB9C8"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0D83A7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4694A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55E8B7AC"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732A56"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lastRenderedPageBreak/>
              <w:t>Servicii de garanţie (mentenanţă şi suport) aferente soluției informatice de operațiuni bancare (CBS)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C140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0A761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E6126C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0EC912A" w14:textId="4E24342D" w:rsidR="006D10BF" w:rsidRPr="00ED1658" w:rsidRDefault="006D10BF" w:rsidP="000258DC">
            <w:pPr>
              <w:spacing w:after="0" w:line="240" w:lineRule="auto"/>
              <w:jc w:val="center"/>
              <w:rPr>
                <w:rFonts w:ascii="Times New Roman" w:hAnsi="Times New Roman" w:cs="Times New Roman"/>
                <w:sz w:val="24"/>
                <w:szCs w:val="24"/>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E89B53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B2C8C"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33F8A450"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DB1FE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Servicii privind dezvoltări suplimentare și solicitări de schimbare</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6368F1"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BD836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165B898"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676258" w14:textId="28CD5779" w:rsidR="006D10BF" w:rsidRPr="00ED1658" w:rsidRDefault="006D10BF" w:rsidP="000258DC">
            <w:pPr>
              <w:spacing w:after="0" w:line="240" w:lineRule="auto"/>
              <w:jc w:val="center"/>
              <w:rPr>
                <w:rFonts w:ascii="Times New Roman" w:eastAsia="Times New Roman" w:hAnsi="Times New Roman" w:cs="Times New Roman"/>
                <w:sz w:val="24"/>
                <w:szCs w:val="24"/>
                <w:highlight w:val="yellow"/>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7348ED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8491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550CD40B"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C46A4D"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Servicii de integrare</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2EF29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1EB81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78A487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F0BCB56" w14:textId="7DC0C6C1"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284799B"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A2791"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1658" w14:paraId="0514B58F" w14:textId="77777777" w:rsidTr="000258DC">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2F9930" w14:textId="191CCEBE" w:rsidR="006D10BF" w:rsidRPr="00ED1658" w:rsidRDefault="006D10BF" w:rsidP="000258DC">
            <w:pPr>
              <w:spacing w:after="0" w:line="240" w:lineRule="auto"/>
              <w:rPr>
                <w:rFonts w:ascii="Times New Roman" w:eastAsia="Times New Roman" w:hAnsi="Times New Roman" w:cs="Times New Roman"/>
                <w:b/>
                <w:i/>
                <w:sz w:val="24"/>
                <w:szCs w:val="24"/>
                <w:lang w:eastAsia="ro-MD"/>
              </w:rPr>
            </w:pPr>
            <w:r w:rsidRPr="00ED1658">
              <w:rPr>
                <w:rFonts w:ascii="Times New Roman" w:eastAsia="Times New Roman" w:hAnsi="Times New Roman" w:cs="Times New Roman"/>
                <w:b/>
                <w:i/>
                <w:sz w:val="24"/>
                <w:szCs w:val="24"/>
                <w:lang w:eastAsia="ro-MD"/>
              </w:rPr>
              <w:t xml:space="preserve">Lotul 2: </w:t>
            </w:r>
            <w:r w:rsidR="00E75EA5" w:rsidRPr="00ED1658">
              <w:rPr>
                <w:rFonts w:ascii="Times New Roman" w:eastAsia="Times New Roman" w:hAnsi="Times New Roman" w:cs="Times New Roman"/>
                <w:b/>
                <w:i/>
                <w:sz w:val="24"/>
                <w:szCs w:val="24"/>
                <w:lang w:eastAsia="ro-MD"/>
              </w:rPr>
              <w:t>Servicii de implementare a s</w:t>
            </w:r>
            <w:r w:rsidRPr="00ED1658">
              <w:rPr>
                <w:rFonts w:ascii="Times New Roman" w:eastAsia="Times New Roman" w:hAnsi="Times New Roman" w:cs="Times New Roman"/>
                <w:b/>
                <w:i/>
                <w:sz w:val="24"/>
                <w:szCs w:val="24"/>
                <w:lang w:eastAsia="ro-MD"/>
              </w:rPr>
              <w:t>oluție</w:t>
            </w:r>
            <w:r w:rsidR="00E75EA5" w:rsidRPr="00ED1658">
              <w:rPr>
                <w:rFonts w:ascii="Times New Roman" w:eastAsia="Times New Roman" w:hAnsi="Times New Roman" w:cs="Times New Roman"/>
                <w:b/>
                <w:i/>
                <w:sz w:val="24"/>
                <w:szCs w:val="24"/>
                <w:lang w:eastAsia="ro-MD"/>
              </w:rPr>
              <w:t>i</w:t>
            </w:r>
            <w:r w:rsidRPr="00ED1658">
              <w:rPr>
                <w:rFonts w:ascii="Times New Roman" w:eastAsia="Times New Roman" w:hAnsi="Times New Roman" w:cs="Times New Roman"/>
                <w:b/>
                <w:i/>
                <w:sz w:val="24"/>
                <w:szCs w:val="24"/>
                <w:lang w:eastAsia="ro-MD"/>
              </w:rPr>
              <w:t xml:space="preserve"> informatic</w:t>
            </w:r>
            <w:r w:rsidR="00E75EA5" w:rsidRPr="00ED1658">
              <w:rPr>
                <w:rFonts w:ascii="Times New Roman" w:eastAsia="Times New Roman" w:hAnsi="Times New Roman" w:cs="Times New Roman"/>
                <w:b/>
                <w:i/>
                <w:sz w:val="24"/>
                <w:szCs w:val="24"/>
                <w:lang w:eastAsia="ro-MD"/>
              </w:rPr>
              <w:t>e</w:t>
            </w:r>
            <w:r w:rsidRPr="00ED1658">
              <w:rPr>
                <w:rFonts w:ascii="Times New Roman" w:eastAsia="Times New Roman" w:hAnsi="Times New Roman" w:cs="Times New Roman"/>
                <w:b/>
                <w:i/>
                <w:sz w:val="24"/>
                <w:szCs w:val="24"/>
                <w:lang w:eastAsia="ro-MD"/>
              </w:rPr>
              <w:t xml:space="preserve"> de gestionare a resurselor corporative (licențe, servicii de implementare și servicii de garanție)</w:t>
            </w:r>
          </w:p>
        </w:tc>
      </w:tr>
      <w:tr w:rsidR="00ED1658" w:rsidRPr="00ED1658" w14:paraId="05C50041" w14:textId="77777777" w:rsidTr="00ED1658">
        <w:trPr>
          <w:trHeight w:val="835"/>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714891" w14:textId="7EEC8F19" w:rsidR="006D10BF" w:rsidRPr="00ED1658" w:rsidRDefault="006D10BF" w:rsidP="00833B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Times New Roman" w:hAnsi="Times New Roman" w:cs="Times New Roman"/>
                <w:sz w:val="24"/>
                <w:szCs w:val="24"/>
              </w:rPr>
            </w:pPr>
            <w:r w:rsidRPr="00ED1658">
              <w:rPr>
                <w:rFonts w:ascii="Times New Roman" w:hAnsi="Times New Roman" w:cs="Times New Roman"/>
                <w:sz w:val="24"/>
                <w:szCs w:val="24"/>
              </w:rPr>
              <w:t xml:space="preserve">Licenţe aferente soluției informatice de gestionare a resurselor corporative (ERP), cu 1 an de suport de la producător inclus </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F9CE93"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76A67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DCB429"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0F88B0B" w14:textId="19A46EB8" w:rsidR="006D10BF" w:rsidRPr="00ED1658" w:rsidRDefault="000E16B5" w:rsidP="000258DC">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Conform condițiilor tehnice detaliate ce sunt descrise în Anexa nr. 5 a prezentului Caiet de sarcini (Cerințe)</w:t>
            </w: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FB127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00478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44840CDE"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77AE7" w14:textId="0FA957DE"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Licenţe complementare pentru rularea ERP (cu excepţia licenţelor pentru sistemele de operare), cu 1 an de suport standard de la producător inclus</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22E016"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FB82A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D1537B"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right w:val="single" w:sz="6" w:space="0" w:color="000000"/>
            </w:tcBorders>
            <w:tcMar>
              <w:top w:w="24" w:type="dxa"/>
              <w:left w:w="48" w:type="dxa"/>
              <w:bottom w:w="24" w:type="dxa"/>
              <w:right w:w="48" w:type="dxa"/>
            </w:tcMar>
          </w:tcPr>
          <w:p w14:paraId="717C82B4" w14:textId="7819EE71"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AF183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41EF3E"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703A6DE3"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EE7758" w14:textId="77777777"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 xml:space="preserve">Servicii de implementare ale soluției informatice de gestionare a resurselor corporative (ERP), </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652484"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36A29D"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091F86"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right w:val="single" w:sz="6" w:space="0" w:color="000000"/>
            </w:tcBorders>
            <w:tcMar>
              <w:top w:w="24" w:type="dxa"/>
              <w:left w:w="48" w:type="dxa"/>
              <w:bottom w:w="24" w:type="dxa"/>
              <w:right w:w="48" w:type="dxa"/>
            </w:tcMar>
          </w:tcPr>
          <w:p w14:paraId="1E0B4441" w14:textId="2C2F395C"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2CA8"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2C07F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2A07DE2C"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9691AF" w14:textId="77777777"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instruire aferente soluției informatice de gestionare a resurselor corporative (ERP)</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5F8F90"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13487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D13164"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right w:val="single" w:sz="6" w:space="0" w:color="000000"/>
            </w:tcBorders>
            <w:tcMar>
              <w:top w:w="24" w:type="dxa"/>
              <w:left w:w="48" w:type="dxa"/>
              <w:bottom w:w="24" w:type="dxa"/>
              <w:right w:w="48" w:type="dxa"/>
            </w:tcMar>
          </w:tcPr>
          <w:p w14:paraId="7260898A" w14:textId="0797B536"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89668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2EF207"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33FDF352"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2F97B" w14:textId="77777777"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garanţie (mentenanţă şi suport), aferente soluției informatice de gestionare a resurselor corporative (ERP)</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99FB4"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C082D2"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67A89A"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right w:val="single" w:sz="6" w:space="0" w:color="000000"/>
            </w:tcBorders>
            <w:tcMar>
              <w:top w:w="24" w:type="dxa"/>
              <w:left w:w="48" w:type="dxa"/>
              <w:bottom w:w="24" w:type="dxa"/>
              <w:right w:w="48" w:type="dxa"/>
            </w:tcMar>
          </w:tcPr>
          <w:p w14:paraId="71BCFE1B" w14:textId="7420D5CA"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6D372F"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AFD23"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19850125"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6C4ED5" w14:textId="77777777"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privind dezvoltări suplimentare și solicitări de schimbare</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190424"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C0ACD9"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3DD85"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right w:val="single" w:sz="6" w:space="0" w:color="000000"/>
            </w:tcBorders>
            <w:tcMar>
              <w:top w:w="24" w:type="dxa"/>
              <w:left w:w="48" w:type="dxa"/>
              <w:bottom w:w="24" w:type="dxa"/>
              <w:right w:w="48" w:type="dxa"/>
            </w:tcMar>
          </w:tcPr>
          <w:p w14:paraId="6946053D" w14:textId="70A199EF"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43F1C4"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9EC8AA"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1658" w14:paraId="390464A2" w14:textId="77777777" w:rsidTr="00ED1658">
        <w:trPr>
          <w:jc w:val="center"/>
        </w:trPr>
        <w:tc>
          <w:tcPr>
            <w:tcW w:w="15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89A4B0" w14:textId="77777777" w:rsidR="006D10BF" w:rsidRPr="00ED1658" w:rsidRDefault="006D10BF" w:rsidP="000258DC">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integrare</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7FA8EA"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7FDC98"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3E86E9"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842"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6ECA94B9" w14:textId="0D4A79A6" w:rsidR="006D10BF" w:rsidRPr="00ED1658" w:rsidRDefault="006D10BF" w:rsidP="000258DC">
            <w:pPr>
              <w:spacing w:after="0" w:line="240" w:lineRule="auto"/>
              <w:jc w:val="center"/>
              <w:rPr>
                <w:rFonts w:ascii="Times New Roman" w:eastAsia="Times New Roman" w:hAnsi="Times New Roman" w:cs="Times New Roman"/>
                <w:sz w:val="24"/>
                <w:szCs w:val="24"/>
                <w:lang w:eastAsia="ro-MD"/>
              </w:rPr>
            </w:pPr>
          </w:p>
        </w:tc>
        <w:tc>
          <w:tcPr>
            <w:tcW w:w="7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B8759D"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c>
          <w:tcPr>
            <w:tcW w:w="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850456" w14:textId="77777777" w:rsidR="006D10BF" w:rsidRPr="00ED1658"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1658" w14:paraId="61904C60" w14:textId="77777777" w:rsidTr="000258DC">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24B5E91B" w14:textId="77777777" w:rsidR="00ED1658" w:rsidRDefault="006D10BF" w:rsidP="00ED1658">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  </w:t>
            </w:r>
          </w:p>
          <w:p w14:paraId="75478E8D" w14:textId="76D6ACF3" w:rsidR="006D10BF" w:rsidRPr="00ED1658" w:rsidRDefault="006D10BF" w:rsidP="00ED1658">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Semnat:________ Numele, Prenumele:____________ În calitate de: ______________</w:t>
            </w:r>
          </w:p>
          <w:p w14:paraId="5534B1A8" w14:textId="643A8C5C" w:rsidR="006D10BF" w:rsidRPr="00ED1658" w:rsidRDefault="006D10BF" w:rsidP="000258DC">
            <w:pPr>
              <w:spacing w:after="0" w:line="240" w:lineRule="auto"/>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Ofertantul: ______________________ Adresa: __________________________</w:t>
            </w:r>
          </w:p>
        </w:tc>
      </w:tr>
    </w:tbl>
    <w:p w14:paraId="294D9F9E" w14:textId="3E45EBEE" w:rsidR="00F603CB" w:rsidRPr="00ED1658" w:rsidRDefault="00F603CB" w:rsidP="00ED1658">
      <w:pPr>
        <w:spacing w:after="0" w:line="240" w:lineRule="auto"/>
        <w:jc w:val="right"/>
        <w:rPr>
          <w:rFonts w:ascii="Times New Roman" w:eastAsia="Times New Roman" w:hAnsi="Times New Roman" w:cs="Times New Roman"/>
          <w:sz w:val="24"/>
          <w:szCs w:val="24"/>
          <w:lang w:eastAsia="ro-MD"/>
        </w:rPr>
      </w:pPr>
      <w:r w:rsidRPr="00ED1658">
        <w:rPr>
          <w:rFonts w:ascii="Times New Roman" w:eastAsia="Times New Roman" w:hAnsi="Times New Roman" w:cs="Times New Roman"/>
          <w:lang w:eastAsia="ro-MD"/>
        </w:rPr>
        <w:lastRenderedPageBreak/>
        <w:t xml:space="preserve">Anexa </w:t>
      </w:r>
      <w:r w:rsidRPr="00ED1658">
        <w:rPr>
          <w:rFonts w:ascii="Times New Roman" w:eastAsia="Times New Roman" w:hAnsi="Times New Roman" w:cs="Times New Roman"/>
          <w:sz w:val="24"/>
          <w:szCs w:val="24"/>
          <w:lang w:eastAsia="ro-MD"/>
        </w:rPr>
        <w:t>nr.</w:t>
      </w:r>
      <w:r w:rsidR="00ED1658" w:rsidRPr="00ED1658">
        <w:rPr>
          <w:rFonts w:ascii="Times New Roman" w:eastAsia="Times New Roman" w:hAnsi="Times New Roman" w:cs="Times New Roman"/>
          <w:sz w:val="24"/>
          <w:szCs w:val="24"/>
          <w:lang w:eastAsia="ro-MD"/>
        </w:rPr>
        <w:t xml:space="preserve"> </w:t>
      </w:r>
      <w:r w:rsidRPr="00ED1658">
        <w:rPr>
          <w:rFonts w:ascii="Times New Roman" w:eastAsia="Times New Roman" w:hAnsi="Times New Roman" w:cs="Times New Roman"/>
          <w:sz w:val="24"/>
          <w:szCs w:val="24"/>
          <w:lang w:eastAsia="ro-MD"/>
        </w:rPr>
        <w:t>2</w:t>
      </w:r>
    </w:p>
    <w:p w14:paraId="21F12CDE" w14:textId="77777777" w:rsidR="00F603CB" w:rsidRPr="00ED1658" w:rsidRDefault="00F603CB" w:rsidP="00F603CB">
      <w:pPr>
        <w:spacing w:after="0" w:line="240" w:lineRule="auto"/>
        <w:jc w:val="right"/>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la Caietul de sarcini  </w:t>
      </w:r>
    </w:p>
    <w:p w14:paraId="3C530A87" w14:textId="77777777" w:rsidR="00F603CB" w:rsidRPr="00ED1658" w:rsidRDefault="00F603CB" w:rsidP="00F603CB">
      <w:pPr>
        <w:spacing w:after="0" w:line="240" w:lineRule="auto"/>
        <w:ind w:firstLine="567"/>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w:t>
      </w:r>
    </w:p>
    <w:p w14:paraId="58C7BAA1" w14:textId="5AADF9D5" w:rsidR="00F603CB" w:rsidRPr="00785B9E" w:rsidRDefault="003A14C5" w:rsidP="0060624D">
      <w:pPr>
        <w:pStyle w:val="Heading2"/>
        <w:jc w:val="center"/>
        <w:rPr>
          <w:rFonts w:ascii="Times New Roman" w:hAnsi="Times New Roman"/>
          <w:lang w:eastAsia="ro-MD"/>
        </w:rPr>
      </w:pPr>
      <w:r w:rsidRPr="00F603CB">
        <w:rPr>
          <w:rFonts w:ascii="Times New Roman" w:hAnsi="Times New Roman"/>
          <w:lang w:eastAsia="ro-MD"/>
        </w:rPr>
        <w:t>SPECIFICAȚI</w:t>
      </w:r>
      <w:r>
        <w:rPr>
          <w:rFonts w:ascii="Times New Roman" w:hAnsi="Times New Roman"/>
          <w:lang w:eastAsia="ro-MD"/>
        </w:rPr>
        <w:t>A</w:t>
      </w:r>
      <w:r w:rsidRPr="00F603CB">
        <w:rPr>
          <w:rFonts w:ascii="Times New Roman" w:hAnsi="Times New Roman"/>
          <w:lang w:eastAsia="ro-MD"/>
        </w:rPr>
        <w:t xml:space="preserve"> </w:t>
      </w:r>
      <w:r w:rsidR="00F603CB" w:rsidRPr="00F603CB">
        <w:rPr>
          <w:rFonts w:ascii="Times New Roman" w:hAnsi="Times New Roman"/>
          <w:lang w:eastAsia="ro-MD"/>
        </w:rPr>
        <w:t>DE PREȚ</w:t>
      </w:r>
    </w:p>
    <w:p w14:paraId="6306ACDA" w14:textId="5CEE4902" w:rsidR="00F603CB" w:rsidRPr="00550B96" w:rsidRDefault="00F603CB" w:rsidP="000903E7">
      <w:pPr>
        <w:spacing w:after="0" w:line="240" w:lineRule="auto"/>
        <w:ind w:firstLine="567"/>
        <w:jc w:val="both"/>
        <w:rPr>
          <w:rFonts w:ascii="Times New Roman" w:eastAsia="Times New Roman" w:hAnsi="Times New Roman" w:cs="Times New Roman"/>
          <w:lang w:eastAsia="ro-MD"/>
        </w:rPr>
      </w:pPr>
      <w:r w:rsidRPr="00785B9E">
        <w:rPr>
          <w:rFonts w:ascii="Times New Roman" w:eastAsia="Times New Roman" w:hAnsi="Times New Roman" w:cs="Times New Roman"/>
          <w:lang w:eastAsia="ro-MD"/>
        </w:rPr>
        <w:t> </w:t>
      </w:r>
      <w:r w:rsidR="000903E7">
        <w:rPr>
          <w:rFonts w:ascii="Times New Roman" w:eastAsia="Times New Roman" w:hAnsi="Times New Roman" w:cs="Times New Roman"/>
          <w:lang w:eastAsia="ro-MD"/>
        </w:rPr>
        <w:t xml:space="preserve">                                              </w:t>
      </w:r>
      <w:r w:rsidRPr="00785B9E">
        <w:rPr>
          <w:rFonts w:ascii="Times New Roman" w:eastAsia="Times New Roman" w:hAnsi="Times New Roman" w:cs="Times New Roman"/>
          <w:i/>
          <w:iCs/>
          <w:lang w:eastAsia="ro-MD"/>
        </w:rPr>
        <w:t xml:space="preserve">[Acest tabel va fi completat </w:t>
      </w:r>
      <w:r w:rsidRPr="00550B96">
        <w:rPr>
          <w:rFonts w:ascii="Times New Roman" w:eastAsia="Times New Roman" w:hAnsi="Times New Roman" w:cs="Times New Roman"/>
          <w:i/>
          <w:iCs/>
          <w:lang w:eastAsia="ro-MD"/>
        </w:rPr>
        <w:t>de către ofertant în coloanele 5,6,7,8 şi 11 la necesitate,</w:t>
      </w:r>
    </w:p>
    <w:p w14:paraId="12220828" w14:textId="77777777" w:rsidR="00F603CB" w:rsidRPr="00785B9E" w:rsidRDefault="00F603CB" w:rsidP="00F603CB">
      <w:pPr>
        <w:spacing w:after="0" w:line="240" w:lineRule="auto"/>
        <w:jc w:val="center"/>
        <w:rPr>
          <w:rFonts w:ascii="Times New Roman" w:eastAsia="Times New Roman" w:hAnsi="Times New Roman" w:cs="Times New Roman"/>
          <w:lang w:eastAsia="ro-MD"/>
        </w:rPr>
      </w:pPr>
      <w:r w:rsidRPr="00550B96">
        <w:rPr>
          <w:rFonts w:ascii="Times New Roman" w:eastAsia="Times New Roman" w:hAnsi="Times New Roman" w:cs="Times New Roman"/>
          <w:i/>
          <w:iCs/>
          <w:lang w:eastAsia="ro-MD"/>
        </w:rPr>
        <w:t xml:space="preserve">iar de către </w:t>
      </w:r>
      <w:r w:rsidRPr="005767AB">
        <w:rPr>
          <w:rFonts w:ascii="Times New Roman" w:eastAsia="Times New Roman" w:hAnsi="Times New Roman" w:cs="Times New Roman"/>
          <w:i/>
          <w:iCs/>
          <w:lang w:eastAsia="ro-MD"/>
        </w:rPr>
        <w:t>BNM</w:t>
      </w:r>
      <w:r w:rsidRPr="00550B96">
        <w:rPr>
          <w:rFonts w:ascii="Times New Roman" w:eastAsia="Times New Roman" w:hAnsi="Times New Roman" w:cs="Times New Roman"/>
          <w:i/>
          <w:iCs/>
          <w:lang w:eastAsia="ro-MD"/>
        </w:rPr>
        <w:t xml:space="preserve">– în coloanele </w:t>
      </w:r>
      <w:r w:rsidRPr="005767AB">
        <w:rPr>
          <w:rFonts w:ascii="Times New Roman" w:eastAsia="Times New Roman" w:hAnsi="Times New Roman" w:cs="Times New Roman"/>
          <w:i/>
          <w:iCs/>
          <w:lang w:eastAsia="ro-MD"/>
        </w:rPr>
        <w:t>1,2,3,4,9,10</w:t>
      </w:r>
      <w:r w:rsidRPr="00550B96">
        <w:rPr>
          <w:rFonts w:ascii="Times New Roman" w:eastAsia="Times New Roman" w:hAnsi="Times New Roman" w:cs="Times New Roman"/>
          <w:i/>
          <w:iCs/>
          <w:lang w:eastAsia="ro-MD"/>
        </w:rPr>
        <w:t>]</w:t>
      </w:r>
    </w:p>
    <w:tbl>
      <w:tblPr>
        <w:tblW w:w="4930" w:type="pct"/>
        <w:jc w:val="center"/>
        <w:tblCellMar>
          <w:top w:w="15" w:type="dxa"/>
          <w:left w:w="15" w:type="dxa"/>
          <w:bottom w:w="15" w:type="dxa"/>
          <w:right w:w="15" w:type="dxa"/>
        </w:tblCellMar>
        <w:tblLook w:val="04A0" w:firstRow="1" w:lastRow="0" w:firstColumn="1" w:lastColumn="0" w:noHBand="0" w:noVBand="1"/>
      </w:tblPr>
      <w:tblGrid>
        <w:gridCol w:w="14350"/>
      </w:tblGrid>
      <w:tr w:rsidR="001726AC" w:rsidRPr="00ED1658" w14:paraId="01D9629D" w14:textId="77777777" w:rsidTr="0060624D">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E240A" w14:textId="77777777" w:rsidR="001726AC" w:rsidRPr="00ED1658" w:rsidRDefault="001726AC" w:rsidP="000258DC">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Numărul procedurii de achiziţie______________din_________</w:t>
            </w:r>
          </w:p>
        </w:tc>
      </w:tr>
      <w:tr w:rsidR="001726AC" w:rsidRPr="00ED1658" w14:paraId="67355407" w14:textId="77777777" w:rsidTr="0060624D">
        <w:trPr>
          <w:trHeight w:val="186"/>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8D663" w14:textId="371DE683" w:rsidR="001726AC" w:rsidRPr="00ED1658" w:rsidRDefault="001726AC" w:rsidP="000258DC">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Obiectul achiziţiei:</w:t>
            </w:r>
            <w:r w:rsidR="00EF3B4C" w:rsidRPr="00ED1658">
              <w:rPr>
                <w:sz w:val="24"/>
                <w:szCs w:val="24"/>
              </w:rPr>
              <w:t xml:space="preserve"> </w:t>
            </w:r>
            <w:r w:rsidR="007A7D9C" w:rsidRPr="00ED1658">
              <w:rPr>
                <w:rFonts w:ascii="Times New Roman" w:eastAsia="Times New Roman" w:hAnsi="Times New Roman" w:cs="Times New Roman"/>
                <w:b/>
                <w:bCs/>
                <w:sz w:val="24"/>
                <w:szCs w:val="24"/>
                <w:lang w:eastAsia="ro-MD"/>
              </w:rPr>
              <w:t>Servicii de implementare a s</w:t>
            </w:r>
            <w:r w:rsidR="00EF3B4C" w:rsidRPr="00ED1658">
              <w:rPr>
                <w:rFonts w:ascii="Times New Roman" w:eastAsia="Times New Roman" w:hAnsi="Times New Roman" w:cs="Times New Roman"/>
                <w:b/>
                <w:bCs/>
                <w:sz w:val="24"/>
                <w:szCs w:val="24"/>
                <w:lang w:eastAsia="ro-MD"/>
              </w:rPr>
              <w:t>oluți</w:t>
            </w:r>
            <w:r w:rsidR="007A7D9C" w:rsidRPr="00ED1658">
              <w:rPr>
                <w:rFonts w:ascii="Times New Roman" w:eastAsia="Times New Roman" w:hAnsi="Times New Roman" w:cs="Times New Roman"/>
                <w:b/>
                <w:bCs/>
                <w:sz w:val="24"/>
                <w:szCs w:val="24"/>
                <w:lang w:eastAsia="ro-MD"/>
              </w:rPr>
              <w:t>ilor</w:t>
            </w:r>
            <w:r w:rsidR="00EF3B4C" w:rsidRPr="00ED1658">
              <w:rPr>
                <w:rFonts w:ascii="Times New Roman" w:eastAsia="Times New Roman" w:hAnsi="Times New Roman" w:cs="Times New Roman"/>
                <w:b/>
                <w:bCs/>
                <w:sz w:val="24"/>
                <w:szCs w:val="24"/>
                <w:lang w:eastAsia="ro-MD"/>
              </w:rPr>
              <w:t xml:space="preserve"> informatic</w:t>
            </w:r>
            <w:r w:rsidR="007A7D9C" w:rsidRPr="00ED1658">
              <w:rPr>
                <w:rFonts w:ascii="Times New Roman" w:eastAsia="Times New Roman" w:hAnsi="Times New Roman" w:cs="Times New Roman"/>
                <w:b/>
                <w:bCs/>
                <w:sz w:val="24"/>
                <w:szCs w:val="24"/>
                <w:lang w:eastAsia="ro-MD"/>
              </w:rPr>
              <w:t>e</w:t>
            </w:r>
            <w:r w:rsidR="00EF3B4C" w:rsidRPr="00ED1658">
              <w:rPr>
                <w:rFonts w:ascii="Times New Roman" w:eastAsia="Times New Roman" w:hAnsi="Times New Roman" w:cs="Times New Roman"/>
                <w:b/>
                <w:bCs/>
                <w:sz w:val="24"/>
                <w:szCs w:val="24"/>
                <w:lang w:eastAsia="ro-MD"/>
              </w:rPr>
              <w:t xml:space="preserve"> de operațiuni bancare și de gestionare a resurselor corporative (licențe, servicii de implementare și servicii de garanție)</w:t>
            </w:r>
          </w:p>
        </w:tc>
      </w:tr>
    </w:tbl>
    <w:p w14:paraId="03E58CFE" w14:textId="77777777" w:rsidR="001726AC" w:rsidRPr="00785B9E" w:rsidRDefault="001726AC" w:rsidP="001726AC">
      <w:pPr>
        <w:spacing w:after="0" w:line="240" w:lineRule="auto"/>
        <w:ind w:firstLine="567"/>
        <w:jc w:val="both"/>
        <w:rPr>
          <w:rFonts w:ascii="Times New Roman" w:eastAsia="Times New Roman" w:hAnsi="Times New Roman" w:cs="Times New Roman"/>
          <w:lang w:eastAsia="ro-MD"/>
        </w:rPr>
      </w:pPr>
      <w:r w:rsidRPr="00785B9E">
        <w:rPr>
          <w:rFonts w:ascii="Times New Roman" w:eastAsia="Times New Roman" w:hAnsi="Times New Roman" w:cs="Times New Roman"/>
          <w:lang w:eastAsia="ro-MD"/>
        </w:rPr>
        <w:t> </w:t>
      </w:r>
    </w:p>
    <w:tbl>
      <w:tblPr>
        <w:tblW w:w="5208" w:type="pct"/>
        <w:jc w:val="center"/>
        <w:tblLayout w:type="fixed"/>
        <w:tblCellMar>
          <w:top w:w="15" w:type="dxa"/>
          <w:left w:w="15" w:type="dxa"/>
          <w:bottom w:w="15" w:type="dxa"/>
          <w:right w:w="15" w:type="dxa"/>
        </w:tblCellMar>
        <w:tblLook w:val="04A0" w:firstRow="1" w:lastRow="0" w:firstColumn="1" w:lastColumn="0" w:noHBand="0" w:noVBand="1"/>
      </w:tblPr>
      <w:tblGrid>
        <w:gridCol w:w="701"/>
        <w:gridCol w:w="2126"/>
        <w:gridCol w:w="994"/>
        <w:gridCol w:w="1273"/>
        <w:gridCol w:w="1276"/>
        <w:gridCol w:w="1134"/>
        <w:gridCol w:w="709"/>
        <w:gridCol w:w="852"/>
        <w:gridCol w:w="3969"/>
        <w:gridCol w:w="1276"/>
        <w:gridCol w:w="849"/>
      </w:tblGrid>
      <w:tr w:rsidR="00582E7C" w:rsidRPr="00ED1658" w14:paraId="20BCFB8A" w14:textId="77777777" w:rsidTr="000903E7">
        <w:trPr>
          <w:trHeight w:val="20"/>
          <w:tblHeader/>
          <w:jc w:val="center"/>
        </w:trPr>
        <w:tc>
          <w:tcPr>
            <w:tcW w:w="23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85EAB84"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Cod CPV</w:t>
            </w:r>
          </w:p>
        </w:tc>
        <w:tc>
          <w:tcPr>
            <w:tcW w:w="70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2E6A61F" w14:textId="4AE2232F"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Denumirea serviciilor</w:t>
            </w:r>
            <w:r w:rsidR="00ED1658">
              <w:rPr>
                <w:rFonts w:ascii="Times New Roman" w:eastAsia="Times New Roman" w:hAnsi="Times New Roman" w:cs="Times New Roman"/>
                <w:b/>
                <w:bCs/>
                <w:sz w:val="24"/>
                <w:szCs w:val="24"/>
                <w:lang w:eastAsia="ro-MD"/>
              </w:rPr>
              <w:t xml:space="preserve"> / bunurilor</w:t>
            </w:r>
          </w:p>
        </w:tc>
        <w:tc>
          <w:tcPr>
            <w:tcW w:w="3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57FAB75"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Unitatea de măsură</w:t>
            </w:r>
          </w:p>
        </w:tc>
        <w:tc>
          <w:tcPr>
            <w:tcW w:w="42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DE18A2F" w14:textId="3FBD0510"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Cantitatea</w:t>
            </w:r>
            <w:r w:rsidR="00687597">
              <w:rPr>
                <w:rFonts w:ascii="Times New Roman" w:eastAsia="Times New Roman" w:hAnsi="Times New Roman" w:cs="Times New Roman"/>
                <w:b/>
                <w:bCs/>
                <w:sz w:val="24"/>
                <w:szCs w:val="24"/>
                <w:lang w:eastAsia="ro-MD"/>
              </w:rPr>
              <w:t xml:space="preserve"> orientativă</w:t>
            </w:r>
          </w:p>
        </w:tc>
        <w:tc>
          <w:tcPr>
            <w:tcW w:w="4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7F2663"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Preţ unitar (fără TVA)</w:t>
            </w:r>
          </w:p>
        </w:tc>
        <w:tc>
          <w:tcPr>
            <w:tcW w:w="3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F05A70"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Preţ unitar (cu TVA)</w:t>
            </w:r>
          </w:p>
        </w:tc>
        <w:tc>
          <w:tcPr>
            <w:tcW w:w="2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CA568D"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Suma fără TVA</w:t>
            </w:r>
          </w:p>
        </w:tc>
        <w:tc>
          <w:tcPr>
            <w:tcW w:w="28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86738BA"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Suma cu TVA</w:t>
            </w:r>
          </w:p>
        </w:tc>
        <w:tc>
          <w:tcPr>
            <w:tcW w:w="13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F7FD11" w14:textId="07B142E2"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Termenul de prestare</w:t>
            </w:r>
            <w:r w:rsidR="00ED1658">
              <w:rPr>
                <w:rFonts w:ascii="Times New Roman" w:eastAsia="Times New Roman" w:hAnsi="Times New Roman" w:cs="Times New Roman"/>
                <w:b/>
                <w:bCs/>
                <w:sz w:val="24"/>
                <w:szCs w:val="24"/>
                <w:lang w:eastAsia="ro-MD"/>
              </w:rPr>
              <w:t>/livrare</w:t>
            </w:r>
          </w:p>
        </w:tc>
        <w:tc>
          <w:tcPr>
            <w:tcW w:w="4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6B44DEE"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Clasificaţie bugetară (IBAN)</w:t>
            </w:r>
          </w:p>
        </w:tc>
        <w:tc>
          <w:tcPr>
            <w:tcW w:w="28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1E7009"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Discount %</w:t>
            </w:r>
          </w:p>
        </w:tc>
      </w:tr>
      <w:tr w:rsidR="00582E7C" w:rsidRPr="00ED1658" w14:paraId="767F50F0"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0A90C3"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1</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04215"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2</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41724"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3</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888F0D"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4</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4D0CC"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5</w:t>
            </w: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AEB3E"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6</w:t>
            </w: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F67C9"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7</w:t>
            </w: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D880D"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8</w:t>
            </w: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92247"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9</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4E98B"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10</w:t>
            </w: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0349D"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r w:rsidRPr="00ED1658">
              <w:rPr>
                <w:rFonts w:ascii="Times New Roman" w:eastAsia="Times New Roman" w:hAnsi="Times New Roman" w:cs="Times New Roman"/>
                <w:b/>
                <w:bCs/>
                <w:sz w:val="24"/>
                <w:szCs w:val="24"/>
                <w:lang w:eastAsia="ro-MD"/>
              </w:rPr>
              <w:t>11</w:t>
            </w:r>
          </w:p>
        </w:tc>
      </w:tr>
      <w:tr w:rsidR="00582E7C" w:rsidRPr="00ED1658" w14:paraId="21F778C8"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50EDB1" w14:textId="77777777" w:rsidR="001726AC" w:rsidRPr="00ED1658" w:rsidRDefault="001726AC" w:rsidP="004C43B5">
            <w:pPr>
              <w:spacing w:after="0" w:line="240" w:lineRule="auto"/>
              <w:jc w:val="center"/>
              <w:rPr>
                <w:rFonts w:ascii="Times New Roman" w:eastAsia="Times New Roman" w:hAnsi="Times New Roman" w:cs="Times New Roman"/>
                <w:b/>
                <w:bCs/>
                <w:sz w:val="24"/>
                <w:szCs w:val="24"/>
                <w:lang w:eastAsia="ro-MD"/>
              </w:rPr>
            </w:pP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B655B" w14:textId="69977CEA" w:rsidR="001726AC" w:rsidRPr="00ED1658" w:rsidRDefault="00ED1658" w:rsidP="004C43B5">
            <w:pPr>
              <w:spacing w:after="0" w:line="240" w:lineRule="auto"/>
              <w:rPr>
                <w:rFonts w:ascii="Times New Roman" w:eastAsia="Times New Roman" w:hAnsi="Times New Roman" w:cs="Times New Roman"/>
                <w:sz w:val="24"/>
                <w:szCs w:val="24"/>
                <w:lang w:eastAsia="ro-MD"/>
              </w:rPr>
            </w:pPr>
            <w:r>
              <w:rPr>
                <w:rFonts w:ascii="Times New Roman" w:eastAsia="Times New Roman" w:hAnsi="Times New Roman" w:cs="Times New Roman"/>
                <w:b/>
                <w:bCs/>
                <w:sz w:val="24"/>
                <w:szCs w:val="24"/>
                <w:lang w:eastAsia="ro-MD"/>
              </w:rPr>
              <w:t>Servicii și Bunuri</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C4DE4"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50B2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9C384"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E6B74"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D2C6F"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EA2B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56B8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0BB99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CC17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1726AC" w:rsidRPr="00ED1658" w14:paraId="38B17EFC" w14:textId="77777777" w:rsidTr="000903E7">
        <w:trPr>
          <w:trHeight w:val="20"/>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1561E" w14:textId="5DC58B09" w:rsidR="001726AC" w:rsidRPr="00ED1658" w:rsidRDefault="00E75EA5" w:rsidP="004C43B5">
            <w:pPr>
              <w:spacing w:after="0" w:line="240" w:lineRule="auto"/>
              <w:rPr>
                <w:rFonts w:ascii="Times New Roman" w:eastAsia="Times New Roman" w:hAnsi="Times New Roman" w:cs="Times New Roman"/>
                <w:i/>
                <w:sz w:val="24"/>
                <w:szCs w:val="24"/>
                <w:lang w:eastAsia="ro-MD"/>
              </w:rPr>
            </w:pPr>
            <w:r w:rsidRPr="00ED1658">
              <w:rPr>
                <w:rFonts w:ascii="Times New Roman" w:eastAsia="Times New Roman" w:hAnsi="Times New Roman" w:cs="Times New Roman"/>
                <w:b/>
                <w:i/>
                <w:sz w:val="24"/>
                <w:szCs w:val="24"/>
                <w:lang w:eastAsia="ro-MD"/>
              </w:rPr>
              <w:t>Lotul 1:</w:t>
            </w:r>
            <w:r w:rsidRPr="00ED1658">
              <w:rPr>
                <w:b/>
                <w:i/>
                <w:sz w:val="24"/>
                <w:szCs w:val="24"/>
              </w:rPr>
              <w:t xml:space="preserve"> </w:t>
            </w:r>
            <w:r w:rsidRPr="00ED1658">
              <w:rPr>
                <w:rFonts w:ascii="Times New Roman" w:eastAsia="Times New Roman" w:hAnsi="Times New Roman" w:cs="Times New Roman"/>
                <w:b/>
                <w:i/>
                <w:sz w:val="24"/>
                <w:szCs w:val="24"/>
                <w:lang w:eastAsia="ro-MD"/>
              </w:rPr>
              <w:t>Servicii de implementare a soluției informatice de operațiuni bancare (licențe, servicii de implementare și servicii de garanție)</w:t>
            </w:r>
          </w:p>
        </w:tc>
      </w:tr>
      <w:tr w:rsidR="00582E7C" w:rsidRPr="00ED1658" w14:paraId="2E657E4D"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16B55"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F50E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Licenţe aferente soluției informatice de operaţiuni bancare (CBS), cu 1 an de suport de la producător inclus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08504"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BBA08" w14:textId="44611F53"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C74A4"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ECB78" w14:textId="77777777" w:rsidR="001726AC" w:rsidRDefault="001726AC" w:rsidP="004C43B5">
            <w:pPr>
              <w:spacing w:after="0" w:line="240" w:lineRule="auto"/>
              <w:rPr>
                <w:rFonts w:ascii="Times New Roman" w:eastAsia="Times New Roman" w:hAnsi="Times New Roman" w:cs="Times New Roman"/>
                <w:sz w:val="24"/>
                <w:szCs w:val="24"/>
                <w:lang w:eastAsia="ro-MD"/>
              </w:rPr>
            </w:pPr>
          </w:p>
          <w:p w14:paraId="03235FBE" w14:textId="77777777" w:rsidR="005D496A" w:rsidRPr="00ED1658" w:rsidRDefault="005D496A"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CBD4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67B6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EA24D" w14:textId="1CF5455B" w:rsidR="0012254D" w:rsidRDefault="001726AC" w:rsidP="000903E7">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sz w:val="24"/>
                <w:szCs w:val="24"/>
              </w:rPr>
              <w:t xml:space="preserve">Cantitatea va fi determinată în procesul de ofertare, în baza datelor furnizate în Anexa </w:t>
            </w:r>
            <w:r w:rsidR="00195904" w:rsidRPr="00ED1658">
              <w:rPr>
                <w:rFonts w:ascii="Times New Roman" w:hAnsi="Times New Roman" w:cs="Times New Roman"/>
                <w:sz w:val="24"/>
                <w:szCs w:val="24"/>
              </w:rPr>
              <w:t>nr.9</w:t>
            </w:r>
            <w:r w:rsidRPr="00ED1658">
              <w:rPr>
                <w:rFonts w:ascii="Times New Roman" w:hAnsi="Times New Roman" w:cs="Times New Roman"/>
                <w:sz w:val="24"/>
                <w:szCs w:val="24"/>
              </w:rPr>
              <w:t xml:space="preserve"> </w:t>
            </w:r>
            <w:r w:rsidR="00195904" w:rsidRPr="00ED1658">
              <w:rPr>
                <w:rFonts w:ascii="Times New Roman" w:hAnsi="Times New Roman" w:cs="Times New Roman"/>
                <w:sz w:val="24"/>
                <w:szCs w:val="24"/>
              </w:rPr>
              <w:t>a prezentului</w:t>
            </w:r>
            <w:r w:rsidRPr="00ED1658">
              <w:rPr>
                <w:rFonts w:ascii="Times New Roman" w:hAnsi="Times New Roman" w:cs="Times New Roman"/>
                <w:sz w:val="24"/>
                <w:szCs w:val="24"/>
              </w:rPr>
              <w:t xml:space="preserve"> Caiet de sarcini.</w:t>
            </w:r>
          </w:p>
          <w:p w14:paraId="39FD06D8" w14:textId="77777777" w:rsidR="00933C82" w:rsidRDefault="0012254D" w:rsidP="004C43B5">
            <w:pPr>
              <w:spacing w:after="0" w:line="240" w:lineRule="auto"/>
              <w:ind w:left="25"/>
              <w:jc w:val="center"/>
              <w:rPr>
                <w:rFonts w:ascii="Times New Roman" w:hAnsi="Times New Roman" w:cs="Times New Roman"/>
                <w:sz w:val="24"/>
                <w:szCs w:val="24"/>
              </w:rPr>
            </w:pPr>
            <w:r>
              <w:rPr>
                <w:rFonts w:ascii="Times New Roman" w:hAnsi="Times New Roman" w:cs="Times New Roman"/>
                <w:sz w:val="24"/>
                <w:szCs w:val="24"/>
              </w:rPr>
              <w:t xml:space="preserve">Detalierea cantității și prețului licențelor va fi inclusă obligatoriu de </w:t>
            </w:r>
            <w:r w:rsidRPr="00400018">
              <w:rPr>
                <w:rFonts w:ascii="Times New Roman" w:hAnsi="Times New Roman" w:cs="Times New Roman"/>
                <w:sz w:val="24"/>
                <w:szCs w:val="24"/>
              </w:rPr>
              <w:t>către O</w:t>
            </w:r>
            <w:r w:rsidRPr="00111EB8">
              <w:rPr>
                <w:rFonts w:ascii="Times New Roman" w:hAnsi="Times New Roman" w:cs="Times New Roman"/>
                <w:sz w:val="24"/>
                <w:szCs w:val="24"/>
              </w:rPr>
              <w:t>fertant în Anexa nr.4 „TCO”</w:t>
            </w:r>
            <w:r w:rsidRPr="00400018">
              <w:rPr>
                <w:rFonts w:ascii="Times New Roman" w:hAnsi="Times New Roman" w:cs="Times New Roman"/>
                <w:sz w:val="24"/>
                <w:szCs w:val="24"/>
              </w:rPr>
              <w:t>, Tabel nr.2</w:t>
            </w:r>
            <w:r>
              <w:rPr>
                <w:rFonts w:ascii="Times New Roman" w:hAnsi="Times New Roman" w:cs="Times New Roman"/>
                <w:sz w:val="24"/>
                <w:szCs w:val="24"/>
              </w:rPr>
              <w:t xml:space="preserve"> </w:t>
            </w:r>
          </w:p>
          <w:p w14:paraId="43A7A694" w14:textId="31AFF029" w:rsidR="001726AC" w:rsidRPr="00ED1658" w:rsidRDefault="001726AC" w:rsidP="004C43B5">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b/>
                <w:bCs/>
                <w:sz w:val="24"/>
                <w:szCs w:val="24"/>
              </w:rPr>
              <w:t>Termen de livrare:</w:t>
            </w:r>
            <w:r w:rsidRPr="00ED1658">
              <w:rPr>
                <w:rFonts w:ascii="Times New Roman" w:hAnsi="Times New Roman" w:cs="Times New Roman"/>
                <w:sz w:val="24"/>
                <w:szCs w:val="24"/>
              </w:rPr>
              <w:t xml:space="preserve"> conform necesităţilor de implementare, dar </w:t>
            </w:r>
            <w:r w:rsidRPr="00111EB8">
              <w:rPr>
                <w:rFonts w:ascii="Times New Roman" w:hAnsi="Times New Roman" w:cs="Times New Roman"/>
                <w:b/>
                <w:bCs/>
                <w:sz w:val="24"/>
                <w:szCs w:val="24"/>
              </w:rPr>
              <w:t xml:space="preserve">nu mai devreme de acceptanța etapei de </w:t>
            </w:r>
            <w:r w:rsidR="003C30B6" w:rsidRPr="00111EB8">
              <w:rPr>
                <w:rFonts w:ascii="Times New Roman" w:hAnsi="Times New Roman" w:cs="Times New Roman"/>
                <w:b/>
                <w:bCs/>
                <w:sz w:val="24"/>
                <w:szCs w:val="24"/>
              </w:rPr>
              <w:t>Go-live</w:t>
            </w:r>
            <w:r w:rsidRPr="00ED1658">
              <w:rPr>
                <w:rFonts w:ascii="Times New Roman" w:hAnsi="Times New Roman" w:cs="Times New Roman"/>
                <w:sz w:val="24"/>
                <w:szCs w:val="24"/>
              </w:rPr>
              <w:t xml:space="preserve"> a soluției/</w:t>
            </w:r>
            <w:r w:rsidRPr="00ED1658" w:rsidDel="00F94478">
              <w:rPr>
                <w:rFonts w:ascii="Times New Roman" w:hAnsi="Times New Roman" w:cs="Times New Roman"/>
                <w:sz w:val="24"/>
                <w:szCs w:val="24"/>
              </w:rPr>
              <w:t xml:space="preserve"> </w:t>
            </w:r>
            <w:r w:rsidRPr="00ED1658">
              <w:rPr>
                <w:rFonts w:ascii="Times New Roman" w:hAnsi="Times New Roman" w:cs="Times New Roman"/>
                <w:sz w:val="24"/>
                <w:szCs w:val="24"/>
              </w:rPr>
              <w:t>grupului de module/modulului (după caz).</w:t>
            </w:r>
          </w:p>
          <w:p w14:paraId="11AE486C" w14:textId="250E4D69" w:rsidR="001726AC" w:rsidRPr="00ED1658" w:rsidRDefault="001726AC" w:rsidP="000903E7">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b/>
                <w:bCs/>
                <w:i/>
                <w:iCs/>
                <w:sz w:val="24"/>
                <w:szCs w:val="24"/>
              </w:rPr>
              <w:t>Notă:</w:t>
            </w:r>
            <w:r w:rsidRPr="00ED1658">
              <w:rPr>
                <w:rFonts w:ascii="Times New Roman" w:hAnsi="Times New Roman" w:cs="Times New Roman"/>
                <w:sz w:val="24"/>
                <w:szCs w:val="24"/>
              </w:rPr>
              <w:t xml:space="preserve"> Licențele și suportul inclus de la producător</w:t>
            </w:r>
            <w:r w:rsidR="009D5256" w:rsidRPr="00ED1658">
              <w:rPr>
                <w:rFonts w:ascii="Times New Roman" w:hAnsi="Times New Roman" w:cs="Times New Roman"/>
                <w:sz w:val="24"/>
                <w:szCs w:val="24"/>
              </w:rPr>
              <w:t xml:space="preserve"> </w:t>
            </w:r>
            <w:r w:rsidRPr="00111EB8">
              <w:rPr>
                <w:rFonts w:ascii="Times New Roman" w:hAnsi="Times New Roman" w:cs="Times New Roman"/>
                <w:b/>
                <w:bCs/>
                <w:sz w:val="24"/>
                <w:szCs w:val="24"/>
              </w:rPr>
              <w:t xml:space="preserve">vor deveni active din </w:t>
            </w:r>
            <w:r w:rsidR="005B1C8C" w:rsidRPr="00111EB8">
              <w:rPr>
                <w:rFonts w:ascii="Times New Roman" w:hAnsi="Times New Roman" w:cs="Times New Roman"/>
                <w:b/>
                <w:bCs/>
                <w:sz w:val="24"/>
                <w:szCs w:val="24"/>
              </w:rPr>
              <w:t>data</w:t>
            </w:r>
            <w:r w:rsidRPr="00111EB8">
              <w:rPr>
                <w:rFonts w:ascii="Times New Roman" w:hAnsi="Times New Roman" w:cs="Times New Roman"/>
                <w:b/>
                <w:bCs/>
                <w:sz w:val="24"/>
                <w:szCs w:val="24"/>
              </w:rPr>
              <w:t xml:space="preserve"> acceptanței </w:t>
            </w:r>
            <w:r w:rsidR="005B1C8C" w:rsidRPr="00111EB8">
              <w:rPr>
                <w:rFonts w:ascii="Times New Roman" w:hAnsi="Times New Roman" w:cs="Times New Roman"/>
                <w:b/>
                <w:bCs/>
                <w:sz w:val="24"/>
                <w:szCs w:val="24"/>
              </w:rPr>
              <w:t xml:space="preserve">etapei de Go-live a </w:t>
            </w:r>
            <w:r w:rsidR="005B1C8C" w:rsidRPr="00111EB8">
              <w:rPr>
                <w:rFonts w:ascii="Times New Roman" w:hAnsi="Times New Roman" w:cs="Times New Roman"/>
                <w:b/>
                <w:bCs/>
                <w:sz w:val="24"/>
                <w:szCs w:val="24"/>
              </w:rPr>
              <w:lastRenderedPageBreak/>
              <w:t xml:space="preserve">soluției sau </w:t>
            </w:r>
            <w:r w:rsidRPr="00111EB8">
              <w:rPr>
                <w:rFonts w:ascii="Times New Roman" w:hAnsi="Times New Roman" w:cs="Times New Roman"/>
                <w:b/>
                <w:bCs/>
                <w:sz w:val="24"/>
                <w:szCs w:val="24"/>
              </w:rPr>
              <w:t>ultimei etape de Go-live</w:t>
            </w:r>
            <w:r w:rsidR="005B1C8C" w:rsidRPr="00111EB8">
              <w:rPr>
                <w:rFonts w:ascii="Times New Roman" w:hAnsi="Times New Roman" w:cs="Times New Roman"/>
                <w:b/>
                <w:bCs/>
                <w:sz w:val="24"/>
                <w:szCs w:val="24"/>
              </w:rPr>
              <w:t xml:space="preserve"> a grupelor de module/m</w:t>
            </w:r>
            <w:r w:rsidR="005F7C47" w:rsidRPr="00111EB8">
              <w:rPr>
                <w:rFonts w:ascii="Times New Roman" w:hAnsi="Times New Roman" w:cs="Times New Roman"/>
                <w:b/>
                <w:bCs/>
                <w:sz w:val="24"/>
                <w:szCs w:val="24"/>
              </w:rPr>
              <w:t>o</w:t>
            </w:r>
            <w:r w:rsidR="005B1C8C" w:rsidRPr="00111EB8">
              <w:rPr>
                <w:rFonts w:ascii="Times New Roman" w:hAnsi="Times New Roman" w:cs="Times New Roman"/>
                <w:b/>
                <w:bCs/>
                <w:sz w:val="24"/>
                <w:szCs w:val="24"/>
              </w:rPr>
              <w:t>dulului</w:t>
            </w:r>
            <w:r w:rsidR="005B1C8C" w:rsidRPr="00ED1658">
              <w:rPr>
                <w:rFonts w:ascii="Times New Roman" w:hAnsi="Times New Roman" w:cs="Times New Roman"/>
                <w:sz w:val="24"/>
                <w:szCs w:val="24"/>
              </w:rPr>
              <w:t xml:space="preserve"> (după caz)</w:t>
            </w:r>
            <w:r w:rsidRPr="00ED1658">
              <w:rPr>
                <w:rFonts w:ascii="Times New Roman" w:hAnsi="Times New Roman" w:cs="Times New Roman"/>
                <w:sz w:val="24"/>
                <w:szCs w:val="24"/>
              </w:rPr>
              <w:t>.</w:t>
            </w:r>
          </w:p>
          <w:p w14:paraId="661D03BD" w14:textId="71B77304" w:rsidR="001726AC" w:rsidRPr="00ED1658" w:rsidRDefault="001726AC" w:rsidP="004C43B5">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i/>
                <w:iCs/>
                <w:sz w:val="24"/>
                <w:szCs w:val="24"/>
              </w:rPr>
              <w:t>În cazul activării licențelor până la data acceptanței etapei de Go-live a soluției/grupului de module/modulului (după caz), toate costurile suportate de producătorul de licențe în timpul perioadei de</w:t>
            </w:r>
            <w:r w:rsidRPr="00ED1658">
              <w:rPr>
                <w:rFonts w:ascii="Times New Roman" w:hAnsi="Times New Roman" w:cs="Times New Roman"/>
                <w:sz w:val="24"/>
                <w:szCs w:val="24"/>
              </w:rPr>
              <w:t xml:space="preserve"> </w:t>
            </w:r>
            <w:r w:rsidRPr="00ED1658">
              <w:rPr>
                <w:rFonts w:ascii="Times New Roman" w:hAnsi="Times New Roman" w:cs="Times New Roman"/>
                <w:i/>
                <w:iCs/>
                <w:sz w:val="24"/>
                <w:szCs w:val="24"/>
              </w:rPr>
              <w:t>implementare vor fi suportate de către Ofertant.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565D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FDBF0"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3EF7BCF9"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AB20F9" w14:textId="04DBCBE6"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1CB17E" w14:textId="03AC523E"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Licenţe complementare pentru rularea CBS (cu excepţia licenţelor pentru sistemele de operare), cu 1 an de suport standard de la producător inclus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D22216" w14:textId="23DF6790"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buc.</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7294CF" w14:textId="09A60108"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C3BBD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09FD80"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4EDB8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48EDE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C5927" w14:textId="08727BEB" w:rsidR="00A46B58" w:rsidRDefault="001726AC" w:rsidP="004C43B5">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sz w:val="24"/>
                <w:szCs w:val="24"/>
              </w:rPr>
              <w:t xml:space="preserve">Cantitatea va fi determinată în procesul de ofertare în baza datelor furnizate în Anexa </w:t>
            </w:r>
            <w:r w:rsidR="00DB1C74" w:rsidRPr="00ED1658">
              <w:rPr>
                <w:rFonts w:ascii="Times New Roman" w:hAnsi="Times New Roman" w:cs="Times New Roman"/>
                <w:sz w:val="24"/>
                <w:szCs w:val="24"/>
              </w:rPr>
              <w:t>nr.9</w:t>
            </w:r>
            <w:r w:rsidRPr="00ED1658">
              <w:rPr>
                <w:rFonts w:ascii="Times New Roman" w:hAnsi="Times New Roman" w:cs="Times New Roman"/>
                <w:sz w:val="24"/>
                <w:szCs w:val="24"/>
              </w:rPr>
              <w:t xml:space="preserve"> </w:t>
            </w:r>
            <w:r w:rsidR="00DB1C74" w:rsidRPr="00ED1658">
              <w:rPr>
                <w:rFonts w:ascii="Times New Roman" w:hAnsi="Times New Roman" w:cs="Times New Roman"/>
                <w:sz w:val="24"/>
                <w:szCs w:val="24"/>
              </w:rPr>
              <w:t>a prezentului</w:t>
            </w:r>
            <w:r w:rsidRPr="00ED1658">
              <w:rPr>
                <w:rFonts w:ascii="Times New Roman" w:hAnsi="Times New Roman" w:cs="Times New Roman"/>
                <w:sz w:val="24"/>
                <w:szCs w:val="24"/>
              </w:rPr>
              <w:t xml:space="preserve"> Caiet de sarcini.</w:t>
            </w:r>
            <w:r w:rsidR="00687597">
              <w:rPr>
                <w:rFonts w:ascii="Times New Roman" w:hAnsi="Times New Roman" w:cs="Times New Roman"/>
                <w:sz w:val="24"/>
                <w:szCs w:val="24"/>
              </w:rPr>
              <w:t xml:space="preserve"> </w:t>
            </w:r>
          </w:p>
          <w:p w14:paraId="51DBE700" w14:textId="05B11056" w:rsidR="001726AC" w:rsidRPr="00400018" w:rsidRDefault="00687597" w:rsidP="004C43B5">
            <w:pPr>
              <w:spacing w:after="0" w:line="240" w:lineRule="auto"/>
              <w:ind w:left="25"/>
              <w:jc w:val="center"/>
              <w:rPr>
                <w:rFonts w:ascii="Times New Roman" w:hAnsi="Times New Roman" w:cs="Times New Roman"/>
                <w:sz w:val="24"/>
                <w:szCs w:val="24"/>
              </w:rPr>
            </w:pPr>
            <w:r>
              <w:rPr>
                <w:rFonts w:ascii="Times New Roman" w:hAnsi="Times New Roman" w:cs="Times New Roman"/>
                <w:sz w:val="24"/>
                <w:szCs w:val="24"/>
              </w:rPr>
              <w:t xml:space="preserve">Detalierea cantității și prețului </w:t>
            </w:r>
            <w:r w:rsidRPr="00400018">
              <w:rPr>
                <w:rFonts w:ascii="Times New Roman" w:hAnsi="Times New Roman" w:cs="Times New Roman"/>
                <w:sz w:val="24"/>
                <w:szCs w:val="24"/>
              </w:rPr>
              <w:t xml:space="preserve">licențelor va fi inclusă obligatoriu de către </w:t>
            </w:r>
            <w:r w:rsidR="000F46A8" w:rsidRPr="00400018">
              <w:rPr>
                <w:rFonts w:ascii="Times New Roman" w:hAnsi="Times New Roman" w:cs="Times New Roman"/>
                <w:sz w:val="24"/>
                <w:szCs w:val="24"/>
              </w:rPr>
              <w:t>O</w:t>
            </w:r>
            <w:r w:rsidRPr="00400018">
              <w:rPr>
                <w:rFonts w:ascii="Times New Roman" w:hAnsi="Times New Roman" w:cs="Times New Roman"/>
                <w:sz w:val="24"/>
                <w:szCs w:val="24"/>
              </w:rPr>
              <w:t>fertant în Anexa nr.</w:t>
            </w:r>
            <w:r w:rsidRPr="00111EB8">
              <w:rPr>
                <w:rFonts w:ascii="Times New Roman" w:hAnsi="Times New Roman" w:cs="Times New Roman"/>
                <w:sz w:val="24"/>
                <w:szCs w:val="24"/>
              </w:rPr>
              <w:t>4</w:t>
            </w:r>
            <w:r w:rsidRPr="00400018">
              <w:rPr>
                <w:rFonts w:ascii="Times New Roman" w:hAnsi="Times New Roman" w:cs="Times New Roman"/>
                <w:sz w:val="24"/>
                <w:szCs w:val="24"/>
              </w:rPr>
              <w:t xml:space="preserve"> „</w:t>
            </w:r>
            <w:r w:rsidRPr="00111EB8">
              <w:rPr>
                <w:rFonts w:ascii="Times New Roman" w:hAnsi="Times New Roman" w:cs="Times New Roman"/>
                <w:sz w:val="24"/>
                <w:szCs w:val="24"/>
              </w:rPr>
              <w:t>TCO</w:t>
            </w:r>
            <w:r w:rsidRPr="00400018">
              <w:rPr>
                <w:rFonts w:ascii="Times New Roman" w:hAnsi="Times New Roman" w:cs="Times New Roman"/>
                <w:sz w:val="24"/>
                <w:szCs w:val="24"/>
              </w:rPr>
              <w:t xml:space="preserve">”, Tabel nr.3 </w:t>
            </w:r>
          </w:p>
          <w:p w14:paraId="7C39BF4A" w14:textId="67BCDEBF" w:rsidR="001726AC" w:rsidRPr="00ED1658" w:rsidRDefault="001726AC" w:rsidP="004C43B5">
            <w:pPr>
              <w:spacing w:after="0" w:line="240" w:lineRule="auto"/>
              <w:ind w:left="25"/>
              <w:jc w:val="center"/>
              <w:rPr>
                <w:rFonts w:ascii="Times New Roman" w:hAnsi="Times New Roman" w:cs="Times New Roman"/>
                <w:sz w:val="24"/>
                <w:szCs w:val="24"/>
              </w:rPr>
            </w:pPr>
            <w:r w:rsidRPr="00400018">
              <w:rPr>
                <w:rFonts w:ascii="Times New Roman" w:hAnsi="Times New Roman" w:cs="Times New Roman"/>
                <w:b/>
                <w:bCs/>
                <w:sz w:val="24"/>
                <w:szCs w:val="24"/>
              </w:rPr>
              <w:t>Termen de livrare:</w:t>
            </w:r>
            <w:r w:rsidRPr="00400018">
              <w:rPr>
                <w:rFonts w:ascii="Times New Roman" w:hAnsi="Times New Roman" w:cs="Times New Roman"/>
                <w:sz w:val="24"/>
                <w:szCs w:val="24"/>
              </w:rPr>
              <w:t xml:space="preserve"> conform necesităţilor de implementare,</w:t>
            </w:r>
            <w:r w:rsidRPr="00ED1658">
              <w:rPr>
                <w:rFonts w:ascii="Times New Roman" w:hAnsi="Times New Roman" w:cs="Times New Roman"/>
                <w:sz w:val="24"/>
                <w:szCs w:val="24"/>
              </w:rPr>
              <w:t xml:space="preserve"> dar nu mai devreme de acceptanța etapei de </w:t>
            </w:r>
            <w:r w:rsidR="003C30B6" w:rsidRPr="00ED1658">
              <w:rPr>
                <w:rFonts w:ascii="Times New Roman" w:hAnsi="Times New Roman" w:cs="Times New Roman"/>
                <w:sz w:val="24"/>
                <w:szCs w:val="24"/>
              </w:rPr>
              <w:t>Go-live</w:t>
            </w:r>
            <w:r w:rsidRPr="00ED1658">
              <w:rPr>
                <w:rFonts w:ascii="Times New Roman" w:hAnsi="Times New Roman" w:cs="Times New Roman"/>
                <w:sz w:val="24"/>
                <w:szCs w:val="24"/>
              </w:rPr>
              <w:t xml:space="preserve"> a</w:t>
            </w:r>
            <w:r w:rsidR="00B041F8" w:rsidRPr="00ED1658">
              <w:rPr>
                <w:rFonts w:ascii="Times New Roman" w:hAnsi="Times New Roman" w:cs="Times New Roman"/>
                <w:sz w:val="24"/>
                <w:szCs w:val="24"/>
              </w:rPr>
              <w:t xml:space="preserve"> soluției/grupului de module/modulului (după caz)</w:t>
            </w:r>
            <w:r w:rsidRPr="00ED1658">
              <w:rPr>
                <w:rFonts w:ascii="Times New Roman" w:hAnsi="Times New Roman" w:cs="Times New Roman"/>
                <w:sz w:val="24"/>
                <w:szCs w:val="24"/>
              </w:rPr>
              <w:t>.</w:t>
            </w:r>
          </w:p>
          <w:p w14:paraId="4E6C8759" w14:textId="604DB028" w:rsidR="001726AC" w:rsidRPr="00ED1658" w:rsidRDefault="001726AC" w:rsidP="004C43B5">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b/>
                <w:bCs/>
                <w:i/>
                <w:iCs/>
                <w:sz w:val="24"/>
                <w:szCs w:val="24"/>
              </w:rPr>
              <w:t>Notă</w:t>
            </w:r>
            <w:r w:rsidRPr="00ED1658">
              <w:rPr>
                <w:rFonts w:ascii="Times New Roman" w:hAnsi="Times New Roman" w:cs="Times New Roman"/>
                <w:b/>
                <w:bCs/>
                <w:sz w:val="24"/>
                <w:szCs w:val="24"/>
              </w:rPr>
              <w:t>:</w:t>
            </w:r>
            <w:r w:rsidRPr="00ED1658">
              <w:rPr>
                <w:rFonts w:ascii="Times New Roman" w:hAnsi="Times New Roman" w:cs="Times New Roman"/>
                <w:sz w:val="24"/>
                <w:szCs w:val="24"/>
              </w:rPr>
              <w:t xml:space="preserve"> Licențele și suportul standard inclus de la producător vor deveni active din </w:t>
            </w:r>
            <w:r w:rsidR="005B1C8C" w:rsidRPr="00ED1658">
              <w:rPr>
                <w:rFonts w:ascii="Times New Roman" w:hAnsi="Times New Roman" w:cs="Times New Roman"/>
                <w:sz w:val="24"/>
                <w:szCs w:val="24"/>
              </w:rPr>
              <w:t>data</w:t>
            </w:r>
            <w:r w:rsidRPr="00ED1658">
              <w:rPr>
                <w:rFonts w:ascii="Times New Roman" w:hAnsi="Times New Roman" w:cs="Times New Roman"/>
                <w:sz w:val="24"/>
                <w:szCs w:val="24"/>
              </w:rPr>
              <w:t xml:space="preserve"> acceptanței </w:t>
            </w:r>
            <w:r w:rsidR="005B1C8C" w:rsidRPr="00ED1658">
              <w:rPr>
                <w:rFonts w:ascii="Times New Roman" w:hAnsi="Times New Roman" w:cs="Times New Roman"/>
                <w:sz w:val="24"/>
                <w:szCs w:val="24"/>
              </w:rPr>
              <w:t>etapei de Go-live a soluției sau ultimei etape de Go-live a grupelor de module/m</w:t>
            </w:r>
            <w:r w:rsidR="00511948" w:rsidRPr="00ED1658">
              <w:rPr>
                <w:rFonts w:ascii="Times New Roman" w:hAnsi="Times New Roman" w:cs="Times New Roman"/>
                <w:sz w:val="24"/>
                <w:szCs w:val="24"/>
              </w:rPr>
              <w:t>o</w:t>
            </w:r>
            <w:r w:rsidR="005B1C8C" w:rsidRPr="00ED1658">
              <w:rPr>
                <w:rFonts w:ascii="Times New Roman" w:hAnsi="Times New Roman" w:cs="Times New Roman"/>
                <w:sz w:val="24"/>
                <w:szCs w:val="24"/>
              </w:rPr>
              <w:t>dulului (după caz).</w:t>
            </w:r>
          </w:p>
          <w:p w14:paraId="349138C6" w14:textId="1ABB247C" w:rsidR="001726AC" w:rsidRPr="00ED1658" w:rsidRDefault="001726AC" w:rsidP="004C43B5">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i/>
                <w:iCs/>
                <w:sz w:val="24"/>
                <w:szCs w:val="24"/>
              </w:rPr>
              <w:lastRenderedPageBreak/>
              <w:t>În cazul activării licențelor până la data acceptanței etapei de Go-live a soluției/grupului de module/modulului (după caz), toate costurile suportate de producătorul de licențe în timpul perioadei de</w:t>
            </w:r>
            <w:r w:rsidRPr="00ED1658">
              <w:rPr>
                <w:rFonts w:ascii="Times New Roman" w:hAnsi="Times New Roman" w:cs="Times New Roman"/>
                <w:sz w:val="24"/>
                <w:szCs w:val="24"/>
              </w:rPr>
              <w:t xml:space="preserve"> </w:t>
            </w:r>
            <w:r w:rsidRPr="00ED1658">
              <w:rPr>
                <w:rFonts w:ascii="Times New Roman" w:hAnsi="Times New Roman" w:cs="Times New Roman"/>
                <w:i/>
                <w:iCs/>
                <w:sz w:val="24"/>
                <w:szCs w:val="24"/>
              </w:rPr>
              <w:t>implementare vor fi suportate de către Ofertant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3BDCC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9241E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6EFAEE9C"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1965D0"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72212422-3</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63AFBD" w14:textId="77777777"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Servicii de implementare ale soluției informatice de operațiuni bancare (CBS)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98A9A"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26FE7A"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FD6190"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4C9F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1433AF"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0FBA8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C59495" w14:textId="5EAD7D34"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b/>
                <w:bCs/>
                <w:sz w:val="24"/>
                <w:szCs w:val="24"/>
              </w:rPr>
              <w:t>Termen de prestare:</w:t>
            </w:r>
            <w:r w:rsidRPr="00ED1658">
              <w:rPr>
                <w:rFonts w:ascii="Times New Roman" w:hAnsi="Times New Roman" w:cs="Times New Roman"/>
                <w:sz w:val="24"/>
                <w:szCs w:val="24"/>
              </w:rPr>
              <w:t xml:space="preserve"> conform propunerii Ofertantului, orientativ 18</w:t>
            </w:r>
            <w:r w:rsidR="009F6F5A">
              <w:rPr>
                <w:rFonts w:ascii="Times New Roman" w:hAnsi="Times New Roman" w:cs="Times New Roman"/>
                <w:sz w:val="24"/>
                <w:szCs w:val="24"/>
              </w:rPr>
              <w:t>-24</w:t>
            </w:r>
            <w:r w:rsidRPr="00ED1658">
              <w:rPr>
                <w:rFonts w:ascii="Times New Roman" w:hAnsi="Times New Roman" w:cs="Times New Roman"/>
                <w:sz w:val="24"/>
                <w:szCs w:val="24"/>
              </w:rPr>
              <w:t xml:space="preserve"> luni (din momentul iniţierii proiectului până la acceptanța finală a soluției).</w:t>
            </w:r>
          </w:p>
          <w:p w14:paraId="24784327" w14:textId="4B9E23F0" w:rsidR="005B1C8C" w:rsidRDefault="005B1C8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Condițiile tehnice detaliate sunt descrise în Anexa nr. </w:t>
            </w:r>
            <w:r w:rsidR="00E95A5B" w:rsidRPr="00ED1658">
              <w:rPr>
                <w:rFonts w:ascii="Times New Roman" w:eastAsia="Times New Roman" w:hAnsi="Times New Roman" w:cs="Times New Roman"/>
                <w:sz w:val="24"/>
                <w:szCs w:val="24"/>
                <w:lang w:eastAsia="ro-MD"/>
              </w:rPr>
              <w:t>5</w:t>
            </w:r>
            <w:r w:rsidRPr="00ED1658">
              <w:rPr>
                <w:rFonts w:ascii="Times New Roman" w:eastAsia="Times New Roman" w:hAnsi="Times New Roman" w:cs="Times New Roman"/>
                <w:sz w:val="24"/>
                <w:szCs w:val="24"/>
                <w:lang w:eastAsia="ro-MD"/>
              </w:rPr>
              <w:t xml:space="preserve"> (Cerințe)</w:t>
            </w:r>
          </w:p>
          <w:p w14:paraId="18B378A3" w14:textId="77777777" w:rsidR="009D213E" w:rsidRPr="000903E7" w:rsidRDefault="009D213E" w:rsidP="004C43B5">
            <w:pPr>
              <w:spacing w:after="0" w:line="240" w:lineRule="auto"/>
              <w:jc w:val="center"/>
              <w:rPr>
                <w:rFonts w:ascii="Times New Roman" w:eastAsia="Times New Roman" w:hAnsi="Times New Roman" w:cs="Times New Roman"/>
                <w:sz w:val="24"/>
                <w:szCs w:val="24"/>
                <w:lang w:val="en-US" w:eastAsia="ro-MD"/>
              </w:rPr>
            </w:pPr>
          </w:p>
          <w:p w14:paraId="3F74CEB3" w14:textId="0CD59957" w:rsidR="001726AC" w:rsidRPr="00ED1658" w:rsidRDefault="005B1C8C" w:rsidP="004C43B5">
            <w:pPr>
              <w:spacing w:after="0" w:line="240" w:lineRule="auto"/>
              <w:jc w:val="center"/>
              <w:rPr>
                <w:rFonts w:ascii="Times New Roman" w:eastAsia="Times New Roman" w:hAnsi="Times New Roman" w:cs="Times New Roman"/>
                <w:i/>
                <w:sz w:val="24"/>
                <w:szCs w:val="24"/>
                <w:lang w:eastAsia="ro-MD"/>
              </w:rPr>
            </w:pPr>
            <w:r w:rsidRPr="00ED1658">
              <w:rPr>
                <w:rFonts w:ascii="Times New Roman" w:eastAsia="Times New Roman" w:hAnsi="Times New Roman" w:cs="Times New Roman"/>
                <w:i/>
                <w:iCs/>
                <w:sz w:val="24"/>
                <w:szCs w:val="24"/>
                <w:lang w:eastAsia="ro-MD"/>
              </w:rPr>
              <w:t xml:space="preserve">Notă: </w:t>
            </w:r>
            <w:r w:rsidR="00C416E2" w:rsidRPr="00ED1658">
              <w:rPr>
                <w:rFonts w:ascii="Times New Roman" w:eastAsia="Times New Roman" w:hAnsi="Times New Roman" w:cs="Times New Roman"/>
                <w:i/>
                <w:iCs/>
                <w:sz w:val="24"/>
                <w:szCs w:val="24"/>
                <w:lang w:eastAsia="ro-MD"/>
              </w:rPr>
              <w:t xml:space="preserve">Întru asigurarea unei implementări eficiente (sincronizarea dependențelor aferent implementării celor două loturi), autoritatea contractantă își rezervă dreptul de amânare a implementării oricărui lot ofertat, cu un termen </w:t>
            </w:r>
            <w:r w:rsidR="00FE0A69" w:rsidRPr="00ED1658">
              <w:rPr>
                <w:rFonts w:ascii="Times New Roman" w:eastAsia="Times New Roman" w:hAnsi="Times New Roman" w:cs="Times New Roman"/>
                <w:i/>
                <w:iCs/>
                <w:sz w:val="24"/>
                <w:szCs w:val="24"/>
                <w:lang w:eastAsia="ro-MD"/>
              </w:rPr>
              <w:t>total</w:t>
            </w:r>
            <w:r w:rsidR="00C416E2" w:rsidRPr="00ED1658">
              <w:rPr>
                <w:rFonts w:ascii="Times New Roman" w:eastAsia="Times New Roman" w:hAnsi="Times New Roman" w:cs="Times New Roman"/>
                <w:i/>
                <w:iCs/>
                <w:sz w:val="24"/>
                <w:szCs w:val="24"/>
                <w:lang w:eastAsia="ro-MD"/>
              </w:rPr>
              <w:t xml:space="preserve"> de până la 3 luni</w:t>
            </w:r>
            <w:r w:rsidRPr="00ED1658">
              <w:rPr>
                <w:rFonts w:ascii="Times New Roman" w:eastAsia="Times New Roman" w:hAnsi="Times New Roman" w:cs="Times New Roman"/>
                <w:i/>
                <w:iCs/>
                <w:sz w:val="24"/>
                <w:szCs w:val="24"/>
                <w:lang w:eastAsia="ro-MD"/>
              </w:rPr>
              <w: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2A7F3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5E76A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078AEC11"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A0BFDF"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79633000-0</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EDA8C0" w14:textId="77777777"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Servicii de instruire aferente soluției informatice de operațiuni bancare (CBS)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6FA651"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C3FB9"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35954A"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D261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B94B4"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A48E8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FD131C" w14:textId="280D1FA2"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 xml:space="preserve">Condițiile tehnice detaliate sunt </w:t>
            </w:r>
            <w:r w:rsidR="00FC2277" w:rsidRPr="00ED1658">
              <w:rPr>
                <w:rFonts w:ascii="Times New Roman" w:hAnsi="Times New Roman" w:cs="Times New Roman"/>
                <w:sz w:val="24"/>
                <w:szCs w:val="24"/>
              </w:rPr>
              <w:t>descrise în Anexa nr.5 din prezentul Caiet de sarcini (Cerințe)</w:t>
            </w:r>
            <w:r w:rsidRPr="00ED1658">
              <w:rPr>
                <w:rFonts w:ascii="Times New Roman" w:hAnsi="Times New Roman" w:cs="Times New Roman"/>
                <w:sz w:val="24"/>
                <w:szCs w:val="24"/>
              </w:rPr>
              <w: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D2DDE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96F03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16F87DD7"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8EF97A"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72267000-4</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5AB17" w14:textId="77777777"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 xml:space="preserve">Servicii de garanţie (mentenanţă şi </w:t>
            </w:r>
            <w:r w:rsidRPr="00ED1658">
              <w:rPr>
                <w:rFonts w:ascii="Times New Roman" w:hAnsi="Times New Roman" w:cs="Times New Roman"/>
                <w:sz w:val="24"/>
                <w:szCs w:val="24"/>
              </w:rPr>
              <w:lastRenderedPageBreak/>
              <w:t>suport) aferente soluției informatice de operațiuni bancare (CBS)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816F3E"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lastRenderedPageBreak/>
              <w:t>lună</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567DA"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12</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DF73A"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C24E8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4B5E7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73073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E9A878" w14:textId="7DF01FE3"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 xml:space="preserve">Conform condițiilor tehnice detaliate ce sunt </w:t>
            </w:r>
            <w:r w:rsidR="009E679B" w:rsidRPr="00ED1658">
              <w:rPr>
                <w:rFonts w:ascii="Times New Roman" w:hAnsi="Times New Roman" w:cs="Times New Roman"/>
                <w:sz w:val="24"/>
                <w:szCs w:val="24"/>
              </w:rPr>
              <w:t xml:space="preserve">descrise în Anexa nr.5 din </w:t>
            </w:r>
            <w:r w:rsidR="009E679B" w:rsidRPr="00ED1658">
              <w:rPr>
                <w:rFonts w:ascii="Times New Roman" w:hAnsi="Times New Roman" w:cs="Times New Roman"/>
                <w:sz w:val="24"/>
                <w:szCs w:val="24"/>
              </w:rPr>
              <w:lastRenderedPageBreak/>
              <w:t>prezentul Caiet de sarcini (Cerințe)</w:t>
            </w:r>
            <w:r w:rsidRPr="00ED1658">
              <w:rPr>
                <w:rFonts w:ascii="Times New Roman" w:hAnsi="Times New Roman" w:cs="Times New Roman"/>
                <w:sz w:val="24"/>
                <w:szCs w:val="24"/>
              </w:rPr>
              <w:t>, pe parcursul a 12 luni</w:t>
            </w:r>
            <w:r w:rsidR="00C51B27" w:rsidRPr="00ED1658">
              <w:rPr>
                <w:rFonts w:ascii="Times New Roman" w:hAnsi="Times New Roman" w:cs="Times New Roman"/>
                <w:sz w:val="24"/>
                <w:szCs w:val="24"/>
              </w:rPr>
              <w:t xml:space="preserve"> </w:t>
            </w:r>
            <w:r w:rsidRPr="00ED1658">
              <w:rPr>
                <w:rFonts w:ascii="Times New Roman" w:hAnsi="Times New Roman" w:cs="Times New Roman"/>
                <w:sz w:val="24"/>
                <w:szCs w:val="24"/>
              </w:rPr>
              <w:t>din data acceptanței finale a soluției.</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F0E05A" w14:textId="554521FC"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DBD7F5"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5E879B49"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05E8C"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72212422-3</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37F899" w14:textId="0D1E4D99"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 xml:space="preserve">Servicii </w:t>
            </w:r>
            <w:r w:rsidR="00605185" w:rsidRPr="00ED1658">
              <w:rPr>
                <w:rFonts w:ascii="Times New Roman" w:hAnsi="Times New Roman" w:cs="Times New Roman"/>
                <w:sz w:val="24"/>
                <w:szCs w:val="24"/>
              </w:rPr>
              <w:t>pentru</w:t>
            </w:r>
            <w:r w:rsidRPr="00ED1658">
              <w:rPr>
                <w:rFonts w:ascii="Times New Roman" w:hAnsi="Times New Roman" w:cs="Times New Roman"/>
                <w:sz w:val="24"/>
                <w:szCs w:val="24"/>
              </w:rPr>
              <w:t xml:space="preserve"> dezvoltări suplimentare și solicitări de schimbare</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48FA51"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om-oră</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B7F57B"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2000</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51336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E718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C52F56"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B5EF6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E1151"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Dezvoltările suplimentare și solicitările de schimbare se vor contoriza prin efort de lucru om-ore și nu vor depăși volumul de 2000 ore și vor fi achitate în funcție de volumul efectiv utilizat.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B3488" w14:textId="77777777" w:rsidR="001726AC" w:rsidRPr="00ED1658" w:rsidRDefault="001726AC" w:rsidP="004C43B5">
            <w:pPr>
              <w:spacing w:after="0" w:line="240" w:lineRule="auto"/>
              <w:rPr>
                <w:rFonts w:ascii="Times New Roman" w:hAnsi="Times New Roman" w:cs="Times New Roman"/>
                <w:sz w:val="24"/>
                <w:szCs w:val="24"/>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B12A7" w14:textId="77777777" w:rsidR="001726AC" w:rsidRPr="00ED1658" w:rsidRDefault="001726AC" w:rsidP="004C43B5">
            <w:pPr>
              <w:spacing w:after="0" w:line="240" w:lineRule="auto"/>
              <w:rPr>
                <w:rFonts w:ascii="Times New Roman" w:hAnsi="Times New Roman" w:cs="Times New Roman"/>
                <w:sz w:val="24"/>
                <w:szCs w:val="24"/>
              </w:rPr>
            </w:pPr>
          </w:p>
        </w:tc>
      </w:tr>
      <w:tr w:rsidR="00582E7C" w:rsidRPr="00ED1658" w14:paraId="06DFD1CB"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5D1ADC"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72000000-5</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DC2D81" w14:textId="2B08A144" w:rsidR="001726AC" w:rsidRPr="00ED1658" w:rsidRDefault="001726AC"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hAnsi="Times New Roman" w:cs="Times New Roman"/>
                <w:sz w:val="24"/>
                <w:szCs w:val="24"/>
              </w:rPr>
              <w:t>Servicii de integrare</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CAA7ED"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98DE86"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DBA0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7A33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3C9585"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40FFC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74F730" w14:textId="555BB853" w:rsidR="00C416E2" w:rsidRDefault="001726AC" w:rsidP="004C43B5">
            <w:pPr>
              <w:spacing w:after="0"/>
              <w:jc w:val="center"/>
              <w:rPr>
                <w:rFonts w:ascii="Times New Roman" w:hAnsi="Times New Roman" w:cs="Times New Roman"/>
                <w:sz w:val="24"/>
                <w:szCs w:val="24"/>
              </w:rPr>
            </w:pPr>
            <w:r w:rsidRPr="00ED1658">
              <w:rPr>
                <w:rFonts w:ascii="Times New Roman" w:hAnsi="Times New Roman" w:cs="Times New Roman"/>
                <w:sz w:val="24"/>
                <w:szCs w:val="24"/>
              </w:rPr>
              <w:t xml:space="preserve">Conform condițiilor tehnice detaliate ce sunt descrise </w:t>
            </w:r>
            <w:r w:rsidR="001A29D9" w:rsidRPr="00ED1658">
              <w:rPr>
                <w:rFonts w:ascii="Times New Roman" w:hAnsi="Times New Roman" w:cs="Times New Roman"/>
                <w:sz w:val="24"/>
                <w:szCs w:val="24"/>
              </w:rPr>
              <w:t>în Anexa nr.5 din prezentul Caiet de sarcini (Cerințe)</w:t>
            </w:r>
            <w:r w:rsidR="00C416E2" w:rsidRPr="00ED1658">
              <w:rPr>
                <w:rFonts w:ascii="Times New Roman" w:hAnsi="Times New Roman" w:cs="Times New Roman"/>
                <w:sz w:val="24"/>
                <w:szCs w:val="24"/>
              </w:rPr>
              <w:t>.</w:t>
            </w:r>
          </w:p>
          <w:p w14:paraId="6B577CC2" w14:textId="77777777" w:rsidR="009D213E" w:rsidRPr="00ED1658" w:rsidRDefault="009D213E" w:rsidP="004C43B5">
            <w:pPr>
              <w:spacing w:after="0"/>
              <w:jc w:val="center"/>
              <w:rPr>
                <w:rFonts w:ascii="Times New Roman" w:hAnsi="Times New Roman" w:cs="Times New Roman"/>
                <w:sz w:val="24"/>
                <w:szCs w:val="24"/>
              </w:rPr>
            </w:pPr>
          </w:p>
          <w:p w14:paraId="4DA18E25" w14:textId="3B21BBC5" w:rsidR="001726AC" w:rsidRPr="00ED1658" w:rsidRDefault="00C416E2" w:rsidP="004C43B5">
            <w:pPr>
              <w:spacing w:after="0"/>
              <w:jc w:val="center"/>
              <w:rPr>
                <w:rFonts w:ascii="Times New Roman" w:eastAsia="Times New Roman" w:hAnsi="Times New Roman" w:cs="Times New Roman"/>
                <w:i/>
                <w:sz w:val="24"/>
                <w:szCs w:val="24"/>
                <w:lang w:eastAsia="ro-MD"/>
              </w:rPr>
            </w:pPr>
            <w:r w:rsidRPr="00111EB8">
              <w:rPr>
                <w:rFonts w:ascii="Times New Roman" w:hAnsi="Times New Roman" w:cs="Times New Roman"/>
                <w:b/>
                <w:bCs/>
                <w:i/>
                <w:iCs/>
                <w:sz w:val="24"/>
                <w:szCs w:val="24"/>
              </w:rPr>
              <w:t>Notă:</w:t>
            </w:r>
            <w:r w:rsidRPr="00ED1658">
              <w:rPr>
                <w:rFonts w:ascii="Times New Roman" w:hAnsi="Times New Roman" w:cs="Times New Roman"/>
                <w:i/>
                <w:iCs/>
                <w:sz w:val="24"/>
                <w:szCs w:val="24"/>
              </w:rPr>
              <w:t xml:space="preserve"> </w:t>
            </w:r>
            <w:r w:rsidR="001726AC" w:rsidRPr="00ED1658">
              <w:rPr>
                <w:rFonts w:ascii="Times New Roman" w:hAnsi="Times New Roman" w:cs="Times New Roman"/>
                <w:i/>
                <w:sz w:val="24"/>
                <w:szCs w:val="24"/>
              </w:rPr>
              <w:t>Ofertantul va indica separat costul pentru serviciile de integrare cu soluția ofertată în cadrul celuilalt lot.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71043"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97A69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22C3814E"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01CC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CFBC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Total lot 1</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4A476"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63DAD"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8E48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3B7E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20C5A"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0BBD3"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2736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0229E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0D996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1726AC" w:rsidRPr="00ED1658" w14:paraId="72ADDAC6" w14:textId="77777777" w:rsidTr="000903E7">
        <w:trPr>
          <w:trHeight w:val="20"/>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44423C" w14:textId="5538710D" w:rsidR="001726AC" w:rsidRPr="00ED1658" w:rsidRDefault="00E75EA5" w:rsidP="004C43B5">
            <w:pPr>
              <w:spacing w:after="0" w:line="240" w:lineRule="auto"/>
              <w:rPr>
                <w:rFonts w:ascii="Times New Roman" w:eastAsia="Times New Roman" w:hAnsi="Times New Roman" w:cs="Times New Roman"/>
                <w:i/>
                <w:iCs/>
                <w:sz w:val="24"/>
                <w:szCs w:val="24"/>
                <w:lang w:eastAsia="ro-MD"/>
              </w:rPr>
            </w:pPr>
            <w:r w:rsidRPr="00ED1658">
              <w:rPr>
                <w:rFonts w:ascii="Times New Roman" w:eastAsia="Times New Roman" w:hAnsi="Times New Roman" w:cs="Times New Roman"/>
                <w:b/>
                <w:bCs/>
                <w:i/>
                <w:iCs/>
                <w:sz w:val="24"/>
                <w:szCs w:val="24"/>
                <w:lang w:eastAsia="ro-MD"/>
              </w:rPr>
              <w:t>Lotul 2: Servicii de implementare a soluției informatice de gestionare a resurselor corporative (licențe, servicii de implementare și servicii de garanție)</w:t>
            </w:r>
          </w:p>
        </w:tc>
      </w:tr>
      <w:tr w:rsidR="00582E7C" w:rsidRPr="00ED1658" w14:paraId="5C0A5022"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AEDC1D"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3EF384" w14:textId="77777777" w:rsidR="001726AC" w:rsidRPr="00ED1658" w:rsidRDefault="001726AC" w:rsidP="000903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Times New Roman" w:hAnsi="Times New Roman" w:cs="Times New Roman"/>
                <w:sz w:val="24"/>
                <w:szCs w:val="24"/>
              </w:rPr>
            </w:pPr>
            <w:r w:rsidRPr="00ED1658">
              <w:rPr>
                <w:rFonts w:ascii="Times New Roman" w:hAnsi="Times New Roman" w:cs="Times New Roman"/>
                <w:sz w:val="24"/>
                <w:szCs w:val="24"/>
              </w:rPr>
              <w:t xml:space="preserve">Licenţe aferente soluției informatice de gestionare a resurselor corporative (ERP), cu 1 an de suport de la producător inclus </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0E485"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buc.</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BACCB" w14:textId="62B330A2"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C09F7F"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38403"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DC1566"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2DA745"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76EB43" w14:textId="051F7EB4" w:rsidR="001726AC"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 xml:space="preserve">Cantitatea va fi determinată în procesul de ofertare, în baza datelor furnizate </w:t>
            </w:r>
            <w:r w:rsidR="00B041F8" w:rsidRPr="00ED1658">
              <w:rPr>
                <w:rFonts w:ascii="Times New Roman" w:hAnsi="Times New Roman" w:cs="Times New Roman"/>
                <w:sz w:val="24"/>
                <w:szCs w:val="24"/>
              </w:rPr>
              <w:t>în Anexa nr.9 a prezentului Caiet de sarcini</w:t>
            </w:r>
            <w:r w:rsidRPr="00ED1658">
              <w:rPr>
                <w:rFonts w:ascii="Times New Roman" w:hAnsi="Times New Roman" w:cs="Times New Roman"/>
                <w:sz w:val="24"/>
                <w:szCs w:val="24"/>
              </w:rPr>
              <w:t>.</w:t>
            </w:r>
          </w:p>
          <w:p w14:paraId="4FCF39C1" w14:textId="3CF6CAF8" w:rsidR="00875C77" w:rsidRPr="00ED1658" w:rsidRDefault="00875C77" w:rsidP="004C43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Detalierea cantității și prețului licențelor va fi inclusă obligatoriu de </w:t>
            </w:r>
            <w:r w:rsidRPr="00400018">
              <w:rPr>
                <w:rFonts w:ascii="Times New Roman" w:hAnsi="Times New Roman" w:cs="Times New Roman"/>
                <w:sz w:val="24"/>
                <w:szCs w:val="24"/>
              </w:rPr>
              <w:t>către O</w:t>
            </w:r>
            <w:r w:rsidRPr="00111EB8">
              <w:rPr>
                <w:rFonts w:ascii="Times New Roman" w:hAnsi="Times New Roman" w:cs="Times New Roman"/>
                <w:sz w:val="24"/>
                <w:szCs w:val="24"/>
              </w:rPr>
              <w:t>fertant în Anexa nr.4 „TCO”</w:t>
            </w:r>
            <w:r w:rsidRPr="00400018">
              <w:rPr>
                <w:rFonts w:ascii="Times New Roman" w:hAnsi="Times New Roman" w:cs="Times New Roman"/>
                <w:sz w:val="24"/>
                <w:szCs w:val="24"/>
              </w:rPr>
              <w:t>,</w:t>
            </w:r>
            <w:r>
              <w:rPr>
                <w:rFonts w:ascii="Times New Roman" w:hAnsi="Times New Roman" w:cs="Times New Roman"/>
                <w:sz w:val="24"/>
                <w:szCs w:val="24"/>
              </w:rPr>
              <w:t xml:space="preserve"> Tabel nr.2</w:t>
            </w:r>
          </w:p>
          <w:p w14:paraId="102C6A72" w14:textId="450970FB"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b/>
                <w:bCs/>
                <w:sz w:val="24"/>
                <w:szCs w:val="24"/>
              </w:rPr>
              <w:t>Termen de livrare:</w:t>
            </w:r>
            <w:r w:rsidRPr="00ED1658">
              <w:rPr>
                <w:rFonts w:ascii="Times New Roman" w:hAnsi="Times New Roman" w:cs="Times New Roman"/>
                <w:sz w:val="24"/>
                <w:szCs w:val="24"/>
              </w:rPr>
              <w:t xml:space="preserve"> conform necesităţilor de implementare, dar nu mai devreme de accep</w:t>
            </w:r>
            <w:r w:rsidR="005F3DBB">
              <w:rPr>
                <w:rFonts w:ascii="Times New Roman" w:hAnsi="Times New Roman" w:cs="Times New Roman"/>
                <w:sz w:val="24"/>
                <w:szCs w:val="24"/>
              </w:rPr>
              <w:t>t</w:t>
            </w:r>
            <w:r w:rsidRPr="00ED1658">
              <w:rPr>
                <w:rFonts w:ascii="Times New Roman" w:hAnsi="Times New Roman" w:cs="Times New Roman"/>
                <w:sz w:val="24"/>
                <w:szCs w:val="24"/>
              </w:rPr>
              <w:t xml:space="preserve">anța etapei de </w:t>
            </w:r>
            <w:r w:rsidR="00996568" w:rsidRPr="00ED1658">
              <w:rPr>
                <w:rFonts w:ascii="Times New Roman" w:hAnsi="Times New Roman" w:cs="Times New Roman"/>
                <w:sz w:val="24"/>
                <w:szCs w:val="24"/>
              </w:rPr>
              <w:lastRenderedPageBreak/>
              <w:t>Go-live</w:t>
            </w:r>
            <w:r w:rsidRPr="00ED1658">
              <w:rPr>
                <w:rFonts w:ascii="Times New Roman" w:hAnsi="Times New Roman" w:cs="Times New Roman"/>
                <w:sz w:val="24"/>
                <w:szCs w:val="24"/>
              </w:rPr>
              <w:t xml:space="preserve"> a soluției/grupului de module/modulului (după caz).</w:t>
            </w:r>
          </w:p>
          <w:p w14:paraId="12FC49B2" w14:textId="77777777" w:rsidR="001726AC" w:rsidRPr="00ED1658" w:rsidRDefault="001726AC" w:rsidP="004C43B5">
            <w:pPr>
              <w:spacing w:after="0" w:line="240" w:lineRule="auto"/>
              <w:jc w:val="center"/>
              <w:rPr>
                <w:rFonts w:ascii="Times New Roman" w:hAnsi="Times New Roman" w:cs="Times New Roman"/>
                <w:sz w:val="24"/>
                <w:szCs w:val="24"/>
              </w:rPr>
            </w:pPr>
          </w:p>
          <w:p w14:paraId="0CA2F2AD" w14:textId="07898F2A" w:rsidR="005F7C47" w:rsidRPr="00ED1658" w:rsidRDefault="005F7C47" w:rsidP="000903E7">
            <w:pPr>
              <w:spacing w:after="0" w:line="240" w:lineRule="auto"/>
              <w:ind w:left="25"/>
              <w:jc w:val="center"/>
              <w:rPr>
                <w:rFonts w:ascii="Times New Roman" w:hAnsi="Times New Roman" w:cs="Times New Roman"/>
                <w:sz w:val="24"/>
                <w:szCs w:val="24"/>
              </w:rPr>
            </w:pPr>
            <w:r w:rsidRPr="00ED1658">
              <w:rPr>
                <w:rFonts w:ascii="Times New Roman" w:hAnsi="Times New Roman" w:cs="Times New Roman"/>
                <w:b/>
                <w:bCs/>
                <w:i/>
                <w:iCs/>
                <w:sz w:val="24"/>
                <w:szCs w:val="24"/>
              </w:rPr>
              <w:t>Notă:</w:t>
            </w:r>
            <w:r w:rsidRPr="00ED1658">
              <w:rPr>
                <w:rFonts w:ascii="Times New Roman" w:hAnsi="Times New Roman" w:cs="Times New Roman"/>
                <w:sz w:val="24"/>
                <w:szCs w:val="24"/>
              </w:rPr>
              <w:t xml:space="preserve"> Licențele și  suportul inclus de la producător vor deveni active din data acceptanței etapei de Go-live a soluției sau ultimei etape de Go-live a grupelor de module/modulului (după caz).</w:t>
            </w:r>
          </w:p>
          <w:p w14:paraId="04C3CEE3" w14:textId="33B05116"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i/>
                <w:iCs/>
                <w:sz w:val="24"/>
                <w:szCs w:val="24"/>
              </w:rPr>
              <w:t>În cazul activării licențelor până la data acceptanței etapei de Go-live a soluției/grupului de module/modulului (după caz), toate costurile suportate de producătorul de licențe în timpul perioadei de implementare</w:t>
            </w:r>
            <w:r w:rsidRPr="00ED1658">
              <w:rPr>
                <w:rFonts w:ascii="Times New Roman" w:hAnsi="Times New Roman" w:cs="Times New Roman"/>
                <w:sz w:val="24"/>
                <w:szCs w:val="24"/>
              </w:rPr>
              <w:t xml:space="preserve"> </w:t>
            </w:r>
            <w:r w:rsidRPr="00ED1658">
              <w:rPr>
                <w:rFonts w:ascii="Times New Roman" w:hAnsi="Times New Roman" w:cs="Times New Roman"/>
                <w:i/>
                <w:iCs/>
                <w:sz w:val="24"/>
                <w:szCs w:val="24"/>
              </w:rPr>
              <w:t>vor fi suportate de către Ofertant.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E498E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C9D55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5FB0E86C"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B106FD" w14:textId="2324E508"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48422000-2</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65DB33" w14:textId="2D153F29"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Licenţe complementare pentru rularea ERP (cu excepţia licenţelor pentru sistemele de operare), cu 1 an de suport standard de la producător inclus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96EB59" w14:textId="31BC876A"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buc.</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CF9B88" w14:textId="6121185D"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8EA751"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5B275"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8BF8C9"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D41F66"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C54081" w14:textId="244C806E" w:rsidR="001726AC"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 xml:space="preserve">Cantitatea va fi determinată în procesul de ofertare, în baza datelor furnizate </w:t>
            </w:r>
            <w:r w:rsidR="00F12DB7" w:rsidRPr="00ED1658">
              <w:rPr>
                <w:rFonts w:ascii="Times New Roman" w:hAnsi="Times New Roman" w:cs="Times New Roman"/>
                <w:sz w:val="24"/>
                <w:szCs w:val="24"/>
              </w:rPr>
              <w:t>în Anexa nr.9 a prezentului Caiet de sarcini</w:t>
            </w:r>
            <w:r w:rsidRPr="00ED1658">
              <w:rPr>
                <w:rFonts w:ascii="Times New Roman" w:hAnsi="Times New Roman" w:cs="Times New Roman"/>
                <w:sz w:val="24"/>
                <w:szCs w:val="24"/>
              </w:rPr>
              <w:t>.</w:t>
            </w:r>
          </w:p>
          <w:p w14:paraId="3D0DC213" w14:textId="5DE197A0" w:rsidR="00B77372" w:rsidRPr="00ED1658" w:rsidRDefault="00B77372" w:rsidP="004C43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Detalierea cantității și prețului </w:t>
            </w:r>
            <w:r w:rsidRPr="00400018">
              <w:rPr>
                <w:rFonts w:ascii="Times New Roman" w:hAnsi="Times New Roman" w:cs="Times New Roman"/>
                <w:sz w:val="24"/>
                <w:szCs w:val="24"/>
              </w:rPr>
              <w:t>licențelor va fi inclusă obligatoriu de către O</w:t>
            </w:r>
            <w:r w:rsidRPr="00111EB8">
              <w:rPr>
                <w:rFonts w:ascii="Times New Roman" w:hAnsi="Times New Roman" w:cs="Times New Roman"/>
                <w:sz w:val="24"/>
                <w:szCs w:val="24"/>
              </w:rPr>
              <w:t>fertant în Anexa nr.4 „TCO”</w:t>
            </w:r>
            <w:r w:rsidRPr="00400018">
              <w:rPr>
                <w:rFonts w:ascii="Times New Roman" w:hAnsi="Times New Roman" w:cs="Times New Roman"/>
                <w:sz w:val="24"/>
                <w:szCs w:val="24"/>
              </w:rPr>
              <w:t>, Tabel nr.3</w:t>
            </w:r>
          </w:p>
          <w:p w14:paraId="0B487467" w14:textId="7FE385CD"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b/>
                <w:bCs/>
                <w:sz w:val="24"/>
                <w:szCs w:val="24"/>
              </w:rPr>
              <w:t>Termen de livrare:</w:t>
            </w:r>
            <w:r w:rsidRPr="00ED1658">
              <w:rPr>
                <w:rFonts w:ascii="Times New Roman" w:hAnsi="Times New Roman" w:cs="Times New Roman"/>
                <w:sz w:val="24"/>
                <w:szCs w:val="24"/>
              </w:rPr>
              <w:t xml:space="preserve"> conform necesităţilor de implementare, dar nu mai devreme de accep</w:t>
            </w:r>
            <w:r w:rsidR="005F3DBB">
              <w:rPr>
                <w:rFonts w:ascii="Times New Roman" w:hAnsi="Times New Roman" w:cs="Times New Roman"/>
                <w:sz w:val="24"/>
                <w:szCs w:val="24"/>
              </w:rPr>
              <w:t>t</w:t>
            </w:r>
            <w:r w:rsidRPr="00ED1658">
              <w:rPr>
                <w:rFonts w:ascii="Times New Roman" w:hAnsi="Times New Roman" w:cs="Times New Roman"/>
                <w:sz w:val="24"/>
                <w:szCs w:val="24"/>
              </w:rPr>
              <w:t xml:space="preserve">anța etapei de </w:t>
            </w:r>
            <w:r w:rsidR="00996568" w:rsidRPr="00ED1658">
              <w:rPr>
                <w:rFonts w:ascii="Times New Roman" w:hAnsi="Times New Roman" w:cs="Times New Roman"/>
                <w:sz w:val="24"/>
                <w:szCs w:val="24"/>
              </w:rPr>
              <w:t>Go-live</w:t>
            </w:r>
            <w:r w:rsidRPr="00ED1658">
              <w:rPr>
                <w:rFonts w:ascii="Times New Roman" w:hAnsi="Times New Roman" w:cs="Times New Roman"/>
                <w:sz w:val="24"/>
                <w:szCs w:val="24"/>
              </w:rPr>
              <w:t xml:space="preserve"> </w:t>
            </w:r>
            <w:r w:rsidR="00F12DB7" w:rsidRPr="00ED1658">
              <w:rPr>
                <w:rFonts w:ascii="Times New Roman" w:hAnsi="Times New Roman" w:cs="Times New Roman"/>
                <w:sz w:val="24"/>
                <w:szCs w:val="24"/>
              </w:rPr>
              <w:t>a soluției/grupului de module/modulului (după caz)</w:t>
            </w:r>
            <w:r w:rsidRPr="00ED1658">
              <w:rPr>
                <w:rFonts w:ascii="Times New Roman" w:hAnsi="Times New Roman" w:cs="Times New Roman"/>
                <w:sz w:val="24"/>
                <w:szCs w:val="24"/>
              </w:rPr>
              <w:t>.</w:t>
            </w:r>
          </w:p>
          <w:p w14:paraId="75A6373B" w14:textId="34843D5D" w:rsidR="001726AC" w:rsidRPr="00ED1658" w:rsidRDefault="001726AC" w:rsidP="004C43B5">
            <w:pPr>
              <w:spacing w:after="0" w:line="240" w:lineRule="auto"/>
              <w:jc w:val="center"/>
              <w:rPr>
                <w:rFonts w:ascii="Times New Roman" w:hAnsi="Times New Roman" w:cs="Times New Roman"/>
                <w:sz w:val="24"/>
                <w:szCs w:val="24"/>
              </w:rPr>
            </w:pPr>
          </w:p>
          <w:p w14:paraId="5185AE0F" w14:textId="7CF6632B" w:rsidR="00F12DB7"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b/>
                <w:bCs/>
                <w:i/>
                <w:iCs/>
                <w:sz w:val="24"/>
                <w:szCs w:val="24"/>
              </w:rPr>
              <w:lastRenderedPageBreak/>
              <w:t>Notă:</w:t>
            </w:r>
            <w:r w:rsidRPr="00ED1658">
              <w:rPr>
                <w:rFonts w:ascii="Times New Roman" w:hAnsi="Times New Roman" w:cs="Times New Roman"/>
                <w:sz w:val="24"/>
                <w:szCs w:val="24"/>
              </w:rPr>
              <w:t xml:space="preserve"> </w:t>
            </w:r>
            <w:r w:rsidR="00996568" w:rsidRPr="00ED1658">
              <w:rPr>
                <w:rFonts w:ascii="Times New Roman" w:hAnsi="Times New Roman" w:cs="Times New Roman"/>
                <w:sz w:val="24"/>
                <w:szCs w:val="24"/>
              </w:rPr>
              <w:t>Licențele și suportul standard inclus de la producător vor deveni active din data acceptanței etapei de Go-live a soluției sau ultimei etape de Go-live a grupelor de module/modulului (după caz).</w:t>
            </w:r>
          </w:p>
          <w:p w14:paraId="04A1CBE5" w14:textId="438C11FB" w:rsidR="001726AC" w:rsidRPr="00ED1658" w:rsidRDefault="00F12DB7" w:rsidP="004C43B5">
            <w:pPr>
              <w:spacing w:after="0" w:line="240" w:lineRule="auto"/>
              <w:jc w:val="center"/>
              <w:rPr>
                <w:rFonts w:ascii="Times New Roman" w:eastAsia="Times New Roman" w:hAnsi="Times New Roman" w:cs="Times New Roman"/>
                <w:i/>
                <w:iCs/>
                <w:sz w:val="24"/>
                <w:szCs w:val="24"/>
                <w:lang w:eastAsia="ro-MD"/>
              </w:rPr>
            </w:pPr>
            <w:r w:rsidRPr="00ED1658">
              <w:rPr>
                <w:rFonts w:ascii="Times New Roman" w:hAnsi="Times New Roman" w:cs="Times New Roman"/>
                <w:i/>
                <w:iCs/>
                <w:sz w:val="24"/>
                <w:szCs w:val="24"/>
              </w:rPr>
              <w:t>În cazul activării licențelor până la data acceptanței etapei de Go-live a soluției/grupului de module/modulului (după caz), toate costurile suportate de producătorul de licențe în timpul perioadei de implementare vor fi suportate de către Ofertant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7D49A"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3EB9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2EB2BD15"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D173C5"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72212422-3</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5312B4"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implementare ale soluției informatice de gestionare a resurselor corporative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013777"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9B349"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1FD675"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72FF60"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BBDA8A"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BEA14"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C8A381" w14:textId="77FB53FB"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Termen de prestare: conform propunerii Ofertantului, orientativ 15</w:t>
            </w:r>
            <w:r w:rsidR="005F3DBB">
              <w:rPr>
                <w:rFonts w:ascii="Times New Roman" w:hAnsi="Times New Roman" w:cs="Times New Roman"/>
                <w:sz w:val="24"/>
                <w:szCs w:val="24"/>
              </w:rPr>
              <w:t>-18</w:t>
            </w:r>
            <w:r w:rsidRPr="00ED1658">
              <w:rPr>
                <w:rFonts w:ascii="Times New Roman" w:hAnsi="Times New Roman" w:cs="Times New Roman"/>
                <w:sz w:val="24"/>
                <w:szCs w:val="24"/>
              </w:rPr>
              <w:t xml:space="preserve"> luni (din momentul iniţierii proiectului până la acceptanța finală a soluției).</w:t>
            </w:r>
          </w:p>
          <w:p w14:paraId="147CD5AB" w14:textId="4E5D51CA" w:rsidR="00605185" w:rsidRPr="00ED1658" w:rsidRDefault="00605185"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 xml:space="preserve">Condițiile tehnice detaliate sunt descrise în Anexa nr. </w:t>
            </w:r>
            <w:r w:rsidR="00511948" w:rsidRPr="00ED1658">
              <w:rPr>
                <w:rFonts w:ascii="Times New Roman" w:eastAsia="Times New Roman" w:hAnsi="Times New Roman" w:cs="Times New Roman"/>
                <w:sz w:val="24"/>
                <w:szCs w:val="24"/>
                <w:lang w:eastAsia="ro-MD"/>
              </w:rPr>
              <w:t>5</w:t>
            </w:r>
            <w:r w:rsidRPr="00ED1658">
              <w:rPr>
                <w:rFonts w:ascii="Times New Roman" w:eastAsia="Times New Roman" w:hAnsi="Times New Roman" w:cs="Times New Roman"/>
                <w:sz w:val="24"/>
                <w:szCs w:val="24"/>
                <w:lang w:eastAsia="ro-MD"/>
              </w:rPr>
              <w:t xml:space="preserve"> (Cerințe)</w:t>
            </w:r>
          </w:p>
          <w:p w14:paraId="4F0FC42D" w14:textId="6D179330" w:rsidR="001726AC" w:rsidRPr="00ED1658" w:rsidRDefault="00605185"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eastAsia="Times New Roman" w:hAnsi="Times New Roman" w:cs="Times New Roman"/>
                <w:i/>
                <w:iCs/>
                <w:sz w:val="24"/>
                <w:szCs w:val="24"/>
                <w:lang w:eastAsia="ro-MD"/>
              </w:rPr>
              <w:t xml:space="preserve">Notă: Întru asigurarea unei implementări eficiente (sincronizarea dependențelor aferent implementării celor două loturi), autoritatea contractantă își rezervă dreptul de amânare a implementării oricărui lot ofertat, cu un termen </w:t>
            </w:r>
            <w:r w:rsidR="00996568" w:rsidRPr="00ED1658">
              <w:rPr>
                <w:rFonts w:ascii="Times New Roman" w:eastAsia="Times New Roman" w:hAnsi="Times New Roman" w:cs="Times New Roman"/>
                <w:i/>
                <w:iCs/>
                <w:sz w:val="24"/>
                <w:szCs w:val="24"/>
                <w:lang w:eastAsia="ro-MD"/>
              </w:rPr>
              <w:t>total</w:t>
            </w:r>
            <w:r w:rsidRPr="00ED1658">
              <w:rPr>
                <w:rFonts w:ascii="Times New Roman" w:eastAsia="Times New Roman" w:hAnsi="Times New Roman" w:cs="Times New Roman"/>
                <w:i/>
                <w:iCs/>
                <w:sz w:val="24"/>
                <w:szCs w:val="24"/>
                <w:lang w:eastAsia="ro-MD"/>
              </w:rPr>
              <w:t xml:space="preserve"> de până la 3 luni.</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5D40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04F18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0195B714"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0C9DD5"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79633000-0</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0FA7A1"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 xml:space="preserve">Servicii de instruire aferente soluției informatice de </w:t>
            </w:r>
            <w:r w:rsidRPr="00ED1658">
              <w:rPr>
                <w:rFonts w:ascii="Times New Roman" w:hAnsi="Times New Roman" w:cs="Times New Roman"/>
                <w:sz w:val="24"/>
                <w:szCs w:val="24"/>
              </w:rPr>
              <w:lastRenderedPageBreak/>
              <w:t>gestionare a resurselor corporative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9EAE9F"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lastRenderedPageBreak/>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DC939"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3D8A24"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E964BE"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CA8272"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FB3CD0"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58B288" w14:textId="45AF671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 xml:space="preserve">Condițiile tehnice detaliate sunt descrise </w:t>
            </w:r>
            <w:r w:rsidR="00EC65EF" w:rsidRPr="00ED1658">
              <w:rPr>
                <w:rFonts w:ascii="Times New Roman" w:hAnsi="Times New Roman" w:cs="Times New Roman"/>
                <w:sz w:val="24"/>
                <w:szCs w:val="24"/>
              </w:rPr>
              <w:t>în Anexa nr.5 din prezentul Caiet de sarcini (Cerințe)</w:t>
            </w:r>
            <w:r w:rsidRPr="00ED1658">
              <w:rPr>
                <w:rFonts w:ascii="Times New Roman" w:hAnsi="Times New Roman" w:cs="Times New Roman"/>
                <w:sz w:val="24"/>
                <w:szCs w:val="24"/>
              </w:rPr>
              <w: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5E35F"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096C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00863B0C"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9D18C2"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72267000-4</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BC7E9"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garanţie (mentenanţă şi suport), aferente soluției informatice de gestionare a resurselor corporative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0F721"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lună</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D5A3C0"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12</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7D2D9"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6076FE"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C1D5E6"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37BA69"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F730AE" w14:textId="08619C44" w:rsidR="001726AC" w:rsidRPr="00ED1658" w:rsidRDefault="00EC65EF"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Conform condițiilor tehnice detaliate ce sunt descrise în Anexa nr.5 din prezentul Caiet de sarcini (Cerințe), pe parcursul a 12 luni din data acceptanței finale a soluției.</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13313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53F90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44E584A1"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93EE3D"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72212422-3</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275A74" w14:textId="7DCD5513"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 xml:space="preserve">Servicii </w:t>
            </w:r>
            <w:r w:rsidR="00605185" w:rsidRPr="00ED1658">
              <w:rPr>
                <w:rFonts w:ascii="Times New Roman" w:hAnsi="Times New Roman" w:cs="Times New Roman"/>
                <w:sz w:val="24"/>
                <w:szCs w:val="24"/>
              </w:rPr>
              <w:t>pentru</w:t>
            </w:r>
            <w:r w:rsidRPr="00ED1658">
              <w:rPr>
                <w:rFonts w:ascii="Times New Roman" w:hAnsi="Times New Roman" w:cs="Times New Roman"/>
                <w:sz w:val="24"/>
                <w:szCs w:val="24"/>
              </w:rPr>
              <w:t xml:space="preserve"> dezvoltări suplimentare și solicitări de schimbare</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C5CD3C"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om-oră</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5F605F"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1000</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00F3BA"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310E5"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BF15E"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676443"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7E3243" w14:textId="102D1026" w:rsidR="001726AC" w:rsidRPr="00ED1658" w:rsidRDefault="00EC65EF"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Dezvoltările suplimentare și solicitările de schimbare se vor contoriza prin efort de lucru om-ore și nu vor depăși volumul de 1000 ore și vor fi achitate în funcție de volumul efectiv utilizat.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5AF899"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FFF1A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21EC58C9"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DF7D8" w14:textId="77777777"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72000000-5</w:t>
            </w: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B9EDC2" w14:textId="25E7C8EA" w:rsidR="001726AC" w:rsidRPr="00ED1658" w:rsidRDefault="001726AC" w:rsidP="004C43B5">
            <w:pPr>
              <w:spacing w:after="0" w:line="240" w:lineRule="auto"/>
              <w:rPr>
                <w:rFonts w:ascii="Times New Roman" w:hAnsi="Times New Roman" w:cs="Times New Roman"/>
                <w:sz w:val="24"/>
                <w:szCs w:val="24"/>
              </w:rPr>
            </w:pPr>
            <w:r w:rsidRPr="00ED1658">
              <w:rPr>
                <w:rFonts w:ascii="Times New Roman" w:hAnsi="Times New Roman" w:cs="Times New Roman"/>
                <w:sz w:val="24"/>
                <w:szCs w:val="24"/>
              </w:rPr>
              <w:t>Servicii de integrare</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E338F2"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r w:rsidRPr="00ED1658">
              <w:rPr>
                <w:rFonts w:ascii="Times New Roman" w:hAnsi="Times New Roman" w:cs="Times New Roman"/>
                <w:sz w:val="24"/>
                <w:szCs w:val="24"/>
              </w:rPr>
              <w:t>serv.</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0C4CFE" w14:textId="77777777" w:rsidR="001726AC" w:rsidRPr="00ED1658" w:rsidRDefault="001726AC" w:rsidP="004C43B5">
            <w:pPr>
              <w:spacing w:after="0" w:line="240" w:lineRule="auto"/>
              <w:jc w:val="center"/>
              <w:rPr>
                <w:rFonts w:ascii="Times New Roman" w:hAnsi="Times New Roman" w:cs="Times New Roman"/>
                <w:sz w:val="24"/>
                <w:szCs w:val="24"/>
              </w:rPr>
            </w:pPr>
            <w:r w:rsidRPr="00ED1658">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F28523"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EA79E3"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52E210"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76F88" w14:textId="77777777" w:rsidR="001726AC" w:rsidRPr="00ED1658" w:rsidRDefault="001726AC" w:rsidP="004C43B5">
            <w:pPr>
              <w:spacing w:after="0" w:line="240" w:lineRule="auto"/>
              <w:jc w:val="center"/>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41EED" w14:textId="77777777" w:rsidR="00605185" w:rsidRPr="00ED1658" w:rsidRDefault="00EC65EF" w:rsidP="004C43B5">
            <w:pPr>
              <w:spacing w:after="0"/>
              <w:jc w:val="center"/>
              <w:rPr>
                <w:rFonts w:ascii="Times New Roman" w:hAnsi="Times New Roman" w:cs="Times New Roman"/>
                <w:sz w:val="24"/>
                <w:szCs w:val="24"/>
              </w:rPr>
            </w:pPr>
            <w:r w:rsidRPr="00ED1658">
              <w:rPr>
                <w:rFonts w:ascii="Times New Roman" w:hAnsi="Times New Roman" w:cs="Times New Roman"/>
                <w:sz w:val="24"/>
                <w:szCs w:val="24"/>
              </w:rPr>
              <w:t>Conform condițiilor tehnice detaliate ce sunt descrise în Anexa nr.</w:t>
            </w:r>
            <w:r w:rsidR="00605185" w:rsidRPr="00ED1658">
              <w:rPr>
                <w:rFonts w:ascii="Times New Roman" w:hAnsi="Times New Roman" w:cs="Times New Roman"/>
                <w:sz w:val="24"/>
                <w:szCs w:val="24"/>
              </w:rPr>
              <w:t>5 din prezentul Caiet de sarcini (Cerințe).</w:t>
            </w:r>
          </w:p>
          <w:p w14:paraId="133E8794" w14:textId="523E0F53" w:rsidR="001726AC" w:rsidRPr="00ED1658" w:rsidRDefault="00605185" w:rsidP="004C43B5">
            <w:pPr>
              <w:spacing w:after="0" w:line="240" w:lineRule="auto"/>
              <w:jc w:val="center"/>
              <w:rPr>
                <w:rFonts w:ascii="Times New Roman" w:eastAsia="Times New Roman" w:hAnsi="Times New Roman" w:cs="Times New Roman"/>
                <w:sz w:val="24"/>
                <w:szCs w:val="24"/>
                <w:lang w:eastAsia="ro-MD"/>
              </w:rPr>
            </w:pPr>
            <w:r w:rsidRPr="00111EB8">
              <w:rPr>
                <w:rFonts w:ascii="Times New Roman" w:hAnsi="Times New Roman" w:cs="Times New Roman"/>
                <w:b/>
                <w:bCs/>
                <w:i/>
                <w:iCs/>
                <w:sz w:val="24"/>
                <w:szCs w:val="24"/>
              </w:rPr>
              <w:t>Notă:</w:t>
            </w:r>
            <w:r w:rsidRPr="00ED1658">
              <w:rPr>
                <w:rFonts w:ascii="Times New Roman" w:hAnsi="Times New Roman" w:cs="Times New Roman"/>
                <w:i/>
                <w:iCs/>
                <w:sz w:val="24"/>
                <w:szCs w:val="24"/>
              </w:rPr>
              <w:t xml:space="preserve"> Ofertantul va indica separat costul pentru serviciile de integrare cu soluția ofertată în cadrul celuilalt lot.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E4041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7CEF1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722C1671"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16E94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00A6A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Total lot 2</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064EA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04426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74F655"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1B178F"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3AC60"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8E08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2971A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9133E"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3FEA1"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582E7C" w:rsidRPr="00ED1658" w14:paraId="2552BF2B" w14:textId="77777777" w:rsidTr="000903E7">
        <w:trPr>
          <w:trHeight w:val="20"/>
          <w:jc w:val="center"/>
        </w:trPr>
        <w:tc>
          <w:tcPr>
            <w:tcW w:w="23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65D07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70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CFBDA05"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r w:rsidRPr="00ED1658">
              <w:rPr>
                <w:rFonts w:ascii="Times New Roman" w:eastAsia="Times New Roman" w:hAnsi="Times New Roman" w:cs="Times New Roman"/>
                <w:b/>
                <w:bCs/>
                <w:sz w:val="24"/>
                <w:szCs w:val="24"/>
                <w:lang w:eastAsia="ro-MD"/>
              </w:rPr>
              <w:t>TOTAL</w:t>
            </w:r>
          </w:p>
        </w:tc>
        <w:tc>
          <w:tcPr>
            <w:tcW w:w="32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E7DBC3"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DE6C20D"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8AF2A05"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EBA542"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3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2FAB9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0D6BF28"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130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97052AB"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20751C"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c>
          <w:tcPr>
            <w:tcW w:w="28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939B147" w14:textId="77777777" w:rsidR="001726AC" w:rsidRPr="00ED1658" w:rsidRDefault="001726AC" w:rsidP="004C43B5">
            <w:pPr>
              <w:spacing w:after="0" w:line="240" w:lineRule="auto"/>
              <w:rPr>
                <w:rFonts w:ascii="Times New Roman" w:eastAsia="Times New Roman" w:hAnsi="Times New Roman" w:cs="Times New Roman"/>
                <w:sz w:val="24"/>
                <w:szCs w:val="24"/>
                <w:lang w:eastAsia="ro-MD"/>
              </w:rPr>
            </w:pPr>
          </w:p>
        </w:tc>
      </w:tr>
      <w:tr w:rsidR="001726AC" w:rsidRPr="00ED1658" w14:paraId="5CE47175" w14:textId="77777777" w:rsidTr="000903E7">
        <w:trPr>
          <w:trHeight w:val="20"/>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5466C88" w14:textId="5F5634BF" w:rsidR="009D213E" w:rsidRPr="00111EB8" w:rsidRDefault="001A03FA" w:rsidP="004C43B5">
            <w:pPr>
              <w:spacing w:after="0" w:line="240" w:lineRule="auto"/>
              <w:rPr>
                <w:rFonts w:ascii="Times New Roman" w:eastAsia="Times New Roman" w:hAnsi="Times New Roman" w:cs="Times New Roman"/>
                <w:b/>
                <w:bCs/>
                <w:color w:val="FF0000"/>
                <w:sz w:val="24"/>
                <w:szCs w:val="24"/>
                <w:lang w:eastAsia="ro-MD"/>
              </w:rPr>
            </w:pPr>
            <w:r w:rsidRPr="00111EB8">
              <w:rPr>
                <w:rFonts w:ascii="Times New Roman" w:eastAsia="Times New Roman" w:hAnsi="Times New Roman" w:cs="Times New Roman"/>
                <w:b/>
                <w:bCs/>
                <w:color w:val="FF0000"/>
                <w:sz w:val="24"/>
                <w:szCs w:val="24"/>
                <w:lang w:eastAsia="ro-MD"/>
              </w:rPr>
              <w:t xml:space="preserve">Ofertantul trebuie să </w:t>
            </w:r>
            <w:r w:rsidR="005F3DBB" w:rsidRPr="00400018">
              <w:rPr>
                <w:rFonts w:ascii="Times New Roman" w:eastAsia="Times New Roman" w:hAnsi="Times New Roman" w:cs="Times New Roman"/>
                <w:b/>
                <w:bCs/>
                <w:color w:val="FF0000"/>
                <w:sz w:val="24"/>
                <w:szCs w:val="24"/>
                <w:lang w:eastAsia="ro-MD"/>
              </w:rPr>
              <w:t>propună oferta sa</w:t>
            </w:r>
            <w:r w:rsidRPr="00111EB8">
              <w:rPr>
                <w:rFonts w:ascii="Times New Roman" w:eastAsia="Times New Roman" w:hAnsi="Times New Roman" w:cs="Times New Roman"/>
                <w:b/>
                <w:bCs/>
                <w:color w:val="FF0000"/>
                <w:sz w:val="24"/>
                <w:szCs w:val="24"/>
                <w:lang w:eastAsia="ro-MD"/>
              </w:rPr>
              <w:t xml:space="preserve"> </w:t>
            </w:r>
            <w:r w:rsidR="005F3DBB" w:rsidRPr="00400018">
              <w:rPr>
                <w:rFonts w:ascii="Times New Roman" w:eastAsia="Times New Roman" w:hAnsi="Times New Roman" w:cs="Times New Roman"/>
                <w:b/>
                <w:bCs/>
                <w:color w:val="FF0000"/>
                <w:sz w:val="24"/>
                <w:szCs w:val="24"/>
                <w:lang w:eastAsia="ro-MD"/>
              </w:rPr>
              <w:t xml:space="preserve">în mod obligatoriu </w:t>
            </w:r>
            <w:r w:rsidRPr="00111EB8">
              <w:rPr>
                <w:rFonts w:ascii="Times New Roman" w:eastAsia="Times New Roman" w:hAnsi="Times New Roman" w:cs="Times New Roman"/>
                <w:b/>
                <w:bCs/>
                <w:color w:val="FF0000"/>
                <w:sz w:val="24"/>
                <w:szCs w:val="24"/>
                <w:lang w:eastAsia="ro-MD"/>
              </w:rPr>
              <w:t xml:space="preserve">pentru toate pozițiile din lot. Necompletarea a cel puțin unei poziții din </w:t>
            </w:r>
            <w:r w:rsidR="004C43B5">
              <w:rPr>
                <w:rFonts w:ascii="Times New Roman" w:eastAsia="Times New Roman" w:hAnsi="Times New Roman" w:cs="Times New Roman"/>
                <w:b/>
                <w:bCs/>
                <w:color w:val="FF0000"/>
                <w:sz w:val="24"/>
                <w:szCs w:val="24"/>
                <w:lang w:eastAsia="ro-MD"/>
              </w:rPr>
              <w:t>lot</w:t>
            </w:r>
            <w:r w:rsidR="004C43B5" w:rsidRPr="00111EB8">
              <w:rPr>
                <w:rFonts w:ascii="Times New Roman" w:eastAsia="Times New Roman" w:hAnsi="Times New Roman" w:cs="Times New Roman"/>
                <w:b/>
                <w:bCs/>
                <w:color w:val="FF0000"/>
                <w:sz w:val="24"/>
                <w:szCs w:val="24"/>
                <w:lang w:eastAsia="ro-MD"/>
              </w:rPr>
              <w:t xml:space="preserve"> </w:t>
            </w:r>
            <w:r w:rsidRPr="00111EB8">
              <w:rPr>
                <w:rFonts w:ascii="Times New Roman" w:eastAsia="Times New Roman" w:hAnsi="Times New Roman" w:cs="Times New Roman"/>
                <w:b/>
                <w:bCs/>
                <w:color w:val="FF0000"/>
                <w:sz w:val="24"/>
                <w:szCs w:val="24"/>
                <w:lang w:eastAsia="ro-MD"/>
              </w:rPr>
              <w:t xml:space="preserve">va duce la respingerea ofertei. </w:t>
            </w:r>
          </w:p>
          <w:p w14:paraId="644F9A6F" w14:textId="53389FC8" w:rsidR="001726AC" w:rsidRPr="00ED1658" w:rsidRDefault="001726AC" w:rsidP="004C43B5">
            <w:pPr>
              <w:spacing w:after="0" w:line="240" w:lineRule="auto"/>
              <w:ind w:firstLine="567"/>
              <w:jc w:val="both"/>
              <w:rPr>
                <w:rFonts w:ascii="Times New Roman" w:eastAsia="Times New Roman" w:hAnsi="Times New Roman" w:cs="Times New Roman"/>
                <w:sz w:val="24"/>
                <w:szCs w:val="24"/>
                <w:lang w:eastAsia="ro-MD"/>
              </w:rPr>
            </w:pPr>
          </w:p>
        </w:tc>
      </w:tr>
    </w:tbl>
    <w:p w14:paraId="1257F856" w14:textId="77777777" w:rsidR="00BC6133" w:rsidRDefault="00BC6133" w:rsidP="000903E7">
      <w:pPr>
        <w:spacing w:after="0" w:line="240" w:lineRule="auto"/>
        <w:rPr>
          <w:rFonts w:ascii="Times New Roman" w:eastAsia="Times New Roman" w:hAnsi="Times New Roman" w:cs="Times New Roman"/>
          <w:i/>
          <w:iCs/>
          <w:lang w:eastAsia="ro-MD"/>
        </w:rPr>
      </w:pPr>
    </w:p>
    <w:p w14:paraId="7175F05E" w14:textId="77777777" w:rsidR="004C43B5" w:rsidRPr="00ED1658" w:rsidRDefault="004C43B5" w:rsidP="004C43B5">
      <w:pPr>
        <w:spacing w:after="0" w:line="240" w:lineRule="auto"/>
        <w:ind w:firstLine="567"/>
        <w:jc w:val="both"/>
        <w:rPr>
          <w:rFonts w:ascii="Times New Roman" w:eastAsia="Times New Roman" w:hAnsi="Times New Roman" w:cs="Times New Roman"/>
          <w:sz w:val="24"/>
          <w:szCs w:val="24"/>
          <w:lang w:eastAsia="ro-MD"/>
        </w:rPr>
      </w:pPr>
      <w:r w:rsidRPr="00ED1658">
        <w:rPr>
          <w:rFonts w:ascii="Times New Roman" w:eastAsia="Times New Roman" w:hAnsi="Times New Roman" w:cs="Times New Roman"/>
          <w:sz w:val="24"/>
          <w:szCs w:val="24"/>
          <w:lang w:eastAsia="ro-MD"/>
        </w:rPr>
        <w:t>Semnat:________ Numele, Prenumele:____________ În calitate de: ______________</w:t>
      </w:r>
    </w:p>
    <w:p w14:paraId="54933E42" w14:textId="1A4A9E85" w:rsidR="004C43B5" w:rsidRPr="00ED1658" w:rsidRDefault="004C43B5" w:rsidP="004C43B5">
      <w:pPr>
        <w:spacing w:after="0" w:line="240" w:lineRule="auto"/>
        <w:ind w:firstLine="567"/>
        <w:jc w:val="both"/>
        <w:rPr>
          <w:rFonts w:ascii="Times New Roman" w:eastAsia="Times New Roman" w:hAnsi="Times New Roman" w:cs="Times New Roman"/>
          <w:sz w:val="24"/>
          <w:szCs w:val="24"/>
          <w:lang w:eastAsia="ro-MD"/>
        </w:rPr>
      </w:pPr>
    </w:p>
    <w:p w14:paraId="588FF245" w14:textId="2FC84A69" w:rsidR="004C43B5" w:rsidRDefault="004C43B5" w:rsidP="000903E7">
      <w:pPr>
        <w:spacing w:after="0" w:line="240" w:lineRule="auto"/>
        <w:ind w:left="567"/>
        <w:jc w:val="both"/>
        <w:rPr>
          <w:rFonts w:ascii="Times New Roman" w:hAnsi="Times New Roman" w:cs="Times New Roman"/>
          <w:b/>
          <w:i/>
          <w:sz w:val="24"/>
          <w:szCs w:val="24"/>
        </w:rPr>
      </w:pPr>
      <w:r w:rsidRPr="00ED1658">
        <w:rPr>
          <w:rFonts w:ascii="Times New Roman" w:eastAsia="Times New Roman" w:hAnsi="Times New Roman" w:cs="Times New Roman"/>
          <w:sz w:val="24"/>
          <w:szCs w:val="24"/>
          <w:lang w:eastAsia="ro-MD"/>
        </w:rPr>
        <w:t>Ofertantul: _____________________ Adresa: __________________________</w:t>
      </w:r>
    </w:p>
    <w:p w14:paraId="18FE4B5B" w14:textId="7420F47D" w:rsidR="00601D11" w:rsidRPr="009D213E" w:rsidRDefault="00601D11" w:rsidP="001253D2">
      <w:pPr>
        <w:spacing w:after="0"/>
        <w:jc w:val="right"/>
        <w:rPr>
          <w:rFonts w:ascii="Times New Roman" w:eastAsia="Times New Roman" w:hAnsi="Times New Roman" w:cs="Times New Roman"/>
          <w:sz w:val="24"/>
          <w:szCs w:val="24"/>
          <w:lang w:eastAsia="ro-MD"/>
        </w:rPr>
      </w:pPr>
      <w:r w:rsidRPr="009D213E">
        <w:rPr>
          <w:rFonts w:ascii="Times New Roman" w:eastAsia="Times New Roman" w:hAnsi="Times New Roman" w:cs="Times New Roman"/>
          <w:sz w:val="24"/>
          <w:szCs w:val="24"/>
          <w:lang w:eastAsia="ro-MD"/>
        </w:rPr>
        <w:lastRenderedPageBreak/>
        <w:t>Anexa nr.</w:t>
      </w:r>
      <w:r w:rsidR="009D213E">
        <w:rPr>
          <w:rFonts w:ascii="Times New Roman" w:eastAsia="Times New Roman" w:hAnsi="Times New Roman" w:cs="Times New Roman"/>
          <w:sz w:val="24"/>
          <w:szCs w:val="24"/>
          <w:lang w:eastAsia="ro-MD"/>
        </w:rPr>
        <w:t xml:space="preserve"> </w:t>
      </w:r>
      <w:r w:rsidRPr="009D213E">
        <w:rPr>
          <w:rFonts w:ascii="Times New Roman" w:eastAsia="Times New Roman" w:hAnsi="Times New Roman" w:cs="Times New Roman"/>
          <w:sz w:val="24"/>
          <w:szCs w:val="24"/>
          <w:lang w:eastAsia="ro-MD"/>
        </w:rPr>
        <w:t>3</w:t>
      </w:r>
    </w:p>
    <w:p w14:paraId="6E9DA26B" w14:textId="77777777" w:rsidR="00601D11" w:rsidRDefault="00601D11" w:rsidP="0026070D">
      <w:pPr>
        <w:spacing w:after="0" w:line="240" w:lineRule="auto"/>
        <w:jc w:val="right"/>
        <w:rPr>
          <w:rFonts w:ascii="Times New Roman" w:eastAsia="Times New Roman" w:hAnsi="Times New Roman" w:cs="Times New Roman"/>
          <w:sz w:val="24"/>
          <w:szCs w:val="24"/>
          <w:lang w:eastAsia="ro-MD"/>
        </w:rPr>
      </w:pPr>
      <w:r w:rsidRPr="009D213E">
        <w:rPr>
          <w:rFonts w:ascii="Times New Roman" w:eastAsia="Times New Roman" w:hAnsi="Times New Roman" w:cs="Times New Roman"/>
          <w:sz w:val="24"/>
          <w:szCs w:val="24"/>
          <w:lang w:eastAsia="ro-MD"/>
        </w:rPr>
        <w:t>la Caietul de sarcini</w:t>
      </w:r>
    </w:p>
    <w:p w14:paraId="537F6F43" w14:textId="77777777" w:rsidR="009D213E" w:rsidRPr="009D213E" w:rsidRDefault="009D213E" w:rsidP="00601D11">
      <w:pPr>
        <w:spacing w:after="0" w:line="240" w:lineRule="auto"/>
        <w:jc w:val="right"/>
        <w:rPr>
          <w:rFonts w:ascii="Times New Roman" w:eastAsia="Times New Roman" w:hAnsi="Times New Roman" w:cs="Times New Roman"/>
          <w:sz w:val="24"/>
          <w:szCs w:val="24"/>
          <w:lang w:eastAsia="ro-MD"/>
        </w:rPr>
      </w:pPr>
    </w:p>
    <w:p w14:paraId="10262F73" w14:textId="77777777" w:rsidR="00AA2B9F" w:rsidRDefault="00AA2B9F" w:rsidP="00AA2B9F">
      <w:pPr>
        <w:keepNext/>
        <w:keepLines/>
        <w:spacing w:after="0" w:line="240" w:lineRule="auto"/>
        <w:jc w:val="center"/>
        <w:outlineLvl w:val="1"/>
        <w:rPr>
          <w:rFonts w:ascii="Times New Roman" w:eastAsia="Calibri" w:hAnsi="Times New Roman" w:cs="Times New Roman"/>
          <w:b/>
          <w:bCs/>
          <w:sz w:val="24"/>
          <w:szCs w:val="24"/>
          <w:lang w:val="fr-FR"/>
        </w:rPr>
      </w:pPr>
      <w:r w:rsidRPr="009D213E">
        <w:rPr>
          <w:rFonts w:ascii="Times New Roman" w:eastAsia="Calibri" w:hAnsi="Times New Roman" w:cs="Times New Roman"/>
          <w:b/>
          <w:bCs/>
          <w:sz w:val="24"/>
          <w:szCs w:val="24"/>
          <w:lang w:val="fr-FR"/>
        </w:rPr>
        <w:t>DETALIEREA OFERTEI FINANCIARE PENTRU SERVICIILE DE IMPLEMENTARE</w:t>
      </w:r>
    </w:p>
    <w:p w14:paraId="4FCBD365" w14:textId="77777777" w:rsidR="00A27FDF" w:rsidRPr="001253D2" w:rsidRDefault="00A27FDF" w:rsidP="00AA2B9F">
      <w:pPr>
        <w:keepNext/>
        <w:keepLines/>
        <w:spacing w:after="0" w:line="240" w:lineRule="auto"/>
        <w:jc w:val="center"/>
        <w:outlineLvl w:val="1"/>
        <w:rPr>
          <w:rFonts w:ascii="Times New Roman" w:eastAsia="Calibri" w:hAnsi="Times New Roman" w:cs="Times New Roman"/>
          <w:sz w:val="24"/>
          <w:szCs w:val="24"/>
          <w:lang w:val="fr-FR"/>
        </w:rPr>
      </w:pPr>
    </w:p>
    <w:p w14:paraId="4DD377F5" w14:textId="21F9125B" w:rsidR="00A27FDF" w:rsidRPr="00FB0E21" w:rsidRDefault="00B35715" w:rsidP="001253D2">
      <w:pPr>
        <w:keepNext/>
        <w:keepLines/>
        <w:spacing w:after="0" w:line="240" w:lineRule="auto"/>
        <w:jc w:val="both"/>
        <w:outlineLvl w:val="1"/>
        <w:rPr>
          <w:rFonts w:ascii="Times New Roman" w:eastAsia="Calibri" w:hAnsi="Times New Roman" w:cs="Times New Roman"/>
          <w:sz w:val="24"/>
          <w:szCs w:val="24"/>
        </w:rPr>
      </w:pPr>
      <w:r w:rsidRPr="00FB0E21">
        <w:rPr>
          <w:rFonts w:ascii="Times New Roman" w:eastAsia="Calibri" w:hAnsi="Times New Roman" w:cs="Times New Roman"/>
          <w:b/>
          <w:bCs/>
          <w:color w:val="EE0000"/>
          <w:sz w:val="24"/>
          <w:szCs w:val="24"/>
        </w:rPr>
        <w:t>!!!Important:</w:t>
      </w:r>
      <w:r w:rsidRPr="00FB0E21">
        <w:rPr>
          <w:rFonts w:ascii="Times New Roman" w:eastAsia="Calibri" w:hAnsi="Times New Roman" w:cs="Times New Roman"/>
          <w:color w:val="EE0000"/>
          <w:sz w:val="24"/>
          <w:szCs w:val="24"/>
        </w:rPr>
        <w:t xml:space="preserve"> </w:t>
      </w:r>
      <w:r w:rsidR="00A27FDF" w:rsidRPr="00FB0E21">
        <w:rPr>
          <w:rFonts w:ascii="Times New Roman" w:eastAsia="Calibri" w:hAnsi="Times New Roman" w:cs="Times New Roman"/>
          <w:sz w:val="24"/>
          <w:szCs w:val="24"/>
        </w:rPr>
        <w:t xml:space="preserve">Structura prețului ofertei trebuie să fie proporțională și justificată în raport cu complexitatea tehnică, volumul de muncă și resursele necesare pentru fiecare etapă/sarcină a proiectului. Ofertantul va prezenta </w:t>
      </w:r>
      <w:r w:rsidR="00A76B37" w:rsidRPr="00FB0E21">
        <w:rPr>
          <w:rFonts w:ascii="Times New Roman" w:eastAsia="Calibri" w:hAnsi="Times New Roman" w:cs="Times New Roman"/>
          <w:sz w:val="24"/>
          <w:szCs w:val="24"/>
        </w:rPr>
        <w:t xml:space="preserve">în mod obligatoriu </w:t>
      </w:r>
      <w:r w:rsidR="00A27FDF" w:rsidRPr="00FB0E21">
        <w:rPr>
          <w:rFonts w:ascii="Times New Roman" w:eastAsia="Calibri" w:hAnsi="Times New Roman" w:cs="Times New Roman"/>
          <w:sz w:val="24"/>
          <w:szCs w:val="24"/>
        </w:rPr>
        <w:t>o defalcare detaliată a prețului pe etape</w:t>
      </w:r>
      <w:r w:rsidR="00A76B37" w:rsidRPr="00FB0E21">
        <w:rPr>
          <w:rFonts w:ascii="Times New Roman" w:eastAsia="Calibri" w:hAnsi="Times New Roman" w:cs="Times New Roman"/>
          <w:sz w:val="24"/>
          <w:szCs w:val="24"/>
        </w:rPr>
        <w:t>/module</w:t>
      </w:r>
      <w:r w:rsidR="00A27FDF" w:rsidRPr="00FB0E21">
        <w:rPr>
          <w:rFonts w:ascii="Times New Roman" w:eastAsia="Calibri" w:hAnsi="Times New Roman" w:cs="Times New Roman"/>
          <w:sz w:val="24"/>
          <w:szCs w:val="24"/>
        </w:rPr>
        <w:t xml:space="preserve"> conform tabelelor de mai jos, incluzând descrierea activităților, estimarea volumului de muncă și justificarea prețului aferent fiecărei etape</w:t>
      </w:r>
      <w:r w:rsidR="00A76B37" w:rsidRPr="00FB0E21">
        <w:rPr>
          <w:rFonts w:ascii="Times New Roman" w:eastAsia="Calibri" w:hAnsi="Times New Roman" w:cs="Times New Roman"/>
          <w:sz w:val="24"/>
          <w:szCs w:val="24"/>
        </w:rPr>
        <w:t>/modul</w:t>
      </w:r>
      <w:r w:rsidR="00A27FDF" w:rsidRPr="00FB0E21">
        <w:rPr>
          <w:rFonts w:ascii="Times New Roman" w:eastAsia="Calibri" w:hAnsi="Times New Roman" w:cs="Times New Roman"/>
          <w:sz w:val="24"/>
          <w:szCs w:val="24"/>
        </w:rPr>
        <w:t>.</w:t>
      </w:r>
    </w:p>
    <w:p w14:paraId="44ADD595" w14:textId="77777777" w:rsidR="00A27FDF" w:rsidRPr="00FB0E21" w:rsidRDefault="00A27FDF" w:rsidP="001253D2">
      <w:pPr>
        <w:keepNext/>
        <w:keepLines/>
        <w:spacing w:after="0" w:line="240" w:lineRule="auto"/>
        <w:jc w:val="both"/>
        <w:outlineLvl w:val="1"/>
        <w:rPr>
          <w:rFonts w:ascii="Times New Roman" w:eastAsia="Calibri" w:hAnsi="Times New Roman" w:cs="Times New Roman"/>
          <w:sz w:val="24"/>
          <w:szCs w:val="24"/>
        </w:rPr>
      </w:pPr>
    </w:p>
    <w:p w14:paraId="293BB8D3" w14:textId="06007CCB" w:rsidR="00A27FDF" w:rsidRPr="00FB0E21" w:rsidRDefault="00A27FDF" w:rsidP="001253D2">
      <w:pPr>
        <w:keepNext/>
        <w:keepLines/>
        <w:spacing w:after="0" w:line="240" w:lineRule="auto"/>
        <w:jc w:val="both"/>
        <w:outlineLvl w:val="1"/>
        <w:rPr>
          <w:rFonts w:ascii="Times New Roman" w:eastAsia="Calibri" w:hAnsi="Times New Roman" w:cs="Times New Roman"/>
          <w:b/>
          <w:bCs/>
          <w:sz w:val="24"/>
          <w:szCs w:val="24"/>
        </w:rPr>
      </w:pPr>
      <w:r w:rsidRPr="00FB0E21">
        <w:rPr>
          <w:rFonts w:ascii="Times New Roman" w:eastAsia="Calibri" w:hAnsi="Times New Roman" w:cs="Times New Roman"/>
          <w:b/>
          <w:bCs/>
          <w:sz w:val="24"/>
          <w:szCs w:val="24"/>
        </w:rPr>
        <w:t>În cazul în care defalcarea prețului indică o distribuție disproporționată sau nejustificată economic în raport cu complexitatea reală a etapelor/sarcinilor</w:t>
      </w:r>
      <w:r w:rsidR="00A76B37" w:rsidRPr="00FB0E21">
        <w:rPr>
          <w:rFonts w:ascii="Times New Roman" w:eastAsia="Calibri" w:hAnsi="Times New Roman" w:cs="Times New Roman"/>
          <w:b/>
          <w:bCs/>
          <w:sz w:val="24"/>
          <w:szCs w:val="24"/>
        </w:rPr>
        <w:t>/modulelor</w:t>
      </w:r>
      <w:r w:rsidRPr="00FB0E21">
        <w:rPr>
          <w:rFonts w:ascii="Times New Roman" w:eastAsia="Calibri" w:hAnsi="Times New Roman" w:cs="Times New Roman"/>
          <w:b/>
          <w:bCs/>
          <w:sz w:val="24"/>
          <w:szCs w:val="24"/>
        </w:rPr>
        <w:t>, iar ofertantul nu furnizează clarificări convingătoare, oferta poate fi considerată neconformă și va fi respinsă.</w:t>
      </w:r>
    </w:p>
    <w:p w14:paraId="1AE1DF45" w14:textId="77777777" w:rsidR="003804C1" w:rsidRPr="00FB0E21" w:rsidRDefault="003804C1" w:rsidP="001253D2">
      <w:pPr>
        <w:keepNext/>
        <w:keepLines/>
        <w:spacing w:after="0" w:line="240" w:lineRule="auto"/>
        <w:jc w:val="both"/>
        <w:outlineLvl w:val="1"/>
        <w:rPr>
          <w:rFonts w:ascii="Times New Roman" w:eastAsia="Calibri" w:hAnsi="Times New Roman" w:cs="Times New Roman"/>
          <w:sz w:val="24"/>
          <w:szCs w:val="24"/>
        </w:rPr>
      </w:pPr>
    </w:p>
    <w:p w14:paraId="36F1B1FB" w14:textId="0E928D24" w:rsidR="003804C1" w:rsidRPr="001253D2" w:rsidRDefault="003804C1" w:rsidP="001253D2">
      <w:pPr>
        <w:keepNext/>
        <w:keepLines/>
        <w:spacing w:after="0" w:line="240" w:lineRule="auto"/>
        <w:jc w:val="both"/>
        <w:outlineLvl w:val="1"/>
        <w:rPr>
          <w:rFonts w:ascii="Times New Roman" w:eastAsia="Calibri" w:hAnsi="Times New Roman" w:cs="Times New Roman"/>
          <w:sz w:val="24"/>
          <w:szCs w:val="24"/>
        </w:rPr>
      </w:pPr>
      <w:r w:rsidRPr="00FB0E21">
        <w:rPr>
          <w:rFonts w:ascii="Times New Roman" w:eastAsia="Calibri" w:hAnsi="Times New Roman" w:cs="Times New Roman"/>
          <w:sz w:val="24"/>
          <w:szCs w:val="24"/>
        </w:rPr>
        <w:t xml:space="preserve">Valoarea cumulată a etapelor de analiză și </w:t>
      </w:r>
      <w:r w:rsidR="00A76B37" w:rsidRPr="00FB0E21">
        <w:rPr>
          <w:rFonts w:ascii="Times New Roman" w:eastAsia="Calibri" w:hAnsi="Times New Roman" w:cs="Times New Roman"/>
          <w:sz w:val="24"/>
          <w:szCs w:val="24"/>
        </w:rPr>
        <w:t>design</w:t>
      </w:r>
      <w:r w:rsidRPr="00FB0E21">
        <w:rPr>
          <w:rFonts w:ascii="Times New Roman" w:eastAsia="Calibri" w:hAnsi="Times New Roman" w:cs="Times New Roman"/>
          <w:sz w:val="24"/>
          <w:szCs w:val="24"/>
        </w:rPr>
        <w:t xml:space="preserve"> nu poate depăși </w:t>
      </w:r>
      <w:r w:rsidR="00A76B37" w:rsidRPr="00FB0E21">
        <w:rPr>
          <w:rFonts w:ascii="Times New Roman" w:eastAsia="Calibri" w:hAnsi="Times New Roman" w:cs="Times New Roman"/>
          <w:sz w:val="24"/>
          <w:szCs w:val="24"/>
        </w:rPr>
        <w:t>20</w:t>
      </w:r>
      <w:r w:rsidRPr="00FB0E21">
        <w:rPr>
          <w:rFonts w:ascii="Times New Roman" w:eastAsia="Calibri" w:hAnsi="Times New Roman" w:cs="Times New Roman"/>
          <w:sz w:val="24"/>
          <w:szCs w:val="24"/>
        </w:rPr>
        <w:t>% din valoarea totală a serviciilor de implementare (distribu</w:t>
      </w:r>
      <w:r w:rsidR="00A76B37" w:rsidRPr="00FB0E21">
        <w:rPr>
          <w:rFonts w:ascii="Times New Roman" w:eastAsia="Calibri" w:hAnsi="Times New Roman" w:cs="Times New Roman"/>
          <w:sz w:val="24"/>
          <w:szCs w:val="24"/>
        </w:rPr>
        <w:t>ț</w:t>
      </w:r>
      <w:r w:rsidRPr="00FB0E21">
        <w:rPr>
          <w:rFonts w:ascii="Times New Roman" w:eastAsia="Calibri" w:hAnsi="Times New Roman" w:cs="Times New Roman"/>
          <w:sz w:val="24"/>
          <w:szCs w:val="24"/>
        </w:rPr>
        <w:t>ie dispropor</w:t>
      </w:r>
      <w:r w:rsidR="00A76B37" w:rsidRPr="00FB0E21">
        <w:rPr>
          <w:rFonts w:ascii="Times New Roman" w:eastAsia="Calibri" w:hAnsi="Times New Roman" w:cs="Times New Roman"/>
          <w:sz w:val="24"/>
          <w:szCs w:val="24"/>
        </w:rPr>
        <w:t>ț</w:t>
      </w:r>
      <w:r w:rsidRPr="00FB0E21">
        <w:rPr>
          <w:rFonts w:ascii="Times New Roman" w:eastAsia="Calibri" w:hAnsi="Times New Roman" w:cs="Times New Roman"/>
          <w:sz w:val="24"/>
          <w:szCs w:val="24"/>
        </w:rPr>
        <w:t>ională), cu excepția cazului în care ofertantul demonstrează, prin justificări tehnice și economice detaliate, necesitatea obiectivă a unei astfel de ponderi.</w:t>
      </w:r>
    </w:p>
    <w:p w14:paraId="74F3456D" w14:textId="77777777" w:rsidR="00A27FDF" w:rsidRPr="009D213E" w:rsidRDefault="00A27FDF" w:rsidP="00AA2B9F">
      <w:pPr>
        <w:keepNext/>
        <w:keepLines/>
        <w:spacing w:after="0" w:line="240" w:lineRule="auto"/>
        <w:jc w:val="center"/>
        <w:outlineLvl w:val="1"/>
        <w:rPr>
          <w:rFonts w:ascii="Times New Roman" w:eastAsia="Calibri" w:hAnsi="Times New Roman" w:cs="Times New Roman"/>
          <w:b/>
          <w:bCs/>
          <w:sz w:val="24"/>
          <w:szCs w:val="24"/>
          <w:lang w:val="fr-FR"/>
        </w:rPr>
      </w:pPr>
    </w:p>
    <w:p w14:paraId="23F70926" w14:textId="77777777" w:rsidR="00AA2B9F" w:rsidRPr="009D213E"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xml:space="preserve">Tabelul: Cost pe categorii de personal </w:t>
      </w:r>
    </w:p>
    <w:p w14:paraId="5726BD63" w14:textId="3EDAD691" w:rsidR="00AA2B9F" w:rsidRPr="009D213E" w:rsidRDefault="00AA2B9F" w:rsidP="009D213E">
      <w:pPr>
        <w:spacing w:after="0" w:line="240" w:lineRule="auto"/>
        <w:jc w:val="both"/>
        <w:rPr>
          <w:rFonts w:ascii="Times New Roman" w:eastAsia="Times New Roman" w:hAnsi="Times New Roman" w:cs="Times New Roman"/>
          <w:bCs/>
          <w:i/>
          <w:sz w:val="24"/>
          <w:szCs w:val="24"/>
        </w:rPr>
      </w:pPr>
      <w:r w:rsidRPr="009D213E">
        <w:rPr>
          <w:rFonts w:ascii="Times New Roman" w:eastAsia="Times New Roman" w:hAnsi="Times New Roman" w:cs="Times New Roman"/>
          <w:bCs/>
          <w:i/>
          <w:sz w:val="24"/>
          <w:szCs w:val="24"/>
        </w:rPr>
        <w:t xml:space="preserve">[Costul pe categorii de personal – cuprinde efortul și onorariile aferente categoriilor de personal din echipa propusă de ofertant, conform grupării propuse de acesta. O categorie va fi în mod obligatoriu managementul proiectului. Vă rugăm să indicați categoriile de personal și efortul/ onorariile aferente fiecărei categorii, inclusiv proporția aferentă lucrului pe teren (la sediul BNM). </w:t>
      </w:r>
      <w:r w:rsidRPr="009D213E">
        <w:rPr>
          <w:rFonts w:ascii="Times New Roman" w:eastAsia="Times New Roman" w:hAnsi="Times New Roman" w:cs="Times New Roman"/>
          <w:b/>
          <w:i/>
          <w:sz w:val="24"/>
          <w:szCs w:val="24"/>
        </w:rPr>
        <w:t>Toate sumele vor fi exprimate în EUR/MDL/USD, în funcție de valuta ofertei depuse</w:t>
      </w:r>
      <w:r w:rsidR="0039318A" w:rsidRPr="009D213E">
        <w:rPr>
          <w:rFonts w:ascii="Times New Roman" w:eastAsia="Times New Roman" w:hAnsi="Times New Roman" w:cs="Times New Roman"/>
          <w:b/>
          <w:i/>
          <w:sz w:val="24"/>
          <w:szCs w:val="24"/>
        </w:rPr>
        <w:t>, fără TVA</w:t>
      </w:r>
      <w:r w:rsidRPr="009D213E">
        <w:rPr>
          <w:rFonts w:ascii="Times New Roman" w:eastAsia="Times New Roman" w:hAnsi="Times New Roman" w:cs="Times New Roman"/>
          <w:bCs/>
          <w:i/>
          <w:sz w:val="24"/>
          <w:szCs w:val="24"/>
        </w:rPr>
        <w:t>.]</w:t>
      </w:r>
    </w:p>
    <w:p w14:paraId="043C5CDB" w14:textId="77777777" w:rsidR="00AA2B9F" w:rsidRPr="009D213E" w:rsidRDefault="00AA2B9F" w:rsidP="00AA2B9F">
      <w:pPr>
        <w:spacing w:after="0" w:line="240" w:lineRule="auto"/>
        <w:rPr>
          <w:rFonts w:ascii="Times New Roman" w:eastAsia="Times New Roman" w:hAnsi="Times New Roman" w:cs="Times New Roman"/>
          <w:noProof/>
          <w:sz w:val="24"/>
          <w:szCs w:val="24"/>
        </w:rPr>
      </w:pPr>
    </w:p>
    <w:tbl>
      <w:tblPr>
        <w:tblW w:w="14579" w:type="dxa"/>
        <w:jc w:val="center"/>
        <w:tblLayout w:type="fixed"/>
        <w:tblLook w:val="04A0" w:firstRow="1" w:lastRow="0" w:firstColumn="1" w:lastColumn="0" w:noHBand="0" w:noVBand="1"/>
      </w:tblPr>
      <w:tblGrid>
        <w:gridCol w:w="3397"/>
        <w:gridCol w:w="2694"/>
        <w:gridCol w:w="2835"/>
        <w:gridCol w:w="2976"/>
        <w:gridCol w:w="2677"/>
      </w:tblGrid>
      <w:tr w:rsidR="00AA2B9F" w:rsidRPr="009D213E" w14:paraId="5F459CB4" w14:textId="77777777" w:rsidTr="009D213E">
        <w:trPr>
          <w:trHeight w:val="258"/>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vAlign w:val="center"/>
            <w:hideMark/>
          </w:tcPr>
          <w:p w14:paraId="1AC2E187" w14:textId="77777777"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Categorie personal</w:t>
            </w:r>
          </w:p>
        </w:tc>
        <w:tc>
          <w:tcPr>
            <w:tcW w:w="2694" w:type="dxa"/>
            <w:tcBorders>
              <w:top w:val="single" w:sz="4" w:space="0" w:color="auto"/>
              <w:left w:val="nil"/>
              <w:bottom w:val="single" w:sz="4" w:space="0" w:color="auto"/>
              <w:right w:val="single" w:sz="4" w:space="0" w:color="auto"/>
            </w:tcBorders>
            <w:shd w:val="clear" w:color="auto" w:fill="7F7F7F"/>
            <w:vAlign w:val="center"/>
            <w:hideMark/>
          </w:tcPr>
          <w:p w14:paraId="4152B2B6" w14:textId="77777777"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Nr. om-ore estimat (total)</w:t>
            </w:r>
          </w:p>
        </w:tc>
        <w:tc>
          <w:tcPr>
            <w:tcW w:w="2835" w:type="dxa"/>
            <w:tcBorders>
              <w:top w:val="single" w:sz="4" w:space="0" w:color="auto"/>
              <w:left w:val="nil"/>
              <w:bottom w:val="single" w:sz="4" w:space="0" w:color="auto"/>
              <w:right w:val="single" w:sz="4" w:space="0" w:color="auto"/>
            </w:tcBorders>
            <w:shd w:val="clear" w:color="auto" w:fill="7F7F7F"/>
            <w:vAlign w:val="center"/>
          </w:tcPr>
          <w:p w14:paraId="1C9ED293" w14:textId="77777777"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Nr. om-ore estimat pe teren</w:t>
            </w:r>
          </w:p>
        </w:tc>
        <w:tc>
          <w:tcPr>
            <w:tcW w:w="2976" w:type="dxa"/>
            <w:tcBorders>
              <w:top w:val="single" w:sz="4" w:space="0" w:color="auto"/>
              <w:left w:val="single" w:sz="4" w:space="0" w:color="auto"/>
              <w:bottom w:val="single" w:sz="4" w:space="0" w:color="auto"/>
              <w:right w:val="single" w:sz="4" w:space="0" w:color="auto"/>
            </w:tcBorders>
            <w:shd w:val="clear" w:color="auto" w:fill="7F7F7F"/>
            <w:vAlign w:val="center"/>
            <w:hideMark/>
          </w:tcPr>
          <w:p w14:paraId="14011ECE" w14:textId="77777777"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Rata pe om-oră (onorarii, EUR/MDL/USD)</w:t>
            </w:r>
          </w:p>
        </w:tc>
        <w:tc>
          <w:tcPr>
            <w:tcW w:w="2677" w:type="dxa"/>
            <w:tcBorders>
              <w:top w:val="single" w:sz="4" w:space="0" w:color="auto"/>
              <w:left w:val="nil"/>
              <w:bottom w:val="single" w:sz="4" w:space="0" w:color="auto"/>
              <w:right w:val="single" w:sz="4" w:space="0" w:color="auto"/>
            </w:tcBorders>
            <w:shd w:val="clear" w:color="auto" w:fill="7F7F7F"/>
          </w:tcPr>
          <w:p w14:paraId="0A0790AB" w14:textId="561E0280"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Suma totală preț (onorarii,</w:t>
            </w:r>
            <w:r w:rsidR="00763866" w:rsidRPr="009D213E">
              <w:rPr>
                <w:rFonts w:ascii="Times New Roman" w:eastAsia="Times New Roman" w:hAnsi="Times New Roman" w:cs="Times New Roman"/>
                <w:b/>
                <w:bCs/>
                <w:color w:val="FFFFFF"/>
                <w:sz w:val="24"/>
                <w:szCs w:val="24"/>
              </w:rPr>
              <w:t xml:space="preserve"> </w:t>
            </w:r>
            <w:r w:rsidRPr="009D213E">
              <w:rPr>
                <w:rFonts w:ascii="Times New Roman" w:eastAsia="Times New Roman" w:hAnsi="Times New Roman" w:cs="Times New Roman"/>
                <w:b/>
                <w:bCs/>
                <w:color w:val="FFFFFF"/>
                <w:sz w:val="24"/>
                <w:szCs w:val="24"/>
              </w:rPr>
              <w:t>EUR/MDL/USD)</w:t>
            </w:r>
          </w:p>
        </w:tc>
      </w:tr>
      <w:tr w:rsidR="00AA2B9F" w:rsidRPr="009D213E" w14:paraId="3D9723D9" w14:textId="77777777" w:rsidTr="009D213E">
        <w:trPr>
          <w:trHeight w:val="379"/>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bottom"/>
            <w:hideMark/>
          </w:tcPr>
          <w:p w14:paraId="0C998228"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Ex. program si project manager, tehnic, etc.</w:t>
            </w:r>
          </w:p>
        </w:tc>
        <w:tc>
          <w:tcPr>
            <w:tcW w:w="2694" w:type="dxa"/>
            <w:tcBorders>
              <w:top w:val="single" w:sz="4" w:space="0" w:color="auto"/>
              <w:left w:val="single" w:sz="4" w:space="0" w:color="auto"/>
              <w:bottom w:val="single" w:sz="4" w:space="0" w:color="auto"/>
              <w:right w:val="single" w:sz="4" w:space="0" w:color="auto"/>
            </w:tcBorders>
            <w:noWrap/>
            <w:vAlign w:val="bottom"/>
          </w:tcPr>
          <w:p w14:paraId="7822E70F"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E0722EE"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D407AA"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single" w:sz="4" w:space="0" w:color="auto"/>
              <w:bottom w:val="single" w:sz="4" w:space="0" w:color="auto"/>
              <w:right w:val="single" w:sz="4" w:space="0" w:color="auto"/>
            </w:tcBorders>
            <w:shd w:val="clear" w:color="000000" w:fill="FFFFFF"/>
          </w:tcPr>
          <w:p w14:paraId="3B36BA55" w14:textId="77777777" w:rsidR="00AA2B9F" w:rsidRPr="009D213E" w:rsidRDefault="00AA2B9F" w:rsidP="00AA2B9F">
            <w:pPr>
              <w:spacing w:after="0" w:line="240" w:lineRule="auto"/>
              <w:jc w:val="right"/>
              <w:rPr>
                <w:rFonts w:ascii="Times New Roman" w:eastAsia="Times New Roman" w:hAnsi="Times New Roman" w:cs="Times New Roman"/>
                <w:sz w:val="24"/>
                <w:szCs w:val="24"/>
              </w:rPr>
            </w:pPr>
          </w:p>
        </w:tc>
      </w:tr>
      <w:tr w:rsidR="00AA2B9F" w:rsidRPr="009D213E" w14:paraId="080477EB" w14:textId="77777777" w:rsidTr="009D213E">
        <w:trPr>
          <w:trHeight w:val="66"/>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A4714EB"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 ...</w:t>
            </w:r>
          </w:p>
        </w:tc>
        <w:tc>
          <w:tcPr>
            <w:tcW w:w="2694" w:type="dxa"/>
            <w:tcBorders>
              <w:top w:val="single" w:sz="4" w:space="0" w:color="auto"/>
              <w:left w:val="single" w:sz="4" w:space="0" w:color="auto"/>
              <w:bottom w:val="single" w:sz="4" w:space="0" w:color="auto"/>
              <w:right w:val="single" w:sz="4" w:space="0" w:color="auto"/>
            </w:tcBorders>
            <w:noWrap/>
            <w:vAlign w:val="bottom"/>
          </w:tcPr>
          <w:p w14:paraId="43FA7A73"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B386A03"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47E5EF"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single" w:sz="4" w:space="0" w:color="auto"/>
              <w:bottom w:val="single" w:sz="4" w:space="0" w:color="auto"/>
              <w:right w:val="single" w:sz="4" w:space="0" w:color="auto"/>
            </w:tcBorders>
            <w:shd w:val="clear" w:color="000000" w:fill="FFFFFF"/>
          </w:tcPr>
          <w:p w14:paraId="674CCA94" w14:textId="77777777" w:rsidR="00AA2B9F" w:rsidRPr="009D213E" w:rsidRDefault="00AA2B9F" w:rsidP="00AA2B9F">
            <w:pPr>
              <w:spacing w:after="0" w:line="240" w:lineRule="auto"/>
              <w:jc w:val="right"/>
              <w:rPr>
                <w:rFonts w:ascii="Times New Roman" w:eastAsia="Times New Roman" w:hAnsi="Times New Roman" w:cs="Times New Roman"/>
                <w:sz w:val="24"/>
                <w:szCs w:val="24"/>
              </w:rPr>
            </w:pPr>
          </w:p>
        </w:tc>
      </w:tr>
      <w:tr w:rsidR="00AA2B9F" w:rsidRPr="009D213E" w14:paraId="2E580FED" w14:textId="77777777" w:rsidTr="009D213E">
        <w:trPr>
          <w:trHeight w:val="253"/>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noWrap/>
            <w:vAlign w:val="center"/>
            <w:hideMark/>
          </w:tcPr>
          <w:p w14:paraId="2E793848" w14:textId="77777777" w:rsidR="00AA2B9F" w:rsidRPr="009D213E" w:rsidRDefault="00AA2B9F" w:rsidP="00AA2B9F">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Total</w:t>
            </w:r>
          </w:p>
        </w:tc>
        <w:tc>
          <w:tcPr>
            <w:tcW w:w="2694" w:type="dxa"/>
            <w:tcBorders>
              <w:top w:val="single" w:sz="4" w:space="0" w:color="auto"/>
              <w:left w:val="nil"/>
              <w:bottom w:val="single" w:sz="4" w:space="0" w:color="auto"/>
              <w:right w:val="single" w:sz="4" w:space="0" w:color="auto"/>
            </w:tcBorders>
            <w:shd w:val="clear" w:color="auto" w:fill="7F7F7F"/>
            <w:noWrap/>
            <w:vAlign w:val="bottom"/>
          </w:tcPr>
          <w:p w14:paraId="7B70E7B0"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nil"/>
              <w:bottom w:val="single" w:sz="4" w:space="0" w:color="auto"/>
              <w:right w:val="single" w:sz="4" w:space="0" w:color="auto"/>
            </w:tcBorders>
            <w:shd w:val="clear" w:color="auto" w:fill="7F7F7F"/>
          </w:tcPr>
          <w:p w14:paraId="35753A5B"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7F7F7F"/>
            <w:noWrap/>
            <w:vAlign w:val="bottom"/>
          </w:tcPr>
          <w:p w14:paraId="6D4C92CB"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nil"/>
              <w:bottom w:val="single" w:sz="4" w:space="0" w:color="auto"/>
              <w:right w:val="single" w:sz="4" w:space="0" w:color="auto"/>
            </w:tcBorders>
            <w:shd w:val="clear" w:color="auto" w:fill="7F7F7F"/>
          </w:tcPr>
          <w:p w14:paraId="2DA85881"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bl>
    <w:p w14:paraId="0367C062" w14:textId="77777777" w:rsidR="00AA2B9F" w:rsidRPr="009D213E" w:rsidRDefault="00AA2B9F" w:rsidP="00AA2B9F">
      <w:pPr>
        <w:spacing w:after="0" w:line="240" w:lineRule="auto"/>
        <w:rPr>
          <w:rFonts w:ascii="Times New Roman" w:eastAsia="Times New Roman" w:hAnsi="Times New Roman" w:cs="Times New Roman"/>
          <w:noProof/>
          <w:sz w:val="24"/>
          <w:szCs w:val="24"/>
        </w:rPr>
      </w:pPr>
    </w:p>
    <w:p w14:paraId="3E4C1571" w14:textId="3C207FDB" w:rsidR="00AA2B9F" w:rsidRPr="009D213E"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Tabelul: Cost pe sarcini</w:t>
      </w:r>
    </w:p>
    <w:p w14:paraId="1F5E937B" w14:textId="1E09F424" w:rsidR="00AA2B9F" w:rsidRDefault="00AA2B9F" w:rsidP="009D213E">
      <w:pPr>
        <w:spacing w:after="0" w:line="240" w:lineRule="auto"/>
        <w:contextualSpacing/>
        <w:jc w:val="both"/>
        <w:rPr>
          <w:rFonts w:ascii="Times New Roman" w:eastAsia="Times New Roman" w:hAnsi="Times New Roman" w:cs="Times New Roman"/>
          <w:b/>
          <w:bCs/>
          <w:i/>
          <w:noProof/>
          <w:sz w:val="24"/>
          <w:szCs w:val="24"/>
        </w:rPr>
      </w:pPr>
      <w:r w:rsidRPr="009D213E">
        <w:rPr>
          <w:rFonts w:ascii="Times New Roman" w:eastAsia="Times New Roman" w:hAnsi="Times New Roman" w:cs="Times New Roman"/>
          <w:bCs/>
          <w:i/>
          <w:sz w:val="24"/>
          <w:szCs w:val="24"/>
        </w:rPr>
        <w:t xml:space="preserve">[Costul pe sarcini – cuprinde onorariile aferente categoriilor de personal și sarcinilor din proiect (etapele proiectului așa cum sunt ele descrise de ofertant – de ex. Analiza și design, Construcție, Testare, Migrare, etc.). Este necesar de indicat pentru fiecare categorie de personal și sarcini principale ale proiectului onorariile corespunzătoare, respectiv proporția aferentă lucrului pe teren (la sediul BNM). </w:t>
      </w:r>
      <w:r w:rsidRPr="009D213E">
        <w:rPr>
          <w:rFonts w:ascii="Times New Roman" w:eastAsia="Times New Roman" w:hAnsi="Times New Roman" w:cs="Times New Roman"/>
          <w:b/>
          <w:i/>
          <w:sz w:val="24"/>
          <w:szCs w:val="24"/>
        </w:rPr>
        <w:t xml:space="preserve">Toate sumele vor fi exprimate în </w:t>
      </w:r>
      <w:r w:rsidRPr="009D213E">
        <w:rPr>
          <w:rFonts w:ascii="Times New Roman" w:eastAsia="Times New Roman" w:hAnsi="Times New Roman" w:cs="Times New Roman"/>
          <w:b/>
          <w:i/>
          <w:sz w:val="24"/>
          <w:szCs w:val="24"/>
        </w:rPr>
        <w:lastRenderedPageBreak/>
        <w:t>EUR/MDL/USD, în funcție de valuta ofertei depuse</w:t>
      </w:r>
      <w:r w:rsidR="0039318A" w:rsidRPr="009D213E">
        <w:rPr>
          <w:rFonts w:ascii="Times New Roman" w:eastAsia="Times New Roman" w:hAnsi="Times New Roman" w:cs="Times New Roman"/>
          <w:b/>
          <w:i/>
          <w:sz w:val="24"/>
          <w:szCs w:val="24"/>
        </w:rPr>
        <w:t>, fără TVA</w:t>
      </w:r>
      <w:r w:rsidRPr="009D213E">
        <w:rPr>
          <w:rFonts w:ascii="Times New Roman" w:eastAsia="Times New Roman" w:hAnsi="Times New Roman" w:cs="Times New Roman"/>
          <w:bCs/>
          <w:i/>
          <w:sz w:val="24"/>
          <w:szCs w:val="24"/>
        </w:rPr>
        <w:t>.]</w:t>
      </w:r>
      <w:r w:rsidR="00BC6133" w:rsidRPr="009D213E">
        <w:rPr>
          <w:rFonts w:ascii="Times New Roman" w:eastAsia="Times New Roman" w:hAnsi="Times New Roman" w:cs="Times New Roman"/>
          <w:bCs/>
          <w:i/>
          <w:sz w:val="24"/>
          <w:szCs w:val="24"/>
        </w:rPr>
        <w:t xml:space="preserve"> </w:t>
      </w:r>
      <w:r w:rsidRPr="009D213E">
        <w:rPr>
          <w:rFonts w:ascii="Times New Roman" w:eastAsia="Times New Roman" w:hAnsi="Times New Roman" w:cs="Times New Roman"/>
          <w:b/>
          <w:bCs/>
          <w:i/>
          <w:noProof/>
          <w:sz w:val="24"/>
          <w:szCs w:val="24"/>
        </w:rPr>
        <w:t>*În cazul în care Furnizorul soluției va aplica metoda de implementare Agile, acesta va include în tabelul respectiv, costurile aferente sarcinilor per module/grupe de module ce urmează a fi implementate.</w:t>
      </w:r>
    </w:p>
    <w:p w14:paraId="0A4C8617" w14:textId="77777777" w:rsidR="00AA2B9F" w:rsidRPr="009D213E" w:rsidRDefault="00AA2B9F" w:rsidP="00AA2B9F">
      <w:pPr>
        <w:spacing w:after="0" w:line="240" w:lineRule="auto"/>
        <w:rPr>
          <w:rFonts w:ascii="Times New Roman" w:eastAsia="Times New Roman" w:hAnsi="Times New Roman" w:cs="Times New Roman"/>
          <w:noProof/>
          <w:sz w:val="24"/>
          <w:szCs w:val="24"/>
        </w:rPr>
      </w:pPr>
    </w:p>
    <w:tbl>
      <w:tblPr>
        <w:tblW w:w="15021" w:type="dxa"/>
        <w:tblLayout w:type="fixed"/>
        <w:tblLook w:val="04A0" w:firstRow="1" w:lastRow="0" w:firstColumn="1" w:lastColumn="0" w:noHBand="0" w:noVBand="1"/>
      </w:tblPr>
      <w:tblGrid>
        <w:gridCol w:w="1413"/>
        <w:gridCol w:w="992"/>
        <w:gridCol w:w="1276"/>
        <w:gridCol w:w="709"/>
        <w:gridCol w:w="1417"/>
        <w:gridCol w:w="709"/>
        <w:gridCol w:w="1485"/>
        <w:gridCol w:w="641"/>
        <w:gridCol w:w="1553"/>
        <w:gridCol w:w="715"/>
        <w:gridCol w:w="992"/>
        <w:gridCol w:w="724"/>
        <w:gridCol w:w="1119"/>
        <w:gridCol w:w="1276"/>
      </w:tblGrid>
      <w:tr w:rsidR="00AA2B9F" w:rsidRPr="009D213E" w14:paraId="33B13F32" w14:textId="77777777" w:rsidTr="009D213E">
        <w:trPr>
          <w:trHeight w:val="300"/>
        </w:trPr>
        <w:tc>
          <w:tcPr>
            <w:tcW w:w="1413"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34C0E0DF"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Sarcină</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667F8D8C"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Nr. total de om-ore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46661916"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Nr. om-ore estimat pe teren total pe sarcină/modul</w:t>
            </w:r>
          </w:p>
        </w:tc>
        <w:tc>
          <w:tcPr>
            <w:tcW w:w="10064" w:type="dxa"/>
            <w:gridSpan w:val="10"/>
            <w:tcBorders>
              <w:top w:val="single" w:sz="4" w:space="0" w:color="auto"/>
              <w:left w:val="nil"/>
              <w:bottom w:val="single" w:sz="4" w:space="0" w:color="auto"/>
              <w:right w:val="single" w:sz="4" w:space="0" w:color="auto"/>
            </w:tcBorders>
            <w:shd w:val="clear" w:color="auto" w:fill="808080"/>
            <w:vAlign w:val="center"/>
            <w:hideMark/>
          </w:tcPr>
          <w:p w14:paraId="55DD4A0A"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Categorie de personal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256E54CD" w14:textId="77777777" w:rsidR="00AA2B9F" w:rsidRPr="009D213E" w:rsidRDefault="00AA2B9F" w:rsidP="00AA2B9F">
            <w:pPr>
              <w:spacing w:after="0" w:line="240" w:lineRule="auto"/>
              <w:jc w:val="center"/>
              <w:rPr>
                <w:rFonts w:ascii="Times New Roman" w:eastAsia="Times New Roman" w:hAnsi="Times New Roman" w:cs="Times New Roman"/>
                <w:b/>
                <w:color w:val="000000"/>
                <w:sz w:val="24"/>
                <w:szCs w:val="24"/>
              </w:rPr>
            </w:pPr>
            <w:r w:rsidRPr="009D213E">
              <w:rPr>
                <w:rFonts w:ascii="Times New Roman" w:eastAsia="Times New Roman" w:hAnsi="Times New Roman" w:cs="Times New Roman"/>
                <w:b/>
                <w:color w:val="FFFFFF"/>
                <w:sz w:val="24"/>
                <w:szCs w:val="24"/>
              </w:rPr>
              <w:t>Suma totală (onorarii, EUR/MDL/USD)</w:t>
            </w:r>
          </w:p>
        </w:tc>
      </w:tr>
      <w:tr w:rsidR="00AA2B9F" w:rsidRPr="009D213E" w14:paraId="32CEFFEB" w14:textId="77777777" w:rsidTr="009D213E">
        <w:trPr>
          <w:trHeight w:val="300"/>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08862EB"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B47D180"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D3CE65A"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2126" w:type="dxa"/>
            <w:gridSpan w:val="2"/>
            <w:tcBorders>
              <w:top w:val="single" w:sz="4" w:space="0" w:color="auto"/>
              <w:left w:val="nil"/>
              <w:bottom w:val="single" w:sz="4" w:space="0" w:color="auto"/>
              <w:right w:val="single" w:sz="4" w:space="0" w:color="auto"/>
            </w:tcBorders>
            <w:shd w:val="clear" w:color="auto" w:fill="808080"/>
            <w:vAlign w:val="center"/>
            <w:hideMark/>
          </w:tcPr>
          <w:p w14:paraId="345DF625"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ex. Manager de proiect</w:t>
            </w:r>
          </w:p>
        </w:tc>
        <w:tc>
          <w:tcPr>
            <w:tcW w:w="2194" w:type="dxa"/>
            <w:gridSpan w:val="2"/>
            <w:tcBorders>
              <w:top w:val="single" w:sz="4" w:space="0" w:color="auto"/>
              <w:left w:val="nil"/>
              <w:bottom w:val="single" w:sz="4" w:space="0" w:color="auto"/>
              <w:right w:val="single" w:sz="4" w:space="0" w:color="auto"/>
            </w:tcBorders>
            <w:shd w:val="clear" w:color="auto" w:fill="808080"/>
            <w:vAlign w:val="center"/>
            <w:hideMark/>
          </w:tcPr>
          <w:p w14:paraId="13B8AF0E"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Business analist</w:t>
            </w:r>
          </w:p>
        </w:tc>
        <w:tc>
          <w:tcPr>
            <w:tcW w:w="2194" w:type="dxa"/>
            <w:gridSpan w:val="2"/>
            <w:tcBorders>
              <w:top w:val="single" w:sz="4" w:space="0" w:color="auto"/>
              <w:left w:val="nil"/>
              <w:bottom w:val="single" w:sz="4" w:space="0" w:color="auto"/>
              <w:right w:val="single" w:sz="4" w:space="0" w:color="auto"/>
            </w:tcBorders>
            <w:shd w:val="clear" w:color="auto" w:fill="808080"/>
            <w:vAlign w:val="center"/>
            <w:hideMark/>
          </w:tcPr>
          <w:p w14:paraId="2F2055BF"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Dezvoltator</w:t>
            </w:r>
          </w:p>
        </w:tc>
        <w:tc>
          <w:tcPr>
            <w:tcW w:w="1707" w:type="dxa"/>
            <w:gridSpan w:val="2"/>
            <w:tcBorders>
              <w:top w:val="single" w:sz="4" w:space="0" w:color="auto"/>
              <w:left w:val="nil"/>
              <w:bottom w:val="single" w:sz="4" w:space="0" w:color="auto"/>
              <w:right w:val="single" w:sz="4" w:space="0" w:color="auto"/>
            </w:tcBorders>
            <w:shd w:val="clear" w:color="auto" w:fill="808080"/>
            <w:vAlign w:val="center"/>
            <w:hideMark/>
          </w:tcPr>
          <w:p w14:paraId="068659EE"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Instructor</w:t>
            </w:r>
          </w:p>
        </w:tc>
        <w:tc>
          <w:tcPr>
            <w:tcW w:w="1843" w:type="dxa"/>
            <w:gridSpan w:val="2"/>
            <w:tcBorders>
              <w:top w:val="single" w:sz="4" w:space="0" w:color="auto"/>
              <w:left w:val="nil"/>
              <w:bottom w:val="single" w:sz="4" w:space="0" w:color="auto"/>
              <w:right w:val="single" w:sz="4" w:space="0" w:color="auto"/>
            </w:tcBorders>
            <w:shd w:val="clear" w:color="auto" w:fill="808080"/>
            <w:vAlign w:val="center"/>
            <w:hideMark/>
          </w:tcPr>
          <w:p w14:paraId="6B34B542"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1A8ED9"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p>
        </w:tc>
      </w:tr>
      <w:tr w:rsidR="00E41965" w:rsidRPr="009D213E" w14:paraId="1CBD5068" w14:textId="77777777" w:rsidTr="009D213E">
        <w:trPr>
          <w:trHeight w:val="52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C10D072"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C1972F6"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75C477F"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p>
        </w:tc>
        <w:tc>
          <w:tcPr>
            <w:tcW w:w="709" w:type="dxa"/>
            <w:tcBorders>
              <w:top w:val="single" w:sz="4" w:space="0" w:color="auto"/>
              <w:left w:val="nil"/>
              <w:bottom w:val="single" w:sz="4" w:space="0" w:color="auto"/>
              <w:right w:val="single" w:sz="4" w:space="0" w:color="auto"/>
            </w:tcBorders>
            <w:shd w:val="clear" w:color="auto" w:fill="808080"/>
            <w:vAlign w:val="center"/>
            <w:hideMark/>
          </w:tcPr>
          <w:p w14:paraId="1A2F9DFE"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om-ore</w:t>
            </w:r>
          </w:p>
        </w:tc>
        <w:tc>
          <w:tcPr>
            <w:tcW w:w="1417" w:type="dxa"/>
            <w:tcBorders>
              <w:top w:val="single" w:sz="4" w:space="0" w:color="auto"/>
              <w:left w:val="nil"/>
              <w:bottom w:val="single" w:sz="4" w:space="0" w:color="auto"/>
              <w:right w:val="single" w:sz="4" w:space="0" w:color="auto"/>
            </w:tcBorders>
            <w:shd w:val="clear" w:color="auto" w:fill="808080"/>
            <w:vAlign w:val="center"/>
            <w:hideMark/>
          </w:tcPr>
          <w:p w14:paraId="2FCCDE5C" w14:textId="4BEB983A"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EUR/MDL</w:t>
            </w:r>
            <w:r w:rsidR="009D213E">
              <w:rPr>
                <w:rFonts w:ascii="Times New Roman" w:eastAsia="Times New Roman" w:hAnsi="Times New Roman" w:cs="Times New Roman"/>
                <w:b/>
                <w:color w:val="FFFFFF"/>
                <w:sz w:val="24"/>
                <w:szCs w:val="24"/>
              </w:rPr>
              <w:t xml:space="preserve"> </w:t>
            </w:r>
            <w:r w:rsidRPr="009D213E">
              <w:rPr>
                <w:rFonts w:ascii="Times New Roman" w:eastAsia="Times New Roman" w:hAnsi="Times New Roman" w:cs="Times New Roman"/>
                <w:b/>
                <w:color w:val="FFFFFF"/>
                <w:sz w:val="24"/>
                <w:szCs w:val="24"/>
              </w:rPr>
              <w:t>/USD</w:t>
            </w:r>
          </w:p>
        </w:tc>
        <w:tc>
          <w:tcPr>
            <w:tcW w:w="709" w:type="dxa"/>
            <w:tcBorders>
              <w:top w:val="single" w:sz="4" w:space="0" w:color="auto"/>
              <w:left w:val="nil"/>
              <w:bottom w:val="single" w:sz="4" w:space="0" w:color="auto"/>
              <w:right w:val="single" w:sz="4" w:space="0" w:color="auto"/>
            </w:tcBorders>
            <w:shd w:val="clear" w:color="auto" w:fill="808080"/>
            <w:vAlign w:val="center"/>
            <w:hideMark/>
          </w:tcPr>
          <w:p w14:paraId="617B3507"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om-ore</w:t>
            </w:r>
          </w:p>
        </w:tc>
        <w:tc>
          <w:tcPr>
            <w:tcW w:w="1485" w:type="dxa"/>
            <w:tcBorders>
              <w:top w:val="single" w:sz="4" w:space="0" w:color="auto"/>
              <w:left w:val="nil"/>
              <w:bottom w:val="single" w:sz="4" w:space="0" w:color="auto"/>
              <w:right w:val="single" w:sz="4" w:space="0" w:color="auto"/>
            </w:tcBorders>
            <w:shd w:val="clear" w:color="auto" w:fill="808080"/>
            <w:vAlign w:val="center"/>
            <w:hideMark/>
          </w:tcPr>
          <w:p w14:paraId="4EAE43EE" w14:textId="359E5ACD"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EUR/MDL</w:t>
            </w:r>
            <w:r w:rsidR="009D213E">
              <w:rPr>
                <w:rFonts w:ascii="Times New Roman" w:eastAsia="Times New Roman" w:hAnsi="Times New Roman" w:cs="Times New Roman"/>
                <w:b/>
                <w:color w:val="FFFFFF"/>
                <w:sz w:val="24"/>
                <w:szCs w:val="24"/>
              </w:rPr>
              <w:t xml:space="preserve"> </w:t>
            </w:r>
            <w:r w:rsidRPr="009D213E">
              <w:rPr>
                <w:rFonts w:ascii="Times New Roman" w:eastAsia="Times New Roman" w:hAnsi="Times New Roman" w:cs="Times New Roman"/>
                <w:b/>
                <w:color w:val="FFFFFF"/>
                <w:sz w:val="24"/>
                <w:szCs w:val="24"/>
              </w:rPr>
              <w:t>/USD</w:t>
            </w:r>
          </w:p>
        </w:tc>
        <w:tc>
          <w:tcPr>
            <w:tcW w:w="641" w:type="dxa"/>
            <w:tcBorders>
              <w:top w:val="single" w:sz="4" w:space="0" w:color="auto"/>
              <w:left w:val="nil"/>
              <w:bottom w:val="single" w:sz="4" w:space="0" w:color="auto"/>
              <w:right w:val="single" w:sz="4" w:space="0" w:color="auto"/>
            </w:tcBorders>
            <w:shd w:val="clear" w:color="auto" w:fill="808080"/>
            <w:vAlign w:val="center"/>
            <w:hideMark/>
          </w:tcPr>
          <w:p w14:paraId="0E70DB01"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om-ore</w:t>
            </w:r>
          </w:p>
        </w:tc>
        <w:tc>
          <w:tcPr>
            <w:tcW w:w="1553" w:type="dxa"/>
            <w:tcBorders>
              <w:top w:val="single" w:sz="4" w:space="0" w:color="auto"/>
              <w:left w:val="nil"/>
              <w:bottom w:val="single" w:sz="4" w:space="0" w:color="auto"/>
              <w:right w:val="single" w:sz="4" w:space="0" w:color="auto"/>
            </w:tcBorders>
            <w:shd w:val="clear" w:color="auto" w:fill="808080"/>
            <w:vAlign w:val="center"/>
            <w:hideMark/>
          </w:tcPr>
          <w:p w14:paraId="1A8E6B2A" w14:textId="3128E291"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EUR/MDL</w:t>
            </w:r>
            <w:r w:rsidR="009D213E">
              <w:rPr>
                <w:rFonts w:ascii="Times New Roman" w:eastAsia="Times New Roman" w:hAnsi="Times New Roman" w:cs="Times New Roman"/>
                <w:b/>
                <w:color w:val="FFFFFF"/>
                <w:sz w:val="24"/>
                <w:szCs w:val="24"/>
              </w:rPr>
              <w:t xml:space="preserve"> </w:t>
            </w:r>
            <w:r w:rsidRPr="009D213E">
              <w:rPr>
                <w:rFonts w:ascii="Times New Roman" w:eastAsia="Times New Roman" w:hAnsi="Times New Roman" w:cs="Times New Roman"/>
                <w:b/>
                <w:color w:val="FFFFFF"/>
                <w:sz w:val="24"/>
                <w:szCs w:val="24"/>
              </w:rPr>
              <w:t>/USD</w:t>
            </w:r>
          </w:p>
        </w:tc>
        <w:tc>
          <w:tcPr>
            <w:tcW w:w="715" w:type="dxa"/>
            <w:tcBorders>
              <w:top w:val="single" w:sz="4" w:space="0" w:color="auto"/>
              <w:left w:val="nil"/>
              <w:bottom w:val="single" w:sz="4" w:space="0" w:color="auto"/>
              <w:right w:val="single" w:sz="4" w:space="0" w:color="auto"/>
            </w:tcBorders>
            <w:shd w:val="clear" w:color="auto" w:fill="808080"/>
            <w:vAlign w:val="center"/>
            <w:hideMark/>
          </w:tcPr>
          <w:p w14:paraId="64B1EDC4"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om-ore</w:t>
            </w:r>
          </w:p>
        </w:tc>
        <w:tc>
          <w:tcPr>
            <w:tcW w:w="992" w:type="dxa"/>
            <w:tcBorders>
              <w:top w:val="single" w:sz="4" w:space="0" w:color="auto"/>
              <w:left w:val="nil"/>
              <w:bottom w:val="single" w:sz="4" w:space="0" w:color="auto"/>
              <w:right w:val="single" w:sz="4" w:space="0" w:color="auto"/>
            </w:tcBorders>
            <w:shd w:val="clear" w:color="auto" w:fill="808080"/>
            <w:vAlign w:val="center"/>
            <w:hideMark/>
          </w:tcPr>
          <w:p w14:paraId="18FB6B4C" w14:textId="39BB68EF"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EUR/</w:t>
            </w:r>
            <w:r w:rsidR="009D213E">
              <w:rPr>
                <w:rFonts w:ascii="Times New Roman" w:eastAsia="Times New Roman" w:hAnsi="Times New Roman" w:cs="Times New Roman"/>
                <w:b/>
                <w:color w:val="FFFFFF"/>
                <w:sz w:val="24"/>
                <w:szCs w:val="24"/>
              </w:rPr>
              <w:t xml:space="preserve"> </w:t>
            </w:r>
            <w:r w:rsidRPr="009D213E">
              <w:rPr>
                <w:rFonts w:ascii="Times New Roman" w:eastAsia="Times New Roman" w:hAnsi="Times New Roman" w:cs="Times New Roman"/>
                <w:b/>
                <w:color w:val="FFFFFF"/>
                <w:sz w:val="24"/>
                <w:szCs w:val="24"/>
              </w:rPr>
              <w:t>MDL/USD</w:t>
            </w:r>
          </w:p>
        </w:tc>
        <w:tc>
          <w:tcPr>
            <w:tcW w:w="724" w:type="dxa"/>
            <w:tcBorders>
              <w:top w:val="single" w:sz="4" w:space="0" w:color="auto"/>
              <w:left w:val="nil"/>
              <w:bottom w:val="single" w:sz="4" w:space="0" w:color="auto"/>
              <w:right w:val="single" w:sz="4" w:space="0" w:color="auto"/>
            </w:tcBorders>
            <w:shd w:val="clear" w:color="auto" w:fill="808080"/>
            <w:vAlign w:val="center"/>
            <w:hideMark/>
          </w:tcPr>
          <w:p w14:paraId="004FF617"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om-ore</w:t>
            </w:r>
          </w:p>
        </w:tc>
        <w:tc>
          <w:tcPr>
            <w:tcW w:w="1119" w:type="dxa"/>
            <w:tcBorders>
              <w:top w:val="single" w:sz="4" w:space="0" w:color="auto"/>
              <w:left w:val="nil"/>
              <w:bottom w:val="single" w:sz="4" w:space="0" w:color="auto"/>
              <w:right w:val="single" w:sz="4" w:space="0" w:color="auto"/>
            </w:tcBorders>
            <w:shd w:val="clear" w:color="auto" w:fill="808080"/>
            <w:vAlign w:val="center"/>
            <w:hideMark/>
          </w:tcPr>
          <w:p w14:paraId="5B5B0F58" w14:textId="77777777" w:rsid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EUR/</w:t>
            </w:r>
          </w:p>
          <w:p w14:paraId="77DC139C" w14:textId="77777777" w:rsid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MDL/</w:t>
            </w:r>
          </w:p>
          <w:p w14:paraId="16A07BAB" w14:textId="4F6885A6"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USD</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5B50227"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p>
        </w:tc>
      </w:tr>
      <w:tr w:rsidR="00AA2B9F" w:rsidRPr="009D213E" w14:paraId="2B152DFE" w14:textId="77777777" w:rsidTr="009D213E">
        <w:trPr>
          <w:trHeight w:val="6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D863FE0"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de ex. Analiză și design</w:t>
            </w:r>
          </w:p>
        </w:tc>
        <w:tc>
          <w:tcPr>
            <w:tcW w:w="992" w:type="dxa"/>
            <w:tcBorders>
              <w:top w:val="single" w:sz="4" w:space="0" w:color="auto"/>
              <w:left w:val="nil"/>
              <w:bottom w:val="single" w:sz="4" w:space="0" w:color="auto"/>
              <w:right w:val="single" w:sz="4" w:space="0" w:color="auto"/>
            </w:tcBorders>
            <w:vAlign w:val="bottom"/>
            <w:hideMark/>
          </w:tcPr>
          <w:p w14:paraId="524D77E0"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vAlign w:val="bottom"/>
            <w:hideMark/>
          </w:tcPr>
          <w:p w14:paraId="00FC9DD4"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763F6C22"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7A24554D"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5EE96794"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3B37754D"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599BF153"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4E85DBA3"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0047D7EE"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5F338586"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56964B22"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5ECD3D54"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02B6A187"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079AFF8B"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C4B3A68"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Modul 1*</w:t>
            </w:r>
          </w:p>
        </w:tc>
        <w:tc>
          <w:tcPr>
            <w:tcW w:w="992" w:type="dxa"/>
            <w:tcBorders>
              <w:top w:val="single" w:sz="4" w:space="0" w:color="auto"/>
              <w:left w:val="nil"/>
              <w:bottom w:val="single" w:sz="4" w:space="0" w:color="auto"/>
              <w:right w:val="single" w:sz="4" w:space="0" w:color="auto"/>
            </w:tcBorders>
            <w:vAlign w:val="bottom"/>
            <w:hideMark/>
          </w:tcPr>
          <w:p w14:paraId="1D0C8F7C"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05E94A83"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61DC3B7C"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58E2F137"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154CBDC6"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3C1912E5"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28F6BD59"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1CCAD73A"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2CAF8205"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641BCB43"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1951B431"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6E7A7006"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6A28872B"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55E39681"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52010204"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Modul 2*</w:t>
            </w:r>
          </w:p>
        </w:tc>
        <w:tc>
          <w:tcPr>
            <w:tcW w:w="992" w:type="dxa"/>
            <w:tcBorders>
              <w:top w:val="single" w:sz="4" w:space="0" w:color="auto"/>
              <w:left w:val="nil"/>
              <w:bottom w:val="single" w:sz="4" w:space="0" w:color="auto"/>
              <w:right w:val="single" w:sz="4" w:space="0" w:color="auto"/>
            </w:tcBorders>
            <w:vAlign w:val="bottom"/>
            <w:hideMark/>
          </w:tcPr>
          <w:p w14:paraId="0BB7225B"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0BADBACE"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22E417BA"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236EF877"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733EA20D"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44DBCF19"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3FA4CE05"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30806AC9"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498D7A1C"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53925CE3"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31024CB4"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40455FDF"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407BB69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768AFC18"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23F34630"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de ex. Construcție</w:t>
            </w:r>
          </w:p>
        </w:tc>
        <w:tc>
          <w:tcPr>
            <w:tcW w:w="992" w:type="dxa"/>
            <w:tcBorders>
              <w:top w:val="single" w:sz="4" w:space="0" w:color="auto"/>
              <w:left w:val="nil"/>
              <w:bottom w:val="single" w:sz="4" w:space="0" w:color="auto"/>
              <w:right w:val="single" w:sz="4" w:space="0" w:color="auto"/>
            </w:tcBorders>
            <w:vAlign w:val="bottom"/>
            <w:hideMark/>
          </w:tcPr>
          <w:p w14:paraId="46D86439"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7689AECD"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1B03F559"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01E80903"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3DAE7BFA"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69D6EF06"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759CBBC7"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18DCB223"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65AAB178"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606730B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71C5D54B"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4D948A24"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5684767F"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5DF15C48"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74DE44E5"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Modul 1*</w:t>
            </w:r>
          </w:p>
        </w:tc>
        <w:tc>
          <w:tcPr>
            <w:tcW w:w="992" w:type="dxa"/>
            <w:tcBorders>
              <w:top w:val="single" w:sz="4" w:space="0" w:color="auto"/>
              <w:left w:val="nil"/>
              <w:bottom w:val="single" w:sz="4" w:space="0" w:color="auto"/>
              <w:right w:val="single" w:sz="4" w:space="0" w:color="auto"/>
            </w:tcBorders>
            <w:vAlign w:val="bottom"/>
            <w:hideMark/>
          </w:tcPr>
          <w:p w14:paraId="0E05F297"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153845D4"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2ADB879F"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42EE9BA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56D72F89"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184785FF"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0AEC3858"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233A3DF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0C6911B1"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35D873AA"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4BDA1BB8"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09664F51"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34FD985D"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1F18A6F3"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29243325"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Modul 2*</w:t>
            </w:r>
          </w:p>
        </w:tc>
        <w:tc>
          <w:tcPr>
            <w:tcW w:w="992" w:type="dxa"/>
            <w:tcBorders>
              <w:top w:val="single" w:sz="4" w:space="0" w:color="auto"/>
              <w:left w:val="nil"/>
              <w:bottom w:val="single" w:sz="4" w:space="0" w:color="auto"/>
              <w:right w:val="single" w:sz="4" w:space="0" w:color="auto"/>
            </w:tcBorders>
            <w:vAlign w:val="bottom"/>
            <w:hideMark/>
          </w:tcPr>
          <w:p w14:paraId="6CCADC65"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3D75F33F"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710188BB"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62E76DC2"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636AA72E"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0D9C8BA5"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49A5FD0D"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7FE9B9D4"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448AFF9D"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237CFEC8"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0D4702D8"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7844D72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04000131"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AA2B9F" w:rsidRPr="009D213E" w14:paraId="36B4A323"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tcPr>
          <w:p w14:paraId="4E0745BE"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w:t>
            </w:r>
          </w:p>
        </w:tc>
        <w:tc>
          <w:tcPr>
            <w:tcW w:w="992" w:type="dxa"/>
            <w:tcBorders>
              <w:top w:val="single" w:sz="4" w:space="0" w:color="auto"/>
              <w:left w:val="nil"/>
              <w:bottom w:val="single" w:sz="4" w:space="0" w:color="auto"/>
              <w:right w:val="single" w:sz="4" w:space="0" w:color="auto"/>
            </w:tcBorders>
            <w:vAlign w:val="bottom"/>
          </w:tcPr>
          <w:p w14:paraId="080B5E9F"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tcPr>
          <w:p w14:paraId="3739B003"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tcPr>
          <w:p w14:paraId="3B222A0C"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tcPr>
          <w:p w14:paraId="28B3E8BA"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tcPr>
          <w:p w14:paraId="18F3DD4C"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tcPr>
          <w:p w14:paraId="5E7D6926"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tcPr>
          <w:p w14:paraId="0C37CE05"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tcPr>
          <w:p w14:paraId="53E748EB"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tcPr>
          <w:p w14:paraId="6AE53490"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tcPr>
          <w:p w14:paraId="761E664E"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tcPr>
          <w:p w14:paraId="0747B10E" w14:textId="77777777" w:rsidR="00AA2B9F" w:rsidRPr="009D213E" w:rsidRDefault="00AA2B9F" w:rsidP="00AA2B9F">
            <w:pPr>
              <w:spacing w:after="0" w:line="240" w:lineRule="auto"/>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tcPr>
          <w:p w14:paraId="64601D28"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tcPr>
          <w:p w14:paraId="564B74C7" w14:textId="77777777" w:rsidR="00AA2B9F" w:rsidRPr="009D213E" w:rsidRDefault="00AA2B9F" w:rsidP="00AA2B9F">
            <w:pPr>
              <w:spacing w:after="0" w:line="240" w:lineRule="auto"/>
              <w:jc w:val="right"/>
              <w:rPr>
                <w:rFonts w:ascii="Times New Roman" w:eastAsia="Times New Roman" w:hAnsi="Times New Roman" w:cs="Times New Roman"/>
                <w:color w:val="000000"/>
                <w:sz w:val="24"/>
                <w:szCs w:val="24"/>
              </w:rPr>
            </w:pPr>
            <w:r w:rsidRPr="009D213E">
              <w:rPr>
                <w:rFonts w:ascii="Times New Roman" w:eastAsia="Times New Roman" w:hAnsi="Times New Roman" w:cs="Times New Roman"/>
                <w:color w:val="000000"/>
                <w:sz w:val="24"/>
                <w:szCs w:val="24"/>
              </w:rPr>
              <w:t>0.00</w:t>
            </w:r>
          </w:p>
        </w:tc>
      </w:tr>
      <w:tr w:rsidR="009D213E" w:rsidRPr="009D213E" w14:paraId="1CB55E99" w14:textId="77777777" w:rsidTr="009D213E">
        <w:trPr>
          <w:trHeight w:val="300"/>
        </w:trPr>
        <w:tc>
          <w:tcPr>
            <w:tcW w:w="1413"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50054525"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r w:rsidRPr="009D213E">
              <w:rPr>
                <w:rFonts w:ascii="Times New Roman" w:eastAsia="Times New Roman" w:hAnsi="Times New Roman" w:cs="Times New Roman"/>
                <w:b/>
                <w:color w:val="FFFFFF" w:themeColor="background1"/>
                <w:sz w:val="24"/>
                <w:szCs w:val="24"/>
              </w:rPr>
              <w:t>Total</w:t>
            </w:r>
          </w:p>
        </w:tc>
        <w:tc>
          <w:tcPr>
            <w:tcW w:w="992" w:type="dxa"/>
            <w:tcBorders>
              <w:top w:val="nil"/>
              <w:left w:val="nil"/>
              <w:bottom w:val="single" w:sz="4" w:space="0" w:color="auto"/>
              <w:right w:val="single" w:sz="4" w:space="0" w:color="auto"/>
            </w:tcBorders>
            <w:shd w:val="clear" w:color="auto" w:fill="808080"/>
            <w:vAlign w:val="bottom"/>
            <w:hideMark/>
          </w:tcPr>
          <w:p w14:paraId="753A7EF8"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276" w:type="dxa"/>
            <w:tcBorders>
              <w:top w:val="nil"/>
              <w:left w:val="nil"/>
              <w:bottom w:val="single" w:sz="4" w:space="0" w:color="auto"/>
              <w:right w:val="single" w:sz="4" w:space="0" w:color="auto"/>
            </w:tcBorders>
            <w:shd w:val="clear" w:color="auto" w:fill="808080"/>
            <w:vAlign w:val="bottom"/>
            <w:hideMark/>
          </w:tcPr>
          <w:p w14:paraId="6025EAD3"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709" w:type="dxa"/>
            <w:tcBorders>
              <w:top w:val="nil"/>
              <w:left w:val="nil"/>
              <w:bottom w:val="single" w:sz="4" w:space="0" w:color="auto"/>
              <w:right w:val="single" w:sz="4" w:space="0" w:color="auto"/>
            </w:tcBorders>
            <w:shd w:val="clear" w:color="auto" w:fill="808080"/>
            <w:vAlign w:val="bottom"/>
            <w:hideMark/>
          </w:tcPr>
          <w:p w14:paraId="29AE8EE0"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417" w:type="dxa"/>
            <w:tcBorders>
              <w:top w:val="nil"/>
              <w:left w:val="nil"/>
              <w:bottom w:val="single" w:sz="4" w:space="0" w:color="auto"/>
              <w:right w:val="single" w:sz="4" w:space="0" w:color="auto"/>
            </w:tcBorders>
            <w:shd w:val="clear" w:color="auto" w:fill="808080"/>
            <w:vAlign w:val="bottom"/>
            <w:hideMark/>
          </w:tcPr>
          <w:p w14:paraId="28ABE245"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709" w:type="dxa"/>
            <w:tcBorders>
              <w:top w:val="nil"/>
              <w:left w:val="nil"/>
              <w:bottom w:val="single" w:sz="4" w:space="0" w:color="auto"/>
              <w:right w:val="single" w:sz="4" w:space="0" w:color="auto"/>
            </w:tcBorders>
            <w:shd w:val="clear" w:color="auto" w:fill="808080"/>
            <w:vAlign w:val="bottom"/>
            <w:hideMark/>
          </w:tcPr>
          <w:p w14:paraId="65144210"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485" w:type="dxa"/>
            <w:tcBorders>
              <w:top w:val="nil"/>
              <w:left w:val="nil"/>
              <w:bottom w:val="single" w:sz="4" w:space="0" w:color="auto"/>
              <w:right w:val="single" w:sz="4" w:space="0" w:color="auto"/>
            </w:tcBorders>
            <w:shd w:val="clear" w:color="auto" w:fill="808080"/>
            <w:vAlign w:val="bottom"/>
            <w:hideMark/>
          </w:tcPr>
          <w:p w14:paraId="55374736"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641" w:type="dxa"/>
            <w:tcBorders>
              <w:top w:val="nil"/>
              <w:left w:val="nil"/>
              <w:bottom w:val="single" w:sz="4" w:space="0" w:color="auto"/>
              <w:right w:val="single" w:sz="4" w:space="0" w:color="auto"/>
            </w:tcBorders>
            <w:shd w:val="clear" w:color="auto" w:fill="808080"/>
            <w:vAlign w:val="bottom"/>
            <w:hideMark/>
          </w:tcPr>
          <w:p w14:paraId="44B3D5EF"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553" w:type="dxa"/>
            <w:tcBorders>
              <w:top w:val="nil"/>
              <w:left w:val="nil"/>
              <w:bottom w:val="single" w:sz="4" w:space="0" w:color="auto"/>
              <w:right w:val="single" w:sz="4" w:space="0" w:color="auto"/>
            </w:tcBorders>
            <w:shd w:val="clear" w:color="auto" w:fill="808080"/>
            <w:vAlign w:val="bottom"/>
            <w:hideMark/>
          </w:tcPr>
          <w:p w14:paraId="4222FA35"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715" w:type="dxa"/>
            <w:tcBorders>
              <w:top w:val="nil"/>
              <w:left w:val="nil"/>
              <w:bottom w:val="single" w:sz="4" w:space="0" w:color="auto"/>
              <w:right w:val="single" w:sz="4" w:space="0" w:color="auto"/>
            </w:tcBorders>
            <w:shd w:val="clear" w:color="auto" w:fill="808080"/>
            <w:vAlign w:val="bottom"/>
            <w:hideMark/>
          </w:tcPr>
          <w:p w14:paraId="52E58890"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992" w:type="dxa"/>
            <w:tcBorders>
              <w:top w:val="nil"/>
              <w:left w:val="nil"/>
              <w:bottom w:val="single" w:sz="4" w:space="0" w:color="auto"/>
              <w:right w:val="single" w:sz="4" w:space="0" w:color="auto"/>
            </w:tcBorders>
            <w:shd w:val="clear" w:color="auto" w:fill="808080"/>
            <w:vAlign w:val="bottom"/>
            <w:hideMark/>
          </w:tcPr>
          <w:p w14:paraId="4AB4D6D3"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724" w:type="dxa"/>
            <w:tcBorders>
              <w:top w:val="nil"/>
              <w:left w:val="nil"/>
              <w:bottom w:val="single" w:sz="4" w:space="0" w:color="auto"/>
              <w:right w:val="single" w:sz="4" w:space="0" w:color="auto"/>
            </w:tcBorders>
            <w:shd w:val="clear" w:color="auto" w:fill="808080"/>
            <w:vAlign w:val="bottom"/>
            <w:hideMark/>
          </w:tcPr>
          <w:p w14:paraId="16A246AE"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119" w:type="dxa"/>
            <w:tcBorders>
              <w:top w:val="nil"/>
              <w:left w:val="nil"/>
              <w:bottom w:val="single" w:sz="4" w:space="0" w:color="auto"/>
              <w:right w:val="single" w:sz="4" w:space="0" w:color="auto"/>
            </w:tcBorders>
            <w:shd w:val="clear" w:color="auto" w:fill="808080"/>
            <w:vAlign w:val="bottom"/>
            <w:hideMark/>
          </w:tcPr>
          <w:p w14:paraId="6A7E3582"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w:t>
            </w:r>
          </w:p>
        </w:tc>
        <w:tc>
          <w:tcPr>
            <w:tcW w:w="1276" w:type="dxa"/>
            <w:tcBorders>
              <w:top w:val="nil"/>
              <w:left w:val="nil"/>
              <w:bottom w:val="single" w:sz="4" w:space="0" w:color="auto"/>
              <w:right w:val="single" w:sz="4" w:space="0" w:color="auto"/>
            </w:tcBorders>
            <w:shd w:val="clear" w:color="auto" w:fill="808080"/>
            <w:vAlign w:val="bottom"/>
            <w:hideMark/>
          </w:tcPr>
          <w:p w14:paraId="06D7B431"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0.00</w:t>
            </w:r>
          </w:p>
        </w:tc>
      </w:tr>
    </w:tbl>
    <w:p w14:paraId="1C835BA6" w14:textId="77777777" w:rsidR="009D213E" w:rsidRDefault="009D213E" w:rsidP="009D213E">
      <w:pPr>
        <w:shd w:val="clear" w:color="auto" w:fill="FFFFFF"/>
        <w:spacing w:after="200" w:line="276" w:lineRule="auto"/>
        <w:ind w:left="462"/>
        <w:contextualSpacing/>
        <w:rPr>
          <w:rFonts w:ascii="Times New Roman" w:eastAsia="Times New Roman" w:hAnsi="Times New Roman" w:cs="Times New Roman"/>
          <w:b/>
          <w:bCs/>
          <w:sz w:val="24"/>
          <w:szCs w:val="24"/>
        </w:rPr>
      </w:pPr>
    </w:p>
    <w:p w14:paraId="0F796373" w14:textId="50E92D80" w:rsidR="00AA2B9F" w:rsidRPr="009D213E" w:rsidRDefault="00AA2B9F" w:rsidP="009D213E">
      <w:pPr>
        <w:numPr>
          <w:ilvl w:val="3"/>
          <w:numId w:val="47"/>
        </w:numPr>
        <w:shd w:val="clear" w:color="auto" w:fill="FFFFFF"/>
        <w:spacing w:after="200" w:line="276" w:lineRule="auto"/>
        <w:ind w:left="462" w:hanging="462"/>
        <w:contextualSpacing/>
        <w:jc w:val="both"/>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Tabelul: Alte costuri</w:t>
      </w:r>
    </w:p>
    <w:p w14:paraId="3EE8DBEA" w14:textId="5FE594D8" w:rsidR="00AA2B9F" w:rsidRPr="009D213E" w:rsidRDefault="00AA2B9F" w:rsidP="009D213E">
      <w:pPr>
        <w:shd w:val="clear" w:color="auto" w:fill="FFFFFF"/>
        <w:spacing w:after="0" w:line="240" w:lineRule="auto"/>
        <w:ind w:left="49" w:hanging="49"/>
        <w:contextualSpacing/>
        <w:jc w:val="both"/>
        <w:rPr>
          <w:rFonts w:ascii="Times New Roman" w:eastAsia="Times New Roman" w:hAnsi="Times New Roman" w:cs="Times New Roman"/>
          <w:bCs/>
          <w:i/>
          <w:sz w:val="24"/>
          <w:szCs w:val="24"/>
        </w:rPr>
      </w:pPr>
      <w:r w:rsidRPr="009D213E">
        <w:rPr>
          <w:rFonts w:ascii="Times New Roman" w:eastAsia="Times New Roman" w:hAnsi="Times New Roman" w:cs="Times New Roman"/>
          <w:bCs/>
          <w:i/>
          <w:sz w:val="24"/>
          <w:szCs w:val="24"/>
        </w:rPr>
        <w:t xml:space="preserve">[Structura altor costuri – cuprinde toate costurile cu excepția costurilor de personal și costurilor pe sarcini. Vă rugăm să indicați toate componentele de cost și valoarea aferentă acestora. </w:t>
      </w:r>
      <w:r w:rsidRPr="009D213E">
        <w:rPr>
          <w:rFonts w:ascii="Times New Roman" w:eastAsia="Times New Roman" w:hAnsi="Times New Roman" w:cs="Times New Roman"/>
          <w:b/>
          <w:i/>
          <w:sz w:val="24"/>
          <w:szCs w:val="24"/>
        </w:rPr>
        <w:t>Toate sumele vor fi exprimate în EUR/MDL/USD, în funcție de valuta ofertei depuse</w:t>
      </w:r>
      <w:r w:rsidR="0039318A" w:rsidRPr="009D213E">
        <w:rPr>
          <w:rFonts w:ascii="Times New Roman" w:eastAsia="Times New Roman" w:hAnsi="Times New Roman" w:cs="Times New Roman"/>
          <w:b/>
          <w:i/>
          <w:sz w:val="24"/>
          <w:szCs w:val="24"/>
        </w:rPr>
        <w:t>, fără TVA</w:t>
      </w:r>
      <w:r w:rsidRPr="009D213E">
        <w:rPr>
          <w:rFonts w:ascii="Times New Roman" w:eastAsia="Times New Roman" w:hAnsi="Times New Roman" w:cs="Times New Roman"/>
          <w:bCs/>
          <w:i/>
          <w:sz w:val="24"/>
          <w:szCs w:val="24"/>
        </w:rPr>
        <w:t>.]</w:t>
      </w:r>
    </w:p>
    <w:p w14:paraId="06496F23" w14:textId="77777777" w:rsidR="00AA2B9F" w:rsidRPr="009D213E" w:rsidRDefault="00AA2B9F" w:rsidP="009D213E">
      <w:pPr>
        <w:shd w:val="clear" w:color="auto" w:fill="FFFFFF"/>
        <w:spacing w:after="0" w:line="240" w:lineRule="auto"/>
        <w:contextualSpacing/>
        <w:jc w:val="both"/>
        <w:rPr>
          <w:rFonts w:ascii="Times New Roman" w:eastAsia="Times New Roman" w:hAnsi="Times New Roman" w:cs="Times New Roman"/>
          <w:bCs/>
          <w:i/>
          <w:sz w:val="24"/>
          <w:szCs w:val="24"/>
        </w:rPr>
      </w:pPr>
      <w:r w:rsidRPr="009D213E">
        <w:rPr>
          <w:rFonts w:ascii="Times New Roman" w:eastAsia="Times New Roman" w:hAnsi="Times New Roman" w:cs="Times New Roman"/>
          <w:b/>
          <w:bCs/>
          <w:i/>
          <w:sz w:val="24"/>
          <w:szCs w:val="24"/>
        </w:rPr>
        <w:t>Notă:</w:t>
      </w:r>
      <w:r w:rsidRPr="009D213E">
        <w:rPr>
          <w:rFonts w:ascii="Times New Roman" w:eastAsia="Times New Roman" w:hAnsi="Times New Roman" w:cs="Times New Roman"/>
          <w:bCs/>
          <w:i/>
          <w:sz w:val="24"/>
          <w:szCs w:val="24"/>
        </w:rPr>
        <w:t xml:space="preserve"> Structura indicată în fișier este orientativă și ilustrează minimul de informație de furnizat. Ofertantul poate ajusta/ completa/ dezvolta această structură pentru a ilustra costurile</w:t>
      </w:r>
      <w:r w:rsidRPr="009D213E">
        <w:rPr>
          <w:rFonts w:ascii="Times New Roman" w:eastAsia="Times New Roman" w:hAnsi="Times New Roman" w:cs="Times New Roman"/>
          <w:noProof/>
          <w:sz w:val="24"/>
          <w:szCs w:val="24"/>
          <w:lang w:val="ro-RO"/>
        </w:rPr>
        <w:t xml:space="preserve"> </w:t>
      </w:r>
      <w:r w:rsidRPr="009D213E">
        <w:rPr>
          <w:rFonts w:ascii="Times New Roman" w:eastAsia="Times New Roman" w:hAnsi="Times New Roman" w:cs="Times New Roman"/>
          <w:bCs/>
          <w:i/>
          <w:sz w:val="24"/>
          <w:szCs w:val="24"/>
        </w:rPr>
        <w:t>corespunzătoare elementelor ofertei tehnice.</w:t>
      </w:r>
    </w:p>
    <w:tbl>
      <w:tblPr>
        <w:tblW w:w="14485" w:type="dxa"/>
        <w:tblLayout w:type="fixed"/>
        <w:tblLook w:val="04A0" w:firstRow="1" w:lastRow="0" w:firstColumn="1" w:lastColumn="0" w:noHBand="0" w:noVBand="1"/>
      </w:tblPr>
      <w:tblGrid>
        <w:gridCol w:w="2835"/>
        <w:gridCol w:w="2098"/>
        <w:gridCol w:w="2098"/>
        <w:gridCol w:w="2903"/>
        <w:gridCol w:w="4551"/>
      </w:tblGrid>
      <w:tr w:rsidR="00AA2B9F" w:rsidRPr="009D213E" w14:paraId="7525E859" w14:textId="77777777" w:rsidTr="009D213E">
        <w:trPr>
          <w:trHeight w:val="50"/>
        </w:trPr>
        <w:tc>
          <w:tcPr>
            <w:tcW w:w="2835" w:type="dxa"/>
            <w:tcBorders>
              <w:left w:val="single" w:sz="4" w:space="0" w:color="auto"/>
              <w:bottom w:val="single" w:sz="4" w:space="0" w:color="auto"/>
              <w:right w:val="single" w:sz="4" w:space="0" w:color="auto"/>
            </w:tcBorders>
            <w:shd w:val="clear" w:color="auto" w:fill="7F7F7F" w:themeFill="text1" w:themeFillTint="80"/>
            <w:noWrap/>
            <w:vAlign w:val="center"/>
          </w:tcPr>
          <w:p w14:paraId="4A393DFF"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Elemente</w:t>
            </w:r>
          </w:p>
        </w:tc>
        <w:tc>
          <w:tcPr>
            <w:tcW w:w="2098" w:type="dxa"/>
            <w:tcBorders>
              <w:left w:val="nil"/>
              <w:bottom w:val="single" w:sz="4" w:space="0" w:color="auto"/>
              <w:right w:val="single" w:sz="4" w:space="0" w:color="auto"/>
            </w:tcBorders>
            <w:shd w:val="clear" w:color="auto" w:fill="7F7F7F" w:themeFill="text1" w:themeFillTint="80"/>
            <w:noWrap/>
            <w:vAlign w:val="center"/>
          </w:tcPr>
          <w:p w14:paraId="110C46E4"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Cost (EUR</w:t>
            </w:r>
            <w:r w:rsidRPr="009D213E">
              <w:rPr>
                <w:rFonts w:ascii="Times New Roman" w:eastAsia="Times New Roman" w:hAnsi="Times New Roman" w:cs="Times New Roman"/>
                <w:b/>
                <w:bCs/>
                <w:color w:val="FFFFFF"/>
                <w:sz w:val="24"/>
                <w:szCs w:val="24"/>
              </w:rPr>
              <w:t>/MDL/USD</w:t>
            </w:r>
            <w:r w:rsidRPr="009D213E">
              <w:rPr>
                <w:rFonts w:ascii="Times New Roman" w:eastAsia="Times New Roman" w:hAnsi="Times New Roman" w:cs="Times New Roman"/>
                <w:b/>
                <w:color w:val="FFFFFF"/>
                <w:sz w:val="24"/>
                <w:szCs w:val="24"/>
              </w:rPr>
              <w:t>)</w:t>
            </w:r>
          </w:p>
        </w:tc>
        <w:tc>
          <w:tcPr>
            <w:tcW w:w="2098" w:type="dxa"/>
            <w:tcBorders>
              <w:left w:val="nil"/>
              <w:bottom w:val="single" w:sz="4" w:space="0" w:color="auto"/>
              <w:right w:val="single" w:sz="4" w:space="0" w:color="auto"/>
            </w:tcBorders>
            <w:shd w:val="clear" w:color="auto" w:fill="7F7F7F" w:themeFill="text1" w:themeFillTint="80"/>
            <w:noWrap/>
            <w:vAlign w:val="center"/>
          </w:tcPr>
          <w:p w14:paraId="1F0857D8"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Cantitate estimată</w:t>
            </w:r>
          </w:p>
        </w:tc>
        <w:tc>
          <w:tcPr>
            <w:tcW w:w="2903" w:type="dxa"/>
            <w:tcBorders>
              <w:left w:val="nil"/>
              <w:bottom w:val="single" w:sz="4" w:space="0" w:color="auto"/>
              <w:right w:val="single" w:sz="4" w:space="0" w:color="auto"/>
            </w:tcBorders>
            <w:shd w:val="clear" w:color="auto" w:fill="7F7F7F" w:themeFill="text1" w:themeFillTint="80"/>
            <w:vAlign w:val="center"/>
          </w:tcPr>
          <w:p w14:paraId="1E1ECA18" w14:textId="77777777" w:rsidR="00AA2B9F" w:rsidRPr="009D213E" w:rsidRDefault="00AA2B9F" w:rsidP="009D213E">
            <w:pPr>
              <w:spacing w:after="0" w:line="240" w:lineRule="auto"/>
              <w:jc w:val="center"/>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Observații</w:t>
            </w:r>
          </w:p>
        </w:tc>
        <w:tc>
          <w:tcPr>
            <w:tcW w:w="4551" w:type="dxa"/>
            <w:tcBorders>
              <w:left w:val="nil"/>
              <w:bottom w:val="single" w:sz="4" w:space="0" w:color="auto"/>
              <w:right w:val="single" w:sz="4" w:space="0" w:color="auto"/>
            </w:tcBorders>
            <w:shd w:val="clear" w:color="auto" w:fill="7F7F7F" w:themeFill="text1" w:themeFillTint="80"/>
            <w:vAlign w:val="center"/>
          </w:tcPr>
          <w:p w14:paraId="1E3BBF48" w14:textId="77777777" w:rsidR="00AA2B9F" w:rsidRPr="009D213E" w:rsidRDefault="00AA2B9F" w:rsidP="009D213E">
            <w:pPr>
              <w:spacing w:after="0" w:line="240" w:lineRule="auto"/>
              <w:jc w:val="center"/>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color w:val="FFFFFF"/>
                <w:sz w:val="24"/>
                <w:szCs w:val="24"/>
              </w:rPr>
              <w:t>Suma totala (EUR</w:t>
            </w:r>
            <w:r w:rsidRPr="009D213E">
              <w:rPr>
                <w:rFonts w:ascii="Times New Roman" w:eastAsia="Times New Roman" w:hAnsi="Times New Roman" w:cs="Times New Roman"/>
                <w:b/>
                <w:bCs/>
                <w:color w:val="FFFFFF"/>
                <w:sz w:val="24"/>
                <w:szCs w:val="24"/>
              </w:rPr>
              <w:t>/MDL/USD</w:t>
            </w:r>
            <w:r w:rsidRPr="009D213E">
              <w:rPr>
                <w:rFonts w:ascii="Times New Roman" w:eastAsia="Times New Roman" w:hAnsi="Times New Roman" w:cs="Times New Roman"/>
                <w:b/>
                <w:color w:val="FFFFFF"/>
                <w:sz w:val="24"/>
                <w:szCs w:val="24"/>
              </w:rPr>
              <w:t>)</w:t>
            </w:r>
          </w:p>
        </w:tc>
      </w:tr>
      <w:tr w:rsidR="00AA2B9F" w:rsidRPr="009D213E" w14:paraId="3B2DBF58" w14:textId="77777777" w:rsidTr="00763866">
        <w:trPr>
          <w:trHeight w:val="50"/>
        </w:trPr>
        <w:tc>
          <w:tcPr>
            <w:tcW w:w="2835" w:type="dxa"/>
            <w:tcBorders>
              <w:left w:val="single" w:sz="4" w:space="0" w:color="auto"/>
              <w:bottom w:val="single" w:sz="4" w:space="0" w:color="auto"/>
              <w:right w:val="single" w:sz="4" w:space="0" w:color="auto"/>
            </w:tcBorders>
            <w:shd w:val="clear" w:color="auto" w:fill="7F7F7F" w:themeFill="text1" w:themeFillTint="80"/>
            <w:noWrap/>
            <w:vAlign w:val="center"/>
          </w:tcPr>
          <w:p w14:paraId="4A4F8B34"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Logistica</w:t>
            </w:r>
          </w:p>
        </w:tc>
        <w:tc>
          <w:tcPr>
            <w:tcW w:w="2098" w:type="dxa"/>
            <w:tcBorders>
              <w:left w:val="nil"/>
              <w:bottom w:val="single" w:sz="4" w:space="0" w:color="auto"/>
              <w:right w:val="single" w:sz="4" w:space="0" w:color="auto"/>
            </w:tcBorders>
            <w:shd w:val="clear" w:color="auto" w:fill="7F7F7F" w:themeFill="text1" w:themeFillTint="80"/>
            <w:noWrap/>
            <w:vAlign w:val="bottom"/>
          </w:tcPr>
          <w:p w14:paraId="689C20E1"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p>
        </w:tc>
        <w:tc>
          <w:tcPr>
            <w:tcW w:w="2098" w:type="dxa"/>
            <w:tcBorders>
              <w:left w:val="nil"/>
              <w:bottom w:val="single" w:sz="4" w:space="0" w:color="auto"/>
              <w:right w:val="single" w:sz="4" w:space="0" w:color="auto"/>
            </w:tcBorders>
            <w:shd w:val="clear" w:color="auto" w:fill="7F7F7F" w:themeFill="text1" w:themeFillTint="80"/>
            <w:noWrap/>
            <w:vAlign w:val="bottom"/>
          </w:tcPr>
          <w:p w14:paraId="48A65385"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p>
        </w:tc>
        <w:tc>
          <w:tcPr>
            <w:tcW w:w="2903" w:type="dxa"/>
            <w:tcBorders>
              <w:left w:val="nil"/>
              <w:bottom w:val="single" w:sz="4" w:space="0" w:color="auto"/>
              <w:right w:val="single" w:sz="4" w:space="0" w:color="auto"/>
            </w:tcBorders>
            <w:shd w:val="clear" w:color="auto" w:fill="7F7F7F" w:themeFill="text1" w:themeFillTint="80"/>
            <w:vAlign w:val="bottom"/>
          </w:tcPr>
          <w:p w14:paraId="2FDEF1DB"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p>
        </w:tc>
        <w:tc>
          <w:tcPr>
            <w:tcW w:w="4551" w:type="dxa"/>
            <w:tcBorders>
              <w:left w:val="nil"/>
              <w:bottom w:val="single" w:sz="4" w:space="0" w:color="auto"/>
              <w:right w:val="single" w:sz="4" w:space="0" w:color="auto"/>
            </w:tcBorders>
            <w:shd w:val="clear" w:color="auto" w:fill="7F7F7F" w:themeFill="text1" w:themeFillTint="80"/>
            <w:vAlign w:val="bottom"/>
          </w:tcPr>
          <w:p w14:paraId="16F11E8D"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0D013D4E"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65126EAE" w14:textId="77777777"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Ex. Transport</w:t>
            </w:r>
          </w:p>
        </w:tc>
        <w:tc>
          <w:tcPr>
            <w:tcW w:w="2098" w:type="dxa"/>
            <w:tcBorders>
              <w:top w:val="single" w:sz="4" w:space="0" w:color="auto"/>
              <w:left w:val="nil"/>
              <w:bottom w:val="single" w:sz="4" w:space="0" w:color="auto"/>
              <w:right w:val="single" w:sz="4" w:space="0" w:color="auto"/>
            </w:tcBorders>
            <w:noWrap/>
            <w:vAlign w:val="bottom"/>
          </w:tcPr>
          <w:p w14:paraId="0F2CEFA4"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49F225AB"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699BE8B6"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1D3B74EC"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05FC2B34"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03999C53" w14:textId="77777777"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Cazare</w:t>
            </w:r>
          </w:p>
        </w:tc>
        <w:tc>
          <w:tcPr>
            <w:tcW w:w="2098" w:type="dxa"/>
            <w:tcBorders>
              <w:top w:val="single" w:sz="4" w:space="0" w:color="auto"/>
              <w:left w:val="nil"/>
              <w:bottom w:val="single" w:sz="4" w:space="0" w:color="auto"/>
              <w:right w:val="single" w:sz="4" w:space="0" w:color="auto"/>
            </w:tcBorders>
            <w:noWrap/>
            <w:vAlign w:val="bottom"/>
          </w:tcPr>
          <w:p w14:paraId="370EDE77"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0794B8E"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585455A2"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66619E5"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0DA7F1DF"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36122888" w14:textId="77777777"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Diurnă</w:t>
            </w:r>
          </w:p>
        </w:tc>
        <w:tc>
          <w:tcPr>
            <w:tcW w:w="2098" w:type="dxa"/>
            <w:tcBorders>
              <w:top w:val="single" w:sz="4" w:space="0" w:color="auto"/>
              <w:left w:val="nil"/>
              <w:bottom w:val="single" w:sz="4" w:space="0" w:color="auto"/>
              <w:right w:val="single" w:sz="4" w:space="0" w:color="auto"/>
            </w:tcBorders>
            <w:noWrap/>
            <w:vAlign w:val="bottom"/>
          </w:tcPr>
          <w:p w14:paraId="71A9BD8C"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17D9A364"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135DECCD"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1552342A"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26C8DC03"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808080"/>
            <w:noWrap/>
            <w:vAlign w:val="center"/>
          </w:tcPr>
          <w:p w14:paraId="7EF6BDD7" w14:textId="603FA172"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ADDEC65"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0EC2D24F"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630ADE97"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30A220B"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0A69CEEE" w14:textId="77777777" w:rsidTr="00763866">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02AD14AB"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Provizion de risc</w:t>
            </w:r>
          </w:p>
        </w:tc>
        <w:tc>
          <w:tcPr>
            <w:tcW w:w="2098" w:type="dxa"/>
            <w:tcBorders>
              <w:top w:val="single" w:sz="4" w:space="0" w:color="auto"/>
              <w:left w:val="nil"/>
              <w:bottom w:val="single" w:sz="4" w:space="0" w:color="auto"/>
              <w:right w:val="single" w:sz="4" w:space="0" w:color="auto"/>
            </w:tcBorders>
            <w:noWrap/>
            <w:vAlign w:val="bottom"/>
          </w:tcPr>
          <w:p w14:paraId="44FE92BA"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2098" w:type="dxa"/>
            <w:tcBorders>
              <w:top w:val="single" w:sz="4" w:space="0" w:color="auto"/>
              <w:left w:val="nil"/>
              <w:bottom w:val="single" w:sz="4" w:space="0" w:color="auto"/>
              <w:right w:val="single" w:sz="4" w:space="0" w:color="auto"/>
            </w:tcBorders>
            <w:noWrap/>
            <w:vAlign w:val="bottom"/>
          </w:tcPr>
          <w:p w14:paraId="754FC2A9"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2903" w:type="dxa"/>
            <w:tcBorders>
              <w:top w:val="single" w:sz="4" w:space="0" w:color="auto"/>
              <w:left w:val="nil"/>
              <w:bottom w:val="single" w:sz="4" w:space="0" w:color="auto"/>
              <w:right w:val="single" w:sz="4" w:space="0" w:color="auto"/>
            </w:tcBorders>
            <w:vAlign w:val="bottom"/>
          </w:tcPr>
          <w:p w14:paraId="0FEBBD1E"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4551" w:type="dxa"/>
            <w:tcBorders>
              <w:top w:val="single" w:sz="4" w:space="0" w:color="auto"/>
              <w:left w:val="nil"/>
              <w:bottom w:val="single" w:sz="4" w:space="0" w:color="auto"/>
              <w:right w:val="single" w:sz="4" w:space="0" w:color="auto"/>
            </w:tcBorders>
            <w:vAlign w:val="bottom"/>
          </w:tcPr>
          <w:p w14:paraId="61C2D4C7" w14:textId="77777777" w:rsidR="00AA2B9F" w:rsidRPr="009D213E" w:rsidRDefault="00AA2B9F" w:rsidP="00AA2B9F">
            <w:pPr>
              <w:spacing w:after="0" w:line="240" w:lineRule="auto"/>
              <w:jc w:val="right"/>
              <w:rPr>
                <w:rFonts w:ascii="Times New Roman" w:eastAsia="Times New Roman" w:hAnsi="Times New Roman" w:cs="Times New Roman"/>
                <w:b/>
                <w:color w:val="FFFFFF" w:themeColor="background1"/>
                <w:sz w:val="24"/>
                <w:szCs w:val="24"/>
              </w:rPr>
            </w:pPr>
          </w:p>
        </w:tc>
      </w:tr>
      <w:tr w:rsidR="00AA2B9F" w:rsidRPr="009D213E" w14:paraId="433B5B0C"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183444E0" w14:textId="77777777"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2842F2A2"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B62FF9A"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0FF48D1E"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3D66708"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541C6EBD"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5720BD97"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 xml:space="preserve">Chelt. taxe, impozite, accize </w:t>
            </w:r>
          </w:p>
        </w:tc>
        <w:tc>
          <w:tcPr>
            <w:tcW w:w="2098" w:type="dxa"/>
            <w:tcBorders>
              <w:top w:val="single" w:sz="4" w:space="0" w:color="auto"/>
              <w:left w:val="nil"/>
              <w:bottom w:val="single" w:sz="4" w:space="0" w:color="auto"/>
              <w:right w:val="single" w:sz="4" w:space="0" w:color="auto"/>
            </w:tcBorders>
            <w:noWrap/>
            <w:vAlign w:val="bottom"/>
          </w:tcPr>
          <w:p w14:paraId="1E1628B8"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324CCAC"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45CCB44E"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592DFBA9"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69BA3041"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61D13B86" w14:textId="77777777" w:rsidR="00AA2B9F" w:rsidRPr="009D213E" w:rsidRDefault="00AA2B9F" w:rsidP="00AA2B9F">
            <w:pPr>
              <w:spacing w:after="0" w:line="240" w:lineRule="auto"/>
              <w:ind w:firstLine="311"/>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32E56EFA"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6DF4ADB"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5F478BD3"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56CBF671"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3C2FE7D2"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26DA1A56"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Alte cheltuieli</w:t>
            </w:r>
          </w:p>
        </w:tc>
        <w:tc>
          <w:tcPr>
            <w:tcW w:w="2098" w:type="dxa"/>
            <w:tcBorders>
              <w:top w:val="single" w:sz="4" w:space="0" w:color="auto"/>
              <w:left w:val="nil"/>
              <w:bottom w:val="single" w:sz="4" w:space="0" w:color="auto"/>
              <w:right w:val="single" w:sz="4" w:space="0" w:color="auto"/>
            </w:tcBorders>
            <w:noWrap/>
            <w:vAlign w:val="bottom"/>
          </w:tcPr>
          <w:p w14:paraId="18311E3A"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F614767"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41FCF3F7"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20281164"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7BDD0ECE"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14DD2980" w14:textId="77777777" w:rsidR="00AA2B9F" w:rsidRPr="009D213E" w:rsidRDefault="00AA2B9F" w:rsidP="00AA2B9F">
            <w:pPr>
              <w:spacing w:after="0" w:line="240" w:lineRule="auto"/>
              <w:ind w:left="313"/>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038DCE8C"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7239896D"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245A201F" w14:textId="77777777" w:rsidR="00AA2B9F" w:rsidRPr="009D213E"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08F131D" w14:textId="77777777" w:rsidR="00AA2B9F" w:rsidRPr="009D213E"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9D213E" w14:paraId="541B8436" w14:textId="77777777" w:rsidTr="00763866">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6A8DFBC8" w14:textId="77777777" w:rsidR="00AA2B9F" w:rsidRPr="009D213E" w:rsidRDefault="00AA2B9F" w:rsidP="00AA2B9F">
            <w:pPr>
              <w:spacing w:after="0" w:line="240" w:lineRule="auto"/>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Total</w:t>
            </w:r>
          </w:p>
        </w:tc>
        <w:tc>
          <w:tcPr>
            <w:tcW w:w="2098"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640106BD" w14:textId="77777777" w:rsidR="00AA2B9F" w:rsidRPr="009D213E" w:rsidRDefault="00AA2B9F" w:rsidP="00AA2B9F">
            <w:pPr>
              <w:spacing w:after="0" w:line="240" w:lineRule="auto"/>
              <w:rPr>
                <w:rFonts w:ascii="Times New Roman" w:eastAsia="Times New Roman" w:hAnsi="Times New Roman" w:cs="Times New Roman"/>
                <w:b/>
                <w:sz w:val="24"/>
                <w:szCs w:val="24"/>
              </w:rPr>
            </w:pPr>
          </w:p>
        </w:tc>
        <w:tc>
          <w:tcPr>
            <w:tcW w:w="2098"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166C6DC2" w14:textId="77777777" w:rsidR="00AA2B9F" w:rsidRPr="009D213E" w:rsidRDefault="00AA2B9F" w:rsidP="00AA2B9F">
            <w:pPr>
              <w:spacing w:after="0" w:line="240" w:lineRule="auto"/>
              <w:rPr>
                <w:rFonts w:ascii="Times New Roman" w:eastAsia="Times New Roman" w:hAnsi="Times New Roman" w:cs="Times New Roman"/>
                <w:b/>
                <w:sz w:val="24"/>
                <w:szCs w:val="24"/>
              </w:rPr>
            </w:pPr>
          </w:p>
        </w:tc>
        <w:tc>
          <w:tcPr>
            <w:tcW w:w="2903" w:type="dxa"/>
            <w:tcBorders>
              <w:top w:val="single" w:sz="4" w:space="0" w:color="auto"/>
              <w:left w:val="nil"/>
              <w:bottom w:val="single" w:sz="4" w:space="0" w:color="auto"/>
              <w:right w:val="single" w:sz="4" w:space="0" w:color="auto"/>
            </w:tcBorders>
            <w:shd w:val="clear" w:color="auto" w:fill="7F7F7F" w:themeFill="text1" w:themeFillTint="80"/>
            <w:vAlign w:val="bottom"/>
          </w:tcPr>
          <w:p w14:paraId="58BB70EF" w14:textId="77777777" w:rsidR="00AA2B9F" w:rsidRPr="009D213E" w:rsidRDefault="00AA2B9F" w:rsidP="00AA2B9F">
            <w:pPr>
              <w:spacing w:after="0" w:line="240" w:lineRule="auto"/>
              <w:rPr>
                <w:rFonts w:ascii="Times New Roman" w:eastAsia="Times New Roman" w:hAnsi="Times New Roman" w:cs="Times New Roman"/>
                <w:b/>
                <w:sz w:val="24"/>
                <w:szCs w:val="24"/>
              </w:rPr>
            </w:pPr>
          </w:p>
        </w:tc>
        <w:tc>
          <w:tcPr>
            <w:tcW w:w="4551" w:type="dxa"/>
            <w:tcBorders>
              <w:top w:val="single" w:sz="4" w:space="0" w:color="auto"/>
              <w:left w:val="nil"/>
              <w:bottom w:val="single" w:sz="4" w:space="0" w:color="auto"/>
              <w:right w:val="single" w:sz="4" w:space="0" w:color="auto"/>
            </w:tcBorders>
            <w:shd w:val="clear" w:color="auto" w:fill="7F7F7F" w:themeFill="text1" w:themeFillTint="80"/>
            <w:vAlign w:val="bottom"/>
          </w:tcPr>
          <w:p w14:paraId="29E86947" w14:textId="77777777" w:rsidR="00AA2B9F" w:rsidRPr="009D213E" w:rsidRDefault="00AA2B9F" w:rsidP="00AA2B9F">
            <w:pPr>
              <w:spacing w:after="0" w:line="240" w:lineRule="auto"/>
              <w:jc w:val="right"/>
              <w:rPr>
                <w:rFonts w:ascii="Times New Roman" w:eastAsia="Times New Roman" w:hAnsi="Times New Roman" w:cs="Times New Roman"/>
                <w:b/>
                <w:bCs/>
                <w:color w:val="FFFFFF"/>
                <w:sz w:val="24"/>
                <w:szCs w:val="24"/>
              </w:rPr>
            </w:pPr>
          </w:p>
        </w:tc>
      </w:tr>
    </w:tbl>
    <w:p w14:paraId="0907F600" w14:textId="77777777" w:rsidR="00530DA3" w:rsidRDefault="00530DA3" w:rsidP="00530DA3">
      <w:pPr>
        <w:spacing w:after="200" w:line="276" w:lineRule="auto"/>
        <w:ind w:left="462"/>
        <w:contextualSpacing/>
        <w:rPr>
          <w:rFonts w:ascii="Times New Roman" w:eastAsia="Times New Roman" w:hAnsi="Times New Roman" w:cs="Times New Roman"/>
          <w:b/>
          <w:bCs/>
          <w:sz w:val="24"/>
          <w:szCs w:val="24"/>
        </w:rPr>
      </w:pPr>
    </w:p>
    <w:p w14:paraId="63CAE875" w14:textId="6DF91E2F" w:rsidR="00AA2B9F" w:rsidRPr="009D213E"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xml:space="preserve">Tabelul: Cost pe livrabile </w:t>
      </w:r>
    </w:p>
    <w:p w14:paraId="3B7DB325" w14:textId="765FA21A" w:rsidR="00AA2B9F" w:rsidRPr="009D213E" w:rsidRDefault="00AA2B9F" w:rsidP="00AA2B9F">
      <w:pPr>
        <w:tabs>
          <w:tab w:val="left" w:pos="4801"/>
          <w:tab w:val="left" w:pos="5006"/>
        </w:tabs>
        <w:spacing w:after="0" w:line="240" w:lineRule="auto"/>
        <w:ind w:right="14"/>
        <w:jc w:val="both"/>
        <w:rPr>
          <w:rFonts w:ascii="Times New Roman" w:eastAsia="Times New Roman" w:hAnsi="Times New Roman" w:cs="Times New Roman"/>
          <w:b/>
          <w:i/>
          <w:sz w:val="24"/>
          <w:szCs w:val="24"/>
        </w:rPr>
      </w:pPr>
      <w:r w:rsidRPr="009D213E">
        <w:rPr>
          <w:rFonts w:ascii="Times New Roman" w:eastAsia="Times New Roman" w:hAnsi="Times New Roman" w:cs="Times New Roman"/>
          <w:bCs/>
          <w:i/>
          <w:sz w:val="24"/>
          <w:szCs w:val="24"/>
        </w:rPr>
        <w:t xml:space="preserve">[Costul pe livrabile – cuprinde costul pe livrabilele principale ale proiectului menționate în </w:t>
      </w:r>
      <w:r w:rsidR="00955A0D" w:rsidRPr="009D213E">
        <w:rPr>
          <w:rFonts w:ascii="Times New Roman" w:eastAsia="Times New Roman" w:hAnsi="Times New Roman" w:cs="Times New Roman"/>
          <w:bCs/>
          <w:i/>
          <w:sz w:val="24"/>
          <w:szCs w:val="24"/>
        </w:rPr>
        <w:t xml:space="preserve">Anexa nr. </w:t>
      </w:r>
      <w:r w:rsidR="0039318A" w:rsidRPr="009D213E">
        <w:rPr>
          <w:rFonts w:ascii="Times New Roman" w:eastAsia="Times New Roman" w:hAnsi="Times New Roman" w:cs="Times New Roman"/>
          <w:bCs/>
          <w:i/>
          <w:sz w:val="24"/>
          <w:szCs w:val="24"/>
        </w:rPr>
        <w:t>5</w:t>
      </w:r>
      <w:r w:rsidR="00955A0D" w:rsidRPr="009D213E">
        <w:rPr>
          <w:rFonts w:ascii="Times New Roman" w:eastAsia="Times New Roman" w:hAnsi="Times New Roman" w:cs="Times New Roman"/>
          <w:bCs/>
          <w:i/>
          <w:sz w:val="24"/>
          <w:szCs w:val="24"/>
        </w:rPr>
        <w:t xml:space="preserve"> a prezentului </w:t>
      </w:r>
      <w:r w:rsidRPr="009D213E">
        <w:rPr>
          <w:rFonts w:ascii="Times New Roman" w:eastAsia="Times New Roman" w:hAnsi="Times New Roman" w:cs="Times New Roman"/>
          <w:bCs/>
          <w:i/>
          <w:sz w:val="24"/>
          <w:szCs w:val="24"/>
        </w:rPr>
        <w:t xml:space="preserve">Caiet de sarcini,. Vă rugăm să indicați onorariile corespunzătoare pe fiecare livrabil principal. Lista livrabilelor poate fi completată conform ofertei tehnice a ofertantului.  </w:t>
      </w:r>
      <w:r w:rsidRPr="009D213E">
        <w:rPr>
          <w:rFonts w:ascii="Times New Roman" w:eastAsia="Times New Roman" w:hAnsi="Times New Roman" w:cs="Times New Roman"/>
          <w:b/>
          <w:bCs/>
          <w:i/>
          <w:sz w:val="24"/>
          <w:szCs w:val="24"/>
        </w:rPr>
        <w:t>În cazul în care Furnizorul soluției va aplica metoda de implementare Agile, acesta va include în tabelul respectiv, costurile aferente livrabilelor pentru module/grupe de module ce urmează a fi implementate</w:t>
      </w:r>
      <w:r w:rsidRPr="009D213E">
        <w:rPr>
          <w:rFonts w:ascii="Times New Roman" w:eastAsia="Times New Roman" w:hAnsi="Times New Roman" w:cs="Times New Roman"/>
          <w:bCs/>
          <w:i/>
          <w:sz w:val="24"/>
          <w:szCs w:val="24"/>
        </w:rPr>
        <w:t xml:space="preserve">. </w:t>
      </w:r>
      <w:r w:rsidRPr="009D213E">
        <w:rPr>
          <w:rFonts w:ascii="Times New Roman" w:eastAsia="Times New Roman" w:hAnsi="Times New Roman" w:cs="Times New Roman"/>
          <w:b/>
          <w:i/>
          <w:sz w:val="24"/>
          <w:szCs w:val="24"/>
        </w:rPr>
        <w:t>Toate sumele vor fi exprimate în EUR/MDL/USD, în funcție de valuta ofertei depuse</w:t>
      </w:r>
      <w:r w:rsidR="0039318A" w:rsidRPr="009D213E">
        <w:rPr>
          <w:rFonts w:ascii="Times New Roman" w:eastAsia="Times New Roman" w:hAnsi="Times New Roman" w:cs="Times New Roman"/>
          <w:b/>
          <w:i/>
          <w:sz w:val="24"/>
          <w:szCs w:val="24"/>
        </w:rPr>
        <w:t>, fără TVA</w:t>
      </w:r>
      <w:r w:rsidRPr="009D213E">
        <w:rPr>
          <w:rFonts w:ascii="Times New Roman" w:eastAsia="Times New Roman" w:hAnsi="Times New Roman" w:cs="Times New Roman"/>
          <w:b/>
          <w:i/>
          <w:sz w:val="24"/>
          <w:szCs w:val="24"/>
        </w:rPr>
        <w:t>.]</w:t>
      </w:r>
    </w:p>
    <w:tbl>
      <w:tblPr>
        <w:tblW w:w="13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8100"/>
      </w:tblGrid>
      <w:tr w:rsidR="00AA2B9F" w:rsidRPr="009D213E" w14:paraId="6DCEADCE" w14:textId="77777777" w:rsidTr="00763866">
        <w:trPr>
          <w:trHeight w:val="50"/>
        </w:trPr>
        <w:tc>
          <w:tcPr>
            <w:tcW w:w="5665" w:type="dxa"/>
            <w:shd w:val="clear" w:color="auto" w:fill="7F7F7F" w:themeFill="text1" w:themeFillTint="80"/>
            <w:noWrap/>
            <w:vAlign w:val="center"/>
          </w:tcPr>
          <w:p w14:paraId="604E610A"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bCs/>
                <w:color w:val="FFFFFF"/>
                <w:sz w:val="24"/>
                <w:szCs w:val="24"/>
              </w:rPr>
              <w:t>Livrabil/ modul (grupe de module)</w:t>
            </w:r>
          </w:p>
        </w:tc>
        <w:tc>
          <w:tcPr>
            <w:tcW w:w="8100" w:type="dxa"/>
            <w:shd w:val="clear" w:color="auto" w:fill="7F7F7F" w:themeFill="text1" w:themeFillTint="80"/>
            <w:vAlign w:val="bottom"/>
          </w:tcPr>
          <w:p w14:paraId="39EDAB3A"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Cost pe livrabil/ modul (grupe de module) (onorarii EUR</w:t>
            </w:r>
            <w:r w:rsidRPr="009D213E">
              <w:rPr>
                <w:rFonts w:ascii="Times New Roman" w:eastAsia="Times New Roman" w:hAnsi="Times New Roman" w:cs="Times New Roman"/>
                <w:b/>
                <w:bCs/>
                <w:color w:val="FFFFFF"/>
                <w:sz w:val="24"/>
                <w:szCs w:val="24"/>
              </w:rPr>
              <w:t>/MDL/USD</w:t>
            </w:r>
            <w:r w:rsidRPr="009D213E">
              <w:rPr>
                <w:rFonts w:ascii="Times New Roman" w:eastAsia="Times New Roman" w:hAnsi="Times New Roman" w:cs="Times New Roman"/>
                <w:b/>
                <w:color w:val="FFFFFF"/>
                <w:sz w:val="24"/>
                <w:szCs w:val="24"/>
              </w:rPr>
              <w:t>)</w:t>
            </w:r>
          </w:p>
        </w:tc>
      </w:tr>
      <w:tr w:rsidR="00AA2B9F" w:rsidRPr="009D213E" w14:paraId="12859F70" w14:textId="77777777" w:rsidTr="00763866">
        <w:trPr>
          <w:trHeight w:val="50"/>
        </w:trPr>
        <w:tc>
          <w:tcPr>
            <w:tcW w:w="5665" w:type="dxa"/>
            <w:shd w:val="clear" w:color="auto" w:fill="7F7F7F" w:themeFill="text1" w:themeFillTint="80"/>
            <w:noWrap/>
            <w:vAlign w:val="center"/>
          </w:tcPr>
          <w:p w14:paraId="2CEE9A98"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Analiză și design</w:t>
            </w:r>
          </w:p>
        </w:tc>
        <w:tc>
          <w:tcPr>
            <w:tcW w:w="8100" w:type="dxa"/>
            <w:shd w:val="clear" w:color="auto" w:fill="FFFFFF" w:themeFill="background1"/>
            <w:vAlign w:val="bottom"/>
          </w:tcPr>
          <w:p w14:paraId="58AD7C47" w14:textId="77777777" w:rsidR="00AA2B9F" w:rsidRPr="009D213E" w:rsidRDefault="00AA2B9F" w:rsidP="00AA2B9F">
            <w:pPr>
              <w:spacing w:after="0" w:line="240" w:lineRule="auto"/>
              <w:jc w:val="right"/>
              <w:rPr>
                <w:rFonts w:ascii="Times New Roman" w:eastAsia="Times New Roman" w:hAnsi="Times New Roman" w:cs="Times New Roman"/>
                <w:b/>
                <w:sz w:val="24"/>
                <w:szCs w:val="24"/>
              </w:rPr>
            </w:pPr>
          </w:p>
        </w:tc>
      </w:tr>
      <w:tr w:rsidR="00AA2B9F" w:rsidRPr="009D213E" w14:paraId="4E94A6C5" w14:textId="77777777" w:rsidTr="00763866">
        <w:trPr>
          <w:trHeight w:val="50"/>
        </w:trPr>
        <w:tc>
          <w:tcPr>
            <w:tcW w:w="5665" w:type="dxa"/>
            <w:shd w:val="clear" w:color="auto" w:fill="7F7F7F" w:themeFill="text1" w:themeFillTint="80"/>
            <w:noWrap/>
            <w:vAlign w:val="center"/>
          </w:tcPr>
          <w:p w14:paraId="2B4257E4"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Livrabil I</w:t>
            </w:r>
          </w:p>
        </w:tc>
        <w:tc>
          <w:tcPr>
            <w:tcW w:w="8100" w:type="dxa"/>
            <w:shd w:val="clear" w:color="auto" w:fill="FFFFFF" w:themeFill="background1"/>
            <w:vAlign w:val="bottom"/>
          </w:tcPr>
          <w:p w14:paraId="2B329541" w14:textId="77777777" w:rsidR="00AA2B9F" w:rsidRPr="009D213E" w:rsidRDefault="00AA2B9F" w:rsidP="00AA2B9F">
            <w:pPr>
              <w:spacing w:after="0" w:line="240" w:lineRule="auto"/>
              <w:jc w:val="right"/>
              <w:rPr>
                <w:rFonts w:ascii="Times New Roman" w:eastAsia="Times New Roman" w:hAnsi="Times New Roman" w:cs="Times New Roman"/>
                <w:b/>
                <w:sz w:val="24"/>
                <w:szCs w:val="24"/>
              </w:rPr>
            </w:pPr>
          </w:p>
        </w:tc>
      </w:tr>
      <w:tr w:rsidR="00AA2B9F" w:rsidRPr="009D213E" w14:paraId="7C718602" w14:textId="77777777" w:rsidTr="00763866">
        <w:trPr>
          <w:trHeight w:val="50"/>
        </w:trPr>
        <w:tc>
          <w:tcPr>
            <w:tcW w:w="5665" w:type="dxa"/>
            <w:shd w:val="clear" w:color="auto" w:fill="7F7F7F" w:themeFill="text1" w:themeFillTint="80"/>
            <w:noWrap/>
            <w:vAlign w:val="center"/>
          </w:tcPr>
          <w:p w14:paraId="37CEAA56" w14:textId="77777777" w:rsidR="00AA2B9F" w:rsidRPr="009D213E" w:rsidRDefault="00AA2B9F" w:rsidP="00AA2B9F">
            <w:pPr>
              <w:spacing w:after="0" w:line="240" w:lineRule="auto"/>
              <w:rPr>
                <w:rFonts w:ascii="Times New Roman" w:eastAsia="Times New Roman" w:hAnsi="Times New Roman" w:cs="Times New Roman"/>
                <w:color w:val="FFFFFF" w:themeColor="background1"/>
                <w:sz w:val="24"/>
                <w:szCs w:val="24"/>
              </w:rPr>
            </w:pPr>
            <w:r w:rsidRPr="009D213E">
              <w:rPr>
                <w:rFonts w:ascii="Times New Roman" w:eastAsia="Times New Roman" w:hAnsi="Times New Roman" w:cs="Times New Roman"/>
                <w:color w:val="FFFFFF" w:themeColor="background1"/>
                <w:sz w:val="24"/>
                <w:szCs w:val="24"/>
              </w:rPr>
              <w:t>Livrabil II</w:t>
            </w:r>
          </w:p>
        </w:tc>
        <w:tc>
          <w:tcPr>
            <w:tcW w:w="8100" w:type="dxa"/>
            <w:shd w:val="clear" w:color="auto" w:fill="FFFFFF" w:themeFill="background1"/>
            <w:vAlign w:val="bottom"/>
          </w:tcPr>
          <w:p w14:paraId="0E6965C2" w14:textId="77777777" w:rsidR="00AA2B9F" w:rsidRPr="009D213E" w:rsidRDefault="00AA2B9F" w:rsidP="00AA2B9F">
            <w:pPr>
              <w:spacing w:after="0" w:line="240" w:lineRule="auto"/>
              <w:jc w:val="right"/>
              <w:rPr>
                <w:rFonts w:ascii="Times New Roman" w:eastAsia="Times New Roman" w:hAnsi="Times New Roman" w:cs="Times New Roman"/>
                <w:b/>
                <w:sz w:val="24"/>
                <w:szCs w:val="24"/>
              </w:rPr>
            </w:pPr>
          </w:p>
        </w:tc>
      </w:tr>
      <w:tr w:rsidR="00AA2B9F" w:rsidRPr="009D213E" w14:paraId="7B5D06FD" w14:textId="77777777" w:rsidTr="00763866">
        <w:trPr>
          <w:trHeight w:val="50"/>
        </w:trPr>
        <w:tc>
          <w:tcPr>
            <w:tcW w:w="5665" w:type="dxa"/>
            <w:shd w:val="clear" w:color="auto" w:fill="7F7F7F" w:themeFill="text1" w:themeFillTint="80"/>
            <w:noWrap/>
            <w:vAlign w:val="center"/>
          </w:tcPr>
          <w:p w14:paraId="2A2F0652"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p>
        </w:tc>
        <w:tc>
          <w:tcPr>
            <w:tcW w:w="8100" w:type="dxa"/>
            <w:shd w:val="clear" w:color="auto" w:fill="FFFFFF" w:themeFill="background1"/>
            <w:vAlign w:val="bottom"/>
          </w:tcPr>
          <w:p w14:paraId="69123A8C"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6A407C5B" w14:textId="77777777" w:rsidTr="00763866">
        <w:trPr>
          <w:trHeight w:val="50"/>
        </w:trPr>
        <w:tc>
          <w:tcPr>
            <w:tcW w:w="5665" w:type="dxa"/>
            <w:shd w:val="clear" w:color="auto" w:fill="7F7F7F" w:themeFill="text1" w:themeFillTint="80"/>
            <w:noWrap/>
            <w:vAlign w:val="center"/>
          </w:tcPr>
          <w:p w14:paraId="3AE21AF6"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r w:rsidRPr="009D213E">
              <w:rPr>
                <w:rFonts w:ascii="Times New Roman" w:eastAsia="Times New Roman" w:hAnsi="Times New Roman" w:cs="Times New Roman"/>
                <w:color w:val="FFFFFF" w:themeColor="background1"/>
                <w:sz w:val="24"/>
                <w:szCs w:val="24"/>
              </w:rPr>
              <w:t>Construcție</w:t>
            </w:r>
          </w:p>
        </w:tc>
        <w:tc>
          <w:tcPr>
            <w:tcW w:w="8100" w:type="dxa"/>
            <w:shd w:val="clear" w:color="auto" w:fill="FFFFFF" w:themeFill="background1"/>
            <w:vAlign w:val="bottom"/>
          </w:tcPr>
          <w:p w14:paraId="0F311D5F"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70E659AA" w14:textId="77777777" w:rsidTr="00763866">
        <w:trPr>
          <w:trHeight w:val="50"/>
        </w:trPr>
        <w:tc>
          <w:tcPr>
            <w:tcW w:w="5665" w:type="dxa"/>
            <w:shd w:val="clear" w:color="auto" w:fill="7F7F7F" w:themeFill="text1" w:themeFillTint="80"/>
            <w:noWrap/>
            <w:vAlign w:val="center"/>
          </w:tcPr>
          <w:p w14:paraId="46EFADC3"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r w:rsidRPr="009D213E">
              <w:rPr>
                <w:rFonts w:ascii="Times New Roman" w:eastAsia="Times New Roman" w:hAnsi="Times New Roman" w:cs="Times New Roman"/>
                <w:color w:val="FFFFFF" w:themeColor="background1"/>
                <w:sz w:val="24"/>
                <w:szCs w:val="24"/>
              </w:rPr>
              <w:t>Livrabil I</w:t>
            </w:r>
          </w:p>
        </w:tc>
        <w:tc>
          <w:tcPr>
            <w:tcW w:w="8100" w:type="dxa"/>
            <w:shd w:val="clear" w:color="auto" w:fill="FFFFFF" w:themeFill="background1"/>
            <w:vAlign w:val="bottom"/>
          </w:tcPr>
          <w:p w14:paraId="73E9F198"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76CC79A9" w14:textId="77777777" w:rsidTr="00763866">
        <w:trPr>
          <w:trHeight w:val="50"/>
        </w:trPr>
        <w:tc>
          <w:tcPr>
            <w:tcW w:w="5665" w:type="dxa"/>
            <w:shd w:val="clear" w:color="auto" w:fill="7F7F7F" w:themeFill="text1" w:themeFillTint="80"/>
            <w:noWrap/>
            <w:vAlign w:val="center"/>
          </w:tcPr>
          <w:p w14:paraId="500ABBED"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r w:rsidRPr="009D213E">
              <w:rPr>
                <w:rFonts w:ascii="Times New Roman" w:eastAsia="Times New Roman" w:hAnsi="Times New Roman" w:cs="Times New Roman"/>
                <w:color w:val="FFFFFF" w:themeColor="background1"/>
                <w:sz w:val="24"/>
                <w:szCs w:val="24"/>
              </w:rPr>
              <w:t>Livrabil II</w:t>
            </w:r>
          </w:p>
        </w:tc>
        <w:tc>
          <w:tcPr>
            <w:tcW w:w="8100" w:type="dxa"/>
            <w:shd w:val="clear" w:color="auto" w:fill="FFFFFF" w:themeFill="background1"/>
            <w:vAlign w:val="bottom"/>
          </w:tcPr>
          <w:p w14:paraId="46D865F6"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39BB8BC0" w14:textId="77777777" w:rsidTr="00763866">
        <w:trPr>
          <w:trHeight w:val="50"/>
        </w:trPr>
        <w:tc>
          <w:tcPr>
            <w:tcW w:w="5665" w:type="dxa"/>
            <w:shd w:val="clear" w:color="auto" w:fill="7F7F7F" w:themeFill="text1" w:themeFillTint="80"/>
            <w:noWrap/>
            <w:vAlign w:val="center"/>
          </w:tcPr>
          <w:p w14:paraId="1D644CCC" w14:textId="77777777" w:rsidR="00AA2B9F" w:rsidRPr="009D213E" w:rsidRDefault="00AA2B9F" w:rsidP="00AA2B9F">
            <w:pPr>
              <w:spacing w:after="0" w:line="240" w:lineRule="auto"/>
              <w:rPr>
                <w:rFonts w:ascii="Times New Roman" w:eastAsia="Times New Roman" w:hAnsi="Times New Roman" w:cs="Times New Roman"/>
                <w:b/>
                <w:color w:val="FFFFFF" w:themeColor="background1"/>
                <w:sz w:val="24"/>
                <w:szCs w:val="24"/>
              </w:rPr>
            </w:pPr>
            <w:r w:rsidRPr="009D213E">
              <w:rPr>
                <w:rFonts w:ascii="Times New Roman" w:eastAsia="Times New Roman" w:hAnsi="Times New Roman" w:cs="Times New Roman"/>
                <w:b/>
                <w:color w:val="FFFFFF" w:themeColor="background1"/>
                <w:sz w:val="24"/>
                <w:szCs w:val="24"/>
              </w:rPr>
              <w:t>.......</w:t>
            </w:r>
          </w:p>
        </w:tc>
        <w:tc>
          <w:tcPr>
            <w:tcW w:w="8100" w:type="dxa"/>
            <w:shd w:val="clear" w:color="auto" w:fill="FFFFFF" w:themeFill="background1"/>
            <w:vAlign w:val="bottom"/>
          </w:tcPr>
          <w:p w14:paraId="2BE2E017"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9D213E" w14:paraId="468100C7" w14:textId="77777777" w:rsidTr="00763866">
        <w:trPr>
          <w:trHeight w:val="50"/>
        </w:trPr>
        <w:tc>
          <w:tcPr>
            <w:tcW w:w="5665" w:type="dxa"/>
            <w:shd w:val="clear" w:color="auto" w:fill="7F7F7F" w:themeFill="text1" w:themeFillTint="80"/>
            <w:noWrap/>
            <w:vAlign w:val="center"/>
          </w:tcPr>
          <w:p w14:paraId="6AED23D5" w14:textId="77777777" w:rsidR="00AA2B9F" w:rsidRPr="009D213E" w:rsidRDefault="00AA2B9F" w:rsidP="00AA2B9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Total</w:t>
            </w:r>
          </w:p>
        </w:tc>
        <w:tc>
          <w:tcPr>
            <w:tcW w:w="8100" w:type="dxa"/>
            <w:shd w:val="clear" w:color="auto" w:fill="7F7F7F" w:themeFill="text1" w:themeFillTint="80"/>
            <w:vAlign w:val="bottom"/>
          </w:tcPr>
          <w:p w14:paraId="26848F7A" w14:textId="77777777" w:rsidR="00AA2B9F" w:rsidRPr="009D213E" w:rsidRDefault="00AA2B9F" w:rsidP="00AA2B9F">
            <w:pPr>
              <w:spacing w:after="0" w:line="240" w:lineRule="auto"/>
              <w:jc w:val="right"/>
              <w:rPr>
                <w:rFonts w:ascii="Times New Roman" w:eastAsia="Times New Roman" w:hAnsi="Times New Roman" w:cs="Times New Roman"/>
                <w:b/>
                <w:color w:val="FFFFFF"/>
                <w:sz w:val="24"/>
                <w:szCs w:val="24"/>
              </w:rPr>
            </w:pPr>
          </w:p>
        </w:tc>
      </w:tr>
    </w:tbl>
    <w:p w14:paraId="4C9D917C" w14:textId="77777777" w:rsidR="00AA2B9F" w:rsidRDefault="00AA2B9F" w:rsidP="00AA2B9F">
      <w:pPr>
        <w:tabs>
          <w:tab w:val="left" w:pos="2450"/>
        </w:tabs>
        <w:spacing w:after="0" w:line="240" w:lineRule="auto"/>
        <w:rPr>
          <w:rFonts w:ascii="Times New Roman" w:eastAsia="Times New Roman" w:hAnsi="Times New Roman" w:cs="Times New Roman"/>
          <w:bCs/>
          <w:iCs/>
          <w:sz w:val="24"/>
          <w:szCs w:val="24"/>
        </w:rPr>
      </w:pPr>
    </w:p>
    <w:p w14:paraId="5EBFAD5D"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2E462BF0"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505E76B8"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51D3EE79"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40F550AF"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4855E55E"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31CD2A80" w14:textId="77777777" w:rsidR="000903E7" w:rsidRDefault="000903E7" w:rsidP="00AA2B9F">
      <w:pPr>
        <w:tabs>
          <w:tab w:val="left" w:pos="2450"/>
        </w:tabs>
        <w:spacing w:after="0" w:line="240" w:lineRule="auto"/>
        <w:rPr>
          <w:rFonts w:ascii="Times New Roman" w:eastAsia="Times New Roman" w:hAnsi="Times New Roman" w:cs="Times New Roman"/>
          <w:bCs/>
          <w:iCs/>
          <w:sz w:val="24"/>
          <w:szCs w:val="24"/>
        </w:rPr>
      </w:pPr>
    </w:p>
    <w:p w14:paraId="50B4A047" w14:textId="77777777" w:rsidR="00530DA3" w:rsidRDefault="00530DA3" w:rsidP="00AA2B9F">
      <w:pPr>
        <w:tabs>
          <w:tab w:val="left" w:pos="2450"/>
        </w:tabs>
        <w:spacing w:after="0" w:line="240" w:lineRule="auto"/>
        <w:rPr>
          <w:rFonts w:ascii="Times New Roman" w:eastAsia="Times New Roman" w:hAnsi="Times New Roman" w:cs="Times New Roman"/>
          <w:bCs/>
          <w:iCs/>
          <w:sz w:val="24"/>
          <w:szCs w:val="24"/>
        </w:rPr>
      </w:pPr>
    </w:p>
    <w:p w14:paraId="5BF0A92A" w14:textId="77777777" w:rsidR="000903E7" w:rsidRPr="009D213E" w:rsidRDefault="000903E7" w:rsidP="00AA2B9F">
      <w:pPr>
        <w:tabs>
          <w:tab w:val="left" w:pos="2450"/>
        </w:tabs>
        <w:spacing w:after="0" w:line="240" w:lineRule="auto"/>
        <w:rPr>
          <w:rFonts w:ascii="Times New Roman" w:eastAsia="Times New Roman" w:hAnsi="Times New Roman" w:cs="Times New Roman"/>
          <w:bCs/>
          <w:iCs/>
          <w:sz w:val="24"/>
          <w:szCs w:val="24"/>
        </w:rPr>
      </w:pPr>
    </w:p>
    <w:p w14:paraId="53E31F1B" w14:textId="76721897" w:rsidR="00AA2B9F" w:rsidRPr="009D213E"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xml:space="preserve">Tabelul: Costul serviciilor de integrare </w:t>
      </w:r>
    </w:p>
    <w:p w14:paraId="4B2D3F93" w14:textId="2B355351" w:rsidR="00AA2B9F" w:rsidRPr="009D213E" w:rsidRDefault="00AA2B9F" w:rsidP="009D213E">
      <w:pPr>
        <w:tabs>
          <w:tab w:val="left" w:pos="2450"/>
        </w:tabs>
        <w:spacing w:after="0" w:line="240" w:lineRule="auto"/>
        <w:jc w:val="both"/>
        <w:rPr>
          <w:rFonts w:ascii="Times New Roman" w:eastAsia="Times New Roman" w:hAnsi="Times New Roman" w:cs="Times New Roman"/>
          <w:bCs/>
          <w:iCs/>
          <w:sz w:val="24"/>
          <w:szCs w:val="24"/>
        </w:rPr>
      </w:pPr>
      <w:r w:rsidRPr="009D213E">
        <w:rPr>
          <w:rFonts w:ascii="Times New Roman" w:eastAsia="Times New Roman" w:hAnsi="Times New Roman" w:cs="Times New Roman"/>
          <w:bCs/>
          <w:i/>
          <w:sz w:val="24"/>
          <w:szCs w:val="24"/>
        </w:rPr>
        <w:t>[Costul serviciilor de integrare – cuprinde costurile suportate de către Ofertant pentru integrarea soluției ofertate cu soluți</w:t>
      </w:r>
      <w:r w:rsidR="009C43D8" w:rsidRPr="009D213E">
        <w:rPr>
          <w:rFonts w:ascii="Times New Roman" w:eastAsia="Times New Roman" w:hAnsi="Times New Roman" w:cs="Times New Roman"/>
          <w:bCs/>
          <w:i/>
          <w:sz w:val="24"/>
          <w:szCs w:val="24"/>
        </w:rPr>
        <w:t>a</w:t>
      </w:r>
      <w:r w:rsidRPr="009D213E">
        <w:rPr>
          <w:rFonts w:ascii="Times New Roman" w:eastAsia="Times New Roman" w:hAnsi="Times New Roman" w:cs="Times New Roman"/>
          <w:bCs/>
          <w:i/>
          <w:sz w:val="24"/>
          <w:szCs w:val="24"/>
        </w:rPr>
        <w:t xml:space="preserve"> din cadrul </w:t>
      </w:r>
      <w:r w:rsidR="009C43D8" w:rsidRPr="009D213E">
        <w:rPr>
          <w:rFonts w:ascii="Times New Roman" w:eastAsia="Times New Roman" w:hAnsi="Times New Roman" w:cs="Times New Roman"/>
          <w:bCs/>
          <w:i/>
          <w:sz w:val="24"/>
          <w:szCs w:val="24"/>
        </w:rPr>
        <w:t xml:space="preserve">celuilalt </w:t>
      </w:r>
      <w:r w:rsidRPr="009D213E">
        <w:rPr>
          <w:rFonts w:ascii="Times New Roman" w:eastAsia="Times New Roman" w:hAnsi="Times New Roman" w:cs="Times New Roman"/>
          <w:bCs/>
          <w:i/>
          <w:sz w:val="24"/>
          <w:szCs w:val="24"/>
        </w:rPr>
        <w:t>lot. Toate sumele vor fi exprimate în EUR/MDL/USD, în funcție de valuta ofertei depuse.]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2969"/>
        <w:gridCol w:w="2591"/>
        <w:gridCol w:w="2691"/>
        <w:gridCol w:w="13"/>
        <w:gridCol w:w="2529"/>
      </w:tblGrid>
      <w:tr w:rsidR="008679EC" w:rsidRPr="009D213E" w14:paraId="394E8FB9" w14:textId="77777777" w:rsidTr="00763866">
        <w:trPr>
          <w:trHeight w:val="1059"/>
        </w:trPr>
        <w:tc>
          <w:tcPr>
            <w:tcW w:w="5949" w:type="dxa"/>
            <w:gridSpan w:val="2"/>
            <w:shd w:val="clear" w:color="auto" w:fill="7F7F7F" w:themeFill="text1" w:themeFillTint="80"/>
          </w:tcPr>
          <w:p w14:paraId="155097C1" w14:textId="20E268FF" w:rsidR="008679EC" w:rsidRPr="009D213E" w:rsidRDefault="008679EC" w:rsidP="00AA2B9F">
            <w:pPr>
              <w:tabs>
                <w:tab w:val="left" w:pos="2450"/>
              </w:tabs>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xml:space="preserve">Lot I: </w:t>
            </w:r>
            <w:r w:rsidR="008E2881" w:rsidRPr="009D213E">
              <w:rPr>
                <w:rFonts w:ascii="Times New Roman" w:eastAsia="Times New Roman" w:hAnsi="Times New Roman" w:cs="Times New Roman"/>
                <w:b/>
                <w:bCs/>
                <w:color w:val="FFFFFF"/>
                <w:sz w:val="24"/>
                <w:szCs w:val="24"/>
              </w:rPr>
              <w:t>Servicii de implementare a soluției informatice de operațiuni bancare (licențe, servicii de implementare și servicii de garanție)</w:t>
            </w:r>
          </w:p>
        </w:tc>
        <w:tc>
          <w:tcPr>
            <w:tcW w:w="5295" w:type="dxa"/>
            <w:gridSpan w:val="3"/>
            <w:shd w:val="clear" w:color="auto" w:fill="7F7F7F" w:themeFill="text1" w:themeFillTint="80"/>
          </w:tcPr>
          <w:p w14:paraId="0F8EB723" w14:textId="28E2C2F9" w:rsidR="008679EC" w:rsidRPr="009D213E" w:rsidRDefault="008679EC" w:rsidP="00AA2B9F">
            <w:pPr>
              <w:tabs>
                <w:tab w:val="left" w:pos="2450"/>
              </w:tabs>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 xml:space="preserve">Lot II: </w:t>
            </w:r>
            <w:r w:rsidR="008E2881" w:rsidRPr="009D213E">
              <w:rPr>
                <w:rFonts w:ascii="Times New Roman" w:eastAsia="Times New Roman" w:hAnsi="Times New Roman" w:cs="Times New Roman"/>
                <w:b/>
                <w:bCs/>
                <w:color w:val="FFFFFF"/>
                <w:sz w:val="24"/>
                <w:szCs w:val="24"/>
              </w:rPr>
              <w:t>Servicii de implementare a soluției informatice de gestionare a resurselor corporative (licențe, servicii de implementare și servicii de garanție</w:t>
            </w:r>
          </w:p>
        </w:tc>
        <w:tc>
          <w:tcPr>
            <w:tcW w:w="2529" w:type="dxa"/>
            <w:shd w:val="clear" w:color="auto" w:fill="7F7F7F" w:themeFill="text1" w:themeFillTint="80"/>
          </w:tcPr>
          <w:p w14:paraId="7114780D" w14:textId="77777777" w:rsidR="008679EC" w:rsidRPr="009D213E" w:rsidRDefault="008679EC" w:rsidP="00AA2B9F">
            <w:pPr>
              <w:tabs>
                <w:tab w:val="left" w:pos="2450"/>
              </w:tabs>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Total cost servicii de integrare (EUR/MDL/USD)</w:t>
            </w:r>
          </w:p>
        </w:tc>
      </w:tr>
      <w:tr w:rsidR="00073D0B" w:rsidRPr="009D213E" w14:paraId="4A33E69F" w14:textId="77777777" w:rsidTr="00364C48">
        <w:trPr>
          <w:trHeight w:val="794"/>
        </w:trPr>
        <w:tc>
          <w:tcPr>
            <w:tcW w:w="2980" w:type="dxa"/>
          </w:tcPr>
          <w:p w14:paraId="2A80F2D5" w14:textId="0135AC83" w:rsidR="00073D0B" w:rsidRPr="009D213E" w:rsidRDefault="00073D0B" w:rsidP="00AA2B9F">
            <w:pPr>
              <w:tabs>
                <w:tab w:val="left" w:pos="2450"/>
              </w:tabs>
              <w:spacing w:after="0" w:line="240" w:lineRule="auto"/>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 xml:space="preserve">Integrarea cu soluția ofertată la Lotul 2 </w:t>
            </w:r>
          </w:p>
        </w:tc>
        <w:tc>
          <w:tcPr>
            <w:tcW w:w="2969" w:type="dxa"/>
          </w:tcPr>
          <w:p w14:paraId="2FF09119" w14:textId="6B416B8A" w:rsidR="00073D0B" w:rsidRPr="009D213E" w:rsidRDefault="00073D0B" w:rsidP="00AA2B9F">
            <w:pPr>
              <w:tabs>
                <w:tab w:val="left" w:pos="2450"/>
              </w:tabs>
              <w:spacing w:after="0" w:line="240" w:lineRule="auto"/>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 xml:space="preserve">Integrarea cu soluții terțe </w:t>
            </w:r>
          </w:p>
        </w:tc>
        <w:tc>
          <w:tcPr>
            <w:tcW w:w="2591" w:type="dxa"/>
          </w:tcPr>
          <w:p w14:paraId="2C16762F" w14:textId="69B89862" w:rsidR="00073D0B" w:rsidRPr="009D213E" w:rsidRDefault="00073D0B" w:rsidP="00AA2B9F">
            <w:pPr>
              <w:tabs>
                <w:tab w:val="left" w:pos="2450"/>
              </w:tabs>
              <w:spacing w:after="0" w:line="240" w:lineRule="auto"/>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Integrarea cu soluția ofertată la Lotul 1</w:t>
            </w:r>
          </w:p>
        </w:tc>
        <w:tc>
          <w:tcPr>
            <w:tcW w:w="2691" w:type="dxa"/>
          </w:tcPr>
          <w:p w14:paraId="74C0B114" w14:textId="48841D26" w:rsidR="00073D0B" w:rsidRPr="009D213E" w:rsidRDefault="00073D0B" w:rsidP="00AA2B9F">
            <w:pPr>
              <w:tabs>
                <w:tab w:val="left" w:pos="2450"/>
              </w:tabs>
              <w:spacing w:after="0" w:line="240" w:lineRule="auto"/>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 xml:space="preserve">Integrarea cu soluții terțe </w:t>
            </w:r>
          </w:p>
        </w:tc>
        <w:tc>
          <w:tcPr>
            <w:tcW w:w="2542" w:type="dxa"/>
            <w:gridSpan w:val="2"/>
          </w:tcPr>
          <w:p w14:paraId="1F563B76" w14:textId="77777777" w:rsidR="00073D0B" w:rsidRPr="009D213E" w:rsidRDefault="00073D0B" w:rsidP="00AA2B9F">
            <w:pPr>
              <w:tabs>
                <w:tab w:val="left" w:pos="2450"/>
              </w:tabs>
              <w:spacing w:after="0" w:line="240" w:lineRule="auto"/>
              <w:rPr>
                <w:rFonts w:ascii="Times New Roman" w:eastAsia="Times New Roman" w:hAnsi="Times New Roman" w:cs="Times New Roman"/>
                <w:bCs/>
                <w:iCs/>
                <w:sz w:val="24"/>
                <w:szCs w:val="24"/>
                <w:highlight w:val="red"/>
              </w:rPr>
            </w:pPr>
          </w:p>
        </w:tc>
      </w:tr>
      <w:tr w:rsidR="008679EC" w:rsidRPr="009D213E" w14:paraId="14F503E3" w14:textId="77777777" w:rsidTr="00364C48">
        <w:trPr>
          <w:trHeight w:val="264"/>
        </w:trPr>
        <w:tc>
          <w:tcPr>
            <w:tcW w:w="2980" w:type="dxa"/>
          </w:tcPr>
          <w:p w14:paraId="18D75BEB" w14:textId="77777777" w:rsidR="008679EC" w:rsidRPr="009D213E"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0.00</w:t>
            </w:r>
          </w:p>
        </w:tc>
        <w:tc>
          <w:tcPr>
            <w:tcW w:w="2969" w:type="dxa"/>
            <w:vAlign w:val="bottom"/>
          </w:tcPr>
          <w:p w14:paraId="18EE0BE8" w14:textId="77777777" w:rsidR="008679EC" w:rsidRPr="009D213E"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0.00</w:t>
            </w:r>
          </w:p>
        </w:tc>
        <w:tc>
          <w:tcPr>
            <w:tcW w:w="2591" w:type="dxa"/>
            <w:vAlign w:val="bottom"/>
          </w:tcPr>
          <w:p w14:paraId="72B725DA" w14:textId="77777777" w:rsidR="008679EC" w:rsidRPr="009D213E"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0.00</w:t>
            </w:r>
          </w:p>
        </w:tc>
        <w:tc>
          <w:tcPr>
            <w:tcW w:w="2691" w:type="dxa"/>
            <w:vAlign w:val="bottom"/>
          </w:tcPr>
          <w:p w14:paraId="77341786" w14:textId="77777777" w:rsidR="008679EC" w:rsidRPr="009D213E"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0.00</w:t>
            </w:r>
          </w:p>
        </w:tc>
        <w:tc>
          <w:tcPr>
            <w:tcW w:w="2542" w:type="dxa"/>
            <w:gridSpan w:val="2"/>
            <w:vAlign w:val="bottom"/>
          </w:tcPr>
          <w:p w14:paraId="24776F49" w14:textId="77777777" w:rsidR="008679EC" w:rsidRPr="009D213E" w:rsidRDefault="008679EC" w:rsidP="00AA2B9F">
            <w:pPr>
              <w:tabs>
                <w:tab w:val="left" w:pos="2450"/>
              </w:tabs>
              <w:spacing w:after="0" w:line="240" w:lineRule="auto"/>
              <w:jc w:val="right"/>
              <w:rPr>
                <w:rFonts w:ascii="Times New Roman" w:eastAsia="Times New Roman" w:hAnsi="Times New Roman" w:cs="Times New Roman"/>
                <w:b/>
                <w:bCs/>
                <w:iCs/>
                <w:sz w:val="24"/>
                <w:szCs w:val="24"/>
              </w:rPr>
            </w:pPr>
            <w:r w:rsidRPr="009D213E">
              <w:rPr>
                <w:rFonts w:ascii="Times New Roman" w:eastAsia="Times New Roman" w:hAnsi="Times New Roman" w:cs="Times New Roman"/>
                <w:b/>
                <w:bCs/>
                <w:iCs/>
                <w:sz w:val="24"/>
                <w:szCs w:val="24"/>
              </w:rPr>
              <w:t>0.00</w:t>
            </w:r>
          </w:p>
        </w:tc>
      </w:tr>
    </w:tbl>
    <w:p w14:paraId="1D907BF9" w14:textId="77777777" w:rsidR="00AF60BA" w:rsidRDefault="00AF60BA" w:rsidP="00AA2B9F">
      <w:pPr>
        <w:tabs>
          <w:tab w:val="left" w:pos="2450"/>
        </w:tabs>
        <w:spacing w:after="0" w:line="240" w:lineRule="auto"/>
        <w:rPr>
          <w:rFonts w:ascii="Times New Roman" w:eastAsia="Times New Roman" w:hAnsi="Times New Roman" w:cs="Times New Roman"/>
          <w:bCs/>
          <w:iCs/>
          <w:sz w:val="24"/>
          <w:szCs w:val="24"/>
        </w:rPr>
      </w:pPr>
    </w:p>
    <w:p w14:paraId="461A22CA" w14:textId="77777777" w:rsidR="00AF60BA" w:rsidRPr="009D213E" w:rsidRDefault="00AF60BA" w:rsidP="00AA2B9F">
      <w:pPr>
        <w:tabs>
          <w:tab w:val="left" w:pos="2450"/>
        </w:tabs>
        <w:spacing w:after="0" w:line="240" w:lineRule="auto"/>
        <w:rPr>
          <w:rFonts w:ascii="Times New Roman" w:eastAsia="Times New Roman" w:hAnsi="Times New Roman" w:cs="Times New Roman"/>
          <w:bCs/>
          <w:iCs/>
          <w:sz w:val="24"/>
          <w:szCs w:val="24"/>
        </w:rPr>
      </w:pPr>
    </w:p>
    <w:p w14:paraId="32D920F2" w14:textId="7B742B7B" w:rsidR="003E054E" w:rsidRPr="009D213E" w:rsidRDefault="003E054E" w:rsidP="003E054E">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xml:space="preserve">Tabelul: Costul </w:t>
      </w:r>
      <w:r w:rsidR="00537E53" w:rsidRPr="009D213E">
        <w:rPr>
          <w:rFonts w:ascii="Times New Roman" w:eastAsia="Times New Roman" w:hAnsi="Times New Roman" w:cs="Times New Roman"/>
          <w:b/>
          <w:bCs/>
          <w:sz w:val="24"/>
          <w:szCs w:val="24"/>
        </w:rPr>
        <w:t xml:space="preserve">implementării </w:t>
      </w:r>
      <w:r w:rsidRPr="009D213E">
        <w:rPr>
          <w:rFonts w:ascii="Times New Roman" w:eastAsia="Times New Roman" w:hAnsi="Times New Roman" w:cs="Times New Roman"/>
          <w:b/>
          <w:bCs/>
          <w:sz w:val="24"/>
          <w:szCs w:val="24"/>
        </w:rPr>
        <w:t xml:space="preserve">pe module </w:t>
      </w:r>
    </w:p>
    <w:p w14:paraId="4ED1C0AD" w14:textId="1D076DC1" w:rsidR="003E054E" w:rsidRPr="009D213E" w:rsidRDefault="003E054E" w:rsidP="009D213E">
      <w:pPr>
        <w:tabs>
          <w:tab w:val="left" w:pos="2450"/>
        </w:tabs>
        <w:spacing w:after="0" w:line="240" w:lineRule="auto"/>
        <w:jc w:val="both"/>
        <w:rPr>
          <w:rFonts w:ascii="Times New Roman" w:eastAsia="Times New Roman" w:hAnsi="Times New Roman" w:cs="Times New Roman"/>
          <w:bCs/>
          <w:i/>
          <w:sz w:val="24"/>
          <w:szCs w:val="24"/>
        </w:rPr>
      </w:pPr>
      <w:r w:rsidRPr="009D213E">
        <w:rPr>
          <w:rFonts w:ascii="Times New Roman" w:eastAsia="Times New Roman" w:hAnsi="Times New Roman" w:cs="Times New Roman"/>
          <w:bCs/>
          <w:i/>
          <w:sz w:val="24"/>
          <w:szCs w:val="24"/>
        </w:rPr>
        <w:t>[Costul pe module – cuprinde costurile suportate de către Ofertant pentru implementarea fiecărui modul al soluției ofertate. Toate sumele vor fi exprimate în EUR/MDL/USD, în funcție de valuta ofertei depuse.]</w:t>
      </w:r>
    </w:p>
    <w:tbl>
      <w:tblPr>
        <w:tblW w:w="13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8100"/>
      </w:tblGrid>
      <w:tr w:rsidR="003E054E" w:rsidRPr="009D213E" w14:paraId="7F21AA3F" w14:textId="77777777" w:rsidTr="00763866">
        <w:trPr>
          <w:trHeight w:val="50"/>
        </w:trPr>
        <w:tc>
          <w:tcPr>
            <w:tcW w:w="5665" w:type="dxa"/>
            <w:shd w:val="clear" w:color="auto" w:fill="7F7F7F" w:themeFill="text1" w:themeFillTint="80"/>
            <w:noWrap/>
            <w:vAlign w:val="center"/>
          </w:tcPr>
          <w:p w14:paraId="2509CBDA" w14:textId="27829490" w:rsidR="003E054E" w:rsidRPr="009D213E" w:rsidRDefault="003E054E" w:rsidP="00C356D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Denumire</w:t>
            </w:r>
            <w:r w:rsidR="00537E53" w:rsidRPr="009D213E">
              <w:rPr>
                <w:rFonts w:ascii="Times New Roman" w:eastAsia="Times New Roman" w:hAnsi="Times New Roman" w:cs="Times New Roman"/>
                <w:b/>
                <w:color w:val="FFFFFF"/>
                <w:sz w:val="24"/>
                <w:szCs w:val="24"/>
              </w:rPr>
              <w:t>a</w:t>
            </w:r>
            <w:r w:rsidRPr="009D213E">
              <w:rPr>
                <w:rFonts w:ascii="Times New Roman" w:eastAsia="Times New Roman" w:hAnsi="Times New Roman" w:cs="Times New Roman"/>
                <w:b/>
                <w:color w:val="FFFFFF"/>
                <w:sz w:val="24"/>
                <w:szCs w:val="24"/>
              </w:rPr>
              <w:t xml:space="preserve"> modul</w:t>
            </w:r>
            <w:r w:rsidR="00537E53" w:rsidRPr="009D213E">
              <w:rPr>
                <w:rFonts w:ascii="Times New Roman" w:eastAsia="Times New Roman" w:hAnsi="Times New Roman" w:cs="Times New Roman"/>
                <w:b/>
                <w:color w:val="FFFFFF"/>
                <w:sz w:val="24"/>
                <w:szCs w:val="24"/>
              </w:rPr>
              <w:t>ului</w:t>
            </w:r>
            <w:r w:rsidRPr="009D213E">
              <w:rPr>
                <w:rFonts w:ascii="Times New Roman" w:eastAsia="Times New Roman" w:hAnsi="Times New Roman" w:cs="Times New Roman"/>
                <w:b/>
                <w:color w:val="FFFFFF"/>
                <w:sz w:val="24"/>
                <w:szCs w:val="24"/>
              </w:rPr>
              <w:t xml:space="preserve"> parte a soluției ofertate</w:t>
            </w:r>
          </w:p>
        </w:tc>
        <w:tc>
          <w:tcPr>
            <w:tcW w:w="8100" w:type="dxa"/>
            <w:shd w:val="clear" w:color="auto" w:fill="7F7F7F" w:themeFill="text1" w:themeFillTint="80"/>
            <w:vAlign w:val="bottom"/>
          </w:tcPr>
          <w:p w14:paraId="03DE3847" w14:textId="7FEFFD4E" w:rsidR="003E054E" w:rsidRPr="009D213E" w:rsidRDefault="003E054E" w:rsidP="00C356DF">
            <w:pPr>
              <w:spacing w:after="0" w:line="240" w:lineRule="auto"/>
              <w:jc w:val="right"/>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Cost (EUR/MDL/USD)</w:t>
            </w:r>
          </w:p>
        </w:tc>
      </w:tr>
      <w:tr w:rsidR="003E054E" w:rsidRPr="009D213E" w14:paraId="77AC723B" w14:textId="77777777" w:rsidTr="00763866">
        <w:trPr>
          <w:trHeight w:val="50"/>
        </w:trPr>
        <w:tc>
          <w:tcPr>
            <w:tcW w:w="5665" w:type="dxa"/>
            <w:shd w:val="clear" w:color="auto" w:fill="7F7F7F" w:themeFill="text1" w:themeFillTint="80"/>
            <w:noWrap/>
            <w:vAlign w:val="center"/>
          </w:tcPr>
          <w:p w14:paraId="498D2467" w14:textId="716C8718" w:rsidR="003E054E" w:rsidRPr="009D213E" w:rsidRDefault="003E054E" w:rsidP="00C356DF">
            <w:pPr>
              <w:spacing w:after="0" w:line="240" w:lineRule="auto"/>
              <w:rPr>
                <w:rFonts w:ascii="Times New Roman" w:eastAsia="Times New Roman" w:hAnsi="Times New Roman" w:cs="Times New Roman"/>
                <w:color w:val="FFFFFF"/>
                <w:sz w:val="24"/>
                <w:szCs w:val="24"/>
              </w:rPr>
            </w:pPr>
            <w:r w:rsidRPr="009D213E">
              <w:rPr>
                <w:rFonts w:ascii="Times New Roman" w:eastAsia="Times New Roman" w:hAnsi="Times New Roman" w:cs="Times New Roman"/>
                <w:color w:val="FFFFFF"/>
                <w:sz w:val="24"/>
                <w:szCs w:val="24"/>
              </w:rPr>
              <w:t>Modul X</w:t>
            </w:r>
          </w:p>
        </w:tc>
        <w:tc>
          <w:tcPr>
            <w:tcW w:w="8100" w:type="dxa"/>
            <w:shd w:val="clear" w:color="auto" w:fill="FFFFFF" w:themeFill="background1"/>
            <w:vAlign w:val="bottom"/>
          </w:tcPr>
          <w:p w14:paraId="46BA6473" w14:textId="77777777" w:rsidR="003E054E" w:rsidRPr="009D213E" w:rsidRDefault="003E054E" w:rsidP="00C356DF">
            <w:pPr>
              <w:spacing w:after="0" w:line="240" w:lineRule="auto"/>
              <w:jc w:val="right"/>
              <w:rPr>
                <w:rFonts w:ascii="Times New Roman" w:eastAsia="Times New Roman" w:hAnsi="Times New Roman" w:cs="Times New Roman"/>
                <w:b/>
                <w:sz w:val="24"/>
                <w:szCs w:val="24"/>
              </w:rPr>
            </w:pPr>
          </w:p>
        </w:tc>
      </w:tr>
      <w:tr w:rsidR="003E054E" w:rsidRPr="009D213E" w14:paraId="4F93A2E0" w14:textId="77777777" w:rsidTr="00763866">
        <w:trPr>
          <w:trHeight w:val="50"/>
        </w:trPr>
        <w:tc>
          <w:tcPr>
            <w:tcW w:w="5665" w:type="dxa"/>
            <w:shd w:val="clear" w:color="auto" w:fill="7F7F7F" w:themeFill="text1" w:themeFillTint="80"/>
            <w:noWrap/>
            <w:vAlign w:val="center"/>
          </w:tcPr>
          <w:p w14:paraId="2DA73533" w14:textId="4A2D6F82" w:rsidR="003E054E" w:rsidRPr="009D213E" w:rsidRDefault="003E054E" w:rsidP="00C356DF">
            <w:pPr>
              <w:spacing w:after="0" w:line="240" w:lineRule="auto"/>
              <w:rPr>
                <w:rFonts w:ascii="Times New Roman" w:eastAsia="Times New Roman" w:hAnsi="Times New Roman" w:cs="Times New Roman"/>
                <w:color w:val="FFFFFF"/>
                <w:sz w:val="24"/>
                <w:szCs w:val="24"/>
              </w:rPr>
            </w:pPr>
            <w:r w:rsidRPr="009D213E">
              <w:rPr>
                <w:rFonts w:ascii="Times New Roman" w:eastAsia="Times New Roman" w:hAnsi="Times New Roman" w:cs="Times New Roman"/>
                <w:color w:val="FFFFFF"/>
                <w:sz w:val="24"/>
                <w:szCs w:val="24"/>
              </w:rPr>
              <w:t>Modul Y</w:t>
            </w:r>
          </w:p>
        </w:tc>
        <w:tc>
          <w:tcPr>
            <w:tcW w:w="8100" w:type="dxa"/>
            <w:shd w:val="clear" w:color="auto" w:fill="FFFFFF" w:themeFill="background1"/>
            <w:vAlign w:val="bottom"/>
          </w:tcPr>
          <w:p w14:paraId="02B0B16F" w14:textId="77777777" w:rsidR="003E054E" w:rsidRPr="009D213E" w:rsidRDefault="003E054E" w:rsidP="00C356DF">
            <w:pPr>
              <w:spacing w:after="0" w:line="240" w:lineRule="auto"/>
              <w:jc w:val="right"/>
              <w:rPr>
                <w:rFonts w:ascii="Times New Roman" w:eastAsia="Times New Roman" w:hAnsi="Times New Roman" w:cs="Times New Roman"/>
                <w:b/>
                <w:sz w:val="24"/>
                <w:szCs w:val="24"/>
              </w:rPr>
            </w:pPr>
          </w:p>
        </w:tc>
      </w:tr>
      <w:tr w:rsidR="003E054E" w:rsidRPr="009D213E" w14:paraId="0CF55A2F" w14:textId="77777777" w:rsidTr="00763866">
        <w:trPr>
          <w:trHeight w:val="50"/>
        </w:trPr>
        <w:tc>
          <w:tcPr>
            <w:tcW w:w="5665" w:type="dxa"/>
            <w:shd w:val="clear" w:color="auto" w:fill="7F7F7F" w:themeFill="text1" w:themeFillTint="80"/>
            <w:noWrap/>
            <w:vAlign w:val="center"/>
          </w:tcPr>
          <w:p w14:paraId="6DDC4404" w14:textId="35D19689" w:rsidR="003E054E" w:rsidRPr="009D213E" w:rsidRDefault="003E054E" w:rsidP="00C356DF">
            <w:pPr>
              <w:spacing w:after="0" w:line="240" w:lineRule="auto"/>
              <w:rPr>
                <w:rFonts w:ascii="Times New Roman" w:eastAsia="Times New Roman" w:hAnsi="Times New Roman" w:cs="Times New Roman"/>
                <w:color w:val="FFFFFF"/>
                <w:sz w:val="24"/>
                <w:szCs w:val="24"/>
              </w:rPr>
            </w:pPr>
            <w:r w:rsidRPr="009D213E">
              <w:rPr>
                <w:rFonts w:ascii="Times New Roman" w:eastAsia="Times New Roman" w:hAnsi="Times New Roman" w:cs="Times New Roman"/>
                <w:color w:val="FFFFFF"/>
                <w:sz w:val="24"/>
                <w:szCs w:val="24"/>
              </w:rPr>
              <w:t>Modul ...</w:t>
            </w:r>
          </w:p>
        </w:tc>
        <w:tc>
          <w:tcPr>
            <w:tcW w:w="8100" w:type="dxa"/>
            <w:shd w:val="clear" w:color="auto" w:fill="FFFFFF" w:themeFill="background1"/>
            <w:vAlign w:val="bottom"/>
          </w:tcPr>
          <w:p w14:paraId="362A39BA" w14:textId="77777777" w:rsidR="003E054E" w:rsidRPr="009D213E" w:rsidRDefault="003E054E" w:rsidP="00C356DF">
            <w:pPr>
              <w:spacing w:after="0" w:line="240" w:lineRule="auto"/>
              <w:jc w:val="right"/>
              <w:rPr>
                <w:rFonts w:ascii="Times New Roman" w:eastAsia="Times New Roman" w:hAnsi="Times New Roman" w:cs="Times New Roman"/>
                <w:b/>
                <w:sz w:val="24"/>
                <w:szCs w:val="24"/>
              </w:rPr>
            </w:pPr>
          </w:p>
        </w:tc>
      </w:tr>
      <w:tr w:rsidR="003E054E" w:rsidRPr="009D213E" w14:paraId="4748D4E7" w14:textId="77777777" w:rsidTr="00763866">
        <w:trPr>
          <w:trHeight w:val="50"/>
        </w:trPr>
        <w:tc>
          <w:tcPr>
            <w:tcW w:w="5665" w:type="dxa"/>
            <w:shd w:val="clear" w:color="auto" w:fill="7F7F7F" w:themeFill="text1" w:themeFillTint="80"/>
            <w:noWrap/>
            <w:vAlign w:val="center"/>
          </w:tcPr>
          <w:p w14:paraId="3B9166BC" w14:textId="77777777" w:rsidR="003E054E" w:rsidRPr="009D213E" w:rsidRDefault="003E054E" w:rsidP="00C356DF">
            <w:pPr>
              <w:spacing w:after="0" w:line="240" w:lineRule="auto"/>
              <w:rPr>
                <w:rFonts w:ascii="Times New Roman" w:eastAsia="Times New Roman" w:hAnsi="Times New Roman" w:cs="Times New Roman"/>
                <w:b/>
                <w:color w:val="FFFFFF"/>
                <w:sz w:val="24"/>
                <w:szCs w:val="24"/>
              </w:rPr>
            </w:pPr>
          </w:p>
        </w:tc>
        <w:tc>
          <w:tcPr>
            <w:tcW w:w="8100" w:type="dxa"/>
            <w:shd w:val="clear" w:color="auto" w:fill="FFFFFF" w:themeFill="background1"/>
            <w:vAlign w:val="bottom"/>
          </w:tcPr>
          <w:p w14:paraId="541F13D6" w14:textId="77777777" w:rsidR="003E054E" w:rsidRPr="009D213E" w:rsidRDefault="003E054E" w:rsidP="00C356DF">
            <w:pPr>
              <w:spacing w:after="0" w:line="240" w:lineRule="auto"/>
              <w:jc w:val="right"/>
              <w:rPr>
                <w:rFonts w:ascii="Times New Roman" w:eastAsia="Times New Roman" w:hAnsi="Times New Roman" w:cs="Times New Roman"/>
                <w:b/>
                <w:color w:val="FFFFFF"/>
                <w:sz w:val="24"/>
                <w:szCs w:val="24"/>
              </w:rPr>
            </w:pPr>
          </w:p>
        </w:tc>
      </w:tr>
      <w:tr w:rsidR="003E054E" w:rsidRPr="009D213E" w14:paraId="122A76CD" w14:textId="77777777" w:rsidTr="00763866">
        <w:trPr>
          <w:trHeight w:val="50"/>
        </w:trPr>
        <w:tc>
          <w:tcPr>
            <w:tcW w:w="5665" w:type="dxa"/>
            <w:shd w:val="clear" w:color="auto" w:fill="7F7F7F" w:themeFill="text1" w:themeFillTint="80"/>
            <w:noWrap/>
            <w:vAlign w:val="center"/>
          </w:tcPr>
          <w:p w14:paraId="501C8BCA" w14:textId="39D5BE50" w:rsidR="003E054E" w:rsidRPr="009D213E" w:rsidRDefault="003E054E" w:rsidP="00C356DF">
            <w:pPr>
              <w:spacing w:after="0" w:line="240" w:lineRule="auto"/>
              <w:rPr>
                <w:rFonts w:ascii="Times New Roman" w:eastAsia="Times New Roman" w:hAnsi="Times New Roman" w:cs="Times New Roman"/>
                <w:b/>
                <w:color w:val="FFFFFF"/>
                <w:sz w:val="24"/>
                <w:szCs w:val="24"/>
              </w:rPr>
            </w:pPr>
          </w:p>
        </w:tc>
        <w:tc>
          <w:tcPr>
            <w:tcW w:w="8100" w:type="dxa"/>
            <w:shd w:val="clear" w:color="auto" w:fill="FFFFFF" w:themeFill="background1"/>
            <w:vAlign w:val="bottom"/>
          </w:tcPr>
          <w:p w14:paraId="722BB778" w14:textId="77777777" w:rsidR="003E054E" w:rsidRPr="009D213E" w:rsidRDefault="003E054E" w:rsidP="00C356DF">
            <w:pPr>
              <w:spacing w:after="0" w:line="240" w:lineRule="auto"/>
              <w:jc w:val="right"/>
              <w:rPr>
                <w:rFonts w:ascii="Times New Roman" w:eastAsia="Times New Roman" w:hAnsi="Times New Roman" w:cs="Times New Roman"/>
                <w:b/>
                <w:color w:val="FFFFFF"/>
                <w:sz w:val="24"/>
                <w:szCs w:val="24"/>
              </w:rPr>
            </w:pPr>
          </w:p>
        </w:tc>
      </w:tr>
      <w:tr w:rsidR="003E054E" w:rsidRPr="009D213E" w14:paraId="463B577A" w14:textId="77777777" w:rsidTr="00763866">
        <w:trPr>
          <w:trHeight w:val="50"/>
        </w:trPr>
        <w:tc>
          <w:tcPr>
            <w:tcW w:w="5665" w:type="dxa"/>
            <w:shd w:val="clear" w:color="auto" w:fill="7F7F7F" w:themeFill="text1" w:themeFillTint="80"/>
            <w:noWrap/>
            <w:vAlign w:val="center"/>
          </w:tcPr>
          <w:p w14:paraId="021C41DC" w14:textId="0D9882CE" w:rsidR="003E054E" w:rsidRPr="009D213E" w:rsidRDefault="003E054E" w:rsidP="00C356DF">
            <w:pPr>
              <w:spacing w:after="0" w:line="240" w:lineRule="auto"/>
              <w:rPr>
                <w:rFonts w:ascii="Times New Roman" w:eastAsia="Times New Roman" w:hAnsi="Times New Roman" w:cs="Times New Roman"/>
                <w:b/>
                <w:color w:val="FFFFFF"/>
                <w:sz w:val="24"/>
                <w:szCs w:val="24"/>
              </w:rPr>
            </w:pPr>
            <w:r w:rsidRPr="009D213E">
              <w:rPr>
                <w:rFonts w:ascii="Times New Roman" w:eastAsia="Times New Roman" w:hAnsi="Times New Roman" w:cs="Times New Roman"/>
                <w:b/>
                <w:color w:val="FFFFFF"/>
                <w:sz w:val="24"/>
                <w:szCs w:val="24"/>
              </w:rPr>
              <w:t>Total cost module</w:t>
            </w:r>
            <w:r w:rsidR="00C93049" w:rsidRPr="009D213E">
              <w:rPr>
                <w:rFonts w:ascii="Times New Roman" w:eastAsia="Times New Roman" w:hAnsi="Times New Roman" w:cs="Times New Roman"/>
                <w:b/>
                <w:color w:val="FFFFFF"/>
                <w:sz w:val="24"/>
                <w:szCs w:val="24"/>
              </w:rPr>
              <w:t>:</w:t>
            </w:r>
          </w:p>
        </w:tc>
        <w:tc>
          <w:tcPr>
            <w:tcW w:w="8100" w:type="dxa"/>
            <w:shd w:val="clear" w:color="auto" w:fill="7F7F7F" w:themeFill="text1" w:themeFillTint="80"/>
            <w:vAlign w:val="bottom"/>
          </w:tcPr>
          <w:p w14:paraId="11174EEB" w14:textId="77777777" w:rsidR="003E054E" w:rsidRPr="009D213E" w:rsidRDefault="003E054E" w:rsidP="00C356DF">
            <w:pPr>
              <w:spacing w:after="0" w:line="240" w:lineRule="auto"/>
              <w:jc w:val="right"/>
              <w:rPr>
                <w:rFonts w:ascii="Times New Roman" w:eastAsia="Times New Roman" w:hAnsi="Times New Roman" w:cs="Times New Roman"/>
                <w:b/>
                <w:color w:val="FFFFFF"/>
                <w:sz w:val="24"/>
                <w:szCs w:val="24"/>
              </w:rPr>
            </w:pPr>
          </w:p>
        </w:tc>
      </w:tr>
    </w:tbl>
    <w:p w14:paraId="4268B0AA" w14:textId="77777777" w:rsidR="003E054E" w:rsidRPr="009D213E" w:rsidRDefault="003E054E" w:rsidP="003E054E">
      <w:pPr>
        <w:tabs>
          <w:tab w:val="left" w:pos="2450"/>
        </w:tabs>
        <w:spacing w:after="0" w:line="240" w:lineRule="auto"/>
        <w:rPr>
          <w:rFonts w:ascii="Times New Roman" w:eastAsia="Times New Roman" w:hAnsi="Times New Roman" w:cs="Times New Roman"/>
          <w:bCs/>
          <w:iCs/>
          <w:sz w:val="24"/>
          <w:szCs w:val="24"/>
        </w:rPr>
      </w:pPr>
    </w:p>
    <w:p w14:paraId="5A507D6B" w14:textId="77777777" w:rsidR="00AA2B9F" w:rsidRPr="009D213E" w:rsidRDefault="00AA2B9F" w:rsidP="00AA2B9F">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Semnat:_______________ Numele, Prenumele:_____________________________ În calitate de: ________________</w:t>
      </w:r>
    </w:p>
    <w:p w14:paraId="5CE85F0A" w14:textId="77777777" w:rsidR="00AA2B9F" w:rsidRPr="009D213E" w:rsidRDefault="00AA2B9F" w:rsidP="00AA2B9F">
      <w:pPr>
        <w:tabs>
          <w:tab w:val="left" w:pos="2450"/>
        </w:tabs>
        <w:spacing w:after="0" w:line="240" w:lineRule="auto"/>
        <w:rPr>
          <w:rFonts w:ascii="Times New Roman" w:eastAsia="Times New Roman" w:hAnsi="Times New Roman" w:cs="Times New Roman"/>
          <w:bCs/>
          <w:iCs/>
          <w:sz w:val="24"/>
          <w:szCs w:val="24"/>
        </w:rPr>
      </w:pPr>
    </w:p>
    <w:p w14:paraId="5992F56C" w14:textId="77777777" w:rsidR="00AA2B9F" w:rsidRPr="009D213E" w:rsidRDefault="00AA2B9F" w:rsidP="00AA2B9F">
      <w:pPr>
        <w:tabs>
          <w:tab w:val="left" w:pos="2450"/>
        </w:tabs>
        <w:spacing w:after="0" w:line="240" w:lineRule="auto"/>
        <w:rPr>
          <w:rFonts w:ascii="Times New Roman" w:eastAsia="Times New Roman" w:hAnsi="Times New Roman" w:cs="Times New Roman"/>
          <w:bCs/>
          <w:iCs/>
          <w:sz w:val="24"/>
          <w:szCs w:val="24"/>
        </w:rPr>
      </w:pPr>
      <w:r w:rsidRPr="009D213E">
        <w:rPr>
          <w:rFonts w:ascii="Times New Roman" w:eastAsia="Times New Roman" w:hAnsi="Times New Roman" w:cs="Times New Roman"/>
          <w:bCs/>
          <w:iCs/>
          <w:sz w:val="24"/>
          <w:szCs w:val="24"/>
        </w:rPr>
        <w:t>Ofertantul: _______________________ Adresa: ___________________________</w:t>
      </w:r>
    </w:p>
    <w:p w14:paraId="2210F897" w14:textId="77777777" w:rsidR="00147B95" w:rsidRDefault="00147B95" w:rsidP="00AA2B9F">
      <w:pPr>
        <w:tabs>
          <w:tab w:val="left" w:pos="2450"/>
        </w:tabs>
        <w:spacing w:after="0" w:line="240" w:lineRule="auto"/>
        <w:rPr>
          <w:rFonts w:ascii="Times New Roman" w:eastAsia="Times New Roman" w:hAnsi="Times New Roman" w:cs="Times New Roman"/>
          <w:bCs/>
          <w:iCs/>
        </w:rPr>
      </w:pPr>
    </w:p>
    <w:p w14:paraId="5D55BAB2" w14:textId="77777777" w:rsidR="00147B95" w:rsidRDefault="00147B95" w:rsidP="00AA2B9F">
      <w:pPr>
        <w:tabs>
          <w:tab w:val="left" w:pos="2450"/>
        </w:tabs>
        <w:spacing w:after="0" w:line="240" w:lineRule="auto"/>
        <w:rPr>
          <w:rFonts w:ascii="Times New Roman" w:eastAsia="Times New Roman" w:hAnsi="Times New Roman" w:cs="Times New Roman"/>
          <w:bCs/>
          <w:iCs/>
        </w:rPr>
      </w:pPr>
    </w:p>
    <w:p w14:paraId="3DD20052" w14:textId="77777777" w:rsidR="00F47D54" w:rsidRDefault="00F47D54" w:rsidP="00AA2B9F">
      <w:pPr>
        <w:tabs>
          <w:tab w:val="left" w:pos="2450"/>
        </w:tabs>
        <w:spacing w:after="0" w:line="240" w:lineRule="auto"/>
        <w:rPr>
          <w:rFonts w:ascii="Times New Roman" w:eastAsia="Times New Roman" w:hAnsi="Times New Roman" w:cs="Times New Roman"/>
          <w:bCs/>
          <w:iCs/>
        </w:rPr>
      </w:pPr>
    </w:p>
    <w:p w14:paraId="248B3EF1" w14:textId="77777777" w:rsidR="00364C48" w:rsidRDefault="00364C48" w:rsidP="00AA2B9F">
      <w:pPr>
        <w:tabs>
          <w:tab w:val="left" w:pos="2450"/>
        </w:tabs>
        <w:spacing w:after="0" w:line="240" w:lineRule="auto"/>
        <w:rPr>
          <w:rFonts w:ascii="Times New Roman" w:eastAsia="Times New Roman" w:hAnsi="Times New Roman" w:cs="Times New Roman"/>
          <w:bCs/>
          <w:iCs/>
        </w:rPr>
      </w:pPr>
    </w:p>
    <w:p w14:paraId="5CD74AF6" w14:textId="77777777" w:rsidR="009D213E" w:rsidRDefault="009D213E" w:rsidP="00AA2B9F">
      <w:pPr>
        <w:tabs>
          <w:tab w:val="left" w:pos="2450"/>
        </w:tabs>
        <w:spacing w:after="0" w:line="240" w:lineRule="auto"/>
        <w:rPr>
          <w:rFonts w:ascii="Times New Roman" w:eastAsia="Times New Roman" w:hAnsi="Times New Roman" w:cs="Times New Roman"/>
          <w:bCs/>
          <w:iCs/>
        </w:rPr>
      </w:pPr>
    </w:p>
    <w:p w14:paraId="4A096636" w14:textId="2F7C0189" w:rsidR="00890C1C" w:rsidRPr="009D213E" w:rsidRDefault="00BC6133" w:rsidP="00890C1C">
      <w:pPr>
        <w:spacing w:after="0" w:line="240" w:lineRule="auto"/>
        <w:jc w:val="right"/>
        <w:rPr>
          <w:rFonts w:ascii="Times New Roman" w:eastAsia="Times New Roman" w:hAnsi="Times New Roman" w:cs="Times New Roman"/>
          <w:sz w:val="24"/>
          <w:szCs w:val="24"/>
          <w:lang w:eastAsia="ro-MD"/>
        </w:rPr>
      </w:pPr>
      <w:r w:rsidRPr="009D213E">
        <w:rPr>
          <w:rFonts w:ascii="Times New Roman" w:eastAsia="Times New Roman" w:hAnsi="Times New Roman" w:cs="Times New Roman"/>
          <w:sz w:val="24"/>
          <w:szCs w:val="24"/>
          <w:lang w:eastAsia="ro-MD"/>
        </w:rPr>
        <w:t>A</w:t>
      </w:r>
      <w:r w:rsidR="00890C1C" w:rsidRPr="009D213E">
        <w:rPr>
          <w:rFonts w:ascii="Times New Roman" w:eastAsia="Times New Roman" w:hAnsi="Times New Roman" w:cs="Times New Roman"/>
          <w:sz w:val="24"/>
          <w:szCs w:val="24"/>
          <w:lang w:eastAsia="ro-MD"/>
        </w:rPr>
        <w:t>nexa nr.</w:t>
      </w:r>
      <w:r w:rsidR="009D213E" w:rsidRPr="009D213E">
        <w:rPr>
          <w:rFonts w:ascii="Times New Roman" w:eastAsia="Times New Roman" w:hAnsi="Times New Roman" w:cs="Times New Roman"/>
          <w:sz w:val="24"/>
          <w:szCs w:val="24"/>
          <w:lang w:eastAsia="ro-MD"/>
        </w:rPr>
        <w:t xml:space="preserve"> </w:t>
      </w:r>
      <w:r w:rsidR="00646AEF" w:rsidRPr="009D213E">
        <w:rPr>
          <w:rFonts w:ascii="Times New Roman" w:eastAsia="Times New Roman" w:hAnsi="Times New Roman" w:cs="Times New Roman"/>
          <w:sz w:val="24"/>
          <w:szCs w:val="24"/>
          <w:lang w:eastAsia="ro-MD"/>
        </w:rPr>
        <w:t>4</w:t>
      </w:r>
    </w:p>
    <w:p w14:paraId="65A30094" w14:textId="7E850C64" w:rsidR="00890C1C" w:rsidRPr="000903E7" w:rsidRDefault="00890C1C" w:rsidP="000903E7">
      <w:pPr>
        <w:spacing w:after="0" w:line="240" w:lineRule="auto"/>
        <w:jc w:val="right"/>
        <w:rPr>
          <w:rFonts w:ascii="Times New Roman" w:eastAsia="Times New Roman" w:hAnsi="Times New Roman" w:cs="Times New Roman"/>
          <w:sz w:val="24"/>
          <w:szCs w:val="24"/>
          <w:lang w:eastAsia="ro-MD"/>
        </w:rPr>
      </w:pPr>
      <w:r w:rsidRPr="009D213E">
        <w:rPr>
          <w:rFonts w:ascii="Times New Roman" w:eastAsia="Times New Roman" w:hAnsi="Times New Roman" w:cs="Times New Roman"/>
          <w:sz w:val="24"/>
          <w:szCs w:val="24"/>
          <w:lang w:eastAsia="ro-MD"/>
        </w:rPr>
        <w:t>la Caietul de sarcini</w:t>
      </w:r>
      <w:r w:rsidRPr="00785B9E">
        <w:rPr>
          <w:rFonts w:ascii="Times New Roman" w:eastAsia="Times New Roman" w:hAnsi="Times New Roman" w:cs="Times New Roman"/>
          <w:i/>
          <w:iCs/>
          <w:lang w:eastAsia="ro-MD"/>
        </w:rPr>
        <w:t xml:space="preserve"> </w:t>
      </w:r>
    </w:p>
    <w:p w14:paraId="708E6DC0" w14:textId="77777777" w:rsidR="00246D24" w:rsidRPr="009D213E" w:rsidRDefault="00246D24" w:rsidP="00246D24">
      <w:pPr>
        <w:keepNext/>
        <w:keepLines/>
        <w:spacing w:before="40" w:after="0" w:line="240" w:lineRule="auto"/>
        <w:jc w:val="center"/>
        <w:outlineLvl w:val="1"/>
        <w:rPr>
          <w:rFonts w:ascii="Times New Roman" w:eastAsia="Calibri" w:hAnsi="Times New Roman" w:cs="Times New Roman"/>
          <w:b/>
          <w:bCs/>
          <w:sz w:val="24"/>
          <w:szCs w:val="24"/>
          <w:lang w:val="fr-FR"/>
        </w:rPr>
      </w:pPr>
      <w:r w:rsidRPr="009D213E">
        <w:rPr>
          <w:rFonts w:ascii="Times New Roman" w:eastAsia="Calibri" w:hAnsi="Times New Roman" w:cs="Times New Roman"/>
          <w:b/>
          <w:bCs/>
          <w:sz w:val="24"/>
          <w:szCs w:val="24"/>
          <w:lang w:val="fr-FR"/>
        </w:rPr>
        <w:t>COSTURILE TOTALE DE DEŢINERE (TCO)</w:t>
      </w:r>
    </w:p>
    <w:p w14:paraId="23156446" w14:textId="78D68929" w:rsidR="00246D24" w:rsidRPr="009D213E" w:rsidRDefault="00246D24" w:rsidP="009D213E">
      <w:pPr>
        <w:tabs>
          <w:tab w:val="left" w:pos="9356"/>
        </w:tabs>
        <w:spacing w:after="0" w:line="240" w:lineRule="auto"/>
        <w:jc w:val="both"/>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Formularul este dedicat răspunsului Ofertantului la cerințele privind oferta financiară după cum acestea sunt descrise</w:t>
      </w:r>
      <w:r w:rsidR="007A3BF0" w:rsidRPr="009D213E">
        <w:rPr>
          <w:rFonts w:ascii="Times New Roman" w:eastAsia="Times New Roman" w:hAnsi="Times New Roman" w:cs="Times New Roman"/>
          <w:sz w:val="24"/>
          <w:szCs w:val="24"/>
        </w:rPr>
        <w:t xml:space="preserve"> în Anexa nr.</w:t>
      </w:r>
      <w:r w:rsidRPr="009D213E">
        <w:rPr>
          <w:rFonts w:ascii="Times New Roman" w:eastAsia="Times New Roman" w:hAnsi="Times New Roman" w:cs="Times New Roman"/>
          <w:sz w:val="24"/>
          <w:szCs w:val="24"/>
        </w:rPr>
        <w:t xml:space="preserve"> </w:t>
      </w:r>
      <w:r w:rsidR="002148BE" w:rsidRPr="009D213E">
        <w:rPr>
          <w:rFonts w:ascii="Times New Roman" w:eastAsia="Times New Roman" w:hAnsi="Times New Roman" w:cs="Times New Roman"/>
          <w:sz w:val="24"/>
          <w:szCs w:val="24"/>
        </w:rPr>
        <w:t>5</w:t>
      </w:r>
      <w:r w:rsidRPr="009D213E">
        <w:rPr>
          <w:rFonts w:ascii="Times New Roman" w:eastAsia="Times New Roman" w:hAnsi="Times New Roman" w:cs="Times New Roman"/>
          <w:sz w:val="24"/>
          <w:szCs w:val="24"/>
        </w:rPr>
        <w:t xml:space="preserve"> </w:t>
      </w:r>
      <w:r w:rsidR="007A3BF0" w:rsidRPr="009D213E">
        <w:rPr>
          <w:rFonts w:ascii="Times New Roman" w:eastAsia="Times New Roman" w:hAnsi="Times New Roman" w:cs="Times New Roman"/>
          <w:sz w:val="24"/>
          <w:szCs w:val="24"/>
        </w:rPr>
        <w:t>(Cerințe) din</w:t>
      </w:r>
      <w:r w:rsidRPr="009D213E">
        <w:rPr>
          <w:rFonts w:ascii="Times New Roman" w:eastAsia="Times New Roman" w:hAnsi="Times New Roman" w:cs="Times New Roman"/>
          <w:sz w:val="24"/>
          <w:szCs w:val="24"/>
        </w:rPr>
        <w:t xml:space="preserve"> Caiet</w:t>
      </w:r>
      <w:r w:rsidR="007A3BF0" w:rsidRPr="009D213E">
        <w:rPr>
          <w:rFonts w:ascii="Times New Roman" w:eastAsia="Times New Roman" w:hAnsi="Times New Roman" w:cs="Times New Roman"/>
          <w:sz w:val="24"/>
          <w:szCs w:val="24"/>
        </w:rPr>
        <w:t>ul</w:t>
      </w:r>
      <w:r w:rsidRPr="009D213E">
        <w:rPr>
          <w:rFonts w:ascii="Times New Roman" w:eastAsia="Times New Roman" w:hAnsi="Times New Roman" w:cs="Times New Roman"/>
          <w:sz w:val="24"/>
          <w:szCs w:val="24"/>
        </w:rPr>
        <w:t xml:space="preserve"> de sarcini, fiind destinat descrierii componentelor Costului total de deținere (TCO). Formularul este structurat după cum urmează:</w:t>
      </w:r>
    </w:p>
    <w:p w14:paraId="06B49F49" w14:textId="5879FFF8" w:rsidR="00246D24" w:rsidRPr="009D213E" w:rsidRDefault="00246D24" w:rsidP="009D213E">
      <w:pPr>
        <w:spacing w:after="0" w:line="240" w:lineRule="auto"/>
        <w:jc w:val="both"/>
        <w:rPr>
          <w:rFonts w:ascii="Times New Roman" w:eastAsia="Times New Roman" w:hAnsi="Times New Roman" w:cs="Times New Roman"/>
          <w:i/>
          <w:sz w:val="24"/>
          <w:szCs w:val="24"/>
        </w:rPr>
      </w:pPr>
      <w:r w:rsidRPr="009D213E">
        <w:rPr>
          <w:rFonts w:ascii="Times New Roman" w:eastAsia="Times New Roman" w:hAnsi="Times New Roman" w:cs="Times New Roman"/>
          <w:b/>
          <w:sz w:val="24"/>
          <w:szCs w:val="24"/>
        </w:rPr>
        <w:t xml:space="preserve">Tabelul 1: TCO sumar – </w:t>
      </w:r>
      <w:r w:rsidRPr="009D213E">
        <w:rPr>
          <w:rFonts w:ascii="Times New Roman" w:eastAsia="Times New Roman" w:hAnsi="Times New Roman" w:cs="Times New Roman"/>
          <w:i/>
          <w:sz w:val="24"/>
          <w:szCs w:val="24"/>
        </w:rPr>
        <w:t>[tabelul ce agregă componentele costului, detaliate în alte tabelele de mai jos din acest formular, inclusiv pentru o perioada de 5 ani după încheierea perioadei de garanție (costuri unice și recurente).]</w:t>
      </w:r>
    </w:p>
    <w:p w14:paraId="3199C88B" w14:textId="1E5E971C" w:rsidR="00246D24" w:rsidRPr="009D213E" w:rsidRDefault="00246D24" w:rsidP="009D213E">
      <w:pPr>
        <w:spacing w:after="0" w:line="240" w:lineRule="auto"/>
        <w:jc w:val="both"/>
        <w:rPr>
          <w:rFonts w:ascii="Times New Roman" w:eastAsia="Times New Roman" w:hAnsi="Times New Roman" w:cs="Times New Roman"/>
          <w:i/>
          <w:sz w:val="24"/>
          <w:szCs w:val="24"/>
        </w:rPr>
      </w:pPr>
      <w:r w:rsidRPr="009D213E">
        <w:rPr>
          <w:rFonts w:ascii="Times New Roman" w:eastAsia="Times New Roman" w:hAnsi="Times New Roman" w:cs="Times New Roman"/>
          <w:i/>
          <w:sz w:val="24"/>
          <w:szCs w:val="24"/>
        </w:rPr>
        <w:t xml:space="preserve">Notă: </w:t>
      </w:r>
      <w:r w:rsidRPr="009D213E">
        <w:rPr>
          <w:rFonts w:ascii="Times New Roman" w:eastAsia="Times New Roman" w:hAnsi="Times New Roman" w:cs="Times New Roman"/>
          <w:b/>
          <w:bCs/>
          <w:i/>
          <w:sz w:val="24"/>
          <w:szCs w:val="24"/>
        </w:rPr>
        <w:t>Acest tabel va fi completat de către ofertant separat pentru fiecare lot</w:t>
      </w:r>
      <w:r w:rsidR="00F05C46" w:rsidRPr="009D213E">
        <w:rPr>
          <w:rFonts w:ascii="Times New Roman" w:eastAsia="Times New Roman" w:hAnsi="Times New Roman" w:cs="Times New Roman"/>
          <w:b/>
          <w:bCs/>
          <w:i/>
          <w:sz w:val="24"/>
          <w:szCs w:val="24"/>
        </w:rPr>
        <w:t xml:space="preserve"> iar sumele indicate vor fi fără TVA</w:t>
      </w:r>
    </w:p>
    <w:p w14:paraId="10E3E9A7" w14:textId="77777777" w:rsidR="002721BF" w:rsidRPr="00AF60BA" w:rsidRDefault="002721BF" w:rsidP="00246D24">
      <w:pPr>
        <w:spacing w:after="0" w:line="240" w:lineRule="auto"/>
        <w:rPr>
          <w:rFonts w:ascii="Times New Roman" w:eastAsia="Times New Roman" w:hAnsi="Times New Roman" w:cs="Times New Roman"/>
          <w:i/>
          <w:sz w:val="14"/>
          <w:szCs w:val="14"/>
        </w:rPr>
      </w:pPr>
    </w:p>
    <w:p w14:paraId="73AF5B81" w14:textId="77777777"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Costul Total de Deținere (TCO)</w:t>
      </w:r>
    </w:p>
    <w:tbl>
      <w:tblPr>
        <w:tblW w:w="15588" w:type="dxa"/>
        <w:jc w:val="center"/>
        <w:tblLayout w:type="fixed"/>
        <w:tblLook w:val="04A0" w:firstRow="1" w:lastRow="0" w:firstColumn="1" w:lastColumn="0" w:noHBand="0" w:noVBand="1"/>
      </w:tblPr>
      <w:tblGrid>
        <w:gridCol w:w="510"/>
        <w:gridCol w:w="6289"/>
        <w:gridCol w:w="1418"/>
        <w:gridCol w:w="1134"/>
        <w:gridCol w:w="1134"/>
        <w:gridCol w:w="1065"/>
        <w:gridCol w:w="917"/>
        <w:gridCol w:w="941"/>
        <w:gridCol w:w="2180"/>
      </w:tblGrid>
      <w:tr w:rsidR="00246D24" w:rsidRPr="009D213E" w14:paraId="1AF19984" w14:textId="77777777" w:rsidTr="009D213E">
        <w:trPr>
          <w:trHeight w:val="540"/>
          <w:jc w:val="center"/>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95649FE"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No</w:t>
            </w:r>
          </w:p>
        </w:tc>
        <w:tc>
          <w:tcPr>
            <w:tcW w:w="6289" w:type="dxa"/>
            <w:tcBorders>
              <w:top w:val="single" w:sz="4" w:space="0" w:color="auto"/>
              <w:left w:val="nil"/>
              <w:bottom w:val="single" w:sz="4" w:space="0" w:color="auto"/>
              <w:right w:val="single" w:sz="4" w:space="0" w:color="auto"/>
            </w:tcBorders>
            <w:shd w:val="clear" w:color="auto" w:fill="D9D9D9"/>
            <w:noWrap/>
            <w:vAlign w:val="center"/>
            <w:hideMark/>
          </w:tcPr>
          <w:p w14:paraId="6E615EED"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Denumire</w:t>
            </w:r>
          </w:p>
        </w:tc>
        <w:tc>
          <w:tcPr>
            <w:tcW w:w="1418" w:type="dxa"/>
            <w:tcBorders>
              <w:top w:val="single" w:sz="4" w:space="0" w:color="auto"/>
              <w:left w:val="nil"/>
              <w:bottom w:val="single" w:sz="4" w:space="0" w:color="auto"/>
              <w:right w:val="single" w:sz="4" w:space="0" w:color="auto"/>
            </w:tcBorders>
            <w:shd w:val="clear" w:color="auto" w:fill="D9D9D9"/>
            <w:noWrap/>
            <w:vAlign w:val="center"/>
            <w:hideMark/>
          </w:tcPr>
          <w:p w14:paraId="2883992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Perioada contractată</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5B96DB69"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Anul 2</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456C231C"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Anul 3</w:t>
            </w:r>
          </w:p>
        </w:tc>
        <w:tc>
          <w:tcPr>
            <w:tcW w:w="1065" w:type="dxa"/>
            <w:tcBorders>
              <w:top w:val="single" w:sz="4" w:space="0" w:color="auto"/>
              <w:left w:val="nil"/>
              <w:bottom w:val="single" w:sz="4" w:space="0" w:color="auto"/>
              <w:right w:val="single" w:sz="4" w:space="0" w:color="auto"/>
            </w:tcBorders>
            <w:shd w:val="clear" w:color="auto" w:fill="D9D9D9"/>
            <w:noWrap/>
            <w:vAlign w:val="center"/>
            <w:hideMark/>
          </w:tcPr>
          <w:p w14:paraId="608BCC73"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Anul 4</w:t>
            </w:r>
          </w:p>
        </w:tc>
        <w:tc>
          <w:tcPr>
            <w:tcW w:w="917" w:type="dxa"/>
            <w:tcBorders>
              <w:top w:val="single" w:sz="4" w:space="0" w:color="auto"/>
              <w:left w:val="nil"/>
              <w:bottom w:val="single" w:sz="4" w:space="0" w:color="auto"/>
              <w:right w:val="single" w:sz="4" w:space="0" w:color="auto"/>
            </w:tcBorders>
            <w:shd w:val="clear" w:color="auto" w:fill="D9D9D9"/>
            <w:noWrap/>
            <w:vAlign w:val="center"/>
            <w:hideMark/>
          </w:tcPr>
          <w:p w14:paraId="6E2F4B77"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Anul 5</w:t>
            </w:r>
          </w:p>
        </w:tc>
        <w:tc>
          <w:tcPr>
            <w:tcW w:w="941" w:type="dxa"/>
            <w:tcBorders>
              <w:top w:val="single" w:sz="4" w:space="0" w:color="auto"/>
              <w:left w:val="nil"/>
              <w:bottom w:val="single" w:sz="4" w:space="0" w:color="auto"/>
              <w:right w:val="single" w:sz="4" w:space="0" w:color="auto"/>
            </w:tcBorders>
            <w:shd w:val="clear" w:color="auto" w:fill="D9D9D9"/>
            <w:noWrap/>
            <w:vAlign w:val="center"/>
            <w:hideMark/>
          </w:tcPr>
          <w:p w14:paraId="276EFF74"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Anul 6</w:t>
            </w:r>
          </w:p>
        </w:tc>
        <w:tc>
          <w:tcPr>
            <w:tcW w:w="2180" w:type="dxa"/>
            <w:tcBorders>
              <w:top w:val="single" w:sz="4" w:space="0" w:color="auto"/>
              <w:left w:val="nil"/>
              <w:bottom w:val="single" w:sz="4" w:space="0" w:color="auto"/>
              <w:right w:val="single" w:sz="4" w:space="0" w:color="auto"/>
            </w:tcBorders>
            <w:shd w:val="clear" w:color="000000" w:fill="C0C0C0"/>
            <w:noWrap/>
            <w:vAlign w:val="center"/>
            <w:hideMark/>
          </w:tcPr>
          <w:p w14:paraId="684ADC48" w14:textId="75EBB950"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w:t>
            </w:r>
            <w:r w:rsidR="00F05C46" w:rsidRPr="009D213E">
              <w:rPr>
                <w:rFonts w:ascii="Times New Roman" w:eastAsia="Times New Roman" w:hAnsi="Times New Roman" w:cs="Times New Roman"/>
                <w:b/>
                <w:bCs/>
                <w:sz w:val="24"/>
                <w:szCs w:val="24"/>
              </w:rPr>
              <w:t>, fără TVA</w:t>
            </w:r>
            <w:r w:rsidRPr="009D213E">
              <w:rPr>
                <w:rFonts w:ascii="Times New Roman" w:eastAsia="Times New Roman" w:hAnsi="Times New Roman" w:cs="Times New Roman"/>
                <w:b/>
                <w:bCs/>
                <w:sz w:val="24"/>
                <w:szCs w:val="24"/>
              </w:rPr>
              <w:t xml:space="preserve"> (EUR/MDL/USD)</w:t>
            </w:r>
          </w:p>
        </w:tc>
      </w:tr>
      <w:tr w:rsidR="00246D24" w:rsidRPr="009D213E" w14:paraId="63F83E62"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hideMark/>
          </w:tcPr>
          <w:p w14:paraId="419B0AE2"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1</w:t>
            </w:r>
          </w:p>
        </w:tc>
        <w:tc>
          <w:tcPr>
            <w:tcW w:w="6289" w:type="dxa"/>
            <w:tcBorders>
              <w:top w:val="nil"/>
              <w:left w:val="nil"/>
              <w:bottom w:val="single" w:sz="4" w:space="0" w:color="auto"/>
              <w:right w:val="single" w:sz="4" w:space="0" w:color="auto"/>
            </w:tcBorders>
            <w:vAlign w:val="center"/>
            <w:hideMark/>
          </w:tcPr>
          <w:p w14:paraId="73FD6733"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Licențe pentru soluția informatică ofertată* (inclusiv un an de suport) </w:t>
            </w:r>
          </w:p>
        </w:tc>
        <w:tc>
          <w:tcPr>
            <w:tcW w:w="1418" w:type="dxa"/>
            <w:tcBorders>
              <w:top w:val="nil"/>
              <w:left w:val="nil"/>
              <w:bottom w:val="single" w:sz="4" w:space="0" w:color="auto"/>
              <w:right w:val="single" w:sz="4" w:space="0" w:color="auto"/>
            </w:tcBorders>
            <w:noWrap/>
            <w:vAlign w:val="center"/>
            <w:hideMark/>
          </w:tcPr>
          <w:p w14:paraId="5B6D0D55" w14:textId="77777777" w:rsidR="00246D24" w:rsidRPr="009D213E" w:rsidRDefault="00246D24" w:rsidP="00246D24">
            <w:pPr>
              <w:spacing w:after="0" w:line="240" w:lineRule="auto"/>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hideMark/>
          </w:tcPr>
          <w:p w14:paraId="01A54ED3"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hideMark/>
          </w:tcPr>
          <w:p w14:paraId="3DCD9911"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hideMark/>
          </w:tcPr>
          <w:p w14:paraId="137605A9"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hideMark/>
          </w:tcPr>
          <w:p w14:paraId="31C3D33A"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hideMark/>
          </w:tcPr>
          <w:p w14:paraId="408B1FB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344C08BE"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1DF88DD9"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tcPr>
          <w:p w14:paraId="457E1BE1"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2</w:t>
            </w:r>
          </w:p>
        </w:tc>
        <w:tc>
          <w:tcPr>
            <w:tcW w:w="6289" w:type="dxa"/>
            <w:tcBorders>
              <w:top w:val="nil"/>
              <w:left w:val="nil"/>
              <w:bottom w:val="single" w:sz="4" w:space="0" w:color="auto"/>
              <w:right w:val="single" w:sz="4" w:space="0" w:color="auto"/>
            </w:tcBorders>
            <w:vAlign w:val="center"/>
          </w:tcPr>
          <w:p w14:paraId="12005E42" w14:textId="0E137B93"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Suport </w:t>
            </w:r>
            <w:r w:rsidR="007A3BF0" w:rsidRPr="009D213E">
              <w:rPr>
                <w:rFonts w:ascii="Times New Roman" w:eastAsia="Times New Roman" w:hAnsi="Times New Roman" w:cs="Times New Roman"/>
                <w:sz w:val="24"/>
                <w:szCs w:val="24"/>
              </w:rPr>
              <w:t xml:space="preserve">standard de la producător </w:t>
            </w:r>
            <w:r w:rsidRPr="009D213E">
              <w:rPr>
                <w:rFonts w:ascii="Times New Roman" w:eastAsia="Times New Roman" w:hAnsi="Times New Roman" w:cs="Times New Roman"/>
                <w:sz w:val="24"/>
                <w:szCs w:val="24"/>
              </w:rPr>
              <w:t>pentru licențele soluției informatice ofertat</w:t>
            </w:r>
            <w:r w:rsidR="007A3BF0" w:rsidRPr="009D213E">
              <w:rPr>
                <w:rFonts w:ascii="Times New Roman" w:eastAsia="Times New Roman" w:hAnsi="Times New Roman" w:cs="Times New Roman"/>
                <w:sz w:val="24"/>
                <w:szCs w:val="24"/>
              </w:rPr>
              <w:t>e după primul an de garanție</w:t>
            </w:r>
            <w:r w:rsidR="005F1A9F" w:rsidRPr="009D213E">
              <w:rPr>
                <w:rFonts w:ascii="Times New Roman" w:eastAsia="Times New Roman" w:hAnsi="Times New Roman" w:cs="Times New Roman"/>
                <w:sz w:val="24"/>
                <w:szCs w:val="24"/>
              </w:rPr>
              <w:t>**</w:t>
            </w:r>
          </w:p>
        </w:tc>
        <w:tc>
          <w:tcPr>
            <w:tcW w:w="1418" w:type="dxa"/>
            <w:tcBorders>
              <w:top w:val="nil"/>
              <w:left w:val="nil"/>
              <w:bottom w:val="single" w:sz="4" w:space="0" w:color="auto"/>
              <w:right w:val="single" w:sz="4" w:space="0" w:color="auto"/>
            </w:tcBorders>
            <w:noWrap/>
            <w:vAlign w:val="center"/>
          </w:tcPr>
          <w:p w14:paraId="332CC373"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5752D277"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1F610835"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1065" w:type="dxa"/>
            <w:tcBorders>
              <w:top w:val="nil"/>
              <w:left w:val="nil"/>
              <w:bottom w:val="single" w:sz="4" w:space="0" w:color="auto"/>
              <w:right w:val="single" w:sz="4" w:space="0" w:color="auto"/>
            </w:tcBorders>
            <w:noWrap/>
            <w:vAlign w:val="center"/>
          </w:tcPr>
          <w:p w14:paraId="68849F16"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917" w:type="dxa"/>
            <w:tcBorders>
              <w:top w:val="nil"/>
              <w:left w:val="nil"/>
              <w:bottom w:val="single" w:sz="4" w:space="0" w:color="auto"/>
              <w:right w:val="single" w:sz="4" w:space="0" w:color="auto"/>
            </w:tcBorders>
            <w:noWrap/>
            <w:vAlign w:val="center"/>
          </w:tcPr>
          <w:p w14:paraId="42D7F3EC"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941" w:type="dxa"/>
            <w:tcBorders>
              <w:top w:val="nil"/>
              <w:left w:val="nil"/>
              <w:bottom w:val="single" w:sz="4" w:space="0" w:color="auto"/>
              <w:right w:val="single" w:sz="4" w:space="0" w:color="auto"/>
            </w:tcBorders>
            <w:noWrap/>
            <w:vAlign w:val="center"/>
          </w:tcPr>
          <w:p w14:paraId="71B571E8"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2180" w:type="dxa"/>
            <w:tcBorders>
              <w:top w:val="nil"/>
              <w:left w:val="nil"/>
              <w:bottom w:val="single" w:sz="4" w:space="0" w:color="auto"/>
              <w:right w:val="single" w:sz="4" w:space="0" w:color="auto"/>
            </w:tcBorders>
            <w:shd w:val="clear" w:color="000000" w:fill="C0C0C0"/>
            <w:noWrap/>
            <w:vAlign w:val="center"/>
          </w:tcPr>
          <w:p w14:paraId="58DFD4EE"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1D13C717"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tcPr>
          <w:p w14:paraId="63667A13" w14:textId="068C1F3A"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3</w:t>
            </w:r>
          </w:p>
        </w:tc>
        <w:tc>
          <w:tcPr>
            <w:tcW w:w="6289" w:type="dxa"/>
            <w:tcBorders>
              <w:top w:val="nil"/>
              <w:left w:val="nil"/>
              <w:bottom w:val="single" w:sz="4" w:space="0" w:color="auto"/>
              <w:right w:val="single" w:sz="4" w:space="0" w:color="auto"/>
            </w:tcBorders>
            <w:vAlign w:val="center"/>
          </w:tcPr>
          <w:p w14:paraId="6D66063D" w14:textId="2AB74CB6"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Licențe complementare necesare pentru rularea soluției informatice ofertate (inclusiv un an de suport)</w:t>
            </w:r>
          </w:p>
        </w:tc>
        <w:tc>
          <w:tcPr>
            <w:tcW w:w="1418" w:type="dxa"/>
            <w:tcBorders>
              <w:top w:val="nil"/>
              <w:left w:val="nil"/>
              <w:bottom w:val="single" w:sz="4" w:space="0" w:color="auto"/>
              <w:right w:val="single" w:sz="4" w:space="0" w:color="auto"/>
            </w:tcBorders>
            <w:noWrap/>
            <w:vAlign w:val="center"/>
          </w:tcPr>
          <w:p w14:paraId="7E0A3C1B"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69B0D204" w14:textId="651D28E9"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3F75C72F" w14:textId="2D099EC8"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246726D9" w14:textId="63396CA3"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244A2555" w14:textId="02286864"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4B86E0D4" w14:textId="25ECA2A5"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106C12A4"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4C1D7FA7"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1AC988F6" w14:textId="4F988C83"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4</w:t>
            </w:r>
          </w:p>
        </w:tc>
        <w:tc>
          <w:tcPr>
            <w:tcW w:w="6289" w:type="dxa"/>
            <w:tcBorders>
              <w:top w:val="nil"/>
              <w:left w:val="nil"/>
              <w:bottom w:val="single" w:sz="4" w:space="0" w:color="auto"/>
              <w:right w:val="single" w:sz="4" w:space="0" w:color="auto"/>
            </w:tcBorders>
            <w:vAlign w:val="center"/>
          </w:tcPr>
          <w:p w14:paraId="40980368" w14:textId="31CEEAB6"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Suport pentru licențele complementare necesare pentru rularea soluției informatice ofertate</w:t>
            </w:r>
            <w:r w:rsidR="002721BF" w:rsidRPr="009D213E">
              <w:rPr>
                <w:rFonts w:ascii="Times New Roman" w:eastAsia="Times New Roman" w:hAnsi="Times New Roman" w:cs="Times New Roman"/>
                <w:sz w:val="24"/>
                <w:szCs w:val="24"/>
              </w:rPr>
              <w:t xml:space="preserve"> după primul an de garanție</w:t>
            </w:r>
            <w:r w:rsidR="005F1A9F" w:rsidRPr="009D213E">
              <w:rPr>
                <w:rFonts w:ascii="Times New Roman" w:eastAsia="Times New Roman" w:hAnsi="Times New Roman" w:cs="Times New Roman"/>
                <w:sz w:val="24"/>
                <w:szCs w:val="24"/>
              </w:rPr>
              <w:t>**</w:t>
            </w:r>
          </w:p>
        </w:tc>
        <w:tc>
          <w:tcPr>
            <w:tcW w:w="1418" w:type="dxa"/>
            <w:tcBorders>
              <w:top w:val="nil"/>
              <w:left w:val="nil"/>
              <w:bottom w:val="single" w:sz="4" w:space="0" w:color="auto"/>
              <w:right w:val="single" w:sz="4" w:space="0" w:color="auto"/>
            </w:tcBorders>
            <w:noWrap/>
            <w:vAlign w:val="center"/>
          </w:tcPr>
          <w:p w14:paraId="22C795E8" w14:textId="7A8E63E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5DCEB90D"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5E9E0468"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1065" w:type="dxa"/>
            <w:tcBorders>
              <w:top w:val="nil"/>
              <w:left w:val="nil"/>
              <w:bottom w:val="single" w:sz="4" w:space="0" w:color="auto"/>
              <w:right w:val="single" w:sz="4" w:space="0" w:color="auto"/>
            </w:tcBorders>
            <w:noWrap/>
            <w:vAlign w:val="center"/>
          </w:tcPr>
          <w:p w14:paraId="6F1BFE11"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917" w:type="dxa"/>
            <w:tcBorders>
              <w:top w:val="nil"/>
              <w:left w:val="nil"/>
              <w:bottom w:val="single" w:sz="4" w:space="0" w:color="auto"/>
              <w:right w:val="single" w:sz="4" w:space="0" w:color="auto"/>
            </w:tcBorders>
            <w:noWrap/>
            <w:vAlign w:val="center"/>
          </w:tcPr>
          <w:p w14:paraId="1FEECEC9"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941" w:type="dxa"/>
            <w:tcBorders>
              <w:top w:val="nil"/>
              <w:left w:val="nil"/>
              <w:bottom w:val="single" w:sz="4" w:space="0" w:color="auto"/>
              <w:right w:val="single" w:sz="4" w:space="0" w:color="auto"/>
            </w:tcBorders>
            <w:noWrap/>
            <w:vAlign w:val="center"/>
          </w:tcPr>
          <w:p w14:paraId="277FAB32"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2180" w:type="dxa"/>
            <w:tcBorders>
              <w:top w:val="nil"/>
              <w:left w:val="nil"/>
              <w:bottom w:val="single" w:sz="4" w:space="0" w:color="auto"/>
              <w:right w:val="single" w:sz="4" w:space="0" w:color="auto"/>
            </w:tcBorders>
            <w:shd w:val="clear" w:color="000000" w:fill="C0C0C0"/>
            <w:noWrap/>
            <w:vAlign w:val="center"/>
          </w:tcPr>
          <w:p w14:paraId="67D75D27"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061D330B"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hideMark/>
          </w:tcPr>
          <w:p w14:paraId="22B70562" w14:textId="1F05CE20"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5</w:t>
            </w:r>
          </w:p>
        </w:tc>
        <w:tc>
          <w:tcPr>
            <w:tcW w:w="6289" w:type="dxa"/>
            <w:tcBorders>
              <w:top w:val="nil"/>
              <w:left w:val="nil"/>
              <w:bottom w:val="single" w:sz="4" w:space="0" w:color="auto"/>
              <w:right w:val="single" w:sz="4" w:space="0" w:color="auto"/>
            </w:tcBorders>
            <w:noWrap/>
            <w:vAlign w:val="center"/>
            <w:hideMark/>
          </w:tcPr>
          <w:p w14:paraId="625640AA"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Servicii de implementare</w:t>
            </w:r>
            <w:r w:rsidRPr="009D213E">
              <w:rPr>
                <w:rFonts w:ascii="Times New Roman" w:eastAsia="Times New Roman" w:hAnsi="Times New Roman" w:cs="Times New Roman"/>
                <w:noProof/>
                <w:sz w:val="24"/>
                <w:szCs w:val="24"/>
              </w:rPr>
              <w:t xml:space="preserve"> </w:t>
            </w:r>
            <w:r w:rsidRPr="009D213E">
              <w:rPr>
                <w:rFonts w:ascii="Times New Roman" w:eastAsia="Times New Roman" w:hAnsi="Times New Roman" w:cs="Times New Roman"/>
                <w:sz w:val="24"/>
                <w:szCs w:val="24"/>
              </w:rPr>
              <w:t>a soluției informatice</w:t>
            </w:r>
          </w:p>
        </w:tc>
        <w:tc>
          <w:tcPr>
            <w:tcW w:w="1418" w:type="dxa"/>
            <w:tcBorders>
              <w:top w:val="nil"/>
              <w:left w:val="nil"/>
              <w:bottom w:val="single" w:sz="4" w:space="0" w:color="auto"/>
              <w:right w:val="single" w:sz="4" w:space="0" w:color="auto"/>
            </w:tcBorders>
            <w:noWrap/>
            <w:vAlign w:val="bottom"/>
            <w:hideMark/>
          </w:tcPr>
          <w:p w14:paraId="21FB9F3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hideMark/>
          </w:tcPr>
          <w:p w14:paraId="4D17B235"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hideMark/>
          </w:tcPr>
          <w:p w14:paraId="211C820F"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hideMark/>
          </w:tcPr>
          <w:p w14:paraId="5DB6350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hideMark/>
          </w:tcPr>
          <w:p w14:paraId="321CC3CE"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hideMark/>
          </w:tcPr>
          <w:p w14:paraId="14907827"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055E1A22"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9D213E" w14:paraId="554FD1E7"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293BD250" w14:textId="27F2E8D4"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6</w:t>
            </w:r>
          </w:p>
        </w:tc>
        <w:tc>
          <w:tcPr>
            <w:tcW w:w="6289" w:type="dxa"/>
            <w:tcBorders>
              <w:top w:val="nil"/>
              <w:left w:val="nil"/>
              <w:bottom w:val="single" w:sz="4" w:space="0" w:color="auto"/>
              <w:right w:val="single" w:sz="4" w:space="0" w:color="auto"/>
            </w:tcBorders>
            <w:noWrap/>
            <w:vAlign w:val="center"/>
          </w:tcPr>
          <w:p w14:paraId="77000C12"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Servicii de instruire </w:t>
            </w:r>
          </w:p>
        </w:tc>
        <w:tc>
          <w:tcPr>
            <w:tcW w:w="1418" w:type="dxa"/>
            <w:tcBorders>
              <w:top w:val="nil"/>
              <w:left w:val="nil"/>
              <w:bottom w:val="single" w:sz="4" w:space="0" w:color="auto"/>
              <w:right w:val="single" w:sz="4" w:space="0" w:color="auto"/>
            </w:tcBorders>
            <w:noWrap/>
            <w:vAlign w:val="bottom"/>
          </w:tcPr>
          <w:p w14:paraId="57DBF38B"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2C1AEFA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20683FBF"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5A623BB5"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059966E0"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690C43DD"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169460BC"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9D213E" w14:paraId="4E8BB575"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7234814D" w14:textId="2B570090"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7</w:t>
            </w:r>
          </w:p>
        </w:tc>
        <w:tc>
          <w:tcPr>
            <w:tcW w:w="6289" w:type="dxa"/>
            <w:tcBorders>
              <w:top w:val="nil"/>
              <w:left w:val="nil"/>
              <w:bottom w:val="single" w:sz="4" w:space="0" w:color="auto"/>
              <w:right w:val="single" w:sz="4" w:space="0" w:color="auto"/>
            </w:tcBorders>
            <w:noWrap/>
            <w:vAlign w:val="center"/>
          </w:tcPr>
          <w:p w14:paraId="635166E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Servicii de garanție aferente serviciilor de implementare a soluției informatice ofertate</w:t>
            </w:r>
          </w:p>
        </w:tc>
        <w:tc>
          <w:tcPr>
            <w:tcW w:w="1418" w:type="dxa"/>
            <w:tcBorders>
              <w:top w:val="nil"/>
              <w:left w:val="nil"/>
              <w:bottom w:val="single" w:sz="4" w:space="0" w:color="auto"/>
              <w:right w:val="single" w:sz="4" w:space="0" w:color="auto"/>
            </w:tcBorders>
            <w:noWrap/>
            <w:vAlign w:val="bottom"/>
          </w:tcPr>
          <w:p w14:paraId="44E47B9D"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0C67008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668B908E"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1335982A"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0A1B5169"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550EEDEE"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38CA938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9D213E" w14:paraId="038ED2CF"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60BD218B" w14:textId="6C879749"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8</w:t>
            </w:r>
          </w:p>
        </w:tc>
        <w:tc>
          <w:tcPr>
            <w:tcW w:w="6289" w:type="dxa"/>
            <w:tcBorders>
              <w:top w:val="nil"/>
              <w:left w:val="nil"/>
              <w:bottom w:val="single" w:sz="4" w:space="0" w:color="auto"/>
              <w:right w:val="single" w:sz="4" w:space="0" w:color="auto"/>
            </w:tcBorders>
            <w:noWrap/>
            <w:vAlign w:val="center"/>
          </w:tcPr>
          <w:p w14:paraId="52BCBBBE" w14:textId="6EF2DE48" w:rsidR="00246D24" w:rsidRPr="009D213E" w:rsidDel="00196A47"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Servicii </w:t>
            </w:r>
            <w:r w:rsidR="007A3BF0" w:rsidRPr="009D213E">
              <w:rPr>
                <w:rFonts w:ascii="Times New Roman" w:eastAsia="Times New Roman" w:hAnsi="Times New Roman" w:cs="Times New Roman"/>
                <w:sz w:val="24"/>
                <w:szCs w:val="24"/>
              </w:rPr>
              <w:t>pentru</w:t>
            </w:r>
            <w:r w:rsidRPr="009D213E">
              <w:rPr>
                <w:rFonts w:ascii="Times New Roman" w:eastAsia="Times New Roman" w:hAnsi="Times New Roman" w:cs="Times New Roman"/>
                <w:sz w:val="24"/>
                <w:szCs w:val="24"/>
              </w:rPr>
              <w:t xml:space="preserve"> dezvoltări suplimentare și solicitări de schimbare în perioada de implementare și garanție (Lot I – 2</w:t>
            </w:r>
            <w:r w:rsidR="007A3BF0" w:rsidRPr="009D213E">
              <w:rPr>
                <w:rFonts w:ascii="Times New Roman" w:eastAsia="Times New Roman" w:hAnsi="Times New Roman" w:cs="Times New Roman"/>
                <w:sz w:val="24"/>
                <w:szCs w:val="24"/>
              </w:rPr>
              <w:t>0</w:t>
            </w:r>
            <w:r w:rsidRPr="009D213E">
              <w:rPr>
                <w:rFonts w:ascii="Times New Roman" w:eastAsia="Times New Roman" w:hAnsi="Times New Roman" w:cs="Times New Roman"/>
                <w:sz w:val="24"/>
                <w:szCs w:val="24"/>
              </w:rPr>
              <w:t>00 om-ore; Lot II – 1</w:t>
            </w:r>
            <w:r w:rsidR="002721BF" w:rsidRPr="009D213E">
              <w:rPr>
                <w:rFonts w:ascii="Times New Roman" w:eastAsia="Times New Roman" w:hAnsi="Times New Roman" w:cs="Times New Roman"/>
                <w:sz w:val="24"/>
                <w:szCs w:val="24"/>
              </w:rPr>
              <w:t>0</w:t>
            </w:r>
            <w:r w:rsidRPr="009D213E">
              <w:rPr>
                <w:rFonts w:ascii="Times New Roman" w:eastAsia="Times New Roman" w:hAnsi="Times New Roman" w:cs="Times New Roman"/>
                <w:sz w:val="24"/>
                <w:szCs w:val="24"/>
              </w:rPr>
              <w:t>00 om-ore)</w:t>
            </w:r>
          </w:p>
        </w:tc>
        <w:tc>
          <w:tcPr>
            <w:tcW w:w="1418" w:type="dxa"/>
            <w:tcBorders>
              <w:top w:val="nil"/>
              <w:left w:val="nil"/>
              <w:bottom w:val="single" w:sz="4" w:space="0" w:color="auto"/>
              <w:right w:val="single" w:sz="4" w:space="0" w:color="auto"/>
            </w:tcBorders>
            <w:noWrap/>
            <w:vAlign w:val="bottom"/>
          </w:tcPr>
          <w:p w14:paraId="2D7B579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6FDC2773"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6BE260AF"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66A407CB"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3DCBD81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502D4F3B"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75456DB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9D213E" w14:paraId="5D405E7E"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hideMark/>
          </w:tcPr>
          <w:p w14:paraId="193A1410" w14:textId="1BA220C5"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9</w:t>
            </w:r>
          </w:p>
        </w:tc>
        <w:tc>
          <w:tcPr>
            <w:tcW w:w="6289" w:type="dxa"/>
            <w:tcBorders>
              <w:top w:val="nil"/>
              <w:left w:val="nil"/>
              <w:bottom w:val="single" w:sz="4" w:space="0" w:color="auto"/>
              <w:right w:val="single" w:sz="4" w:space="0" w:color="auto"/>
            </w:tcBorders>
            <w:vAlign w:val="bottom"/>
            <w:hideMark/>
          </w:tcPr>
          <w:p w14:paraId="64205A84"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Servicii de post-garanție pentru serviciile de implementare, după expirarea perioadei de garanție</w:t>
            </w:r>
          </w:p>
        </w:tc>
        <w:tc>
          <w:tcPr>
            <w:tcW w:w="1418" w:type="dxa"/>
            <w:tcBorders>
              <w:top w:val="nil"/>
              <w:left w:val="nil"/>
              <w:bottom w:val="single" w:sz="4" w:space="0" w:color="auto"/>
              <w:right w:val="single" w:sz="4" w:space="0" w:color="auto"/>
            </w:tcBorders>
            <w:noWrap/>
            <w:vAlign w:val="center"/>
            <w:hideMark/>
          </w:tcPr>
          <w:p w14:paraId="483D5657"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bottom"/>
            <w:hideMark/>
          </w:tcPr>
          <w:p w14:paraId="74262005"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noWrap/>
            <w:vAlign w:val="bottom"/>
            <w:hideMark/>
          </w:tcPr>
          <w:p w14:paraId="75A7468A"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065" w:type="dxa"/>
            <w:tcBorders>
              <w:top w:val="nil"/>
              <w:left w:val="nil"/>
              <w:bottom w:val="single" w:sz="4" w:space="0" w:color="auto"/>
              <w:right w:val="single" w:sz="4" w:space="0" w:color="auto"/>
            </w:tcBorders>
            <w:noWrap/>
            <w:vAlign w:val="bottom"/>
            <w:hideMark/>
          </w:tcPr>
          <w:p w14:paraId="2D4A1D89"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917" w:type="dxa"/>
            <w:tcBorders>
              <w:top w:val="nil"/>
              <w:left w:val="nil"/>
              <w:bottom w:val="single" w:sz="4" w:space="0" w:color="auto"/>
              <w:right w:val="single" w:sz="4" w:space="0" w:color="auto"/>
            </w:tcBorders>
            <w:noWrap/>
            <w:vAlign w:val="bottom"/>
            <w:hideMark/>
          </w:tcPr>
          <w:p w14:paraId="0F5BDEEC"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941" w:type="dxa"/>
            <w:tcBorders>
              <w:top w:val="nil"/>
              <w:left w:val="nil"/>
              <w:bottom w:val="single" w:sz="4" w:space="0" w:color="auto"/>
              <w:right w:val="single" w:sz="4" w:space="0" w:color="auto"/>
            </w:tcBorders>
            <w:noWrap/>
            <w:vAlign w:val="bottom"/>
            <w:hideMark/>
          </w:tcPr>
          <w:p w14:paraId="5283C885"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2180" w:type="dxa"/>
            <w:tcBorders>
              <w:top w:val="nil"/>
              <w:left w:val="nil"/>
              <w:bottom w:val="single" w:sz="4" w:space="0" w:color="auto"/>
              <w:right w:val="single" w:sz="4" w:space="0" w:color="auto"/>
            </w:tcBorders>
            <w:shd w:val="clear" w:color="000000" w:fill="C0C0C0"/>
            <w:noWrap/>
            <w:vAlign w:val="center"/>
          </w:tcPr>
          <w:p w14:paraId="24B0666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p w14:paraId="1E55D105"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9D213E" w14:paraId="542C8252"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0975F207" w14:textId="04048DA4"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10</w:t>
            </w:r>
          </w:p>
        </w:tc>
        <w:tc>
          <w:tcPr>
            <w:tcW w:w="6289" w:type="dxa"/>
            <w:tcBorders>
              <w:top w:val="nil"/>
              <w:left w:val="nil"/>
              <w:bottom w:val="single" w:sz="4" w:space="0" w:color="auto"/>
              <w:right w:val="single" w:sz="4" w:space="0" w:color="auto"/>
            </w:tcBorders>
            <w:vAlign w:val="bottom"/>
          </w:tcPr>
          <w:p w14:paraId="0CD29963"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Servicii de dezvoltare, în baza solicitărilor de schimbare în volum estimat de 1000 om/ore după perioada de garanție </w:t>
            </w:r>
          </w:p>
        </w:tc>
        <w:tc>
          <w:tcPr>
            <w:tcW w:w="1418" w:type="dxa"/>
            <w:tcBorders>
              <w:top w:val="nil"/>
              <w:left w:val="nil"/>
              <w:bottom w:val="single" w:sz="4" w:space="0" w:color="auto"/>
              <w:right w:val="single" w:sz="4" w:space="0" w:color="auto"/>
            </w:tcBorders>
            <w:noWrap/>
            <w:vAlign w:val="center"/>
          </w:tcPr>
          <w:p w14:paraId="0653303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bottom"/>
          </w:tcPr>
          <w:p w14:paraId="406CE813" w14:textId="77777777" w:rsidR="00246D24" w:rsidRPr="009D213E" w:rsidRDefault="00246D24" w:rsidP="00246D24">
            <w:pPr>
              <w:spacing w:after="0" w:line="240" w:lineRule="auto"/>
              <w:jc w:val="center"/>
              <w:rPr>
                <w:rFonts w:ascii="Times New Roman" w:eastAsia="Times New Roman" w:hAnsi="Times New Roman" w:cs="Times New Roman"/>
                <w:sz w:val="24"/>
                <w:szCs w:val="24"/>
                <w:highlight w:val="yellow"/>
              </w:rPr>
            </w:pPr>
          </w:p>
        </w:tc>
        <w:tc>
          <w:tcPr>
            <w:tcW w:w="1134" w:type="dxa"/>
            <w:tcBorders>
              <w:top w:val="nil"/>
              <w:left w:val="nil"/>
              <w:bottom w:val="single" w:sz="4" w:space="0" w:color="auto"/>
              <w:right w:val="single" w:sz="4" w:space="0" w:color="auto"/>
            </w:tcBorders>
            <w:noWrap/>
            <w:vAlign w:val="bottom"/>
          </w:tcPr>
          <w:p w14:paraId="2D0FE8AF" w14:textId="77777777" w:rsidR="00246D24" w:rsidRPr="009D213E" w:rsidRDefault="00246D24" w:rsidP="00246D24">
            <w:pPr>
              <w:spacing w:after="0" w:line="240" w:lineRule="auto"/>
              <w:jc w:val="center"/>
              <w:rPr>
                <w:rFonts w:ascii="Times New Roman" w:eastAsia="Times New Roman" w:hAnsi="Times New Roman" w:cs="Times New Roman"/>
                <w:sz w:val="24"/>
                <w:szCs w:val="24"/>
                <w:highlight w:val="yellow"/>
              </w:rPr>
            </w:pPr>
          </w:p>
        </w:tc>
        <w:tc>
          <w:tcPr>
            <w:tcW w:w="1065" w:type="dxa"/>
            <w:tcBorders>
              <w:top w:val="nil"/>
              <w:left w:val="nil"/>
              <w:bottom w:val="single" w:sz="4" w:space="0" w:color="auto"/>
              <w:right w:val="single" w:sz="4" w:space="0" w:color="auto"/>
            </w:tcBorders>
            <w:noWrap/>
            <w:vAlign w:val="bottom"/>
          </w:tcPr>
          <w:p w14:paraId="565E5BDD" w14:textId="77777777" w:rsidR="00246D24" w:rsidRPr="009D213E" w:rsidRDefault="00246D24" w:rsidP="00246D24">
            <w:pPr>
              <w:spacing w:after="0" w:line="240" w:lineRule="auto"/>
              <w:jc w:val="center"/>
              <w:rPr>
                <w:rFonts w:ascii="Times New Roman" w:eastAsia="Times New Roman" w:hAnsi="Times New Roman" w:cs="Times New Roman"/>
                <w:sz w:val="24"/>
                <w:szCs w:val="24"/>
                <w:highlight w:val="yellow"/>
              </w:rPr>
            </w:pPr>
          </w:p>
        </w:tc>
        <w:tc>
          <w:tcPr>
            <w:tcW w:w="917" w:type="dxa"/>
            <w:tcBorders>
              <w:top w:val="nil"/>
              <w:left w:val="nil"/>
              <w:bottom w:val="single" w:sz="4" w:space="0" w:color="auto"/>
              <w:right w:val="single" w:sz="4" w:space="0" w:color="auto"/>
            </w:tcBorders>
            <w:noWrap/>
            <w:vAlign w:val="bottom"/>
          </w:tcPr>
          <w:p w14:paraId="7CF70266" w14:textId="77777777" w:rsidR="00246D24" w:rsidRPr="009D213E" w:rsidRDefault="00246D24" w:rsidP="00246D24">
            <w:pPr>
              <w:spacing w:after="0" w:line="240" w:lineRule="auto"/>
              <w:jc w:val="center"/>
              <w:rPr>
                <w:rFonts w:ascii="Times New Roman" w:eastAsia="Times New Roman" w:hAnsi="Times New Roman" w:cs="Times New Roman"/>
                <w:sz w:val="24"/>
                <w:szCs w:val="24"/>
                <w:highlight w:val="yellow"/>
              </w:rPr>
            </w:pPr>
          </w:p>
        </w:tc>
        <w:tc>
          <w:tcPr>
            <w:tcW w:w="941" w:type="dxa"/>
            <w:tcBorders>
              <w:top w:val="nil"/>
              <w:left w:val="nil"/>
              <w:bottom w:val="single" w:sz="4" w:space="0" w:color="auto"/>
              <w:right w:val="single" w:sz="4" w:space="0" w:color="auto"/>
            </w:tcBorders>
            <w:noWrap/>
            <w:vAlign w:val="bottom"/>
          </w:tcPr>
          <w:p w14:paraId="2B241072" w14:textId="77777777" w:rsidR="00246D24" w:rsidRPr="009D213E" w:rsidRDefault="00246D24" w:rsidP="00246D24">
            <w:pPr>
              <w:spacing w:after="0" w:line="240" w:lineRule="auto"/>
              <w:jc w:val="center"/>
              <w:rPr>
                <w:rFonts w:ascii="Times New Roman" w:eastAsia="Times New Roman" w:hAnsi="Times New Roman" w:cs="Times New Roman"/>
                <w:sz w:val="24"/>
                <w:szCs w:val="24"/>
                <w:highlight w:val="yellow"/>
              </w:rPr>
            </w:pPr>
          </w:p>
        </w:tc>
        <w:tc>
          <w:tcPr>
            <w:tcW w:w="2180" w:type="dxa"/>
            <w:tcBorders>
              <w:top w:val="nil"/>
              <w:left w:val="nil"/>
              <w:bottom w:val="single" w:sz="4" w:space="0" w:color="auto"/>
              <w:right w:val="single" w:sz="4" w:space="0" w:color="auto"/>
            </w:tcBorders>
            <w:shd w:val="clear" w:color="000000" w:fill="C0C0C0"/>
            <w:noWrap/>
            <w:vAlign w:val="center"/>
          </w:tcPr>
          <w:p w14:paraId="2197B5F7"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highlight w:val="yellow"/>
              </w:rPr>
            </w:pPr>
          </w:p>
        </w:tc>
      </w:tr>
      <w:tr w:rsidR="00246D24" w:rsidRPr="009D213E" w14:paraId="372452BC" w14:textId="77777777" w:rsidTr="009D213E">
        <w:trPr>
          <w:trHeight w:val="255"/>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A906977" w14:textId="6E81A178"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COSTURI TOTALE</w:t>
            </w:r>
            <w:r w:rsidR="00F05C46" w:rsidRPr="009D213E">
              <w:rPr>
                <w:rFonts w:ascii="Times New Roman" w:eastAsia="Times New Roman" w:hAnsi="Times New Roman" w:cs="Times New Roman"/>
                <w:b/>
                <w:bCs/>
                <w:sz w:val="24"/>
                <w:szCs w:val="24"/>
              </w:rPr>
              <w:t>, fără TVA</w:t>
            </w:r>
            <w:r w:rsidRPr="009D213E">
              <w:rPr>
                <w:rFonts w:ascii="Times New Roman" w:eastAsia="Times New Roman" w:hAnsi="Times New Roman" w:cs="Times New Roman"/>
                <w:b/>
                <w:bCs/>
                <w:sz w:val="24"/>
                <w:szCs w:val="24"/>
              </w:rPr>
              <w:t xml:space="preserve"> </w:t>
            </w:r>
          </w:p>
        </w:tc>
        <w:tc>
          <w:tcPr>
            <w:tcW w:w="1418" w:type="dxa"/>
            <w:tcBorders>
              <w:top w:val="nil"/>
              <w:left w:val="nil"/>
              <w:bottom w:val="single" w:sz="4" w:space="0" w:color="auto"/>
              <w:right w:val="single" w:sz="4" w:space="0" w:color="auto"/>
            </w:tcBorders>
            <w:shd w:val="clear" w:color="auto" w:fill="D9D9D9"/>
            <w:noWrap/>
            <w:vAlign w:val="bottom"/>
          </w:tcPr>
          <w:p w14:paraId="212AE6B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1134" w:type="dxa"/>
            <w:tcBorders>
              <w:top w:val="nil"/>
              <w:left w:val="nil"/>
              <w:bottom w:val="single" w:sz="4" w:space="0" w:color="auto"/>
              <w:right w:val="single" w:sz="4" w:space="0" w:color="auto"/>
            </w:tcBorders>
            <w:shd w:val="clear" w:color="auto" w:fill="D9D9D9"/>
            <w:noWrap/>
            <w:vAlign w:val="bottom"/>
          </w:tcPr>
          <w:p w14:paraId="05E2480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1134" w:type="dxa"/>
            <w:tcBorders>
              <w:top w:val="nil"/>
              <w:left w:val="nil"/>
              <w:bottom w:val="single" w:sz="4" w:space="0" w:color="auto"/>
              <w:right w:val="single" w:sz="4" w:space="0" w:color="auto"/>
            </w:tcBorders>
            <w:shd w:val="clear" w:color="auto" w:fill="D9D9D9"/>
            <w:noWrap/>
            <w:vAlign w:val="bottom"/>
          </w:tcPr>
          <w:p w14:paraId="54F157C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1065" w:type="dxa"/>
            <w:tcBorders>
              <w:top w:val="nil"/>
              <w:left w:val="nil"/>
              <w:bottom w:val="single" w:sz="4" w:space="0" w:color="auto"/>
              <w:right w:val="single" w:sz="4" w:space="0" w:color="auto"/>
            </w:tcBorders>
            <w:shd w:val="clear" w:color="auto" w:fill="D9D9D9"/>
            <w:noWrap/>
            <w:vAlign w:val="bottom"/>
          </w:tcPr>
          <w:p w14:paraId="49C17271"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917" w:type="dxa"/>
            <w:tcBorders>
              <w:top w:val="nil"/>
              <w:left w:val="nil"/>
              <w:bottom w:val="single" w:sz="4" w:space="0" w:color="auto"/>
              <w:right w:val="single" w:sz="4" w:space="0" w:color="auto"/>
            </w:tcBorders>
            <w:shd w:val="clear" w:color="auto" w:fill="D9D9D9"/>
            <w:noWrap/>
            <w:vAlign w:val="bottom"/>
          </w:tcPr>
          <w:p w14:paraId="1D502A47"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941" w:type="dxa"/>
            <w:tcBorders>
              <w:top w:val="nil"/>
              <w:left w:val="nil"/>
              <w:bottom w:val="single" w:sz="4" w:space="0" w:color="auto"/>
              <w:right w:val="single" w:sz="4" w:space="0" w:color="auto"/>
            </w:tcBorders>
            <w:shd w:val="clear" w:color="auto" w:fill="D9D9D9"/>
            <w:noWrap/>
            <w:vAlign w:val="bottom"/>
          </w:tcPr>
          <w:p w14:paraId="27729560"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w:t>
            </w:r>
          </w:p>
        </w:tc>
        <w:tc>
          <w:tcPr>
            <w:tcW w:w="2180" w:type="dxa"/>
            <w:tcBorders>
              <w:top w:val="nil"/>
              <w:left w:val="nil"/>
              <w:bottom w:val="single" w:sz="4" w:space="0" w:color="auto"/>
              <w:right w:val="single" w:sz="4" w:space="0" w:color="auto"/>
            </w:tcBorders>
            <w:shd w:val="clear" w:color="000000" w:fill="C0C0C0"/>
            <w:noWrap/>
            <w:vAlign w:val="center"/>
          </w:tcPr>
          <w:p w14:paraId="71D94476" w14:textId="77777777" w:rsidR="00246D24" w:rsidRPr="009D213E" w:rsidRDefault="00246D24" w:rsidP="00246D24">
            <w:pPr>
              <w:spacing w:after="0" w:line="240" w:lineRule="auto"/>
              <w:jc w:val="right"/>
              <w:rPr>
                <w:rFonts w:ascii="Times New Roman" w:eastAsia="Times New Roman" w:hAnsi="Times New Roman" w:cs="Times New Roman"/>
                <w:b/>
                <w:bCs/>
                <w:color w:val="FFFFFF"/>
                <w:sz w:val="24"/>
                <w:szCs w:val="24"/>
              </w:rPr>
            </w:pPr>
            <w:r w:rsidRPr="009D213E">
              <w:rPr>
                <w:rFonts w:ascii="Times New Roman" w:eastAsia="Times New Roman" w:hAnsi="Times New Roman" w:cs="Times New Roman"/>
                <w:b/>
                <w:bCs/>
                <w:color w:val="FFFFFF"/>
                <w:sz w:val="24"/>
                <w:szCs w:val="24"/>
              </w:rPr>
              <w:t>0</w:t>
            </w:r>
          </w:p>
        </w:tc>
      </w:tr>
    </w:tbl>
    <w:p w14:paraId="14286F16" w14:textId="6F137333" w:rsidR="005F1A9F" w:rsidRPr="00111EB8" w:rsidRDefault="005F1A9F" w:rsidP="007A3C47">
      <w:pPr>
        <w:spacing w:after="0" w:line="240" w:lineRule="auto"/>
        <w:contextualSpacing/>
        <w:jc w:val="both"/>
        <w:rPr>
          <w:rFonts w:ascii="Times New Roman" w:eastAsia="Times New Roman" w:hAnsi="Times New Roman" w:cs="Times New Roman"/>
          <w:b/>
          <w:i/>
          <w:sz w:val="24"/>
          <w:szCs w:val="24"/>
        </w:rPr>
      </w:pPr>
      <w:r w:rsidRPr="009D213E">
        <w:rPr>
          <w:rFonts w:ascii="Times New Roman" w:eastAsia="Times New Roman" w:hAnsi="Times New Roman" w:cs="Times New Roman"/>
          <w:noProof/>
          <w:sz w:val="24"/>
          <w:szCs w:val="24"/>
        </w:rPr>
        <w:t>*</w:t>
      </w:r>
      <w:r w:rsidR="009D213E">
        <w:rPr>
          <w:rFonts w:ascii="Times New Roman" w:eastAsia="Times New Roman" w:hAnsi="Times New Roman" w:cs="Times New Roman"/>
          <w:noProof/>
          <w:sz w:val="24"/>
          <w:szCs w:val="24"/>
        </w:rPr>
        <w:t xml:space="preserve"> </w:t>
      </w:r>
      <w:r w:rsidR="00EA3517" w:rsidRPr="00111EB8">
        <w:rPr>
          <w:rFonts w:ascii="Times New Roman" w:eastAsia="Times New Roman" w:hAnsi="Times New Roman" w:cs="Times New Roman"/>
          <w:b/>
          <w:i/>
          <w:sz w:val="24"/>
          <w:szCs w:val="24"/>
        </w:rPr>
        <w:t>L</w:t>
      </w:r>
      <w:r w:rsidRPr="00111EB8">
        <w:rPr>
          <w:rFonts w:ascii="Times New Roman" w:eastAsia="Times New Roman" w:hAnsi="Times New Roman" w:cs="Times New Roman"/>
          <w:b/>
          <w:i/>
          <w:sz w:val="24"/>
          <w:szCs w:val="24"/>
        </w:rPr>
        <w:t xml:space="preserve">icențele </w:t>
      </w:r>
      <w:r w:rsidR="00EA3517" w:rsidRPr="00111EB8">
        <w:rPr>
          <w:rFonts w:ascii="Times New Roman" w:eastAsia="Times New Roman" w:hAnsi="Times New Roman" w:cs="Times New Roman"/>
          <w:b/>
          <w:i/>
          <w:sz w:val="24"/>
          <w:szCs w:val="24"/>
        </w:rPr>
        <w:t>ofertate trebuie să fie licențe</w:t>
      </w:r>
      <w:r w:rsidRPr="00111EB8">
        <w:rPr>
          <w:rFonts w:ascii="Times New Roman" w:eastAsia="Times New Roman" w:hAnsi="Times New Roman" w:cs="Times New Roman"/>
          <w:b/>
          <w:i/>
          <w:sz w:val="24"/>
          <w:szCs w:val="24"/>
        </w:rPr>
        <w:t xml:space="preserve"> perpetue.</w:t>
      </w:r>
    </w:p>
    <w:p w14:paraId="0786D77C" w14:textId="77777777" w:rsidR="00246D24" w:rsidRPr="009D213E" w:rsidRDefault="00246D24" w:rsidP="009D213E">
      <w:pPr>
        <w:spacing w:after="0" w:line="240" w:lineRule="auto"/>
        <w:jc w:val="both"/>
        <w:rPr>
          <w:rFonts w:ascii="Times New Roman" w:eastAsia="Times New Roman" w:hAnsi="Times New Roman" w:cs="Times New Roman"/>
          <w:noProof/>
          <w:sz w:val="24"/>
          <w:szCs w:val="24"/>
        </w:rPr>
      </w:pPr>
    </w:p>
    <w:p w14:paraId="4F7125FA" w14:textId="77777777" w:rsidR="005E12DF" w:rsidRDefault="005F1A9F" w:rsidP="005E12DF">
      <w:pPr>
        <w:spacing w:after="0" w:line="240" w:lineRule="auto"/>
        <w:contextualSpacing/>
        <w:jc w:val="both"/>
        <w:rPr>
          <w:rFonts w:ascii="Times New Roman" w:eastAsia="Times New Roman" w:hAnsi="Times New Roman" w:cs="Times New Roman"/>
          <w:i/>
          <w:iCs/>
          <w:noProof/>
          <w:sz w:val="24"/>
          <w:szCs w:val="24"/>
        </w:rPr>
      </w:pPr>
      <w:r w:rsidRPr="009D213E">
        <w:rPr>
          <w:rFonts w:ascii="Times New Roman" w:eastAsia="Times New Roman" w:hAnsi="Times New Roman" w:cs="Times New Roman"/>
          <w:bCs/>
          <w:i/>
          <w:iCs/>
          <w:sz w:val="24"/>
          <w:szCs w:val="24"/>
          <w:lang w:val="ro-RO"/>
        </w:rPr>
        <w:t>**</w:t>
      </w:r>
      <w:r w:rsidR="009D213E">
        <w:rPr>
          <w:rFonts w:ascii="Times New Roman" w:eastAsia="Times New Roman" w:hAnsi="Times New Roman" w:cs="Times New Roman"/>
          <w:bCs/>
          <w:i/>
          <w:iCs/>
          <w:sz w:val="24"/>
          <w:szCs w:val="24"/>
          <w:lang w:val="ro-RO"/>
        </w:rPr>
        <w:t xml:space="preserve"> </w:t>
      </w:r>
      <w:r w:rsidRPr="009D213E">
        <w:rPr>
          <w:rFonts w:ascii="Times New Roman" w:eastAsia="Times New Roman" w:hAnsi="Times New Roman" w:cs="Times New Roman"/>
          <w:bCs/>
          <w:i/>
          <w:iCs/>
          <w:sz w:val="24"/>
          <w:szCs w:val="24"/>
          <w:lang w:val="ro-RO"/>
        </w:rPr>
        <w:t>Pentru cazul în care Ofertantul nu poate specifica costul suportului oferit de producător la momentul depunerii ofertei, va indica costul/valoarea procentuală care se va aplica anual pentru următorii 5 ani la costul de listă al licențelor oferite de Producător.</w:t>
      </w:r>
      <w:r w:rsidR="005E12DF" w:rsidRPr="005E12DF">
        <w:rPr>
          <w:rFonts w:ascii="Times New Roman" w:eastAsia="Times New Roman" w:hAnsi="Times New Roman" w:cs="Times New Roman"/>
          <w:i/>
          <w:iCs/>
          <w:noProof/>
          <w:sz w:val="24"/>
          <w:szCs w:val="24"/>
        </w:rPr>
        <w:t xml:space="preserve"> </w:t>
      </w:r>
    </w:p>
    <w:p w14:paraId="7058C50D" w14:textId="7B21EECC" w:rsidR="005F1A9F" w:rsidRPr="009D213E" w:rsidRDefault="005F1A9F" w:rsidP="009D213E">
      <w:pPr>
        <w:spacing w:after="0" w:line="240" w:lineRule="auto"/>
        <w:jc w:val="both"/>
        <w:rPr>
          <w:rFonts w:ascii="Times New Roman" w:eastAsia="Times New Roman" w:hAnsi="Times New Roman" w:cs="Times New Roman"/>
          <w:bCs/>
          <w:i/>
          <w:iCs/>
          <w:sz w:val="24"/>
          <w:szCs w:val="24"/>
          <w:lang w:val="ro-RO"/>
        </w:rPr>
      </w:pPr>
    </w:p>
    <w:p w14:paraId="436941D2" w14:textId="77777777" w:rsidR="002721BF" w:rsidRPr="009D213E" w:rsidRDefault="002721BF" w:rsidP="00246D24">
      <w:pPr>
        <w:spacing w:after="0" w:line="240" w:lineRule="auto"/>
        <w:rPr>
          <w:rFonts w:ascii="Times New Roman" w:eastAsia="Times New Roman" w:hAnsi="Times New Roman" w:cs="Times New Roman"/>
          <w:noProof/>
          <w:sz w:val="24"/>
          <w:szCs w:val="24"/>
        </w:rPr>
      </w:pPr>
    </w:p>
    <w:tbl>
      <w:tblPr>
        <w:tblW w:w="12659" w:type="dxa"/>
        <w:tblLook w:val="04A0" w:firstRow="1" w:lastRow="0" w:firstColumn="1" w:lastColumn="0" w:noHBand="0" w:noVBand="1"/>
      </w:tblPr>
      <w:tblGrid>
        <w:gridCol w:w="8046"/>
        <w:gridCol w:w="3337"/>
        <w:gridCol w:w="1656"/>
      </w:tblGrid>
      <w:tr w:rsidR="00246D24" w:rsidRPr="009D213E" w14:paraId="6A94C295" w14:textId="77777777" w:rsidTr="000F26CF">
        <w:trPr>
          <w:trHeight w:val="360"/>
        </w:trPr>
        <w:tc>
          <w:tcPr>
            <w:tcW w:w="8046" w:type="dxa"/>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5B0553B6" w14:textId="1ADA953F"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w:t>
            </w:r>
            <w:r w:rsidR="00F05C46" w:rsidRPr="009D213E">
              <w:rPr>
                <w:rFonts w:ascii="Times New Roman" w:eastAsia="Times New Roman" w:hAnsi="Times New Roman" w:cs="Times New Roman"/>
                <w:b/>
                <w:bCs/>
                <w:sz w:val="24"/>
                <w:szCs w:val="24"/>
              </w:rPr>
              <w:t>, fără TVA</w:t>
            </w:r>
            <w:r w:rsidRPr="009D213E">
              <w:rPr>
                <w:rFonts w:ascii="Times New Roman" w:eastAsia="Times New Roman" w:hAnsi="Times New Roman" w:cs="Times New Roman"/>
                <w:b/>
                <w:bCs/>
                <w:sz w:val="24"/>
                <w:szCs w:val="24"/>
              </w:rPr>
              <w:t>, din care (suma totală și rata% - 6 ani):</w:t>
            </w:r>
          </w:p>
        </w:tc>
        <w:tc>
          <w:tcPr>
            <w:tcW w:w="3077" w:type="dxa"/>
            <w:tcBorders>
              <w:top w:val="single" w:sz="4" w:space="0" w:color="auto"/>
              <w:left w:val="nil"/>
              <w:bottom w:val="single" w:sz="4" w:space="0" w:color="auto"/>
              <w:right w:val="single" w:sz="4" w:space="0" w:color="auto"/>
            </w:tcBorders>
            <w:shd w:val="clear" w:color="auto" w:fill="D9D9D9"/>
            <w:noWrap/>
            <w:vAlign w:val="center"/>
          </w:tcPr>
          <w:p w14:paraId="766958A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____________EUR/MDL/USD</w:t>
            </w:r>
          </w:p>
        </w:tc>
        <w:tc>
          <w:tcPr>
            <w:tcW w:w="1536" w:type="dxa"/>
            <w:tcBorders>
              <w:top w:val="single" w:sz="4" w:space="0" w:color="auto"/>
              <w:left w:val="nil"/>
              <w:bottom w:val="single" w:sz="4" w:space="0" w:color="auto"/>
              <w:right w:val="single" w:sz="4" w:space="0" w:color="auto"/>
            </w:tcBorders>
            <w:shd w:val="clear" w:color="auto" w:fill="D9D9D9"/>
            <w:noWrap/>
            <w:vAlign w:val="center"/>
            <w:hideMark/>
          </w:tcPr>
          <w:p w14:paraId="427A582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__________%</w:t>
            </w:r>
          </w:p>
        </w:tc>
      </w:tr>
      <w:tr w:rsidR="00246D24" w:rsidRPr="009D213E" w14:paraId="636DD95C"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hideMark/>
          </w:tcPr>
          <w:p w14:paraId="67F9B5FA"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Licențe soluția</w:t>
            </w:r>
            <w:r w:rsidRPr="009D213E">
              <w:rPr>
                <w:rFonts w:ascii="Times New Roman" w:eastAsia="Times New Roman" w:hAnsi="Times New Roman" w:cs="Times New Roman"/>
                <w:noProof/>
                <w:sz w:val="24"/>
                <w:szCs w:val="24"/>
              </w:rPr>
              <w:t xml:space="preserve"> </w:t>
            </w:r>
            <w:r w:rsidRPr="009D213E">
              <w:rPr>
                <w:rFonts w:ascii="Times New Roman" w:eastAsia="Times New Roman" w:hAnsi="Times New Roman" w:cs="Times New Roman"/>
                <w:sz w:val="24"/>
                <w:szCs w:val="24"/>
              </w:rPr>
              <w:t>informatică ofertată (r1+2)</w:t>
            </w:r>
          </w:p>
        </w:tc>
        <w:tc>
          <w:tcPr>
            <w:tcW w:w="3077" w:type="dxa"/>
            <w:tcBorders>
              <w:top w:val="single" w:sz="4" w:space="0" w:color="auto"/>
              <w:left w:val="nil"/>
              <w:bottom w:val="single" w:sz="4" w:space="0" w:color="auto"/>
              <w:right w:val="single" w:sz="4" w:space="0" w:color="auto"/>
            </w:tcBorders>
            <w:noWrap/>
            <w:vAlign w:val="bottom"/>
          </w:tcPr>
          <w:p w14:paraId="71C72E9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hideMark/>
          </w:tcPr>
          <w:p w14:paraId="0152E027"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r>
      <w:tr w:rsidR="00246D24" w:rsidRPr="009D213E" w14:paraId="5CC916B7"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tcPr>
          <w:p w14:paraId="08388A2C" w14:textId="10E8C16B"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Licențe complementare necesare pentru rularea soluției</w:t>
            </w:r>
            <w:r w:rsidRPr="009D213E">
              <w:rPr>
                <w:rFonts w:ascii="Times New Roman" w:eastAsia="Times New Roman" w:hAnsi="Times New Roman" w:cs="Times New Roman"/>
                <w:noProof/>
                <w:sz w:val="24"/>
                <w:szCs w:val="24"/>
              </w:rPr>
              <w:t xml:space="preserve"> </w:t>
            </w:r>
            <w:r w:rsidRPr="009D213E">
              <w:rPr>
                <w:rFonts w:ascii="Times New Roman" w:eastAsia="Times New Roman" w:hAnsi="Times New Roman" w:cs="Times New Roman"/>
                <w:sz w:val="24"/>
                <w:szCs w:val="24"/>
              </w:rPr>
              <w:t>informatice ofertate (r3+4)</w:t>
            </w:r>
          </w:p>
        </w:tc>
        <w:tc>
          <w:tcPr>
            <w:tcW w:w="3077" w:type="dxa"/>
            <w:tcBorders>
              <w:top w:val="single" w:sz="4" w:space="0" w:color="auto"/>
              <w:left w:val="nil"/>
              <w:bottom w:val="single" w:sz="4" w:space="0" w:color="auto"/>
              <w:right w:val="single" w:sz="4" w:space="0" w:color="auto"/>
            </w:tcBorders>
            <w:noWrap/>
            <w:vAlign w:val="bottom"/>
          </w:tcPr>
          <w:p w14:paraId="7C198090" w14:textId="25AB2F39"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tcPr>
          <w:p w14:paraId="7966188F" w14:textId="03FB41AA"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r>
      <w:tr w:rsidR="00246D24" w:rsidRPr="009D213E" w14:paraId="7D2527B9"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tcPr>
          <w:p w14:paraId="2979528F" w14:textId="158B5273"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Servicii de implementare, instruire și garanție (r5)+(r6)+(r7)+(r8)</w:t>
            </w:r>
          </w:p>
        </w:tc>
        <w:tc>
          <w:tcPr>
            <w:tcW w:w="3077" w:type="dxa"/>
            <w:tcBorders>
              <w:top w:val="single" w:sz="4" w:space="0" w:color="auto"/>
              <w:left w:val="nil"/>
              <w:bottom w:val="single" w:sz="4" w:space="0" w:color="auto"/>
              <w:right w:val="single" w:sz="4" w:space="0" w:color="auto"/>
            </w:tcBorders>
            <w:noWrap/>
            <w:vAlign w:val="bottom"/>
          </w:tcPr>
          <w:p w14:paraId="2E60F6E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tcPr>
          <w:p w14:paraId="58EC527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r>
      <w:tr w:rsidR="00246D24" w:rsidRPr="009D213E" w14:paraId="1BE0D76A" w14:textId="77777777" w:rsidTr="000F26CF">
        <w:trPr>
          <w:trHeight w:val="360"/>
        </w:trPr>
        <w:tc>
          <w:tcPr>
            <w:tcW w:w="8046" w:type="dxa"/>
            <w:tcBorders>
              <w:top w:val="single" w:sz="4" w:space="0" w:color="auto"/>
              <w:left w:val="single" w:sz="4" w:space="0" w:color="auto"/>
              <w:bottom w:val="single" w:sz="4" w:space="0" w:color="auto"/>
              <w:right w:val="single" w:sz="4" w:space="0" w:color="auto"/>
            </w:tcBorders>
            <w:noWrap/>
            <w:vAlign w:val="center"/>
            <w:hideMark/>
          </w:tcPr>
          <w:p w14:paraId="1571EBC1" w14:textId="58188D71"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-Servicii de post-garanție și dezvoltare în perioada de post-garanție (r9)+(r10)</w:t>
            </w:r>
          </w:p>
        </w:tc>
        <w:tc>
          <w:tcPr>
            <w:tcW w:w="3077" w:type="dxa"/>
            <w:tcBorders>
              <w:top w:val="single" w:sz="4" w:space="0" w:color="auto"/>
              <w:left w:val="nil"/>
              <w:bottom w:val="single" w:sz="4" w:space="0" w:color="auto"/>
              <w:right w:val="single" w:sz="4" w:space="0" w:color="auto"/>
            </w:tcBorders>
            <w:noWrap/>
            <w:vAlign w:val="bottom"/>
          </w:tcPr>
          <w:p w14:paraId="4E6E153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hideMark/>
          </w:tcPr>
          <w:p w14:paraId="7030D17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r>
    </w:tbl>
    <w:p w14:paraId="675FB6A4" w14:textId="77777777" w:rsidR="002721BF" w:rsidRPr="009D213E" w:rsidRDefault="002721BF" w:rsidP="00246D24">
      <w:pPr>
        <w:spacing w:after="0" w:line="240" w:lineRule="auto"/>
        <w:rPr>
          <w:rFonts w:ascii="Times New Roman" w:eastAsia="Times New Roman" w:hAnsi="Times New Roman" w:cs="Times New Roman"/>
          <w:b/>
          <w:sz w:val="24"/>
          <w:szCs w:val="24"/>
        </w:rPr>
      </w:pPr>
    </w:p>
    <w:p w14:paraId="06C738D0" w14:textId="77777777" w:rsidR="005F1A9F" w:rsidRPr="007164FE" w:rsidRDefault="005F1A9F" w:rsidP="00246D24">
      <w:pPr>
        <w:spacing w:after="0" w:line="240" w:lineRule="auto"/>
        <w:rPr>
          <w:rFonts w:ascii="Times New Roman" w:eastAsia="Times New Roman" w:hAnsi="Times New Roman" w:cs="Times New Roman"/>
          <w:b/>
          <w:sz w:val="24"/>
          <w:szCs w:val="24"/>
        </w:rPr>
      </w:pPr>
    </w:p>
    <w:p w14:paraId="01B0DA49" w14:textId="43B837B0"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Tabelul 2: Licențe pentru soluția informatică ofertată</w:t>
      </w:r>
    </w:p>
    <w:p w14:paraId="78B2E26E" w14:textId="77777777" w:rsidR="00246D24" w:rsidRPr="009D213E" w:rsidRDefault="00246D24" w:rsidP="009D213E">
      <w:pPr>
        <w:spacing w:after="0" w:line="240" w:lineRule="auto"/>
        <w:jc w:val="both"/>
        <w:rPr>
          <w:rFonts w:ascii="Times New Roman" w:eastAsia="Times New Roman" w:hAnsi="Times New Roman" w:cs="Times New Roman"/>
          <w:i/>
          <w:sz w:val="24"/>
          <w:szCs w:val="24"/>
        </w:rPr>
      </w:pPr>
      <w:r w:rsidRPr="009D213E">
        <w:rPr>
          <w:rFonts w:ascii="Times New Roman" w:eastAsia="Times New Roman" w:hAnsi="Times New Roman" w:cs="Times New Roman"/>
          <w:i/>
          <w:sz w:val="24"/>
          <w:szCs w:val="24"/>
        </w:rPr>
        <w:t>[Toate licențele livrate vor avea inclus în cost un an de suport și mentenanță]</w:t>
      </w:r>
    </w:p>
    <w:p w14:paraId="01A593D9" w14:textId="320A461C" w:rsidR="00246D24" w:rsidRPr="009D213E" w:rsidRDefault="00246D24" w:rsidP="009D213E">
      <w:pPr>
        <w:spacing w:after="0" w:line="240" w:lineRule="auto"/>
        <w:jc w:val="both"/>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Notă: Ofertantul trebuie să prezinte costul licențelor aferente soluției într-un model de acord de licențiere, care prevede prețul aplicabil pentru o licență ofertată în această licitație. La modificarea numărului de licențe, în urma schimbărilor de activitate în cadrul BNM (+/-10% din licențe), se va aplica același preț unitar pentru noi utilizatori (în cazul în care numărul crește) și utilizatori rămași (în cazul în care numărul scade). Acordul de licențiere urmează a fi valabil pe întreaga perioadă indicată în TCO (perioada de 6 ani după acceptanța finală a soluției).</w:t>
      </w:r>
      <w:r w:rsidR="0039318A" w:rsidRPr="009D213E">
        <w:rPr>
          <w:rFonts w:ascii="Times New Roman" w:eastAsia="Times New Roman" w:hAnsi="Times New Roman" w:cs="Times New Roman"/>
          <w:b/>
          <w:sz w:val="24"/>
          <w:szCs w:val="24"/>
        </w:rPr>
        <w:t xml:space="preserve"> </w:t>
      </w:r>
      <w:r w:rsidR="0039318A" w:rsidRPr="009D213E">
        <w:rPr>
          <w:rFonts w:ascii="Times New Roman" w:eastAsia="Times New Roman" w:hAnsi="Times New Roman" w:cs="Times New Roman"/>
          <w:b/>
          <w:bCs/>
          <w:i/>
          <w:sz w:val="24"/>
          <w:szCs w:val="24"/>
        </w:rPr>
        <w:t>Toate sumele vor fi indicate în EUR/MDL/USD, fără TVA.</w:t>
      </w:r>
    </w:p>
    <w:p w14:paraId="48259604" w14:textId="77777777" w:rsidR="00246D24" w:rsidRPr="009D213E" w:rsidRDefault="00246D24" w:rsidP="00246D24">
      <w:pPr>
        <w:spacing w:after="0" w:line="240" w:lineRule="auto"/>
        <w:rPr>
          <w:rFonts w:ascii="Times New Roman" w:eastAsia="Times New Roman" w:hAnsi="Times New Roman" w:cs="Times New Roman"/>
          <w:b/>
          <w:sz w:val="24"/>
          <w:szCs w:val="24"/>
        </w:rPr>
      </w:pPr>
    </w:p>
    <w:tbl>
      <w:tblPr>
        <w:tblW w:w="15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2"/>
        <w:gridCol w:w="1266"/>
        <w:gridCol w:w="1144"/>
        <w:gridCol w:w="1276"/>
        <w:gridCol w:w="425"/>
        <w:gridCol w:w="1417"/>
        <w:gridCol w:w="532"/>
        <w:gridCol w:w="1393"/>
        <w:gridCol w:w="384"/>
        <w:gridCol w:w="1393"/>
        <w:gridCol w:w="1505"/>
        <w:gridCol w:w="2023"/>
        <w:gridCol w:w="7"/>
      </w:tblGrid>
      <w:tr w:rsidR="00246D24" w:rsidRPr="009D213E" w14:paraId="10F767F7" w14:textId="77777777" w:rsidTr="0075612A">
        <w:trPr>
          <w:gridAfter w:val="1"/>
          <w:wAfter w:w="7" w:type="dxa"/>
          <w:trHeight w:val="138"/>
          <w:jc w:val="center"/>
        </w:trPr>
        <w:tc>
          <w:tcPr>
            <w:tcW w:w="2122" w:type="dxa"/>
            <w:vMerge w:val="restart"/>
            <w:shd w:val="clear" w:color="auto" w:fill="D9D9D9" w:themeFill="background1" w:themeFillShade="D9"/>
            <w:vAlign w:val="center"/>
            <w:hideMark/>
          </w:tcPr>
          <w:p w14:paraId="64F8FB68"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Bunuri</w:t>
            </w:r>
          </w:p>
        </w:tc>
        <w:tc>
          <w:tcPr>
            <w:tcW w:w="992" w:type="dxa"/>
            <w:vMerge w:val="restart"/>
            <w:shd w:val="clear" w:color="auto" w:fill="D9D9D9" w:themeFill="background1" w:themeFillShade="D9"/>
            <w:vAlign w:val="center"/>
            <w:hideMark/>
          </w:tcPr>
          <w:p w14:paraId="3ED1B5EC" w14:textId="78E3273C"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Canti</w:t>
            </w:r>
            <w:r w:rsidR="00CE6F35">
              <w:rPr>
                <w:rFonts w:ascii="Times New Roman" w:eastAsia="Times New Roman" w:hAnsi="Times New Roman" w:cs="Times New Roman"/>
                <w:b/>
                <w:bCs/>
                <w:sz w:val="24"/>
                <w:szCs w:val="24"/>
              </w:rPr>
              <w:t>-</w:t>
            </w:r>
            <w:r w:rsidRPr="009D213E">
              <w:rPr>
                <w:rFonts w:ascii="Times New Roman" w:eastAsia="Times New Roman" w:hAnsi="Times New Roman" w:cs="Times New Roman"/>
                <w:b/>
                <w:bCs/>
                <w:sz w:val="24"/>
                <w:szCs w:val="24"/>
              </w:rPr>
              <w:t>tatea</w:t>
            </w:r>
          </w:p>
        </w:tc>
        <w:tc>
          <w:tcPr>
            <w:tcW w:w="1266" w:type="dxa"/>
            <w:vMerge w:val="restart"/>
            <w:shd w:val="clear" w:color="auto" w:fill="D9D9D9" w:themeFill="background1" w:themeFillShade="D9"/>
            <w:vAlign w:val="center"/>
            <w:hideMark/>
          </w:tcPr>
          <w:p w14:paraId="0E3D0337"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Perioada</w:t>
            </w:r>
          </w:p>
        </w:tc>
        <w:tc>
          <w:tcPr>
            <w:tcW w:w="1144" w:type="dxa"/>
            <w:vMerge w:val="restart"/>
            <w:shd w:val="clear" w:color="auto" w:fill="D9D9D9" w:themeFill="background1" w:themeFillShade="D9"/>
            <w:vAlign w:val="center"/>
            <w:hideMark/>
          </w:tcPr>
          <w:p w14:paraId="55B11EB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Preț pe unitate</w:t>
            </w:r>
          </w:p>
        </w:tc>
        <w:tc>
          <w:tcPr>
            <w:tcW w:w="1276" w:type="dxa"/>
            <w:vMerge w:val="restart"/>
            <w:shd w:val="clear" w:color="auto" w:fill="D9D9D9" w:themeFill="background1" w:themeFillShade="D9"/>
            <w:vAlign w:val="center"/>
            <w:hideMark/>
          </w:tcPr>
          <w:p w14:paraId="06F3FBC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Prețul licenței</w:t>
            </w:r>
          </w:p>
        </w:tc>
        <w:tc>
          <w:tcPr>
            <w:tcW w:w="1842" w:type="dxa"/>
            <w:gridSpan w:val="2"/>
            <w:shd w:val="clear" w:color="auto" w:fill="D9D9D9" w:themeFill="background1" w:themeFillShade="D9"/>
          </w:tcPr>
          <w:p w14:paraId="590E6B43"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Suport și mentenanță</w:t>
            </w:r>
          </w:p>
        </w:tc>
        <w:tc>
          <w:tcPr>
            <w:tcW w:w="1925" w:type="dxa"/>
            <w:gridSpan w:val="2"/>
            <w:shd w:val="clear" w:color="auto" w:fill="D9D9D9" w:themeFill="background1" w:themeFillShade="D9"/>
            <w:vAlign w:val="center"/>
            <w:hideMark/>
          </w:tcPr>
          <w:p w14:paraId="1935DA1C"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highlight w:val="lightGray"/>
              </w:rPr>
            </w:pPr>
            <w:r w:rsidRPr="009D213E">
              <w:rPr>
                <w:rFonts w:ascii="Times New Roman" w:eastAsia="Times New Roman" w:hAnsi="Times New Roman" w:cs="Times New Roman"/>
                <w:b/>
                <w:bCs/>
                <w:sz w:val="24"/>
                <w:szCs w:val="24"/>
                <w:highlight w:val="lightGray"/>
              </w:rPr>
              <w:t>Reducere p/u licențe</w:t>
            </w:r>
          </w:p>
        </w:tc>
        <w:tc>
          <w:tcPr>
            <w:tcW w:w="1777" w:type="dxa"/>
            <w:gridSpan w:val="2"/>
            <w:shd w:val="clear" w:color="auto" w:fill="D9D9D9" w:themeFill="background1" w:themeFillShade="D9"/>
          </w:tcPr>
          <w:p w14:paraId="41FD25CF"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highlight w:val="lightGray"/>
              </w:rPr>
            </w:pPr>
            <w:r w:rsidRPr="009D213E">
              <w:rPr>
                <w:rFonts w:ascii="Times New Roman" w:eastAsia="Times New Roman" w:hAnsi="Times New Roman" w:cs="Times New Roman"/>
                <w:b/>
                <w:bCs/>
                <w:sz w:val="24"/>
                <w:szCs w:val="24"/>
                <w:highlight w:val="lightGray"/>
              </w:rPr>
              <w:t>Reducere p/u servicii suport și mentenanță</w:t>
            </w:r>
          </w:p>
        </w:tc>
        <w:tc>
          <w:tcPr>
            <w:tcW w:w="1505" w:type="dxa"/>
            <w:vMerge w:val="restart"/>
            <w:shd w:val="clear" w:color="auto" w:fill="D9D9D9" w:themeFill="background1" w:themeFillShade="D9"/>
            <w:vAlign w:val="center"/>
            <w:hideMark/>
          </w:tcPr>
          <w:p w14:paraId="27A05489"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highlight w:val="lightGray"/>
              </w:rPr>
            </w:pPr>
            <w:r w:rsidRPr="009D213E">
              <w:rPr>
                <w:rFonts w:ascii="Times New Roman" w:eastAsia="Times New Roman" w:hAnsi="Times New Roman" w:cs="Times New Roman"/>
                <w:b/>
                <w:bCs/>
                <w:sz w:val="24"/>
                <w:szCs w:val="24"/>
                <w:highlight w:val="lightGray"/>
              </w:rPr>
              <w:t>TOTAL LICENȚE (EUR/MDL/USD)</w:t>
            </w:r>
          </w:p>
        </w:tc>
        <w:tc>
          <w:tcPr>
            <w:tcW w:w="2023" w:type="dxa"/>
            <w:shd w:val="clear" w:color="auto" w:fill="D9D9D9" w:themeFill="background1" w:themeFillShade="D9"/>
            <w:vAlign w:val="center"/>
          </w:tcPr>
          <w:p w14:paraId="4CD7D98B"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 SUPORT ȘI MENTENANȚĂ</w:t>
            </w:r>
          </w:p>
          <w:p w14:paraId="0FC1982B" w14:textId="77777777" w:rsidR="00246D24" w:rsidRPr="009D213E" w:rsidRDefault="00246D24" w:rsidP="00246D24">
            <w:pPr>
              <w:spacing w:after="0" w:line="240" w:lineRule="auto"/>
              <w:ind w:left="-52"/>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(EUR/MDL/USD)</w:t>
            </w:r>
          </w:p>
        </w:tc>
      </w:tr>
      <w:tr w:rsidR="00DE7D7B" w:rsidRPr="009D213E" w14:paraId="17370CBD" w14:textId="77777777" w:rsidTr="00CE6F35">
        <w:trPr>
          <w:trHeight w:val="60"/>
          <w:jc w:val="center"/>
        </w:trPr>
        <w:tc>
          <w:tcPr>
            <w:tcW w:w="2122" w:type="dxa"/>
            <w:vMerge/>
            <w:shd w:val="clear" w:color="auto" w:fill="D9D9D9"/>
            <w:vAlign w:val="center"/>
            <w:hideMark/>
          </w:tcPr>
          <w:p w14:paraId="7E5C2700"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992" w:type="dxa"/>
            <w:vMerge/>
            <w:shd w:val="clear" w:color="auto" w:fill="D9D9D9"/>
            <w:vAlign w:val="center"/>
            <w:hideMark/>
          </w:tcPr>
          <w:p w14:paraId="305114A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66" w:type="dxa"/>
            <w:vMerge/>
            <w:shd w:val="clear" w:color="auto" w:fill="D9D9D9"/>
            <w:vAlign w:val="center"/>
            <w:hideMark/>
          </w:tcPr>
          <w:p w14:paraId="319202A4"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144" w:type="dxa"/>
            <w:vMerge/>
            <w:shd w:val="clear" w:color="auto" w:fill="D9D9D9"/>
            <w:vAlign w:val="center"/>
            <w:hideMark/>
          </w:tcPr>
          <w:p w14:paraId="497C1B5A"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6" w:type="dxa"/>
            <w:vMerge/>
            <w:shd w:val="clear" w:color="auto" w:fill="D9D9D9"/>
            <w:vAlign w:val="center"/>
            <w:hideMark/>
          </w:tcPr>
          <w:p w14:paraId="39323A5D"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425" w:type="dxa"/>
            <w:shd w:val="clear" w:color="auto" w:fill="D9D9D9"/>
            <w:vAlign w:val="center"/>
          </w:tcPr>
          <w:p w14:paraId="56F5E67D"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1417" w:type="dxa"/>
            <w:shd w:val="clear" w:color="auto" w:fill="D9D9D9"/>
            <w:vAlign w:val="center"/>
          </w:tcPr>
          <w:p w14:paraId="3298280C"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EUR/MDL/USD</w:t>
            </w:r>
          </w:p>
        </w:tc>
        <w:tc>
          <w:tcPr>
            <w:tcW w:w="532" w:type="dxa"/>
            <w:shd w:val="clear" w:color="auto" w:fill="D9D9D9"/>
            <w:vAlign w:val="center"/>
            <w:hideMark/>
          </w:tcPr>
          <w:p w14:paraId="124517A6"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1393" w:type="dxa"/>
            <w:shd w:val="clear" w:color="auto" w:fill="D9D9D9"/>
            <w:vAlign w:val="center"/>
            <w:hideMark/>
          </w:tcPr>
          <w:p w14:paraId="7FA8F31F"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EUR/MDL/USD</w:t>
            </w:r>
          </w:p>
        </w:tc>
        <w:tc>
          <w:tcPr>
            <w:tcW w:w="384" w:type="dxa"/>
            <w:shd w:val="clear" w:color="auto" w:fill="D9D9D9"/>
            <w:vAlign w:val="center"/>
          </w:tcPr>
          <w:p w14:paraId="0F83F8D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1393" w:type="dxa"/>
            <w:shd w:val="clear" w:color="auto" w:fill="D9D9D9"/>
            <w:vAlign w:val="center"/>
          </w:tcPr>
          <w:p w14:paraId="54EDAD90"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EUR/MDL/USD</w:t>
            </w:r>
          </w:p>
        </w:tc>
        <w:tc>
          <w:tcPr>
            <w:tcW w:w="1505" w:type="dxa"/>
            <w:vMerge/>
            <w:vAlign w:val="center"/>
            <w:hideMark/>
          </w:tcPr>
          <w:p w14:paraId="3D285144"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2023" w:type="dxa"/>
            <w:gridSpan w:val="2"/>
          </w:tcPr>
          <w:p w14:paraId="4EC28361"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6208A95A" w14:textId="77777777" w:rsidTr="0075612A">
        <w:trPr>
          <w:trHeight w:val="261"/>
          <w:jc w:val="center"/>
        </w:trPr>
        <w:tc>
          <w:tcPr>
            <w:tcW w:w="15879" w:type="dxa"/>
            <w:gridSpan w:val="14"/>
            <w:shd w:val="clear" w:color="auto" w:fill="D0CECE"/>
            <w:vAlign w:val="center"/>
            <w:hideMark/>
          </w:tcPr>
          <w:p w14:paraId="35F062BC"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1. Licențe pt. soluția informatică*</w:t>
            </w:r>
          </w:p>
        </w:tc>
      </w:tr>
      <w:tr w:rsidR="00DE7D7B" w:rsidRPr="009D213E" w14:paraId="6BE7CB90" w14:textId="77777777" w:rsidTr="00CE6F35">
        <w:trPr>
          <w:trHeight w:val="255"/>
          <w:jc w:val="center"/>
        </w:trPr>
        <w:tc>
          <w:tcPr>
            <w:tcW w:w="2122" w:type="dxa"/>
            <w:shd w:val="clear" w:color="000000" w:fill="FFFFFF"/>
            <w:vAlign w:val="center"/>
            <w:hideMark/>
          </w:tcPr>
          <w:p w14:paraId="0155C07C"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pentru mediul de producție</w:t>
            </w:r>
          </w:p>
        </w:tc>
        <w:tc>
          <w:tcPr>
            <w:tcW w:w="992" w:type="dxa"/>
            <w:shd w:val="clear" w:color="000000" w:fill="FFFFFF"/>
            <w:vAlign w:val="center"/>
            <w:hideMark/>
          </w:tcPr>
          <w:p w14:paraId="51C5FFE8"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266" w:type="dxa"/>
            <w:shd w:val="clear" w:color="000000" w:fill="FFFFFF"/>
            <w:vAlign w:val="center"/>
            <w:hideMark/>
          </w:tcPr>
          <w:p w14:paraId="33F73D3A"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144" w:type="dxa"/>
            <w:shd w:val="clear" w:color="000000" w:fill="FFFFFF"/>
            <w:vAlign w:val="center"/>
            <w:hideMark/>
          </w:tcPr>
          <w:p w14:paraId="2EF4A620"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276" w:type="dxa"/>
            <w:shd w:val="clear" w:color="000000" w:fill="FFFFFF"/>
            <w:vAlign w:val="center"/>
            <w:hideMark/>
          </w:tcPr>
          <w:p w14:paraId="7A95DB1C"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425" w:type="dxa"/>
            <w:shd w:val="clear" w:color="000000" w:fill="FFFFFF"/>
          </w:tcPr>
          <w:p w14:paraId="6203B7EE"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1417" w:type="dxa"/>
            <w:shd w:val="clear" w:color="000000" w:fill="FFFFFF"/>
          </w:tcPr>
          <w:p w14:paraId="43B421EB"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532" w:type="dxa"/>
            <w:shd w:val="clear" w:color="000000" w:fill="FFFFFF"/>
            <w:vAlign w:val="bottom"/>
            <w:hideMark/>
          </w:tcPr>
          <w:p w14:paraId="708602E5"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393" w:type="dxa"/>
            <w:shd w:val="clear" w:color="000000" w:fill="FFFFFF"/>
            <w:vAlign w:val="bottom"/>
            <w:hideMark/>
          </w:tcPr>
          <w:p w14:paraId="6029F2D1"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384" w:type="dxa"/>
            <w:shd w:val="clear" w:color="000000" w:fill="FFFFFF"/>
          </w:tcPr>
          <w:p w14:paraId="44551DDB"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c>
          <w:tcPr>
            <w:tcW w:w="1393" w:type="dxa"/>
            <w:shd w:val="clear" w:color="000000" w:fill="FFFFFF"/>
          </w:tcPr>
          <w:p w14:paraId="106743E9"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c>
          <w:tcPr>
            <w:tcW w:w="1505" w:type="dxa"/>
            <w:shd w:val="clear" w:color="000000" w:fill="FFFFFF"/>
            <w:vAlign w:val="center"/>
            <w:hideMark/>
          </w:tcPr>
          <w:p w14:paraId="64A503F4"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r w:rsidRPr="009D213E">
              <w:rPr>
                <w:rFonts w:ascii="Times New Roman" w:eastAsia="Times New Roman" w:hAnsi="Times New Roman" w:cs="Times New Roman"/>
                <w:bCs/>
                <w:sz w:val="24"/>
                <w:szCs w:val="24"/>
              </w:rPr>
              <w:t> </w:t>
            </w:r>
          </w:p>
        </w:tc>
        <w:tc>
          <w:tcPr>
            <w:tcW w:w="2023" w:type="dxa"/>
            <w:gridSpan w:val="2"/>
            <w:shd w:val="clear" w:color="000000" w:fill="FFFFFF"/>
          </w:tcPr>
          <w:p w14:paraId="29959E54"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r>
      <w:tr w:rsidR="00246D24" w:rsidRPr="009D213E" w14:paraId="17914CFD" w14:textId="77777777" w:rsidTr="0075612A">
        <w:trPr>
          <w:gridAfter w:val="1"/>
          <w:wAfter w:w="7" w:type="dxa"/>
          <w:trHeight w:val="70"/>
          <w:jc w:val="center"/>
        </w:trPr>
        <w:tc>
          <w:tcPr>
            <w:tcW w:w="2122" w:type="dxa"/>
            <w:shd w:val="clear" w:color="000000" w:fill="FFFFFF"/>
            <w:hideMark/>
          </w:tcPr>
          <w:p w14:paraId="3679455B" w14:textId="65951E36"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lastRenderedPageBreak/>
              <w:t>Indicați modulul aplicației/sistemului.    De ex. Modul</w:t>
            </w:r>
            <w:r w:rsidR="00537E53" w:rsidRPr="009D213E">
              <w:rPr>
                <w:rFonts w:ascii="Times New Roman" w:eastAsia="Times New Roman" w:hAnsi="Times New Roman" w:cs="Times New Roman"/>
                <w:sz w:val="24"/>
                <w:szCs w:val="24"/>
              </w:rPr>
              <w:t>ul</w:t>
            </w:r>
            <w:r w:rsidRPr="009D213E">
              <w:rPr>
                <w:rFonts w:ascii="Times New Roman" w:eastAsia="Times New Roman" w:hAnsi="Times New Roman" w:cs="Times New Roman"/>
                <w:sz w:val="24"/>
                <w:szCs w:val="24"/>
              </w:rPr>
              <w:t xml:space="preserve"> de evidență contabilă</w:t>
            </w:r>
          </w:p>
        </w:tc>
        <w:tc>
          <w:tcPr>
            <w:tcW w:w="992" w:type="dxa"/>
            <w:shd w:val="clear" w:color="000000" w:fill="FFFFFF"/>
            <w:noWrap/>
            <w:vAlign w:val="bottom"/>
            <w:hideMark/>
          </w:tcPr>
          <w:p w14:paraId="65667937" w14:textId="77777777" w:rsidR="00246D24" w:rsidRPr="009D213E" w:rsidRDefault="00246D24" w:rsidP="00246D24">
            <w:pPr>
              <w:spacing w:after="0" w:line="240" w:lineRule="auto"/>
              <w:rPr>
                <w:rFonts w:ascii="Times New Roman" w:eastAsia="Times New Roman" w:hAnsi="Times New Roman" w:cs="Times New Roman"/>
                <w:sz w:val="24"/>
                <w:szCs w:val="24"/>
              </w:rPr>
            </w:pPr>
          </w:p>
        </w:tc>
        <w:tc>
          <w:tcPr>
            <w:tcW w:w="1266" w:type="dxa"/>
            <w:shd w:val="clear" w:color="000000" w:fill="FFFFFF"/>
            <w:noWrap/>
            <w:vAlign w:val="bottom"/>
            <w:hideMark/>
          </w:tcPr>
          <w:p w14:paraId="274525EC"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144" w:type="dxa"/>
            <w:shd w:val="clear" w:color="000000" w:fill="FFFFFF"/>
            <w:hideMark/>
          </w:tcPr>
          <w:p w14:paraId="22CC9AA4" w14:textId="591879A4" w:rsidR="00246D24" w:rsidRPr="009D213E" w:rsidRDefault="009D213E" w:rsidP="00246D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00246D24" w:rsidRPr="009D213E">
              <w:rPr>
                <w:rFonts w:ascii="Times New Roman" w:eastAsia="Times New Roman" w:hAnsi="Times New Roman" w:cs="Times New Roman"/>
                <w:sz w:val="24"/>
                <w:szCs w:val="24"/>
              </w:rPr>
              <w:t>n cazul aplicării licențierii per utilizator</w:t>
            </w:r>
          </w:p>
        </w:tc>
        <w:tc>
          <w:tcPr>
            <w:tcW w:w="1276" w:type="dxa"/>
            <w:shd w:val="clear" w:color="000000" w:fill="FFFFFF"/>
            <w:hideMark/>
          </w:tcPr>
          <w:p w14:paraId="1E553922" w14:textId="54B41A6B" w:rsidR="00246D24" w:rsidRPr="009D213E" w:rsidRDefault="009D213E" w:rsidP="00246D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00246D24" w:rsidRPr="009D213E">
              <w:rPr>
                <w:rFonts w:ascii="Times New Roman" w:eastAsia="Times New Roman" w:hAnsi="Times New Roman" w:cs="Times New Roman"/>
                <w:sz w:val="24"/>
                <w:szCs w:val="24"/>
              </w:rPr>
              <w:t>n cazul aplicării licențierii per modul</w:t>
            </w:r>
          </w:p>
        </w:tc>
        <w:tc>
          <w:tcPr>
            <w:tcW w:w="425" w:type="dxa"/>
          </w:tcPr>
          <w:p w14:paraId="467D7FA1"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579618C1"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3440991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3" w:type="dxa"/>
            <w:noWrap/>
            <w:vAlign w:val="bottom"/>
            <w:hideMark/>
          </w:tcPr>
          <w:p w14:paraId="2D3D5C7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84" w:type="dxa"/>
          </w:tcPr>
          <w:p w14:paraId="261251E0"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27DBBAC5"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3398DA7A"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2023" w:type="dxa"/>
            <w:shd w:val="clear" w:color="auto" w:fill="D9D9D9" w:themeFill="background1" w:themeFillShade="D9"/>
          </w:tcPr>
          <w:p w14:paraId="0A025C0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246D24" w:rsidRPr="009D213E" w14:paraId="3DCEA4D2" w14:textId="77777777" w:rsidTr="0075612A">
        <w:trPr>
          <w:gridAfter w:val="1"/>
          <w:wAfter w:w="7" w:type="dxa"/>
          <w:trHeight w:val="255"/>
          <w:jc w:val="center"/>
        </w:trPr>
        <w:tc>
          <w:tcPr>
            <w:tcW w:w="2122" w:type="dxa"/>
            <w:vAlign w:val="bottom"/>
            <w:hideMark/>
          </w:tcPr>
          <w:p w14:paraId="3C435496" w14:textId="77777777" w:rsidR="00246D24" w:rsidRPr="009D213E" w:rsidRDefault="00246D24" w:rsidP="00246D24">
            <w:pPr>
              <w:spacing w:after="0" w:line="240" w:lineRule="auto"/>
              <w:rPr>
                <w:rFonts w:ascii="Times New Roman" w:eastAsia="Times New Roman" w:hAnsi="Times New Roman" w:cs="Times New Roman"/>
                <w:bCs/>
                <w:sz w:val="24"/>
                <w:szCs w:val="24"/>
              </w:rPr>
            </w:pPr>
            <w:r w:rsidRPr="009D213E">
              <w:rPr>
                <w:rFonts w:ascii="Times New Roman" w:eastAsia="Times New Roman" w:hAnsi="Times New Roman" w:cs="Times New Roman"/>
                <w:bCs/>
                <w:sz w:val="24"/>
                <w:szCs w:val="24"/>
              </w:rPr>
              <w:t>Licențe pentru mediul de testare</w:t>
            </w:r>
          </w:p>
        </w:tc>
        <w:tc>
          <w:tcPr>
            <w:tcW w:w="992" w:type="dxa"/>
            <w:noWrap/>
            <w:vAlign w:val="bottom"/>
            <w:hideMark/>
          </w:tcPr>
          <w:p w14:paraId="7E10CDB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266" w:type="dxa"/>
            <w:noWrap/>
            <w:vAlign w:val="bottom"/>
            <w:hideMark/>
          </w:tcPr>
          <w:p w14:paraId="65AFD8EA"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144" w:type="dxa"/>
            <w:noWrap/>
            <w:vAlign w:val="bottom"/>
            <w:hideMark/>
          </w:tcPr>
          <w:p w14:paraId="26216C2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276" w:type="dxa"/>
            <w:noWrap/>
            <w:vAlign w:val="bottom"/>
            <w:hideMark/>
          </w:tcPr>
          <w:p w14:paraId="6B3E6077"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425" w:type="dxa"/>
          </w:tcPr>
          <w:p w14:paraId="5307A8B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67DF8B0E"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05E6827D"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3" w:type="dxa"/>
            <w:noWrap/>
            <w:vAlign w:val="bottom"/>
            <w:hideMark/>
          </w:tcPr>
          <w:p w14:paraId="7728A62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84" w:type="dxa"/>
          </w:tcPr>
          <w:p w14:paraId="6D7C62CA"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57E6DA30"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4E4D588D"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2023" w:type="dxa"/>
            <w:shd w:val="clear" w:color="auto" w:fill="D9D9D9" w:themeFill="background1" w:themeFillShade="D9"/>
          </w:tcPr>
          <w:p w14:paraId="084AEF65"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246D24" w:rsidRPr="009D213E" w14:paraId="74429AA6" w14:textId="77777777" w:rsidTr="0075612A">
        <w:trPr>
          <w:gridAfter w:val="1"/>
          <w:wAfter w:w="7" w:type="dxa"/>
          <w:trHeight w:val="255"/>
          <w:jc w:val="center"/>
        </w:trPr>
        <w:tc>
          <w:tcPr>
            <w:tcW w:w="2122" w:type="dxa"/>
            <w:vAlign w:val="bottom"/>
            <w:hideMark/>
          </w:tcPr>
          <w:p w14:paraId="3B95EFCB"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992" w:type="dxa"/>
            <w:noWrap/>
            <w:vAlign w:val="bottom"/>
            <w:hideMark/>
          </w:tcPr>
          <w:p w14:paraId="021D20FB"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266" w:type="dxa"/>
            <w:noWrap/>
            <w:vAlign w:val="bottom"/>
            <w:hideMark/>
          </w:tcPr>
          <w:p w14:paraId="3286F5AE"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144" w:type="dxa"/>
            <w:noWrap/>
            <w:vAlign w:val="bottom"/>
            <w:hideMark/>
          </w:tcPr>
          <w:p w14:paraId="7E8BEC6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276" w:type="dxa"/>
            <w:noWrap/>
            <w:vAlign w:val="bottom"/>
            <w:hideMark/>
          </w:tcPr>
          <w:p w14:paraId="58F9143E"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425" w:type="dxa"/>
          </w:tcPr>
          <w:p w14:paraId="668A6CDB"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677F01B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0E70F85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3" w:type="dxa"/>
            <w:noWrap/>
            <w:vAlign w:val="bottom"/>
            <w:hideMark/>
          </w:tcPr>
          <w:p w14:paraId="1EF3B99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84" w:type="dxa"/>
          </w:tcPr>
          <w:p w14:paraId="072367C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74508D7C"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5150D29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2023" w:type="dxa"/>
            <w:shd w:val="clear" w:color="auto" w:fill="D9D9D9" w:themeFill="background1" w:themeFillShade="D9"/>
          </w:tcPr>
          <w:p w14:paraId="24ABF77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DE7D7B" w:rsidRPr="009D213E" w14:paraId="688319DE" w14:textId="77777777" w:rsidTr="00CE6F35">
        <w:trPr>
          <w:trHeight w:val="270"/>
          <w:jc w:val="center"/>
        </w:trPr>
        <w:tc>
          <w:tcPr>
            <w:tcW w:w="2122" w:type="dxa"/>
            <w:shd w:val="clear" w:color="auto" w:fill="D9D9D9"/>
            <w:noWrap/>
            <w:vAlign w:val="bottom"/>
          </w:tcPr>
          <w:p w14:paraId="3A33D880"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pentru mediul de back-up</w:t>
            </w:r>
          </w:p>
        </w:tc>
        <w:tc>
          <w:tcPr>
            <w:tcW w:w="992" w:type="dxa"/>
            <w:shd w:val="clear" w:color="auto" w:fill="D9D9D9"/>
            <w:noWrap/>
            <w:vAlign w:val="bottom"/>
          </w:tcPr>
          <w:p w14:paraId="72058CA0"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tcPr>
          <w:p w14:paraId="59F0C611"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144" w:type="dxa"/>
            <w:shd w:val="clear" w:color="auto" w:fill="D9D9D9"/>
            <w:noWrap/>
            <w:vAlign w:val="bottom"/>
          </w:tcPr>
          <w:p w14:paraId="04EB6268"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6" w:type="dxa"/>
            <w:shd w:val="clear" w:color="auto" w:fill="D9D9D9"/>
            <w:noWrap/>
            <w:vAlign w:val="bottom"/>
          </w:tcPr>
          <w:p w14:paraId="552AD64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425" w:type="dxa"/>
            <w:shd w:val="clear" w:color="auto" w:fill="D9D9D9"/>
          </w:tcPr>
          <w:p w14:paraId="676BE305"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417" w:type="dxa"/>
            <w:shd w:val="clear" w:color="auto" w:fill="D9D9D9"/>
          </w:tcPr>
          <w:p w14:paraId="30F1269C"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32" w:type="dxa"/>
            <w:shd w:val="clear" w:color="auto" w:fill="D9D9D9"/>
            <w:noWrap/>
            <w:vAlign w:val="bottom"/>
          </w:tcPr>
          <w:p w14:paraId="2E6308D0"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3" w:type="dxa"/>
            <w:shd w:val="clear" w:color="auto" w:fill="D9D9D9"/>
            <w:noWrap/>
            <w:vAlign w:val="bottom"/>
          </w:tcPr>
          <w:p w14:paraId="2855DAB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384" w:type="dxa"/>
            <w:shd w:val="clear" w:color="auto" w:fill="D9D9D9"/>
          </w:tcPr>
          <w:p w14:paraId="00B59A4C"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tcPr>
          <w:p w14:paraId="51ECFEF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505" w:type="dxa"/>
            <w:shd w:val="clear" w:color="auto" w:fill="D9D9D9"/>
            <w:noWrap/>
            <w:vAlign w:val="bottom"/>
          </w:tcPr>
          <w:p w14:paraId="0BFE5421"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2023" w:type="dxa"/>
            <w:gridSpan w:val="2"/>
            <w:shd w:val="clear" w:color="auto" w:fill="D9D9D9"/>
          </w:tcPr>
          <w:p w14:paraId="36EE215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DE7D7B" w:rsidRPr="009D213E" w14:paraId="1D5A06B1" w14:textId="77777777" w:rsidTr="00CE6F35">
        <w:trPr>
          <w:trHeight w:val="270"/>
          <w:jc w:val="center"/>
        </w:trPr>
        <w:tc>
          <w:tcPr>
            <w:tcW w:w="2122" w:type="dxa"/>
            <w:shd w:val="clear" w:color="auto" w:fill="D9D9D9"/>
            <w:noWrap/>
            <w:vAlign w:val="bottom"/>
          </w:tcPr>
          <w:p w14:paraId="08844A1F"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992" w:type="dxa"/>
            <w:shd w:val="clear" w:color="auto" w:fill="D9D9D9"/>
            <w:noWrap/>
            <w:vAlign w:val="bottom"/>
          </w:tcPr>
          <w:p w14:paraId="561C2D0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tcPr>
          <w:p w14:paraId="11F82E00"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144" w:type="dxa"/>
            <w:shd w:val="clear" w:color="auto" w:fill="D9D9D9"/>
            <w:noWrap/>
            <w:vAlign w:val="bottom"/>
          </w:tcPr>
          <w:p w14:paraId="7909824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6" w:type="dxa"/>
            <w:shd w:val="clear" w:color="auto" w:fill="D9D9D9"/>
            <w:noWrap/>
            <w:vAlign w:val="bottom"/>
          </w:tcPr>
          <w:p w14:paraId="7CD7B42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425" w:type="dxa"/>
            <w:shd w:val="clear" w:color="auto" w:fill="D9D9D9"/>
          </w:tcPr>
          <w:p w14:paraId="7A28598B"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417" w:type="dxa"/>
            <w:shd w:val="clear" w:color="auto" w:fill="D9D9D9"/>
          </w:tcPr>
          <w:p w14:paraId="79002E0B"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32" w:type="dxa"/>
            <w:shd w:val="clear" w:color="auto" w:fill="D9D9D9"/>
            <w:noWrap/>
            <w:vAlign w:val="bottom"/>
          </w:tcPr>
          <w:p w14:paraId="16F34247"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3" w:type="dxa"/>
            <w:shd w:val="clear" w:color="auto" w:fill="D9D9D9"/>
            <w:noWrap/>
            <w:vAlign w:val="bottom"/>
          </w:tcPr>
          <w:p w14:paraId="0D424F0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384" w:type="dxa"/>
            <w:shd w:val="clear" w:color="auto" w:fill="D9D9D9"/>
          </w:tcPr>
          <w:p w14:paraId="43DE599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tcPr>
          <w:p w14:paraId="4420E454"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505" w:type="dxa"/>
            <w:shd w:val="clear" w:color="auto" w:fill="D9D9D9"/>
            <w:noWrap/>
            <w:vAlign w:val="bottom"/>
          </w:tcPr>
          <w:p w14:paraId="3CE453D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2023" w:type="dxa"/>
            <w:gridSpan w:val="2"/>
            <w:shd w:val="clear" w:color="auto" w:fill="D9D9D9"/>
          </w:tcPr>
          <w:p w14:paraId="1E722DF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DE7D7B" w:rsidRPr="00301284" w14:paraId="42C7C97D" w14:textId="77777777" w:rsidTr="00CE6F35">
        <w:trPr>
          <w:trHeight w:val="270"/>
          <w:jc w:val="center"/>
        </w:trPr>
        <w:tc>
          <w:tcPr>
            <w:tcW w:w="2122" w:type="dxa"/>
            <w:shd w:val="clear" w:color="auto" w:fill="D9D9D9"/>
            <w:noWrap/>
            <w:vAlign w:val="bottom"/>
            <w:hideMark/>
          </w:tcPr>
          <w:p w14:paraId="21BF835A" w14:textId="77777777" w:rsidR="00246D24" w:rsidRPr="00301284" w:rsidRDefault="00246D24" w:rsidP="00246D24">
            <w:pPr>
              <w:spacing w:after="0" w:line="240" w:lineRule="auto"/>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TOTAL</w:t>
            </w:r>
          </w:p>
        </w:tc>
        <w:tc>
          <w:tcPr>
            <w:tcW w:w="992" w:type="dxa"/>
            <w:shd w:val="clear" w:color="auto" w:fill="D9D9D9"/>
            <w:noWrap/>
            <w:vAlign w:val="bottom"/>
            <w:hideMark/>
          </w:tcPr>
          <w:p w14:paraId="4B1EDF5F"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hideMark/>
          </w:tcPr>
          <w:p w14:paraId="7A6C2AE1"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 </w:t>
            </w:r>
          </w:p>
        </w:tc>
        <w:tc>
          <w:tcPr>
            <w:tcW w:w="1144" w:type="dxa"/>
            <w:shd w:val="clear" w:color="auto" w:fill="D9D9D9"/>
            <w:noWrap/>
            <w:vAlign w:val="bottom"/>
            <w:hideMark/>
          </w:tcPr>
          <w:p w14:paraId="22B6051B"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 </w:t>
            </w:r>
          </w:p>
        </w:tc>
        <w:tc>
          <w:tcPr>
            <w:tcW w:w="1276" w:type="dxa"/>
            <w:shd w:val="clear" w:color="auto" w:fill="D9D9D9"/>
            <w:noWrap/>
            <w:vAlign w:val="bottom"/>
            <w:hideMark/>
          </w:tcPr>
          <w:p w14:paraId="3BEEB0F4"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c>
          <w:tcPr>
            <w:tcW w:w="425" w:type="dxa"/>
            <w:shd w:val="clear" w:color="auto" w:fill="D9D9D9"/>
            <w:vAlign w:val="bottom"/>
          </w:tcPr>
          <w:p w14:paraId="4F0759CE"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p>
        </w:tc>
        <w:tc>
          <w:tcPr>
            <w:tcW w:w="1417" w:type="dxa"/>
            <w:shd w:val="clear" w:color="auto" w:fill="D9D9D9"/>
            <w:vAlign w:val="bottom"/>
          </w:tcPr>
          <w:p w14:paraId="680D1384"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c>
          <w:tcPr>
            <w:tcW w:w="532" w:type="dxa"/>
            <w:shd w:val="clear" w:color="auto" w:fill="D9D9D9"/>
            <w:noWrap/>
            <w:vAlign w:val="bottom"/>
            <w:hideMark/>
          </w:tcPr>
          <w:p w14:paraId="58B2AD6E"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 </w:t>
            </w:r>
          </w:p>
        </w:tc>
        <w:tc>
          <w:tcPr>
            <w:tcW w:w="1393" w:type="dxa"/>
            <w:shd w:val="clear" w:color="auto" w:fill="D9D9D9"/>
            <w:noWrap/>
            <w:vAlign w:val="bottom"/>
            <w:hideMark/>
          </w:tcPr>
          <w:p w14:paraId="59B4462D"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c>
          <w:tcPr>
            <w:tcW w:w="384" w:type="dxa"/>
            <w:shd w:val="clear" w:color="auto" w:fill="D9D9D9"/>
            <w:vAlign w:val="bottom"/>
          </w:tcPr>
          <w:p w14:paraId="73F517CB"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vAlign w:val="bottom"/>
          </w:tcPr>
          <w:p w14:paraId="1C9EB2B8"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c>
          <w:tcPr>
            <w:tcW w:w="1505" w:type="dxa"/>
            <w:shd w:val="clear" w:color="auto" w:fill="D9D9D9"/>
            <w:noWrap/>
            <w:vAlign w:val="bottom"/>
            <w:hideMark/>
          </w:tcPr>
          <w:p w14:paraId="0F3B0CF2"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c>
          <w:tcPr>
            <w:tcW w:w="2023" w:type="dxa"/>
            <w:gridSpan w:val="2"/>
            <w:shd w:val="clear" w:color="auto" w:fill="D9D9D9"/>
            <w:vAlign w:val="bottom"/>
          </w:tcPr>
          <w:p w14:paraId="676C5A0E" w14:textId="77777777" w:rsidR="00246D24" w:rsidRPr="00301284" w:rsidRDefault="00246D24" w:rsidP="00246D24">
            <w:pPr>
              <w:spacing w:after="0" w:line="240" w:lineRule="auto"/>
              <w:jc w:val="right"/>
              <w:rPr>
                <w:rFonts w:ascii="Times New Roman" w:eastAsia="Times New Roman" w:hAnsi="Times New Roman" w:cs="Times New Roman"/>
                <w:b/>
                <w:bCs/>
                <w:sz w:val="24"/>
                <w:szCs w:val="24"/>
              </w:rPr>
            </w:pPr>
            <w:r w:rsidRPr="00301284">
              <w:rPr>
                <w:rFonts w:ascii="Times New Roman" w:eastAsia="Times New Roman" w:hAnsi="Times New Roman" w:cs="Times New Roman"/>
                <w:b/>
                <w:bCs/>
                <w:sz w:val="24"/>
                <w:szCs w:val="24"/>
              </w:rPr>
              <w:t>0.00</w:t>
            </w:r>
          </w:p>
        </w:tc>
      </w:tr>
    </w:tbl>
    <w:p w14:paraId="0589AAAA" w14:textId="1F0C6B9D" w:rsidR="00246D24" w:rsidRPr="00111EB8" w:rsidRDefault="00246D24" w:rsidP="00246D24">
      <w:pPr>
        <w:spacing w:after="0" w:line="240" w:lineRule="auto"/>
        <w:rPr>
          <w:rFonts w:ascii="Times New Roman" w:eastAsia="Times New Roman" w:hAnsi="Times New Roman" w:cs="Times New Roman"/>
          <w:b/>
          <w:i/>
          <w:sz w:val="24"/>
          <w:szCs w:val="24"/>
        </w:rPr>
      </w:pPr>
      <w:r w:rsidRPr="00111EB8">
        <w:rPr>
          <w:rFonts w:ascii="Times New Roman" w:eastAsia="Times New Roman" w:hAnsi="Times New Roman" w:cs="Times New Roman"/>
          <w:b/>
          <w:i/>
          <w:sz w:val="24"/>
          <w:szCs w:val="24"/>
        </w:rPr>
        <w:t>*</w:t>
      </w:r>
      <w:r w:rsidR="00EA3517" w:rsidRPr="00111EB8">
        <w:rPr>
          <w:rFonts w:ascii="Times New Roman" w:eastAsia="Times New Roman" w:hAnsi="Times New Roman" w:cs="Times New Roman"/>
          <w:b/>
          <w:i/>
          <w:sz w:val="24"/>
          <w:szCs w:val="24"/>
        </w:rPr>
        <w:t>Licențele ofertate trebuie să fie licențe perpetue</w:t>
      </w:r>
      <w:r w:rsidRPr="00111EB8">
        <w:rPr>
          <w:rFonts w:ascii="Times New Roman" w:eastAsia="Times New Roman" w:hAnsi="Times New Roman" w:cs="Times New Roman"/>
          <w:b/>
          <w:i/>
          <w:sz w:val="24"/>
          <w:szCs w:val="24"/>
        </w:rPr>
        <w:t>.</w:t>
      </w:r>
    </w:p>
    <w:p w14:paraId="0D64DE9A" w14:textId="77777777" w:rsidR="00246D24" w:rsidRPr="009D213E" w:rsidRDefault="00246D24" w:rsidP="00246D24">
      <w:pPr>
        <w:spacing w:after="0" w:line="240" w:lineRule="auto"/>
        <w:rPr>
          <w:rFonts w:ascii="Times New Roman" w:eastAsia="Times New Roman" w:hAnsi="Times New Roman" w:cs="Times New Roman"/>
          <w:sz w:val="24"/>
          <w:szCs w:val="24"/>
        </w:rPr>
      </w:pPr>
    </w:p>
    <w:p w14:paraId="59E906E0" w14:textId="20309DE0"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Tabelul 3: Licențe complementare necesare pentru rularea soluției informatice ofertată</w:t>
      </w:r>
    </w:p>
    <w:p w14:paraId="5BB995C4" w14:textId="69E82223" w:rsidR="00246D24" w:rsidRPr="009D213E" w:rsidRDefault="00246D24" w:rsidP="009D213E">
      <w:pPr>
        <w:spacing w:after="0" w:line="240" w:lineRule="auto"/>
        <w:jc w:val="both"/>
        <w:rPr>
          <w:rFonts w:ascii="Times New Roman" w:eastAsia="Times New Roman" w:hAnsi="Times New Roman" w:cs="Times New Roman"/>
          <w:b/>
          <w:sz w:val="24"/>
          <w:szCs w:val="24"/>
        </w:rPr>
      </w:pPr>
      <w:r w:rsidRPr="009D213E">
        <w:rPr>
          <w:rFonts w:ascii="Times New Roman" w:eastAsia="Times New Roman" w:hAnsi="Times New Roman" w:cs="Times New Roman"/>
          <w:i/>
          <w:sz w:val="24"/>
          <w:szCs w:val="24"/>
        </w:rPr>
        <w:t xml:space="preserve">[Ofertantul va include în prețul ofertei toate costurile licențelor necesare pentru rularea soluției informatice ofertate, </w:t>
      </w:r>
      <w:r w:rsidRPr="009D213E">
        <w:rPr>
          <w:rFonts w:ascii="Times New Roman" w:eastAsia="Times New Roman" w:hAnsi="Times New Roman" w:cs="Times New Roman"/>
          <w:i/>
          <w:sz w:val="24"/>
          <w:szCs w:val="24"/>
          <w:u w:val="single"/>
        </w:rPr>
        <w:t>cu excepția licențelor necesare pentru sistemele de operare</w:t>
      </w:r>
      <w:r w:rsidRPr="009D213E">
        <w:rPr>
          <w:rFonts w:ascii="Times New Roman" w:eastAsia="Times New Roman" w:hAnsi="Times New Roman" w:cs="Times New Roman"/>
          <w:i/>
          <w:sz w:val="24"/>
          <w:szCs w:val="24"/>
        </w:rPr>
        <w:t>.</w:t>
      </w:r>
      <w:r w:rsidR="0039318A" w:rsidRPr="009D213E">
        <w:rPr>
          <w:rFonts w:ascii="Times New Roman" w:eastAsia="Times New Roman" w:hAnsi="Times New Roman" w:cs="Times New Roman"/>
          <w:i/>
          <w:sz w:val="24"/>
          <w:szCs w:val="24"/>
        </w:rPr>
        <w:t xml:space="preserve"> </w:t>
      </w:r>
      <w:r w:rsidR="0039318A" w:rsidRPr="009D213E">
        <w:rPr>
          <w:rFonts w:ascii="Times New Roman" w:eastAsia="Times New Roman" w:hAnsi="Times New Roman" w:cs="Times New Roman"/>
          <w:b/>
          <w:bCs/>
          <w:i/>
          <w:sz w:val="24"/>
          <w:szCs w:val="24"/>
        </w:rPr>
        <w:t>Toate sumele vor fi indicate în EUR/MDL/USD, fără TVA</w:t>
      </w:r>
      <w:r w:rsidRPr="009D213E">
        <w:rPr>
          <w:rFonts w:ascii="Times New Roman" w:eastAsia="Times New Roman" w:hAnsi="Times New Roman" w:cs="Times New Roman"/>
          <w:i/>
          <w:sz w:val="24"/>
          <w:szCs w:val="24"/>
        </w:rPr>
        <w:t>]</w:t>
      </w:r>
    </w:p>
    <w:p w14:paraId="79B36A99" w14:textId="77777777" w:rsidR="00246D24" w:rsidRPr="009D213E" w:rsidRDefault="00246D24" w:rsidP="00246D24">
      <w:pPr>
        <w:spacing w:after="0" w:line="240" w:lineRule="auto"/>
        <w:rPr>
          <w:rFonts w:ascii="Times New Roman" w:eastAsia="Times New Roman" w:hAnsi="Times New Roman" w:cs="Times New Roman"/>
          <w:b/>
          <w:sz w:val="24"/>
          <w:szCs w:val="24"/>
        </w:rPr>
      </w:pPr>
    </w:p>
    <w:tbl>
      <w:tblPr>
        <w:tblW w:w="15769" w:type="dxa"/>
        <w:jc w:val="center"/>
        <w:tblLook w:val="04A0" w:firstRow="1" w:lastRow="0" w:firstColumn="1" w:lastColumn="0" w:noHBand="0" w:noVBand="1"/>
      </w:tblPr>
      <w:tblGrid>
        <w:gridCol w:w="2264"/>
        <w:gridCol w:w="870"/>
        <w:gridCol w:w="1136"/>
        <w:gridCol w:w="1396"/>
        <w:gridCol w:w="1701"/>
        <w:gridCol w:w="566"/>
        <w:gridCol w:w="1271"/>
        <w:gridCol w:w="567"/>
        <w:gridCol w:w="993"/>
        <w:gridCol w:w="706"/>
        <w:gridCol w:w="1050"/>
        <w:gridCol w:w="1297"/>
        <w:gridCol w:w="1952"/>
      </w:tblGrid>
      <w:tr w:rsidR="00DE7D7B" w:rsidRPr="009D213E" w14:paraId="54640C76" w14:textId="77777777" w:rsidTr="00CE6F35">
        <w:trPr>
          <w:trHeight w:val="138"/>
          <w:jc w:val="center"/>
        </w:trPr>
        <w:tc>
          <w:tcPr>
            <w:tcW w:w="2263" w:type="dxa"/>
            <w:vMerge w:val="restart"/>
            <w:tcBorders>
              <w:top w:val="single" w:sz="4" w:space="0" w:color="auto"/>
              <w:left w:val="single" w:sz="4" w:space="0" w:color="auto"/>
              <w:right w:val="single" w:sz="4" w:space="0" w:color="auto"/>
            </w:tcBorders>
            <w:shd w:val="clear" w:color="auto" w:fill="D9D9D9"/>
            <w:vAlign w:val="center"/>
            <w:hideMark/>
          </w:tcPr>
          <w:p w14:paraId="730D6D16" w14:textId="46E43786" w:rsidR="00246D24" w:rsidRPr="009D213E" w:rsidRDefault="00E55FA3" w:rsidP="00246D24">
            <w:pPr>
              <w:spacing w:after="0" w:line="240" w:lineRule="auto"/>
              <w:jc w:val="center"/>
              <w:rPr>
                <w:rFonts w:ascii="Times New Roman" w:eastAsia="Times New Roman" w:hAnsi="Times New Roman" w:cs="Times New Roman"/>
                <w:b/>
                <w:bCs/>
                <w:sz w:val="24"/>
                <w:szCs w:val="24"/>
              </w:rPr>
            </w:pPr>
            <w:r w:rsidRPr="00E55FA3">
              <w:rPr>
                <w:rFonts w:ascii="Times New Roman" w:eastAsia="Times New Roman" w:hAnsi="Times New Roman" w:cs="Times New Roman"/>
                <w:b/>
                <w:bCs/>
                <w:sz w:val="24"/>
                <w:szCs w:val="24"/>
              </w:rPr>
              <w:t>Specificarea denumirii, tipului, scopului licenței complimentare</w:t>
            </w:r>
          </w:p>
        </w:tc>
        <w:tc>
          <w:tcPr>
            <w:tcW w:w="862" w:type="dxa"/>
            <w:vMerge w:val="restart"/>
            <w:tcBorders>
              <w:top w:val="single" w:sz="4" w:space="0" w:color="auto"/>
              <w:left w:val="single" w:sz="4" w:space="0" w:color="auto"/>
              <w:right w:val="single" w:sz="4" w:space="0" w:color="auto"/>
            </w:tcBorders>
            <w:shd w:val="clear" w:color="auto" w:fill="D9D9D9"/>
            <w:vAlign w:val="center"/>
            <w:hideMark/>
          </w:tcPr>
          <w:p w14:paraId="651EC86C" w14:textId="71F96FE9"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Canti</w:t>
            </w:r>
            <w:r w:rsidR="00CE6F35">
              <w:rPr>
                <w:rFonts w:ascii="Times New Roman" w:eastAsia="Times New Roman" w:hAnsi="Times New Roman" w:cs="Times New Roman"/>
                <w:b/>
                <w:bCs/>
                <w:sz w:val="24"/>
                <w:szCs w:val="24"/>
              </w:rPr>
              <w:t>-</w:t>
            </w:r>
            <w:r w:rsidRPr="009D213E">
              <w:rPr>
                <w:rFonts w:ascii="Times New Roman" w:eastAsia="Times New Roman" w:hAnsi="Times New Roman" w:cs="Times New Roman"/>
                <w:b/>
                <w:bCs/>
                <w:sz w:val="24"/>
                <w:szCs w:val="24"/>
              </w:rPr>
              <w:t>tatea</w:t>
            </w:r>
          </w:p>
        </w:tc>
        <w:tc>
          <w:tcPr>
            <w:tcW w:w="1136" w:type="dxa"/>
            <w:vMerge w:val="restart"/>
            <w:tcBorders>
              <w:top w:val="single" w:sz="4" w:space="0" w:color="auto"/>
              <w:left w:val="single" w:sz="4" w:space="0" w:color="auto"/>
              <w:right w:val="single" w:sz="4" w:space="0" w:color="auto"/>
            </w:tcBorders>
            <w:shd w:val="clear" w:color="auto" w:fill="D9D9D9"/>
            <w:vAlign w:val="center"/>
            <w:hideMark/>
          </w:tcPr>
          <w:p w14:paraId="68FBB292" w14:textId="3A45AB95"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Perioada</w:t>
            </w:r>
          </w:p>
        </w:tc>
        <w:tc>
          <w:tcPr>
            <w:tcW w:w="1396" w:type="dxa"/>
            <w:vMerge w:val="restart"/>
            <w:tcBorders>
              <w:top w:val="single" w:sz="4" w:space="0" w:color="auto"/>
              <w:left w:val="single" w:sz="4" w:space="0" w:color="auto"/>
              <w:right w:val="single" w:sz="4" w:space="0" w:color="auto"/>
            </w:tcBorders>
            <w:shd w:val="clear" w:color="auto" w:fill="D9D9D9"/>
            <w:vAlign w:val="center"/>
            <w:hideMark/>
          </w:tcPr>
          <w:p w14:paraId="1AFE74FE"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Preț pe unitate</w:t>
            </w:r>
          </w:p>
        </w:tc>
        <w:tc>
          <w:tcPr>
            <w:tcW w:w="1701" w:type="dxa"/>
            <w:vMerge w:val="restart"/>
            <w:tcBorders>
              <w:top w:val="single" w:sz="4" w:space="0" w:color="auto"/>
              <w:left w:val="single" w:sz="4" w:space="0" w:color="auto"/>
              <w:right w:val="single" w:sz="4" w:space="0" w:color="auto"/>
            </w:tcBorders>
            <w:shd w:val="clear" w:color="auto" w:fill="D9D9D9"/>
            <w:vAlign w:val="center"/>
            <w:hideMark/>
          </w:tcPr>
          <w:p w14:paraId="2EDAE19B"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Prețul licenței</w:t>
            </w:r>
          </w:p>
        </w:tc>
        <w:tc>
          <w:tcPr>
            <w:tcW w:w="1842" w:type="dxa"/>
            <w:gridSpan w:val="2"/>
            <w:tcBorders>
              <w:top w:val="single" w:sz="4" w:space="0" w:color="auto"/>
              <w:left w:val="nil"/>
              <w:bottom w:val="single" w:sz="4" w:space="0" w:color="auto"/>
              <w:right w:val="single" w:sz="4" w:space="0" w:color="auto"/>
            </w:tcBorders>
            <w:shd w:val="clear" w:color="auto" w:fill="D9D9D9"/>
            <w:vAlign w:val="center"/>
          </w:tcPr>
          <w:p w14:paraId="1E0DCD07"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Suport și mentenanță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7F5798"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Reducere p/u licențe</w:t>
            </w:r>
          </w:p>
        </w:tc>
        <w:tc>
          <w:tcPr>
            <w:tcW w:w="17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A5011B9"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Reducere p/u servicii suport și mentenanță</w:t>
            </w:r>
          </w:p>
        </w:tc>
        <w:tc>
          <w:tcPr>
            <w:tcW w:w="1297" w:type="dxa"/>
            <w:vMerge w:val="restart"/>
            <w:tcBorders>
              <w:top w:val="single" w:sz="4" w:space="0" w:color="auto"/>
              <w:left w:val="single" w:sz="4" w:space="0" w:color="auto"/>
              <w:right w:val="single" w:sz="4" w:space="0" w:color="auto"/>
            </w:tcBorders>
            <w:shd w:val="clear" w:color="000000" w:fill="C0C0C0"/>
            <w:vAlign w:val="center"/>
            <w:hideMark/>
          </w:tcPr>
          <w:p w14:paraId="2CC4C631"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 LICENȚE (EUR/  MDL/ USD)</w:t>
            </w:r>
          </w:p>
        </w:tc>
        <w:tc>
          <w:tcPr>
            <w:tcW w:w="1950" w:type="dxa"/>
            <w:vMerge w:val="restart"/>
            <w:tcBorders>
              <w:top w:val="single" w:sz="4" w:space="0" w:color="auto"/>
              <w:left w:val="single" w:sz="4" w:space="0" w:color="auto"/>
              <w:right w:val="single" w:sz="4" w:space="0" w:color="auto"/>
            </w:tcBorders>
            <w:shd w:val="clear" w:color="000000" w:fill="C0C0C0"/>
            <w:vAlign w:val="center"/>
          </w:tcPr>
          <w:p w14:paraId="13F4136E"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 SUPORT ȘI MENTENANȚĂ</w:t>
            </w:r>
          </w:p>
          <w:p w14:paraId="159A1D5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(EUR/MDL/ USD)</w:t>
            </w:r>
          </w:p>
        </w:tc>
      </w:tr>
      <w:tr w:rsidR="008A6D99" w:rsidRPr="009D213E" w14:paraId="74B13BC3" w14:textId="77777777" w:rsidTr="00CE6F35">
        <w:trPr>
          <w:trHeight w:val="60"/>
          <w:jc w:val="center"/>
        </w:trPr>
        <w:tc>
          <w:tcPr>
            <w:tcW w:w="2263" w:type="dxa"/>
            <w:vMerge/>
            <w:tcBorders>
              <w:left w:val="single" w:sz="4" w:space="0" w:color="auto"/>
              <w:bottom w:val="single" w:sz="4" w:space="0" w:color="auto"/>
              <w:right w:val="single" w:sz="4" w:space="0" w:color="auto"/>
            </w:tcBorders>
            <w:shd w:val="clear" w:color="auto" w:fill="D9D9D9"/>
            <w:vAlign w:val="center"/>
            <w:hideMark/>
          </w:tcPr>
          <w:p w14:paraId="1D3EE8C1"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862" w:type="dxa"/>
            <w:vMerge/>
            <w:tcBorders>
              <w:left w:val="single" w:sz="4" w:space="0" w:color="auto"/>
              <w:bottom w:val="single" w:sz="4" w:space="0" w:color="auto"/>
              <w:right w:val="single" w:sz="4" w:space="0" w:color="auto"/>
            </w:tcBorders>
            <w:shd w:val="clear" w:color="auto" w:fill="D9D9D9"/>
            <w:vAlign w:val="center"/>
            <w:hideMark/>
          </w:tcPr>
          <w:p w14:paraId="1173FE72"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136" w:type="dxa"/>
            <w:vMerge/>
            <w:tcBorders>
              <w:left w:val="single" w:sz="4" w:space="0" w:color="auto"/>
              <w:bottom w:val="single" w:sz="4" w:space="0" w:color="auto"/>
              <w:right w:val="single" w:sz="4" w:space="0" w:color="auto"/>
            </w:tcBorders>
            <w:shd w:val="clear" w:color="auto" w:fill="D9D9D9"/>
            <w:vAlign w:val="center"/>
            <w:hideMark/>
          </w:tcPr>
          <w:p w14:paraId="29F5161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6" w:type="dxa"/>
            <w:vMerge/>
            <w:tcBorders>
              <w:left w:val="single" w:sz="4" w:space="0" w:color="auto"/>
              <w:bottom w:val="single" w:sz="4" w:space="0" w:color="auto"/>
              <w:right w:val="single" w:sz="4" w:space="0" w:color="auto"/>
            </w:tcBorders>
            <w:shd w:val="clear" w:color="auto" w:fill="D9D9D9"/>
            <w:vAlign w:val="center"/>
            <w:hideMark/>
          </w:tcPr>
          <w:p w14:paraId="3A5D061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701" w:type="dxa"/>
            <w:vMerge/>
            <w:tcBorders>
              <w:left w:val="single" w:sz="4" w:space="0" w:color="auto"/>
              <w:bottom w:val="single" w:sz="4" w:space="0" w:color="auto"/>
              <w:right w:val="single" w:sz="4" w:space="0" w:color="auto"/>
            </w:tcBorders>
            <w:shd w:val="clear" w:color="auto" w:fill="D9D9D9"/>
            <w:vAlign w:val="center"/>
            <w:hideMark/>
          </w:tcPr>
          <w:p w14:paraId="1DBF4765"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nil"/>
              <w:bottom w:val="single" w:sz="4" w:space="0" w:color="auto"/>
              <w:right w:val="single" w:sz="4" w:space="0" w:color="auto"/>
            </w:tcBorders>
            <w:shd w:val="clear" w:color="auto" w:fill="D9D9D9"/>
          </w:tcPr>
          <w:p w14:paraId="4E22B985"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2533F644" w14:textId="77777777" w:rsidR="00246D24" w:rsidRPr="009D213E" w:rsidRDefault="00246D24" w:rsidP="009D213E">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 MDL/    USD</w:t>
            </w:r>
          </w:p>
        </w:tc>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557B451A" w14:textId="77777777" w:rsidR="00246D24" w:rsidRPr="009D213E" w:rsidRDefault="00246D24" w:rsidP="009D213E">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993" w:type="dxa"/>
            <w:tcBorders>
              <w:top w:val="single" w:sz="4" w:space="0" w:color="auto"/>
              <w:left w:val="nil"/>
              <w:bottom w:val="single" w:sz="4" w:space="0" w:color="auto"/>
              <w:right w:val="single" w:sz="4" w:space="0" w:color="auto"/>
            </w:tcBorders>
            <w:shd w:val="clear" w:color="auto" w:fill="D9D9D9"/>
            <w:vAlign w:val="bottom"/>
            <w:hideMark/>
          </w:tcPr>
          <w:p w14:paraId="7516CB56" w14:textId="77777777" w:rsidR="00246D24" w:rsidRPr="009D213E" w:rsidRDefault="00246D24" w:rsidP="009D213E">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    MDL/ USD</w:t>
            </w:r>
          </w:p>
        </w:tc>
        <w:tc>
          <w:tcPr>
            <w:tcW w:w="708" w:type="dxa"/>
            <w:tcBorders>
              <w:top w:val="single" w:sz="4" w:space="0" w:color="auto"/>
              <w:left w:val="single" w:sz="4" w:space="0" w:color="auto"/>
              <w:bottom w:val="single" w:sz="4" w:space="0" w:color="auto"/>
              <w:right w:val="single" w:sz="4" w:space="0" w:color="auto"/>
            </w:tcBorders>
            <w:shd w:val="clear" w:color="auto" w:fill="D9D9D9"/>
          </w:tcPr>
          <w:p w14:paraId="06839ABB" w14:textId="77777777" w:rsidR="00246D24" w:rsidRPr="009D213E" w:rsidRDefault="00246D24" w:rsidP="009D213E">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1052" w:type="dxa"/>
            <w:tcBorders>
              <w:top w:val="single" w:sz="4" w:space="0" w:color="auto"/>
              <w:left w:val="single" w:sz="4" w:space="0" w:color="auto"/>
              <w:bottom w:val="single" w:sz="4" w:space="0" w:color="auto"/>
              <w:right w:val="single" w:sz="4" w:space="0" w:color="auto"/>
            </w:tcBorders>
            <w:shd w:val="clear" w:color="auto" w:fill="D9D9D9"/>
            <w:vAlign w:val="bottom"/>
          </w:tcPr>
          <w:p w14:paraId="01D3AE69" w14:textId="77777777" w:rsidR="00246D24" w:rsidRPr="009D213E" w:rsidRDefault="00246D24" w:rsidP="009D213E">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EUR/ MDL/ USD</w:t>
            </w:r>
          </w:p>
        </w:tc>
        <w:tc>
          <w:tcPr>
            <w:tcW w:w="1297" w:type="dxa"/>
            <w:vMerge/>
            <w:tcBorders>
              <w:left w:val="single" w:sz="4" w:space="0" w:color="auto"/>
              <w:bottom w:val="single" w:sz="4" w:space="0" w:color="auto"/>
              <w:right w:val="single" w:sz="4" w:space="0" w:color="auto"/>
            </w:tcBorders>
            <w:vAlign w:val="center"/>
            <w:hideMark/>
          </w:tcPr>
          <w:p w14:paraId="30D6A7A5"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950" w:type="dxa"/>
            <w:vMerge/>
            <w:tcBorders>
              <w:left w:val="single" w:sz="4" w:space="0" w:color="auto"/>
              <w:bottom w:val="single" w:sz="4" w:space="0" w:color="auto"/>
              <w:right w:val="single" w:sz="4" w:space="0" w:color="auto"/>
            </w:tcBorders>
          </w:tcPr>
          <w:p w14:paraId="35EA32F2"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38FC320E" w14:textId="77777777" w:rsidTr="0075612A">
        <w:trPr>
          <w:trHeight w:val="261"/>
          <w:jc w:val="center"/>
        </w:trPr>
        <w:tc>
          <w:tcPr>
            <w:tcW w:w="15769" w:type="dxa"/>
            <w:gridSpan w:val="13"/>
            <w:tcBorders>
              <w:top w:val="single" w:sz="4" w:space="0" w:color="auto"/>
              <w:left w:val="single" w:sz="4" w:space="0" w:color="auto"/>
              <w:bottom w:val="single" w:sz="4" w:space="0" w:color="auto"/>
              <w:right w:val="single" w:sz="4" w:space="0" w:color="auto"/>
            </w:tcBorders>
            <w:shd w:val="clear" w:color="auto" w:fill="D9D9D9"/>
            <w:vAlign w:val="center"/>
            <w:hideMark/>
          </w:tcPr>
          <w:p w14:paraId="4E4E9D7A"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complementare necesare pt. rularea soluției informatice*</w:t>
            </w:r>
          </w:p>
        </w:tc>
      </w:tr>
      <w:tr w:rsidR="008A6D99" w:rsidRPr="009D213E" w14:paraId="7A8D8EF1" w14:textId="77777777" w:rsidTr="00CE6F35">
        <w:trPr>
          <w:trHeight w:val="255"/>
          <w:jc w:val="center"/>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1909AB"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pentru mediul de producție</w:t>
            </w:r>
          </w:p>
        </w:tc>
        <w:tc>
          <w:tcPr>
            <w:tcW w:w="862" w:type="dxa"/>
            <w:tcBorders>
              <w:top w:val="single" w:sz="4" w:space="0" w:color="auto"/>
              <w:left w:val="nil"/>
              <w:bottom w:val="single" w:sz="4" w:space="0" w:color="auto"/>
              <w:right w:val="single" w:sz="4" w:space="0" w:color="auto"/>
            </w:tcBorders>
            <w:shd w:val="clear" w:color="000000" w:fill="FFFFFF"/>
            <w:vAlign w:val="center"/>
            <w:hideMark/>
          </w:tcPr>
          <w:p w14:paraId="6194C301"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136" w:type="dxa"/>
            <w:tcBorders>
              <w:top w:val="single" w:sz="4" w:space="0" w:color="auto"/>
              <w:left w:val="nil"/>
              <w:bottom w:val="single" w:sz="4" w:space="0" w:color="auto"/>
              <w:right w:val="single" w:sz="4" w:space="0" w:color="auto"/>
            </w:tcBorders>
            <w:shd w:val="clear" w:color="000000" w:fill="FFFFFF"/>
            <w:vAlign w:val="center"/>
            <w:hideMark/>
          </w:tcPr>
          <w:p w14:paraId="2309EE0F"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14:paraId="4EFE701E"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1220115B"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Pr>
          <w:p w14:paraId="73469D75"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771383B1"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2B0169C"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14:paraId="78603B81" w14:textId="77777777" w:rsidR="00246D24" w:rsidRPr="009D213E" w:rsidRDefault="00246D24" w:rsidP="00246D24">
            <w:pPr>
              <w:spacing w:after="0" w:line="240" w:lineRule="auto"/>
              <w:jc w:val="center"/>
              <w:rPr>
                <w:rFonts w:ascii="Times New Roman" w:eastAsia="Times New Roman" w:hAnsi="Times New Roman" w:cs="Times New Roman"/>
                <w:bCs/>
                <w:color w:val="FFFFFF"/>
                <w:sz w:val="24"/>
                <w:szCs w:val="24"/>
              </w:rPr>
            </w:pPr>
            <w:r w:rsidRPr="009D213E">
              <w:rPr>
                <w:rFonts w:ascii="Times New Roman" w:eastAsia="Times New Roman" w:hAnsi="Times New Roman" w:cs="Times New Roman"/>
                <w:bCs/>
                <w:color w:val="FFFFFF"/>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Pr>
          <w:p w14:paraId="1ED7C617"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000000" w:fill="FFFFFF"/>
          </w:tcPr>
          <w:p w14:paraId="56D72E81"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1FF603"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r w:rsidRPr="009D213E">
              <w:rPr>
                <w:rFonts w:ascii="Times New Roman" w:eastAsia="Times New Roman" w:hAnsi="Times New Roman" w:cs="Times New Roman"/>
                <w:bCs/>
                <w:sz w:val="24"/>
                <w:szCs w:val="24"/>
              </w:rPr>
              <w:t> </w:t>
            </w:r>
          </w:p>
        </w:tc>
        <w:tc>
          <w:tcPr>
            <w:tcW w:w="1950" w:type="dxa"/>
            <w:tcBorders>
              <w:top w:val="single" w:sz="4" w:space="0" w:color="auto"/>
              <w:left w:val="single" w:sz="4" w:space="0" w:color="auto"/>
              <w:bottom w:val="single" w:sz="4" w:space="0" w:color="auto"/>
              <w:right w:val="single" w:sz="4" w:space="0" w:color="auto"/>
            </w:tcBorders>
            <w:shd w:val="clear" w:color="000000" w:fill="FFFFFF"/>
          </w:tcPr>
          <w:p w14:paraId="1D2DA131" w14:textId="77777777" w:rsidR="00246D24" w:rsidRPr="009D213E" w:rsidRDefault="00246D24" w:rsidP="00246D24">
            <w:pPr>
              <w:spacing w:after="0" w:line="240" w:lineRule="auto"/>
              <w:jc w:val="center"/>
              <w:rPr>
                <w:rFonts w:ascii="Times New Roman" w:eastAsia="Times New Roman" w:hAnsi="Times New Roman" w:cs="Times New Roman"/>
                <w:bCs/>
                <w:sz w:val="24"/>
                <w:szCs w:val="24"/>
              </w:rPr>
            </w:pPr>
          </w:p>
        </w:tc>
      </w:tr>
      <w:tr w:rsidR="00DE7D7B" w:rsidRPr="009D213E" w14:paraId="42FD2172" w14:textId="77777777" w:rsidTr="00CE6F35">
        <w:trPr>
          <w:trHeight w:val="70"/>
          <w:jc w:val="center"/>
        </w:trPr>
        <w:tc>
          <w:tcPr>
            <w:tcW w:w="2263" w:type="dxa"/>
            <w:tcBorders>
              <w:top w:val="nil"/>
              <w:left w:val="single" w:sz="4" w:space="0" w:color="auto"/>
              <w:bottom w:val="single" w:sz="4" w:space="0" w:color="auto"/>
              <w:right w:val="single" w:sz="4" w:space="0" w:color="auto"/>
            </w:tcBorders>
            <w:shd w:val="clear" w:color="000000" w:fill="FFFFFF"/>
            <w:hideMark/>
          </w:tcPr>
          <w:p w14:paraId="23B1B1F5"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Ex. Licențe Application Server</w:t>
            </w:r>
          </w:p>
        </w:tc>
        <w:tc>
          <w:tcPr>
            <w:tcW w:w="862" w:type="dxa"/>
            <w:tcBorders>
              <w:top w:val="nil"/>
              <w:left w:val="nil"/>
              <w:bottom w:val="single" w:sz="4" w:space="0" w:color="auto"/>
              <w:right w:val="single" w:sz="4" w:space="0" w:color="auto"/>
            </w:tcBorders>
            <w:shd w:val="clear" w:color="000000" w:fill="FFFFFF"/>
            <w:noWrap/>
            <w:vAlign w:val="center"/>
            <w:hideMark/>
          </w:tcPr>
          <w:p w14:paraId="7304C7F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6" w:type="dxa"/>
            <w:tcBorders>
              <w:top w:val="nil"/>
              <w:left w:val="nil"/>
              <w:bottom w:val="single" w:sz="4" w:space="0" w:color="auto"/>
              <w:right w:val="single" w:sz="4" w:space="0" w:color="auto"/>
            </w:tcBorders>
            <w:shd w:val="clear" w:color="000000" w:fill="FFFFFF"/>
            <w:noWrap/>
            <w:vAlign w:val="bottom"/>
            <w:hideMark/>
          </w:tcPr>
          <w:p w14:paraId="19781EE8"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6" w:type="dxa"/>
            <w:tcBorders>
              <w:top w:val="nil"/>
              <w:left w:val="nil"/>
              <w:bottom w:val="single" w:sz="4" w:space="0" w:color="auto"/>
              <w:right w:val="single" w:sz="4" w:space="0" w:color="auto"/>
            </w:tcBorders>
            <w:shd w:val="clear" w:color="000000" w:fill="FFFFFF"/>
            <w:hideMark/>
          </w:tcPr>
          <w:p w14:paraId="30466B8C" w14:textId="507EB19C" w:rsidR="00246D24" w:rsidRPr="009D213E" w:rsidRDefault="009D213E" w:rsidP="00246D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00246D24" w:rsidRPr="009D213E">
              <w:rPr>
                <w:rFonts w:ascii="Times New Roman" w:eastAsia="Times New Roman" w:hAnsi="Times New Roman" w:cs="Times New Roman"/>
                <w:sz w:val="24"/>
                <w:szCs w:val="24"/>
              </w:rPr>
              <w:t xml:space="preserve">n cazul aplicării licențierii per </w:t>
            </w:r>
            <w:r w:rsidR="00E55FA3">
              <w:rPr>
                <w:rFonts w:ascii="Times New Roman" w:eastAsia="Times New Roman" w:hAnsi="Times New Roman" w:cs="Times New Roman"/>
                <w:sz w:val="24"/>
                <w:szCs w:val="24"/>
              </w:rPr>
              <w:t xml:space="preserve">CPU / </w:t>
            </w:r>
            <w:r w:rsidR="00246D24" w:rsidRPr="009D213E">
              <w:rPr>
                <w:rFonts w:ascii="Times New Roman" w:eastAsia="Times New Roman" w:hAnsi="Times New Roman" w:cs="Times New Roman"/>
                <w:sz w:val="24"/>
                <w:szCs w:val="24"/>
              </w:rPr>
              <w:lastRenderedPageBreak/>
              <w:t>utilizator</w:t>
            </w:r>
            <w:r w:rsidR="00E55FA3">
              <w:rPr>
                <w:rFonts w:ascii="Times New Roman" w:eastAsia="Times New Roman" w:hAnsi="Times New Roman" w:cs="Times New Roman"/>
                <w:sz w:val="24"/>
                <w:szCs w:val="24"/>
              </w:rPr>
              <w:t xml:space="preserve"> etc.</w:t>
            </w:r>
          </w:p>
        </w:tc>
        <w:tc>
          <w:tcPr>
            <w:tcW w:w="1701" w:type="dxa"/>
            <w:tcBorders>
              <w:top w:val="nil"/>
              <w:left w:val="nil"/>
              <w:bottom w:val="single" w:sz="4" w:space="0" w:color="auto"/>
              <w:right w:val="single" w:sz="4" w:space="0" w:color="auto"/>
            </w:tcBorders>
            <w:shd w:val="clear" w:color="000000" w:fill="FFFFFF"/>
            <w:hideMark/>
          </w:tcPr>
          <w:p w14:paraId="1898955B" w14:textId="56E67A11" w:rsidR="00246D24" w:rsidRPr="009D213E" w:rsidRDefault="009D213E" w:rsidP="00246D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Î</w:t>
            </w:r>
            <w:r w:rsidR="00246D24" w:rsidRPr="009D213E">
              <w:rPr>
                <w:rFonts w:ascii="Times New Roman" w:eastAsia="Times New Roman" w:hAnsi="Times New Roman" w:cs="Times New Roman"/>
                <w:sz w:val="24"/>
                <w:szCs w:val="24"/>
              </w:rPr>
              <w:t xml:space="preserve">n cazul aplicării altui model de licențiere, vor </w:t>
            </w:r>
            <w:r w:rsidR="00246D24" w:rsidRPr="009D213E">
              <w:rPr>
                <w:rFonts w:ascii="Times New Roman" w:eastAsia="Times New Roman" w:hAnsi="Times New Roman" w:cs="Times New Roman"/>
                <w:sz w:val="24"/>
                <w:szCs w:val="24"/>
              </w:rPr>
              <w:lastRenderedPageBreak/>
              <w:t>fi descrise suplimentar condițiile de licențiere</w:t>
            </w:r>
          </w:p>
        </w:tc>
        <w:tc>
          <w:tcPr>
            <w:tcW w:w="567" w:type="dxa"/>
            <w:tcBorders>
              <w:top w:val="single" w:sz="4" w:space="0" w:color="auto"/>
              <w:left w:val="nil"/>
              <w:bottom w:val="single" w:sz="4" w:space="0" w:color="auto"/>
              <w:right w:val="single" w:sz="4" w:space="0" w:color="auto"/>
            </w:tcBorders>
          </w:tcPr>
          <w:p w14:paraId="30A6801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14:paraId="7E8C45B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noWrap/>
            <w:vAlign w:val="bottom"/>
            <w:hideMark/>
          </w:tcPr>
          <w:p w14:paraId="665AB3F9"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993" w:type="dxa"/>
            <w:tcBorders>
              <w:top w:val="nil"/>
              <w:left w:val="nil"/>
              <w:bottom w:val="single" w:sz="4" w:space="0" w:color="auto"/>
              <w:right w:val="single" w:sz="4" w:space="0" w:color="auto"/>
            </w:tcBorders>
            <w:noWrap/>
            <w:vAlign w:val="bottom"/>
            <w:hideMark/>
          </w:tcPr>
          <w:p w14:paraId="40B75077"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tcPr>
          <w:p w14:paraId="5396CC7B"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052" w:type="dxa"/>
            <w:tcBorders>
              <w:top w:val="single" w:sz="4" w:space="0" w:color="auto"/>
              <w:left w:val="single" w:sz="4" w:space="0" w:color="auto"/>
              <w:bottom w:val="single" w:sz="4" w:space="0" w:color="auto"/>
              <w:right w:val="single" w:sz="4" w:space="0" w:color="auto"/>
            </w:tcBorders>
          </w:tcPr>
          <w:p w14:paraId="5B2F700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97" w:type="dxa"/>
            <w:tcBorders>
              <w:top w:val="nil"/>
              <w:left w:val="single" w:sz="4" w:space="0" w:color="auto"/>
              <w:bottom w:val="single" w:sz="4" w:space="0" w:color="auto"/>
              <w:right w:val="single" w:sz="4" w:space="0" w:color="auto"/>
            </w:tcBorders>
            <w:shd w:val="clear" w:color="000000" w:fill="C0C0C0"/>
            <w:noWrap/>
            <w:vAlign w:val="bottom"/>
            <w:hideMark/>
          </w:tcPr>
          <w:p w14:paraId="45EAE66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950" w:type="dxa"/>
            <w:tcBorders>
              <w:top w:val="nil"/>
              <w:left w:val="single" w:sz="4" w:space="0" w:color="auto"/>
              <w:bottom w:val="single" w:sz="4" w:space="0" w:color="auto"/>
              <w:right w:val="single" w:sz="4" w:space="0" w:color="auto"/>
            </w:tcBorders>
            <w:shd w:val="clear" w:color="000000" w:fill="C0C0C0"/>
          </w:tcPr>
          <w:p w14:paraId="5F971B3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DE7D7B" w:rsidRPr="009D213E" w14:paraId="1E08C8EC" w14:textId="77777777" w:rsidTr="00CE6F35">
        <w:trPr>
          <w:trHeight w:val="255"/>
          <w:jc w:val="center"/>
        </w:trPr>
        <w:tc>
          <w:tcPr>
            <w:tcW w:w="2263" w:type="dxa"/>
            <w:tcBorders>
              <w:top w:val="nil"/>
              <w:left w:val="single" w:sz="4" w:space="0" w:color="auto"/>
              <w:bottom w:val="single" w:sz="4" w:space="0" w:color="auto"/>
              <w:right w:val="single" w:sz="4" w:space="0" w:color="auto"/>
            </w:tcBorders>
            <w:hideMark/>
          </w:tcPr>
          <w:p w14:paraId="03F8D8ED" w14:textId="77777777" w:rsidR="00246D24" w:rsidRPr="009D213E" w:rsidRDefault="00246D24" w:rsidP="00246D24">
            <w:pPr>
              <w:spacing w:after="0" w:line="240" w:lineRule="auto"/>
              <w:rPr>
                <w:rFonts w:ascii="Times New Roman" w:eastAsia="Times New Roman" w:hAnsi="Times New Roman" w:cs="Times New Roman"/>
                <w:bCs/>
                <w:sz w:val="24"/>
                <w:szCs w:val="24"/>
              </w:rPr>
            </w:pPr>
            <w:r w:rsidRPr="009D213E">
              <w:rPr>
                <w:rFonts w:ascii="Times New Roman" w:eastAsia="Times New Roman" w:hAnsi="Times New Roman" w:cs="Times New Roman"/>
                <w:bCs/>
                <w:sz w:val="24"/>
                <w:szCs w:val="24"/>
              </w:rPr>
              <w:t>Ex. Licențe SGBD (Baze de date)</w:t>
            </w:r>
          </w:p>
        </w:tc>
        <w:tc>
          <w:tcPr>
            <w:tcW w:w="862" w:type="dxa"/>
            <w:tcBorders>
              <w:top w:val="nil"/>
              <w:left w:val="nil"/>
              <w:bottom w:val="single" w:sz="4" w:space="0" w:color="auto"/>
              <w:right w:val="single" w:sz="4" w:space="0" w:color="auto"/>
            </w:tcBorders>
            <w:noWrap/>
            <w:vAlign w:val="center"/>
            <w:hideMark/>
          </w:tcPr>
          <w:p w14:paraId="7CA6ACA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136" w:type="dxa"/>
            <w:tcBorders>
              <w:top w:val="nil"/>
              <w:left w:val="nil"/>
              <w:bottom w:val="single" w:sz="4" w:space="0" w:color="auto"/>
              <w:right w:val="single" w:sz="4" w:space="0" w:color="auto"/>
            </w:tcBorders>
            <w:noWrap/>
            <w:vAlign w:val="bottom"/>
            <w:hideMark/>
          </w:tcPr>
          <w:p w14:paraId="213A511F"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6" w:type="dxa"/>
            <w:tcBorders>
              <w:top w:val="nil"/>
              <w:left w:val="nil"/>
              <w:bottom w:val="single" w:sz="4" w:space="0" w:color="auto"/>
              <w:right w:val="single" w:sz="4" w:space="0" w:color="auto"/>
            </w:tcBorders>
            <w:noWrap/>
            <w:hideMark/>
          </w:tcPr>
          <w:p w14:paraId="5546CCA1" w14:textId="540D0BD3"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In cazul aplicării licențierii per </w:t>
            </w:r>
            <w:r w:rsidR="00E55FA3">
              <w:rPr>
                <w:rFonts w:ascii="Times New Roman" w:eastAsia="Times New Roman" w:hAnsi="Times New Roman" w:cs="Times New Roman"/>
                <w:sz w:val="24"/>
                <w:szCs w:val="24"/>
              </w:rPr>
              <w:t xml:space="preserve">CPU / </w:t>
            </w:r>
            <w:r w:rsidRPr="009D213E">
              <w:rPr>
                <w:rFonts w:ascii="Times New Roman" w:eastAsia="Times New Roman" w:hAnsi="Times New Roman" w:cs="Times New Roman"/>
                <w:sz w:val="24"/>
                <w:szCs w:val="24"/>
              </w:rPr>
              <w:t>utilizator</w:t>
            </w:r>
            <w:r w:rsidR="00E55FA3">
              <w:rPr>
                <w:rFonts w:ascii="Times New Roman" w:eastAsia="Times New Roman" w:hAnsi="Times New Roman" w:cs="Times New Roman"/>
                <w:sz w:val="24"/>
                <w:szCs w:val="24"/>
              </w:rPr>
              <w:t xml:space="preserve"> etc.</w:t>
            </w:r>
          </w:p>
        </w:tc>
        <w:tc>
          <w:tcPr>
            <w:tcW w:w="1701" w:type="dxa"/>
            <w:tcBorders>
              <w:top w:val="nil"/>
              <w:left w:val="nil"/>
              <w:bottom w:val="single" w:sz="4" w:space="0" w:color="auto"/>
              <w:right w:val="single" w:sz="4" w:space="0" w:color="auto"/>
            </w:tcBorders>
            <w:noWrap/>
            <w:hideMark/>
          </w:tcPr>
          <w:p w14:paraId="18252970"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In cazul aplicării altui model de licențiere, vor fi descrise suplimentar condițiile de licențiere</w:t>
            </w:r>
          </w:p>
        </w:tc>
        <w:tc>
          <w:tcPr>
            <w:tcW w:w="567" w:type="dxa"/>
            <w:tcBorders>
              <w:top w:val="single" w:sz="4" w:space="0" w:color="auto"/>
              <w:left w:val="nil"/>
              <w:bottom w:val="single" w:sz="4" w:space="0" w:color="auto"/>
              <w:right w:val="single" w:sz="4" w:space="0" w:color="auto"/>
            </w:tcBorders>
          </w:tcPr>
          <w:p w14:paraId="64B36535"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14:paraId="513E92F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noWrap/>
            <w:vAlign w:val="bottom"/>
            <w:hideMark/>
          </w:tcPr>
          <w:p w14:paraId="68982EF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993" w:type="dxa"/>
            <w:tcBorders>
              <w:top w:val="nil"/>
              <w:left w:val="nil"/>
              <w:bottom w:val="single" w:sz="4" w:space="0" w:color="auto"/>
              <w:right w:val="single" w:sz="4" w:space="0" w:color="auto"/>
            </w:tcBorders>
            <w:noWrap/>
            <w:vAlign w:val="bottom"/>
            <w:hideMark/>
          </w:tcPr>
          <w:p w14:paraId="314DDC5F"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tcPr>
          <w:p w14:paraId="130BF5EA"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052" w:type="dxa"/>
            <w:tcBorders>
              <w:top w:val="single" w:sz="4" w:space="0" w:color="auto"/>
              <w:left w:val="single" w:sz="4" w:space="0" w:color="auto"/>
              <w:bottom w:val="single" w:sz="4" w:space="0" w:color="auto"/>
              <w:right w:val="single" w:sz="4" w:space="0" w:color="auto"/>
            </w:tcBorders>
          </w:tcPr>
          <w:p w14:paraId="4CE5DDD6"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97" w:type="dxa"/>
            <w:tcBorders>
              <w:top w:val="nil"/>
              <w:left w:val="single" w:sz="4" w:space="0" w:color="auto"/>
              <w:bottom w:val="single" w:sz="4" w:space="0" w:color="auto"/>
              <w:right w:val="single" w:sz="4" w:space="0" w:color="auto"/>
            </w:tcBorders>
            <w:shd w:val="clear" w:color="000000" w:fill="C0C0C0"/>
            <w:noWrap/>
            <w:vAlign w:val="bottom"/>
            <w:hideMark/>
          </w:tcPr>
          <w:p w14:paraId="297C2DB1"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950" w:type="dxa"/>
            <w:tcBorders>
              <w:top w:val="nil"/>
              <w:left w:val="single" w:sz="4" w:space="0" w:color="auto"/>
              <w:bottom w:val="single" w:sz="4" w:space="0" w:color="auto"/>
              <w:right w:val="single" w:sz="4" w:space="0" w:color="auto"/>
            </w:tcBorders>
            <w:shd w:val="clear" w:color="000000" w:fill="C0C0C0"/>
          </w:tcPr>
          <w:p w14:paraId="1BF195B4"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246D24" w:rsidRPr="009D213E" w14:paraId="5D7A752E" w14:textId="77777777" w:rsidTr="0075612A">
        <w:trPr>
          <w:trHeight w:val="255"/>
          <w:jc w:val="center"/>
        </w:trPr>
        <w:tc>
          <w:tcPr>
            <w:tcW w:w="2263" w:type="dxa"/>
            <w:tcBorders>
              <w:top w:val="single" w:sz="4" w:space="0" w:color="auto"/>
              <w:left w:val="single" w:sz="4" w:space="0" w:color="auto"/>
              <w:bottom w:val="single" w:sz="4" w:space="0" w:color="auto"/>
              <w:right w:val="single" w:sz="4" w:space="0" w:color="auto"/>
            </w:tcBorders>
            <w:vAlign w:val="bottom"/>
            <w:hideMark/>
          </w:tcPr>
          <w:p w14:paraId="5210D7DB"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862" w:type="dxa"/>
            <w:tcBorders>
              <w:top w:val="single" w:sz="4" w:space="0" w:color="auto"/>
              <w:left w:val="nil"/>
              <w:bottom w:val="single" w:sz="4" w:space="0" w:color="auto"/>
              <w:right w:val="single" w:sz="4" w:space="0" w:color="auto"/>
            </w:tcBorders>
            <w:noWrap/>
            <w:vAlign w:val="bottom"/>
            <w:hideMark/>
          </w:tcPr>
          <w:p w14:paraId="6B35C964"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136" w:type="dxa"/>
            <w:tcBorders>
              <w:top w:val="single" w:sz="4" w:space="0" w:color="auto"/>
              <w:left w:val="nil"/>
              <w:bottom w:val="single" w:sz="4" w:space="0" w:color="auto"/>
              <w:right w:val="single" w:sz="4" w:space="0" w:color="auto"/>
            </w:tcBorders>
            <w:noWrap/>
            <w:vAlign w:val="bottom"/>
            <w:hideMark/>
          </w:tcPr>
          <w:p w14:paraId="097C038F"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396" w:type="dxa"/>
            <w:tcBorders>
              <w:top w:val="single" w:sz="4" w:space="0" w:color="auto"/>
              <w:left w:val="nil"/>
              <w:bottom w:val="single" w:sz="4" w:space="0" w:color="auto"/>
              <w:right w:val="single" w:sz="4" w:space="0" w:color="auto"/>
            </w:tcBorders>
            <w:noWrap/>
            <w:vAlign w:val="bottom"/>
            <w:hideMark/>
          </w:tcPr>
          <w:p w14:paraId="75A12CBC"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701" w:type="dxa"/>
            <w:tcBorders>
              <w:top w:val="single" w:sz="4" w:space="0" w:color="auto"/>
              <w:left w:val="nil"/>
              <w:bottom w:val="single" w:sz="4" w:space="0" w:color="auto"/>
              <w:right w:val="single" w:sz="4" w:space="0" w:color="auto"/>
            </w:tcBorders>
            <w:noWrap/>
            <w:vAlign w:val="bottom"/>
            <w:hideMark/>
          </w:tcPr>
          <w:p w14:paraId="433E137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tcPr>
          <w:p w14:paraId="3F7CCCAA"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1C45DD7"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5550D0E7"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993" w:type="dxa"/>
            <w:tcBorders>
              <w:top w:val="single" w:sz="4" w:space="0" w:color="auto"/>
              <w:left w:val="nil"/>
              <w:bottom w:val="single" w:sz="4" w:space="0" w:color="auto"/>
              <w:right w:val="single" w:sz="4" w:space="0" w:color="auto"/>
            </w:tcBorders>
            <w:noWrap/>
            <w:vAlign w:val="bottom"/>
            <w:hideMark/>
          </w:tcPr>
          <w:p w14:paraId="186B18EB"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tcPr>
          <w:p w14:paraId="5FA7B18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052" w:type="dxa"/>
            <w:tcBorders>
              <w:top w:val="single" w:sz="4" w:space="0" w:color="auto"/>
              <w:left w:val="single" w:sz="4" w:space="0" w:color="auto"/>
              <w:bottom w:val="single" w:sz="4" w:space="0" w:color="auto"/>
              <w:right w:val="single" w:sz="4" w:space="0" w:color="auto"/>
            </w:tcBorders>
          </w:tcPr>
          <w:p w14:paraId="3F529728"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7DB0D2"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1950" w:type="dxa"/>
            <w:tcBorders>
              <w:top w:val="single" w:sz="4" w:space="0" w:color="auto"/>
              <w:left w:val="single" w:sz="4" w:space="0" w:color="auto"/>
              <w:bottom w:val="single" w:sz="4" w:space="0" w:color="auto"/>
              <w:right w:val="single" w:sz="4" w:space="0" w:color="auto"/>
            </w:tcBorders>
            <w:shd w:val="clear" w:color="000000" w:fill="C0C0C0"/>
          </w:tcPr>
          <w:p w14:paraId="16F55995" w14:textId="77777777" w:rsidR="00246D24" w:rsidRPr="009D213E" w:rsidRDefault="00246D24" w:rsidP="00246D24">
            <w:pPr>
              <w:spacing w:after="0" w:line="240" w:lineRule="auto"/>
              <w:jc w:val="right"/>
              <w:rPr>
                <w:rFonts w:ascii="Times New Roman" w:eastAsia="Times New Roman" w:hAnsi="Times New Roman" w:cs="Times New Roman"/>
                <w:sz w:val="24"/>
                <w:szCs w:val="24"/>
              </w:rPr>
            </w:pPr>
          </w:p>
        </w:tc>
      </w:tr>
      <w:tr w:rsidR="008A6D99" w:rsidRPr="009D213E" w14:paraId="3CE26ABB" w14:textId="77777777" w:rsidTr="00CE6F35">
        <w:trPr>
          <w:trHeight w:val="270"/>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3DEE4D90"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pentru mediul de dezvoltare și testare</w:t>
            </w:r>
          </w:p>
        </w:tc>
        <w:tc>
          <w:tcPr>
            <w:tcW w:w="862" w:type="dxa"/>
            <w:tcBorders>
              <w:top w:val="single" w:sz="4" w:space="0" w:color="auto"/>
              <w:left w:val="nil"/>
              <w:bottom w:val="single" w:sz="4" w:space="0" w:color="auto"/>
              <w:right w:val="single" w:sz="4" w:space="0" w:color="auto"/>
            </w:tcBorders>
            <w:shd w:val="clear" w:color="auto" w:fill="D9D9D9"/>
            <w:noWrap/>
            <w:vAlign w:val="bottom"/>
          </w:tcPr>
          <w:p w14:paraId="7A225DB5"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1371E523"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1370374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53053DD0"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567" w:type="dxa"/>
            <w:tcBorders>
              <w:top w:val="single" w:sz="4" w:space="0" w:color="auto"/>
              <w:left w:val="nil"/>
              <w:bottom w:val="single" w:sz="4" w:space="0" w:color="auto"/>
              <w:right w:val="single" w:sz="4" w:space="0" w:color="auto"/>
            </w:tcBorders>
            <w:shd w:val="clear" w:color="auto" w:fill="D9D9D9"/>
          </w:tcPr>
          <w:p w14:paraId="0B21360C"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142329E7"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240B3798"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993" w:type="dxa"/>
            <w:tcBorders>
              <w:top w:val="single" w:sz="4" w:space="0" w:color="auto"/>
              <w:left w:val="nil"/>
              <w:bottom w:val="single" w:sz="4" w:space="0" w:color="auto"/>
              <w:right w:val="single" w:sz="4" w:space="0" w:color="auto"/>
            </w:tcBorders>
            <w:shd w:val="clear" w:color="auto" w:fill="D9D9D9"/>
            <w:noWrap/>
            <w:vAlign w:val="bottom"/>
          </w:tcPr>
          <w:p w14:paraId="5D60904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708" w:type="dxa"/>
            <w:tcBorders>
              <w:top w:val="single" w:sz="4" w:space="0" w:color="auto"/>
              <w:left w:val="nil"/>
              <w:bottom w:val="single" w:sz="4" w:space="0" w:color="auto"/>
              <w:right w:val="single" w:sz="4" w:space="0" w:color="auto"/>
            </w:tcBorders>
            <w:shd w:val="clear" w:color="auto" w:fill="D9D9D9"/>
          </w:tcPr>
          <w:p w14:paraId="5C8C716C"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auto" w:fill="D9D9D9"/>
          </w:tcPr>
          <w:p w14:paraId="12E836D2"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718BD00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950" w:type="dxa"/>
            <w:tcBorders>
              <w:top w:val="single" w:sz="4" w:space="0" w:color="auto"/>
              <w:left w:val="single" w:sz="4" w:space="0" w:color="auto"/>
              <w:bottom w:val="single" w:sz="4" w:space="0" w:color="auto"/>
              <w:right w:val="single" w:sz="4" w:space="0" w:color="auto"/>
            </w:tcBorders>
            <w:shd w:val="clear" w:color="auto" w:fill="D9D9D9"/>
          </w:tcPr>
          <w:p w14:paraId="1BB9AB04"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8A6D99" w:rsidRPr="009D213E" w14:paraId="50DDA4A2" w14:textId="77777777" w:rsidTr="00CE6F35">
        <w:trPr>
          <w:trHeight w:val="270"/>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5255D33"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862" w:type="dxa"/>
            <w:tcBorders>
              <w:top w:val="single" w:sz="4" w:space="0" w:color="auto"/>
              <w:left w:val="nil"/>
              <w:bottom w:val="single" w:sz="4" w:space="0" w:color="auto"/>
              <w:right w:val="single" w:sz="4" w:space="0" w:color="auto"/>
            </w:tcBorders>
            <w:shd w:val="clear" w:color="auto" w:fill="D9D9D9"/>
            <w:noWrap/>
            <w:vAlign w:val="bottom"/>
          </w:tcPr>
          <w:p w14:paraId="1575627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53504401"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494DB819"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459C79D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567" w:type="dxa"/>
            <w:tcBorders>
              <w:top w:val="single" w:sz="4" w:space="0" w:color="auto"/>
              <w:left w:val="nil"/>
              <w:bottom w:val="single" w:sz="4" w:space="0" w:color="auto"/>
              <w:right w:val="single" w:sz="4" w:space="0" w:color="auto"/>
            </w:tcBorders>
            <w:shd w:val="clear" w:color="auto" w:fill="D9D9D9"/>
          </w:tcPr>
          <w:p w14:paraId="1EFAF005"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1BD6AB2A"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15711857"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993" w:type="dxa"/>
            <w:tcBorders>
              <w:top w:val="single" w:sz="4" w:space="0" w:color="auto"/>
              <w:left w:val="nil"/>
              <w:bottom w:val="single" w:sz="4" w:space="0" w:color="auto"/>
              <w:right w:val="single" w:sz="4" w:space="0" w:color="auto"/>
            </w:tcBorders>
            <w:shd w:val="clear" w:color="auto" w:fill="D9D9D9"/>
            <w:noWrap/>
            <w:vAlign w:val="bottom"/>
          </w:tcPr>
          <w:p w14:paraId="2EBF904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708" w:type="dxa"/>
            <w:tcBorders>
              <w:top w:val="single" w:sz="4" w:space="0" w:color="auto"/>
              <w:left w:val="nil"/>
              <w:bottom w:val="single" w:sz="4" w:space="0" w:color="auto"/>
              <w:right w:val="single" w:sz="4" w:space="0" w:color="auto"/>
            </w:tcBorders>
            <w:shd w:val="clear" w:color="auto" w:fill="D9D9D9"/>
          </w:tcPr>
          <w:p w14:paraId="060EE95C"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auto" w:fill="D9D9D9"/>
          </w:tcPr>
          <w:p w14:paraId="051B21AD"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7CE7A69C"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950" w:type="dxa"/>
            <w:tcBorders>
              <w:top w:val="single" w:sz="4" w:space="0" w:color="auto"/>
              <w:left w:val="single" w:sz="4" w:space="0" w:color="auto"/>
              <w:bottom w:val="single" w:sz="4" w:space="0" w:color="auto"/>
              <w:right w:val="single" w:sz="4" w:space="0" w:color="auto"/>
            </w:tcBorders>
            <w:shd w:val="clear" w:color="auto" w:fill="D9D9D9"/>
          </w:tcPr>
          <w:p w14:paraId="5DEFBAC9"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8A6D99" w:rsidRPr="009D213E" w14:paraId="06B29F84" w14:textId="77777777" w:rsidTr="00CE6F35">
        <w:trPr>
          <w:trHeight w:val="270"/>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6201BF1B"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Licențe pentru mediul de back-up</w:t>
            </w:r>
          </w:p>
        </w:tc>
        <w:tc>
          <w:tcPr>
            <w:tcW w:w="862" w:type="dxa"/>
            <w:tcBorders>
              <w:top w:val="single" w:sz="4" w:space="0" w:color="auto"/>
              <w:left w:val="nil"/>
              <w:bottom w:val="single" w:sz="4" w:space="0" w:color="auto"/>
              <w:right w:val="single" w:sz="4" w:space="0" w:color="auto"/>
            </w:tcBorders>
            <w:shd w:val="clear" w:color="auto" w:fill="D9D9D9"/>
            <w:noWrap/>
            <w:vAlign w:val="bottom"/>
          </w:tcPr>
          <w:p w14:paraId="780D49F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30DC97A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19B2973F"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7360FA7D"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567" w:type="dxa"/>
            <w:tcBorders>
              <w:top w:val="single" w:sz="4" w:space="0" w:color="auto"/>
              <w:left w:val="nil"/>
              <w:bottom w:val="single" w:sz="4" w:space="0" w:color="auto"/>
              <w:right w:val="single" w:sz="4" w:space="0" w:color="auto"/>
            </w:tcBorders>
            <w:shd w:val="clear" w:color="auto" w:fill="D9D9D9"/>
          </w:tcPr>
          <w:p w14:paraId="6A768CDC"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6106D313"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DDC631B"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993" w:type="dxa"/>
            <w:tcBorders>
              <w:top w:val="single" w:sz="4" w:space="0" w:color="auto"/>
              <w:left w:val="nil"/>
              <w:bottom w:val="single" w:sz="4" w:space="0" w:color="auto"/>
              <w:right w:val="single" w:sz="4" w:space="0" w:color="auto"/>
            </w:tcBorders>
            <w:shd w:val="clear" w:color="auto" w:fill="D9D9D9"/>
            <w:noWrap/>
            <w:vAlign w:val="bottom"/>
          </w:tcPr>
          <w:p w14:paraId="6AD2EF87"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708" w:type="dxa"/>
            <w:tcBorders>
              <w:top w:val="single" w:sz="4" w:space="0" w:color="auto"/>
              <w:left w:val="nil"/>
              <w:bottom w:val="single" w:sz="4" w:space="0" w:color="auto"/>
              <w:right w:val="single" w:sz="4" w:space="0" w:color="auto"/>
            </w:tcBorders>
            <w:shd w:val="clear" w:color="auto" w:fill="D9D9D9"/>
          </w:tcPr>
          <w:p w14:paraId="393BFD6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auto" w:fill="D9D9D9"/>
          </w:tcPr>
          <w:p w14:paraId="4D7495C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CA3EDA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950" w:type="dxa"/>
            <w:tcBorders>
              <w:top w:val="single" w:sz="4" w:space="0" w:color="auto"/>
              <w:left w:val="single" w:sz="4" w:space="0" w:color="auto"/>
              <w:bottom w:val="single" w:sz="4" w:space="0" w:color="auto"/>
              <w:right w:val="single" w:sz="4" w:space="0" w:color="auto"/>
            </w:tcBorders>
            <w:shd w:val="clear" w:color="auto" w:fill="D9D9D9"/>
          </w:tcPr>
          <w:p w14:paraId="07E210F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8A6D99" w:rsidRPr="009D213E" w14:paraId="71FEDC81" w14:textId="77777777" w:rsidTr="00CE6F35">
        <w:trPr>
          <w:trHeight w:val="270"/>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D9E4A1F"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w:t>
            </w:r>
          </w:p>
        </w:tc>
        <w:tc>
          <w:tcPr>
            <w:tcW w:w="862" w:type="dxa"/>
            <w:tcBorders>
              <w:top w:val="single" w:sz="4" w:space="0" w:color="auto"/>
              <w:left w:val="nil"/>
              <w:bottom w:val="single" w:sz="4" w:space="0" w:color="auto"/>
              <w:right w:val="single" w:sz="4" w:space="0" w:color="auto"/>
            </w:tcBorders>
            <w:shd w:val="clear" w:color="auto" w:fill="D9D9D9"/>
            <w:noWrap/>
            <w:vAlign w:val="bottom"/>
          </w:tcPr>
          <w:p w14:paraId="0C8E3F7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48254E2F"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5A354361"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4866C611"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567" w:type="dxa"/>
            <w:tcBorders>
              <w:top w:val="single" w:sz="4" w:space="0" w:color="auto"/>
              <w:left w:val="nil"/>
              <w:bottom w:val="single" w:sz="4" w:space="0" w:color="auto"/>
              <w:right w:val="single" w:sz="4" w:space="0" w:color="auto"/>
            </w:tcBorders>
            <w:shd w:val="clear" w:color="auto" w:fill="D9D9D9"/>
          </w:tcPr>
          <w:p w14:paraId="29C94E3F"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2ACB9916"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FBC9E6F"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993" w:type="dxa"/>
            <w:tcBorders>
              <w:top w:val="single" w:sz="4" w:space="0" w:color="auto"/>
              <w:left w:val="nil"/>
              <w:bottom w:val="single" w:sz="4" w:space="0" w:color="auto"/>
              <w:right w:val="single" w:sz="4" w:space="0" w:color="auto"/>
            </w:tcBorders>
            <w:shd w:val="clear" w:color="auto" w:fill="D9D9D9"/>
            <w:noWrap/>
            <w:vAlign w:val="bottom"/>
          </w:tcPr>
          <w:p w14:paraId="6216E010"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708" w:type="dxa"/>
            <w:tcBorders>
              <w:top w:val="single" w:sz="4" w:space="0" w:color="auto"/>
              <w:left w:val="nil"/>
              <w:bottom w:val="single" w:sz="4" w:space="0" w:color="auto"/>
              <w:right w:val="single" w:sz="4" w:space="0" w:color="auto"/>
            </w:tcBorders>
            <w:shd w:val="clear" w:color="auto" w:fill="D9D9D9"/>
          </w:tcPr>
          <w:p w14:paraId="229EBA8E"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auto" w:fill="D9D9D9"/>
          </w:tcPr>
          <w:p w14:paraId="3E678CEA"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9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2595B0BF"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950" w:type="dxa"/>
            <w:tcBorders>
              <w:top w:val="single" w:sz="4" w:space="0" w:color="auto"/>
              <w:left w:val="single" w:sz="4" w:space="0" w:color="auto"/>
              <w:bottom w:val="single" w:sz="4" w:space="0" w:color="auto"/>
              <w:right w:val="single" w:sz="4" w:space="0" w:color="auto"/>
            </w:tcBorders>
            <w:shd w:val="clear" w:color="auto" w:fill="D9D9D9"/>
          </w:tcPr>
          <w:p w14:paraId="7AAA4AA7"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r>
      <w:tr w:rsidR="008A6D99" w:rsidRPr="009D213E" w14:paraId="487A8EB0" w14:textId="77777777" w:rsidTr="00CE6F35">
        <w:trPr>
          <w:trHeight w:val="270"/>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95E3A2C"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TOTAL</w:t>
            </w:r>
          </w:p>
        </w:tc>
        <w:tc>
          <w:tcPr>
            <w:tcW w:w="862" w:type="dxa"/>
            <w:tcBorders>
              <w:top w:val="single" w:sz="4" w:space="0" w:color="auto"/>
              <w:left w:val="nil"/>
              <w:bottom w:val="single" w:sz="4" w:space="0" w:color="auto"/>
              <w:right w:val="single" w:sz="4" w:space="0" w:color="auto"/>
            </w:tcBorders>
            <w:shd w:val="clear" w:color="auto" w:fill="D9D9D9"/>
            <w:noWrap/>
            <w:vAlign w:val="bottom"/>
            <w:hideMark/>
          </w:tcPr>
          <w:p w14:paraId="0EEA86D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hideMark/>
          </w:tcPr>
          <w:p w14:paraId="56430226"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c>
          <w:tcPr>
            <w:tcW w:w="1396" w:type="dxa"/>
            <w:tcBorders>
              <w:top w:val="single" w:sz="4" w:space="0" w:color="auto"/>
              <w:left w:val="nil"/>
              <w:bottom w:val="single" w:sz="4" w:space="0" w:color="auto"/>
              <w:right w:val="single" w:sz="4" w:space="0" w:color="auto"/>
            </w:tcBorders>
            <w:shd w:val="clear" w:color="auto" w:fill="D9D9D9"/>
            <w:noWrap/>
            <w:vAlign w:val="bottom"/>
            <w:hideMark/>
          </w:tcPr>
          <w:p w14:paraId="63B6602B"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c>
          <w:tcPr>
            <w:tcW w:w="1701" w:type="dxa"/>
            <w:tcBorders>
              <w:top w:val="single" w:sz="4" w:space="0" w:color="auto"/>
              <w:left w:val="nil"/>
              <w:bottom w:val="single" w:sz="4" w:space="0" w:color="auto"/>
              <w:right w:val="single" w:sz="4" w:space="0" w:color="auto"/>
            </w:tcBorders>
            <w:shd w:val="clear" w:color="auto" w:fill="D9D9D9"/>
            <w:noWrap/>
            <w:vAlign w:val="bottom"/>
            <w:hideMark/>
          </w:tcPr>
          <w:p w14:paraId="66942ED4"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c>
          <w:tcPr>
            <w:tcW w:w="567" w:type="dxa"/>
            <w:tcBorders>
              <w:top w:val="single" w:sz="4" w:space="0" w:color="auto"/>
              <w:left w:val="nil"/>
              <w:bottom w:val="single" w:sz="4" w:space="0" w:color="auto"/>
              <w:right w:val="single" w:sz="4" w:space="0" w:color="auto"/>
            </w:tcBorders>
            <w:shd w:val="clear" w:color="auto" w:fill="D9D9D9"/>
            <w:vAlign w:val="bottom"/>
          </w:tcPr>
          <w:p w14:paraId="5DD579B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9D9D9"/>
            <w:vAlign w:val="bottom"/>
          </w:tcPr>
          <w:p w14:paraId="61AB679A"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7B25E0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c>
          <w:tcPr>
            <w:tcW w:w="993" w:type="dxa"/>
            <w:tcBorders>
              <w:top w:val="single" w:sz="4" w:space="0" w:color="auto"/>
              <w:left w:val="nil"/>
              <w:bottom w:val="single" w:sz="4" w:space="0" w:color="auto"/>
              <w:right w:val="single" w:sz="4" w:space="0" w:color="auto"/>
            </w:tcBorders>
            <w:shd w:val="clear" w:color="auto" w:fill="D9D9D9"/>
            <w:noWrap/>
            <w:vAlign w:val="bottom"/>
            <w:hideMark/>
          </w:tcPr>
          <w:p w14:paraId="60CE1FA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c>
          <w:tcPr>
            <w:tcW w:w="708" w:type="dxa"/>
            <w:tcBorders>
              <w:top w:val="single" w:sz="4" w:space="0" w:color="auto"/>
              <w:left w:val="nil"/>
              <w:bottom w:val="single" w:sz="4" w:space="0" w:color="auto"/>
              <w:right w:val="single" w:sz="4" w:space="0" w:color="auto"/>
            </w:tcBorders>
            <w:shd w:val="clear" w:color="auto" w:fill="D9D9D9"/>
            <w:vAlign w:val="bottom"/>
          </w:tcPr>
          <w:p w14:paraId="5EA09C09"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bottom"/>
          </w:tcPr>
          <w:p w14:paraId="528EEDB8"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c>
          <w:tcPr>
            <w:tcW w:w="1297"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0428DA0"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c>
          <w:tcPr>
            <w:tcW w:w="1950" w:type="dxa"/>
            <w:tcBorders>
              <w:top w:val="single" w:sz="4" w:space="0" w:color="auto"/>
              <w:left w:val="single" w:sz="4" w:space="0" w:color="auto"/>
              <w:bottom w:val="single" w:sz="4" w:space="0" w:color="auto"/>
              <w:right w:val="single" w:sz="4" w:space="0" w:color="auto"/>
            </w:tcBorders>
            <w:shd w:val="clear" w:color="auto" w:fill="D9D9D9"/>
            <w:vAlign w:val="bottom"/>
          </w:tcPr>
          <w:p w14:paraId="24400E8A"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r>
    </w:tbl>
    <w:p w14:paraId="20C0C583" w14:textId="7AFC8FC8" w:rsidR="00246D24" w:rsidRPr="009D213E" w:rsidRDefault="00246D24" w:rsidP="00246D24">
      <w:pPr>
        <w:spacing w:after="0" w:line="240" w:lineRule="auto"/>
        <w:rPr>
          <w:rFonts w:ascii="Times New Roman" w:eastAsia="Times New Roman" w:hAnsi="Times New Roman" w:cs="Times New Roman"/>
          <w:i/>
          <w:iCs/>
          <w:sz w:val="24"/>
          <w:szCs w:val="24"/>
        </w:rPr>
      </w:pPr>
      <w:r w:rsidRPr="009D213E">
        <w:rPr>
          <w:rFonts w:ascii="Times New Roman" w:eastAsia="Times New Roman" w:hAnsi="Times New Roman" w:cs="Times New Roman"/>
          <w:i/>
          <w:iCs/>
          <w:sz w:val="24"/>
          <w:szCs w:val="24"/>
        </w:rPr>
        <w:t>*</w:t>
      </w:r>
      <w:r w:rsidR="00656E6B">
        <w:rPr>
          <w:rFonts w:ascii="Times New Roman" w:eastAsia="Times New Roman" w:hAnsi="Times New Roman" w:cs="Times New Roman"/>
          <w:i/>
          <w:iCs/>
          <w:sz w:val="24"/>
          <w:szCs w:val="24"/>
        </w:rPr>
        <w:t xml:space="preserve"> </w:t>
      </w:r>
      <w:r w:rsidRPr="009D213E">
        <w:rPr>
          <w:rFonts w:ascii="Times New Roman" w:eastAsia="Times New Roman" w:hAnsi="Times New Roman" w:cs="Times New Roman"/>
          <w:i/>
          <w:iCs/>
          <w:sz w:val="24"/>
          <w:szCs w:val="24"/>
        </w:rPr>
        <w:t>Toate licențele  vor avea inclus în cost un an de suport și mentenanță.</w:t>
      </w:r>
    </w:p>
    <w:p w14:paraId="469DCF7D" w14:textId="77777777" w:rsidR="00656E6B" w:rsidRDefault="00656E6B" w:rsidP="00246D24">
      <w:pPr>
        <w:spacing w:after="0" w:line="240" w:lineRule="auto"/>
        <w:rPr>
          <w:rFonts w:ascii="Times New Roman" w:eastAsia="Times New Roman" w:hAnsi="Times New Roman" w:cs="Times New Roman"/>
          <w:b/>
          <w:sz w:val="24"/>
          <w:szCs w:val="24"/>
        </w:rPr>
      </w:pPr>
    </w:p>
    <w:p w14:paraId="2FC6ED43" w14:textId="3B2E9642"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Tabelul 4: Serviciile de implementare și garanție (12 luni)</w:t>
      </w:r>
    </w:p>
    <w:p w14:paraId="5D62352E" w14:textId="77777777" w:rsidR="0039318A" w:rsidRPr="009D213E" w:rsidRDefault="0039318A" w:rsidP="0039318A">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bCs/>
          <w:i/>
          <w:sz w:val="24"/>
          <w:szCs w:val="24"/>
        </w:rPr>
        <w:t>Toate sumele vor fi indicate în EUR/MDL/USD, fără TVA</w:t>
      </w:r>
    </w:p>
    <w:p w14:paraId="7D88EB0B" w14:textId="77777777" w:rsidR="00246D24" w:rsidRPr="009D213E" w:rsidRDefault="00246D24" w:rsidP="00246D24">
      <w:pPr>
        <w:spacing w:after="0" w:line="240" w:lineRule="auto"/>
        <w:rPr>
          <w:rFonts w:ascii="Times New Roman" w:eastAsia="Times New Roman" w:hAnsi="Times New Roman" w:cs="Times New Roman"/>
          <w:i/>
          <w:strike/>
          <w:sz w:val="24"/>
          <w:szCs w:val="24"/>
        </w:rPr>
      </w:pPr>
      <w:r w:rsidRPr="009D213E">
        <w:rPr>
          <w:rFonts w:ascii="Times New Roman" w:eastAsia="Times New Roman" w:hAnsi="Times New Roman" w:cs="Times New Roman"/>
          <w:b/>
          <w:sz w:val="24"/>
          <w:szCs w:val="24"/>
        </w:rPr>
        <w:t xml:space="preserve"> </w:t>
      </w:r>
    </w:p>
    <w:tbl>
      <w:tblPr>
        <w:tblW w:w="14083" w:type="dxa"/>
        <w:jc w:val="center"/>
        <w:tblLook w:val="04A0" w:firstRow="1" w:lastRow="0" w:firstColumn="1" w:lastColumn="0" w:noHBand="0" w:noVBand="1"/>
      </w:tblPr>
      <w:tblGrid>
        <w:gridCol w:w="8359"/>
        <w:gridCol w:w="2835"/>
        <w:gridCol w:w="2889"/>
      </w:tblGrid>
      <w:tr w:rsidR="00246D24" w:rsidRPr="009D213E" w14:paraId="03BCEBF6" w14:textId="77777777" w:rsidTr="00656E6B">
        <w:trPr>
          <w:trHeight w:val="450"/>
          <w:jc w:val="center"/>
        </w:trPr>
        <w:tc>
          <w:tcPr>
            <w:tcW w:w="83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ADFEAF"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Tipul serviciului</w:t>
            </w:r>
          </w:p>
        </w:tc>
        <w:tc>
          <w:tcPr>
            <w:tcW w:w="2835" w:type="dxa"/>
            <w:tcBorders>
              <w:top w:val="single" w:sz="4" w:space="0" w:color="auto"/>
              <w:left w:val="nil"/>
              <w:bottom w:val="single" w:sz="4" w:space="0" w:color="auto"/>
              <w:right w:val="single" w:sz="4" w:space="0" w:color="auto"/>
            </w:tcBorders>
            <w:shd w:val="clear" w:color="auto" w:fill="D9D9D9"/>
            <w:vAlign w:val="center"/>
            <w:hideMark/>
          </w:tcPr>
          <w:p w14:paraId="16103274"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în total servicii</w:t>
            </w:r>
          </w:p>
        </w:tc>
        <w:tc>
          <w:tcPr>
            <w:tcW w:w="2889" w:type="dxa"/>
            <w:tcBorders>
              <w:top w:val="single" w:sz="4" w:space="0" w:color="auto"/>
              <w:left w:val="nil"/>
              <w:bottom w:val="single" w:sz="4" w:space="0" w:color="auto"/>
              <w:right w:val="single" w:sz="4" w:space="0" w:color="auto"/>
            </w:tcBorders>
            <w:shd w:val="clear" w:color="000000" w:fill="C0C0C0"/>
            <w:vAlign w:val="center"/>
            <w:hideMark/>
          </w:tcPr>
          <w:p w14:paraId="066C4C6F"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Costul, EUR/MDL/USD</w:t>
            </w:r>
          </w:p>
        </w:tc>
      </w:tr>
      <w:tr w:rsidR="00246D24" w:rsidRPr="009D213E" w14:paraId="05FDAA49" w14:textId="77777777" w:rsidTr="00656E6B">
        <w:trPr>
          <w:trHeight w:val="450"/>
          <w:jc w:val="center"/>
        </w:trPr>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1B4E13C" w14:textId="77777777" w:rsidR="00246D24" w:rsidRPr="009D213E" w:rsidRDefault="00246D24" w:rsidP="00246D24">
            <w:pPr>
              <w:spacing w:after="0" w:line="240" w:lineRule="auto"/>
              <w:ind w:left="360" w:hanging="360"/>
              <w:rPr>
                <w:rFonts w:ascii="Times New Roman" w:eastAsia="Times New Roman" w:hAnsi="Times New Roman" w:cs="Times New Roman"/>
                <w:b/>
                <w:bCs/>
                <w:noProof/>
                <w:sz w:val="24"/>
                <w:szCs w:val="24"/>
              </w:rPr>
            </w:pPr>
            <w:r w:rsidRPr="009D213E">
              <w:rPr>
                <w:rFonts w:ascii="Times New Roman" w:eastAsia="Times New Roman" w:hAnsi="Times New Roman" w:cs="Times New Roman"/>
                <w:b/>
                <w:bCs/>
                <w:noProof/>
                <w:sz w:val="24"/>
                <w:szCs w:val="24"/>
              </w:rPr>
              <w:t>I. Servicii de implementare</w:t>
            </w:r>
          </w:p>
        </w:tc>
        <w:tc>
          <w:tcPr>
            <w:tcW w:w="2835" w:type="dxa"/>
            <w:tcBorders>
              <w:top w:val="single" w:sz="4" w:space="0" w:color="auto"/>
              <w:left w:val="nil"/>
              <w:bottom w:val="single" w:sz="4" w:space="0" w:color="auto"/>
              <w:right w:val="single" w:sz="4" w:space="0" w:color="auto"/>
            </w:tcBorders>
            <w:shd w:val="clear" w:color="auto" w:fill="FFFFFF"/>
            <w:vAlign w:val="center"/>
          </w:tcPr>
          <w:p w14:paraId="13317C5D"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c>
          <w:tcPr>
            <w:tcW w:w="2889" w:type="dxa"/>
            <w:tcBorders>
              <w:top w:val="single" w:sz="4" w:space="0" w:color="auto"/>
              <w:left w:val="nil"/>
              <w:bottom w:val="single" w:sz="4" w:space="0" w:color="auto"/>
              <w:right w:val="single" w:sz="4" w:space="0" w:color="auto"/>
            </w:tcBorders>
            <w:shd w:val="clear" w:color="auto" w:fill="FFFFFF"/>
            <w:vAlign w:val="center"/>
          </w:tcPr>
          <w:p w14:paraId="6C7CACCA"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1DC2D025"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6F7A7162"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Cheltuieli de personal</w:t>
            </w:r>
          </w:p>
        </w:tc>
        <w:tc>
          <w:tcPr>
            <w:tcW w:w="2835" w:type="dxa"/>
            <w:tcBorders>
              <w:top w:val="nil"/>
              <w:left w:val="nil"/>
              <w:bottom w:val="single" w:sz="4" w:space="0" w:color="auto"/>
              <w:right w:val="single" w:sz="4" w:space="0" w:color="auto"/>
            </w:tcBorders>
            <w:noWrap/>
            <w:vAlign w:val="center"/>
            <w:hideMark/>
          </w:tcPr>
          <w:p w14:paraId="475CA5A7"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484BC49F"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3D0F6E73"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55B7E0C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Cheltuieli aferente provizionului de risc</w:t>
            </w:r>
          </w:p>
        </w:tc>
        <w:tc>
          <w:tcPr>
            <w:tcW w:w="2835" w:type="dxa"/>
            <w:tcBorders>
              <w:top w:val="nil"/>
              <w:left w:val="nil"/>
              <w:bottom w:val="single" w:sz="4" w:space="0" w:color="auto"/>
              <w:right w:val="single" w:sz="4" w:space="0" w:color="auto"/>
            </w:tcBorders>
            <w:noWrap/>
            <w:vAlign w:val="center"/>
            <w:hideMark/>
          </w:tcPr>
          <w:p w14:paraId="0A36004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54B4F45D"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7BF16F61"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140D0361"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35" w:type="dxa"/>
            <w:tcBorders>
              <w:top w:val="nil"/>
              <w:left w:val="nil"/>
              <w:bottom w:val="single" w:sz="4" w:space="0" w:color="auto"/>
              <w:right w:val="single" w:sz="4" w:space="0" w:color="auto"/>
            </w:tcBorders>
            <w:noWrap/>
            <w:vAlign w:val="center"/>
            <w:hideMark/>
          </w:tcPr>
          <w:p w14:paraId="52474C4C"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1446D1F5"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5024DF96"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784AD219"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35" w:type="dxa"/>
            <w:tcBorders>
              <w:top w:val="nil"/>
              <w:left w:val="nil"/>
              <w:bottom w:val="single" w:sz="4" w:space="0" w:color="auto"/>
              <w:right w:val="single" w:sz="4" w:space="0" w:color="auto"/>
            </w:tcBorders>
            <w:noWrap/>
            <w:vAlign w:val="center"/>
            <w:hideMark/>
          </w:tcPr>
          <w:p w14:paraId="696AFEA4"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48B7D9A1"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70A2ED58"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31A25F20" w14:textId="77777777" w:rsidR="00246D24" w:rsidRPr="009D213E" w:rsidRDefault="00246D24" w:rsidP="00246D24">
            <w:pPr>
              <w:spacing w:after="0" w:line="240" w:lineRule="auto"/>
              <w:ind w:left="360" w:hanging="360"/>
              <w:rPr>
                <w:rFonts w:ascii="Times New Roman" w:eastAsia="Times New Roman" w:hAnsi="Times New Roman" w:cs="Times New Roman"/>
                <w:b/>
                <w:bCs/>
                <w:noProof/>
                <w:sz w:val="24"/>
                <w:szCs w:val="24"/>
              </w:rPr>
            </w:pPr>
            <w:r w:rsidRPr="009D213E">
              <w:rPr>
                <w:rFonts w:ascii="Times New Roman" w:eastAsia="Times New Roman" w:hAnsi="Times New Roman" w:cs="Times New Roman"/>
                <w:b/>
                <w:bCs/>
                <w:noProof/>
                <w:sz w:val="24"/>
                <w:szCs w:val="24"/>
              </w:rPr>
              <w:lastRenderedPageBreak/>
              <w:t>II. Servicii de instruire</w:t>
            </w:r>
          </w:p>
        </w:tc>
        <w:tc>
          <w:tcPr>
            <w:tcW w:w="2835" w:type="dxa"/>
            <w:tcBorders>
              <w:top w:val="nil"/>
              <w:left w:val="nil"/>
              <w:bottom w:val="single" w:sz="4" w:space="0" w:color="auto"/>
              <w:right w:val="single" w:sz="4" w:space="0" w:color="auto"/>
            </w:tcBorders>
            <w:noWrap/>
            <w:vAlign w:val="center"/>
          </w:tcPr>
          <w:p w14:paraId="3D281C1A"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46CAE43E"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39593C46"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35784C78" w14:textId="77777777" w:rsidR="00246D24" w:rsidRPr="009D213E" w:rsidRDefault="00246D24" w:rsidP="00246D24">
            <w:pPr>
              <w:spacing w:after="0" w:line="240" w:lineRule="auto"/>
              <w:ind w:left="360" w:hanging="360"/>
              <w:rPr>
                <w:rFonts w:ascii="Times New Roman" w:eastAsia="Times New Roman" w:hAnsi="Times New Roman" w:cs="Times New Roman"/>
                <w:bCs/>
                <w:noProof/>
                <w:sz w:val="24"/>
                <w:szCs w:val="24"/>
              </w:rPr>
            </w:pPr>
            <w:r w:rsidRPr="009D213E">
              <w:rPr>
                <w:rFonts w:ascii="Times New Roman" w:eastAsia="Times New Roman" w:hAnsi="Times New Roman" w:cs="Times New Roman"/>
                <w:bCs/>
                <w:noProof/>
                <w:sz w:val="24"/>
                <w:szCs w:val="24"/>
              </w:rPr>
              <w:t>...</w:t>
            </w:r>
          </w:p>
        </w:tc>
        <w:tc>
          <w:tcPr>
            <w:tcW w:w="2835" w:type="dxa"/>
            <w:tcBorders>
              <w:top w:val="nil"/>
              <w:left w:val="nil"/>
              <w:bottom w:val="single" w:sz="4" w:space="0" w:color="auto"/>
              <w:right w:val="single" w:sz="4" w:space="0" w:color="auto"/>
            </w:tcBorders>
            <w:noWrap/>
            <w:vAlign w:val="center"/>
          </w:tcPr>
          <w:p w14:paraId="631A690A"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tcPr>
          <w:p w14:paraId="073C8F7C"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5F293AC9"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2F6A140F" w14:textId="77777777" w:rsidR="00246D24" w:rsidRPr="009D213E" w:rsidRDefault="00246D24" w:rsidP="00246D24">
            <w:pPr>
              <w:spacing w:after="0" w:line="240" w:lineRule="auto"/>
              <w:rPr>
                <w:rFonts w:ascii="Times New Roman" w:eastAsia="Times New Roman" w:hAnsi="Times New Roman" w:cs="Times New Roman"/>
                <w:b/>
                <w:bCs/>
                <w:noProof/>
                <w:sz w:val="24"/>
                <w:szCs w:val="24"/>
              </w:rPr>
            </w:pPr>
            <w:r w:rsidRPr="009D213E">
              <w:rPr>
                <w:rFonts w:ascii="Times New Roman" w:eastAsia="Times New Roman" w:hAnsi="Times New Roman" w:cs="Times New Roman"/>
                <w:b/>
                <w:bCs/>
                <w:noProof/>
                <w:sz w:val="24"/>
                <w:szCs w:val="24"/>
              </w:rPr>
              <w:t>III. Servicii de garanție  (12 luni)</w:t>
            </w:r>
          </w:p>
        </w:tc>
        <w:tc>
          <w:tcPr>
            <w:tcW w:w="2835" w:type="dxa"/>
            <w:tcBorders>
              <w:top w:val="nil"/>
              <w:left w:val="nil"/>
              <w:bottom w:val="single" w:sz="4" w:space="0" w:color="auto"/>
              <w:right w:val="single" w:sz="4" w:space="0" w:color="auto"/>
            </w:tcBorders>
            <w:noWrap/>
            <w:vAlign w:val="center"/>
          </w:tcPr>
          <w:p w14:paraId="139059FF"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23D9373F"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28993DA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4BC1152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Servicii de garanție (mentenanță și suport)</w:t>
            </w:r>
          </w:p>
        </w:tc>
        <w:tc>
          <w:tcPr>
            <w:tcW w:w="2835" w:type="dxa"/>
            <w:tcBorders>
              <w:top w:val="nil"/>
              <w:left w:val="nil"/>
              <w:bottom w:val="single" w:sz="4" w:space="0" w:color="auto"/>
              <w:right w:val="single" w:sz="4" w:space="0" w:color="auto"/>
            </w:tcBorders>
            <w:noWrap/>
            <w:vAlign w:val="center"/>
            <w:hideMark/>
          </w:tcPr>
          <w:p w14:paraId="495439E0"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3F3D2AA1"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78837FEA"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19DFF1DD" w14:textId="77777777" w:rsidR="00246D24" w:rsidRPr="009D213E" w:rsidRDefault="00246D24" w:rsidP="00246D24">
            <w:pPr>
              <w:spacing w:after="0" w:line="240" w:lineRule="auto"/>
              <w:ind w:left="360" w:hanging="360"/>
              <w:rPr>
                <w:rFonts w:ascii="Times New Roman" w:eastAsia="Times New Roman" w:hAnsi="Times New Roman" w:cs="Times New Roman"/>
                <w:b/>
                <w:bCs/>
                <w:noProof/>
                <w:sz w:val="24"/>
                <w:szCs w:val="24"/>
              </w:rPr>
            </w:pPr>
            <w:r w:rsidRPr="009D213E">
              <w:rPr>
                <w:rFonts w:ascii="Times New Roman" w:eastAsia="Times New Roman" w:hAnsi="Times New Roman" w:cs="Times New Roman"/>
                <w:b/>
                <w:bCs/>
                <w:noProof/>
                <w:sz w:val="24"/>
                <w:szCs w:val="24"/>
                <w:lang w:val="ro-RO"/>
              </w:rPr>
              <w:t>IV.</w:t>
            </w:r>
            <w:r w:rsidRPr="009D213E">
              <w:rPr>
                <w:rFonts w:ascii="Times New Roman" w:eastAsia="Times New Roman" w:hAnsi="Times New Roman" w:cs="Times New Roman"/>
                <w:b/>
                <w:bCs/>
                <w:noProof/>
                <w:sz w:val="24"/>
                <w:szCs w:val="24"/>
              </w:rPr>
              <w:t xml:space="preserve">Servicii privind dezvoltări suplimentare și solicitări de schimbare în perioada de implementare și garanție </w:t>
            </w:r>
          </w:p>
        </w:tc>
        <w:tc>
          <w:tcPr>
            <w:tcW w:w="2835" w:type="dxa"/>
            <w:tcBorders>
              <w:top w:val="nil"/>
              <w:left w:val="nil"/>
              <w:bottom w:val="single" w:sz="4" w:space="0" w:color="auto"/>
              <w:right w:val="single" w:sz="4" w:space="0" w:color="auto"/>
            </w:tcBorders>
            <w:noWrap/>
            <w:vAlign w:val="center"/>
          </w:tcPr>
          <w:p w14:paraId="3F4E60DC"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3CE6ACE4"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1D0CBD9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67CF3316" w14:textId="40A07E93"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noProof/>
                <w:sz w:val="24"/>
                <w:szCs w:val="24"/>
              </w:rPr>
              <w:t>Lot I – 2</w:t>
            </w:r>
            <w:r w:rsidR="00B46D64" w:rsidRPr="009D213E">
              <w:rPr>
                <w:rFonts w:ascii="Times New Roman" w:eastAsia="Times New Roman" w:hAnsi="Times New Roman" w:cs="Times New Roman"/>
                <w:noProof/>
                <w:sz w:val="24"/>
                <w:szCs w:val="24"/>
              </w:rPr>
              <w:t>0</w:t>
            </w:r>
            <w:r w:rsidRPr="009D213E">
              <w:rPr>
                <w:rFonts w:ascii="Times New Roman" w:eastAsia="Times New Roman" w:hAnsi="Times New Roman" w:cs="Times New Roman"/>
                <w:noProof/>
                <w:sz w:val="24"/>
                <w:szCs w:val="24"/>
              </w:rPr>
              <w:t>00 om-ore</w:t>
            </w:r>
          </w:p>
        </w:tc>
        <w:tc>
          <w:tcPr>
            <w:tcW w:w="2835" w:type="dxa"/>
            <w:tcBorders>
              <w:top w:val="nil"/>
              <w:left w:val="nil"/>
              <w:bottom w:val="single" w:sz="4" w:space="0" w:color="auto"/>
              <w:right w:val="single" w:sz="4" w:space="0" w:color="auto"/>
            </w:tcBorders>
            <w:noWrap/>
            <w:vAlign w:val="center"/>
            <w:hideMark/>
          </w:tcPr>
          <w:p w14:paraId="12E7AF3B"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5D3A34E9"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r>
      <w:tr w:rsidR="00246D24" w:rsidRPr="009D213E" w14:paraId="2A20FDF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0CD30A41" w14:textId="1E1DAE93"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noProof/>
                <w:sz w:val="24"/>
                <w:szCs w:val="24"/>
              </w:rPr>
              <w:t>Lot II – 1</w:t>
            </w:r>
            <w:r w:rsidR="00B46D64" w:rsidRPr="009D213E">
              <w:rPr>
                <w:rFonts w:ascii="Times New Roman" w:eastAsia="Times New Roman" w:hAnsi="Times New Roman" w:cs="Times New Roman"/>
                <w:noProof/>
                <w:sz w:val="24"/>
                <w:szCs w:val="24"/>
              </w:rPr>
              <w:t>0</w:t>
            </w:r>
            <w:r w:rsidRPr="009D213E">
              <w:rPr>
                <w:rFonts w:ascii="Times New Roman" w:eastAsia="Times New Roman" w:hAnsi="Times New Roman" w:cs="Times New Roman"/>
                <w:noProof/>
                <w:sz w:val="24"/>
                <w:szCs w:val="24"/>
              </w:rPr>
              <w:t>00 om-ore</w:t>
            </w:r>
          </w:p>
        </w:tc>
        <w:tc>
          <w:tcPr>
            <w:tcW w:w="2835" w:type="dxa"/>
            <w:tcBorders>
              <w:top w:val="nil"/>
              <w:left w:val="nil"/>
              <w:bottom w:val="single" w:sz="4" w:space="0" w:color="auto"/>
              <w:right w:val="single" w:sz="4" w:space="0" w:color="auto"/>
            </w:tcBorders>
            <w:noWrap/>
            <w:vAlign w:val="center"/>
          </w:tcPr>
          <w:p w14:paraId="173D0767" w14:textId="77777777" w:rsidR="00246D24" w:rsidRPr="009D213E" w:rsidRDefault="00246D24" w:rsidP="00246D24">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tcPr>
          <w:p w14:paraId="1B51BF34" w14:textId="77777777" w:rsidR="00246D24" w:rsidRPr="009D213E" w:rsidRDefault="00246D24" w:rsidP="00246D24">
            <w:pPr>
              <w:spacing w:after="0" w:line="240" w:lineRule="auto"/>
              <w:rPr>
                <w:rFonts w:ascii="Times New Roman" w:eastAsia="Times New Roman" w:hAnsi="Times New Roman" w:cs="Times New Roman"/>
                <w:b/>
                <w:bCs/>
                <w:sz w:val="24"/>
                <w:szCs w:val="24"/>
              </w:rPr>
            </w:pPr>
          </w:p>
        </w:tc>
      </w:tr>
      <w:tr w:rsidR="00246D24" w:rsidRPr="009D213E" w14:paraId="44790784" w14:textId="77777777" w:rsidTr="00656E6B">
        <w:trPr>
          <w:trHeight w:val="225"/>
          <w:jc w:val="center"/>
        </w:trPr>
        <w:tc>
          <w:tcPr>
            <w:tcW w:w="8359" w:type="dxa"/>
            <w:tcBorders>
              <w:top w:val="nil"/>
              <w:left w:val="single" w:sz="4" w:space="0" w:color="auto"/>
              <w:bottom w:val="single" w:sz="4" w:space="0" w:color="auto"/>
              <w:right w:val="single" w:sz="4" w:space="0" w:color="auto"/>
            </w:tcBorders>
            <w:shd w:val="clear" w:color="auto" w:fill="D9D9D9"/>
            <w:noWrap/>
            <w:vAlign w:val="bottom"/>
            <w:hideMark/>
          </w:tcPr>
          <w:p w14:paraId="17C9775E"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w:t>
            </w:r>
          </w:p>
        </w:tc>
        <w:tc>
          <w:tcPr>
            <w:tcW w:w="2835" w:type="dxa"/>
            <w:tcBorders>
              <w:top w:val="nil"/>
              <w:left w:val="nil"/>
              <w:bottom w:val="single" w:sz="4" w:space="0" w:color="auto"/>
              <w:right w:val="single" w:sz="4" w:space="0" w:color="auto"/>
            </w:tcBorders>
            <w:shd w:val="clear" w:color="auto" w:fill="D9D9D9"/>
            <w:noWrap/>
            <w:vAlign w:val="bottom"/>
            <w:hideMark/>
          </w:tcPr>
          <w:p w14:paraId="26F5054D" w14:textId="77777777" w:rsidR="00246D24" w:rsidRPr="009D213E" w:rsidRDefault="00246D24" w:rsidP="00246D24">
            <w:pPr>
              <w:spacing w:after="0" w:line="240" w:lineRule="auto"/>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 xml:space="preserve">Total </w:t>
            </w:r>
          </w:p>
        </w:tc>
        <w:tc>
          <w:tcPr>
            <w:tcW w:w="2889" w:type="dxa"/>
            <w:tcBorders>
              <w:top w:val="nil"/>
              <w:left w:val="nil"/>
              <w:bottom w:val="single" w:sz="4" w:space="0" w:color="auto"/>
              <w:right w:val="single" w:sz="4" w:space="0" w:color="auto"/>
            </w:tcBorders>
            <w:shd w:val="clear" w:color="000000" w:fill="C0C0C0"/>
            <w:noWrap/>
            <w:vAlign w:val="bottom"/>
            <w:hideMark/>
          </w:tcPr>
          <w:p w14:paraId="20D91EA3" w14:textId="77777777" w:rsidR="00246D24" w:rsidRPr="009D213E" w:rsidRDefault="00246D24" w:rsidP="00246D24">
            <w:pPr>
              <w:spacing w:after="0" w:line="240" w:lineRule="auto"/>
              <w:jc w:val="right"/>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0.00</w:t>
            </w:r>
          </w:p>
        </w:tc>
      </w:tr>
    </w:tbl>
    <w:p w14:paraId="22E107A5" w14:textId="77777777" w:rsidR="00246D24" w:rsidRPr="009D213E" w:rsidRDefault="00246D24" w:rsidP="00246D24">
      <w:pPr>
        <w:spacing w:after="0" w:line="240" w:lineRule="auto"/>
        <w:rPr>
          <w:rFonts w:ascii="Times New Roman" w:eastAsia="Times New Roman" w:hAnsi="Times New Roman" w:cs="Times New Roman"/>
          <w:b/>
          <w:sz w:val="24"/>
          <w:szCs w:val="24"/>
        </w:rPr>
      </w:pPr>
    </w:p>
    <w:p w14:paraId="3D944CAE" w14:textId="4224CE0C"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b/>
          <w:sz w:val="24"/>
          <w:szCs w:val="24"/>
        </w:rPr>
        <w:t>Tabelul 5: Cerințele față de specificațiile de infrastructură</w:t>
      </w:r>
    </w:p>
    <w:p w14:paraId="7D4E7D95" w14:textId="4629C3F0" w:rsidR="00246D24" w:rsidRPr="009D213E" w:rsidRDefault="00246D24" w:rsidP="00246D24">
      <w:pPr>
        <w:spacing w:after="0" w:line="240" w:lineRule="auto"/>
        <w:rPr>
          <w:rFonts w:ascii="Times New Roman" w:eastAsia="Times New Roman" w:hAnsi="Times New Roman" w:cs="Times New Roman"/>
          <w:b/>
          <w:sz w:val="24"/>
          <w:szCs w:val="24"/>
        </w:rPr>
      </w:pPr>
      <w:r w:rsidRPr="009D213E">
        <w:rPr>
          <w:rFonts w:ascii="Times New Roman" w:eastAsia="Times New Roman" w:hAnsi="Times New Roman" w:cs="Times New Roman"/>
          <w:i/>
          <w:sz w:val="24"/>
          <w:szCs w:val="24"/>
        </w:rPr>
        <w:t>[Specificațiile de infrastructură se vor indica pentru fiecare lot separat.</w:t>
      </w:r>
      <w:r w:rsidR="0039318A" w:rsidRPr="009D213E">
        <w:rPr>
          <w:rFonts w:ascii="Times New Roman" w:eastAsia="Times New Roman" w:hAnsi="Times New Roman" w:cs="Times New Roman"/>
          <w:i/>
          <w:sz w:val="24"/>
          <w:szCs w:val="24"/>
        </w:rPr>
        <w:t xml:space="preserve"> </w:t>
      </w:r>
      <w:r w:rsidR="0039318A" w:rsidRPr="009D213E">
        <w:rPr>
          <w:rFonts w:ascii="Times New Roman" w:eastAsia="Times New Roman" w:hAnsi="Times New Roman" w:cs="Times New Roman"/>
          <w:b/>
          <w:bCs/>
          <w:i/>
          <w:sz w:val="24"/>
          <w:szCs w:val="24"/>
        </w:rPr>
        <w:t>Toate sumele vor fi indicate în EUR/MDL/USD, fără TVA</w:t>
      </w:r>
      <w:r w:rsidRPr="009D213E">
        <w:rPr>
          <w:rFonts w:ascii="Times New Roman" w:eastAsia="Times New Roman" w:hAnsi="Times New Roman" w:cs="Times New Roman"/>
          <w:i/>
          <w:sz w:val="24"/>
          <w:szCs w:val="24"/>
        </w:rPr>
        <w:t xml:space="preserve">] </w:t>
      </w:r>
    </w:p>
    <w:p w14:paraId="4734BD2E" w14:textId="77777777" w:rsidR="00246D24" w:rsidRPr="009D213E" w:rsidRDefault="00246D24" w:rsidP="00246D24">
      <w:pPr>
        <w:spacing w:after="0" w:line="240" w:lineRule="auto"/>
        <w:rPr>
          <w:rFonts w:ascii="Times New Roman" w:eastAsia="Times New Roman" w:hAnsi="Times New Roman" w:cs="Times New Roman"/>
          <w:b/>
          <w:sz w:val="24"/>
          <w:szCs w:val="24"/>
        </w:rPr>
      </w:pPr>
    </w:p>
    <w:tbl>
      <w:tblPr>
        <w:tblW w:w="11020" w:type="dxa"/>
        <w:jc w:val="center"/>
        <w:tblLook w:val="04A0" w:firstRow="1" w:lastRow="0" w:firstColumn="1" w:lastColumn="0" w:noHBand="0" w:noVBand="1"/>
      </w:tblPr>
      <w:tblGrid>
        <w:gridCol w:w="3700"/>
        <w:gridCol w:w="3740"/>
        <w:gridCol w:w="3580"/>
      </w:tblGrid>
      <w:tr w:rsidR="00246D24" w:rsidRPr="009D213E" w14:paraId="65345824" w14:textId="77777777" w:rsidTr="000F26CF">
        <w:trPr>
          <w:trHeight w:val="225"/>
          <w:jc w:val="center"/>
        </w:trPr>
        <w:tc>
          <w:tcPr>
            <w:tcW w:w="3700" w:type="dxa"/>
            <w:tcBorders>
              <w:top w:val="single" w:sz="4" w:space="0" w:color="auto"/>
              <w:left w:val="single" w:sz="4" w:space="0" w:color="auto"/>
              <w:bottom w:val="single" w:sz="4" w:space="0" w:color="auto"/>
              <w:right w:val="nil"/>
            </w:tcBorders>
            <w:shd w:val="clear" w:color="auto" w:fill="D9D9D9"/>
            <w:noWrap/>
            <w:vAlign w:val="bottom"/>
            <w:hideMark/>
          </w:tcPr>
          <w:p w14:paraId="5EDC1FBE"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Componenta</w:t>
            </w:r>
          </w:p>
        </w:tc>
        <w:tc>
          <w:tcPr>
            <w:tcW w:w="3740" w:type="dxa"/>
            <w:tcBorders>
              <w:top w:val="single" w:sz="4" w:space="0" w:color="auto"/>
              <w:left w:val="nil"/>
              <w:bottom w:val="single" w:sz="4" w:space="0" w:color="auto"/>
              <w:right w:val="nil"/>
            </w:tcBorders>
            <w:shd w:val="clear" w:color="auto" w:fill="D9D9D9"/>
            <w:noWrap/>
            <w:vAlign w:val="bottom"/>
            <w:hideMark/>
          </w:tcPr>
          <w:p w14:paraId="3DBAB58F"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Recomandat</w:t>
            </w:r>
          </w:p>
        </w:tc>
        <w:tc>
          <w:tcPr>
            <w:tcW w:w="3580" w:type="dxa"/>
            <w:tcBorders>
              <w:top w:val="single" w:sz="4" w:space="0" w:color="auto"/>
              <w:left w:val="nil"/>
              <w:bottom w:val="single" w:sz="4" w:space="0" w:color="auto"/>
              <w:right w:val="single" w:sz="4" w:space="0" w:color="auto"/>
            </w:tcBorders>
            <w:shd w:val="clear" w:color="auto" w:fill="D9D9D9"/>
            <w:noWrap/>
            <w:vAlign w:val="bottom"/>
            <w:hideMark/>
          </w:tcPr>
          <w:p w14:paraId="3ED3FA41" w14:textId="77777777" w:rsidR="00246D24" w:rsidRPr="009D213E" w:rsidRDefault="00246D24" w:rsidP="00246D24">
            <w:pPr>
              <w:spacing w:after="0" w:line="240" w:lineRule="auto"/>
              <w:jc w:val="center"/>
              <w:rPr>
                <w:rFonts w:ascii="Times New Roman" w:eastAsia="Times New Roman" w:hAnsi="Times New Roman" w:cs="Times New Roman"/>
                <w:b/>
                <w:bCs/>
                <w:sz w:val="24"/>
                <w:szCs w:val="24"/>
              </w:rPr>
            </w:pPr>
            <w:r w:rsidRPr="009D213E">
              <w:rPr>
                <w:rFonts w:ascii="Times New Roman" w:eastAsia="Times New Roman" w:hAnsi="Times New Roman" w:cs="Times New Roman"/>
                <w:b/>
                <w:bCs/>
                <w:sz w:val="24"/>
                <w:szCs w:val="24"/>
              </w:rPr>
              <w:t>Cantitate recomandată</w:t>
            </w:r>
          </w:p>
        </w:tc>
      </w:tr>
      <w:tr w:rsidR="00246D24" w:rsidRPr="009D213E" w14:paraId="23E9BC3D" w14:textId="77777777" w:rsidTr="00656E6B">
        <w:trPr>
          <w:trHeight w:val="450"/>
          <w:jc w:val="center"/>
        </w:trPr>
        <w:tc>
          <w:tcPr>
            <w:tcW w:w="3700" w:type="dxa"/>
            <w:tcBorders>
              <w:top w:val="single" w:sz="4" w:space="0" w:color="auto"/>
              <w:left w:val="single" w:sz="4" w:space="0" w:color="auto"/>
              <w:bottom w:val="single" w:sz="4" w:space="0" w:color="auto"/>
              <w:right w:val="single" w:sz="4" w:space="0" w:color="auto"/>
            </w:tcBorders>
            <w:vAlign w:val="center"/>
            <w:hideMark/>
          </w:tcPr>
          <w:p w14:paraId="242656B0" w14:textId="66B54483" w:rsidR="00246D24" w:rsidRPr="009D213E" w:rsidRDefault="00246D24" w:rsidP="00656E6B">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xml:space="preserve">Denumirea </w:t>
            </w:r>
            <w:r w:rsidR="004A5730">
              <w:rPr>
                <w:rFonts w:ascii="Times New Roman" w:eastAsia="Times New Roman" w:hAnsi="Times New Roman" w:cs="Times New Roman"/>
                <w:sz w:val="24"/>
                <w:szCs w:val="24"/>
              </w:rPr>
              <w:t xml:space="preserve">și descrierea </w:t>
            </w:r>
            <w:r w:rsidRPr="009D213E">
              <w:rPr>
                <w:rFonts w:ascii="Times New Roman" w:eastAsia="Times New Roman" w:hAnsi="Times New Roman" w:cs="Times New Roman"/>
                <w:sz w:val="24"/>
                <w:szCs w:val="24"/>
              </w:rPr>
              <w:t xml:space="preserve">componentei </w:t>
            </w:r>
            <w:r w:rsidR="004A5730">
              <w:rPr>
                <w:rFonts w:ascii="Times New Roman" w:eastAsia="Times New Roman" w:hAnsi="Times New Roman" w:cs="Times New Roman"/>
                <w:sz w:val="24"/>
                <w:szCs w:val="24"/>
              </w:rPr>
              <w:t xml:space="preserve">de infrastructură </w:t>
            </w:r>
            <w:r w:rsidRPr="009D213E">
              <w:rPr>
                <w:rFonts w:ascii="Times New Roman" w:eastAsia="Times New Roman" w:hAnsi="Times New Roman" w:cs="Times New Roman"/>
                <w:sz w:val="24"/>
                <w:szCs w:val="24"/>
              </w:rPr>
              <w:t>necesare</w:t>
            </w:r>
          </w:p>
        </w:tc>
        <w:tc>
          <w:tcPr>
            <w:tcW w:w="3740" w:type="dxa"/>
            <w:tcBorders>
              <w:top w:val="single" w:sz="4" w:space="0" w:color="auto"/>
              <w:left w:val="nil"/>
              <w:bottom w:val="single" w:sz="4" w:space="0" w:color="auto"/>
              <w:right w:val="single" w:sz="4" w:space="0" w:color="auto"/>
            </w:tcBorders>
            <w:vAlign w:val="center"/>
            <w:hideMark/>
          </w:tcPr>
          <w:p w14:paraId="6DD87035" w14:textId="77777777" w:rsidR="00246D24" w:rsidRPr="009D213E" w:rsidRDefault="00246D24" w:rsidP="00656E6B">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Modelul recomandat pentru componenta, caracteristicile recomandate</w:t>
            </w:r>
          </w:p>
        </w:tc>
        <w:tc>
          <w:tcPr>
            <w:tcW w:w="3580" w:type="dxa"/>
            <w:tcBorders>
              <w:top w:val="single" w:sz="4" w:space="0" w:color="auto"/>
              <w:left w:val="nil"/>
              <w:bottom w:val="single" w:sz="4" w:space="0" w:color="auto"/>
              <w:right w:val="single" w:sz="4" w:space="0" w:color="auto"/>
            </w:tcBorders>
            <w:vAlign w:val="center"/>
            <w:hideMark/>
          </w:tcPr>
          <w:p w14:paraId="23558C07" w14:textId="77777777" w:rsidR="00246D24" w:rsidRPr="009D213E" w:rsidRDefault="00246D24" w:rsidP="00656E6B">
            <w:pPr>
              <w:spacing w:after="0" w:line="240" w:lineRule="auto"/>
              <w:jc w:val="center"/>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Cantitatea recomandata pentru componenta (număr de unități)</w:t>
            </w:r>
          </w:p>
        </w:tc>
      </w:tr>
      <w:tr w:rsidR="00246D24" w:rsidRPr="009D213E" w14:paraId="0D1C7274"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58E745E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3B709AC9"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9EEE6E3"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r>
      <w:tr w:rsidR="00246D24" w:rsidRPr="009D213E" w14:paraId="646118A2"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175F7368"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43DB1727"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4713F9C0"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r>
      <w:tr w:rsidR="00246D24" w:rsidRPr="009D213E" w14:paraId="0F2F2CC6"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7BFAEF8A"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64C48887"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2B68592"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r>
      <w:tr w:rsidR="00246D24" w:rsidRPr="009D213E" w14:paraId="55F5DB61" w14:textId="77777777" w:rsidTr="000F26CF">
        <w:trPr>
          <w:trHeight w:val="240"/>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1FD56FA3"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5A289389"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1B0C802"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r>
      <w:tr w:rsidR="00246D24" w:rsidRPr="009D213E" w14:paraId="542E262D"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53EDEC3B"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698C8506"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4ED81F1B"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 </w:t>
            </w:r>
          </w:p>
        </w:tc>
      </w:tr>
    </w:tbl>
    <w:p w14:paraId="4CEE3BC8" w14:textId="77777777" w:rsidR="00B46D64" w:rsidRPr="009D213E" w:rsidRDefault="00B46D64" w:rsidP="00246D24">
      <w:pPr>
        <w:spacing w:after="0" w:line="240" w:lineRule="auto"/>
        <w:rPr>
          <w:rFonts w:ascii="Times New Roman" w:eastAsia="Times New Roman" w:hAnsi="Times New Roman" w:cs="Times New Roman"/>
          <w:b/>
          <w:sz w:val="24"/>
          <w:szCs w:val="24"/>
        </w:rPr>
      </w:pPr>
    </w:p>
    <w:p w14:paraId="61B5455E" w14:textId="3D6191B0" w:rsidR="00515146" w:rsidRPr="009D213E" w:rsidRDefault="00EA3517" w:rsidP="00656E6B">
      <w:pPr>
        <w:spacing w:after="0" w:line="240" w:lineRule="auto"/>
        <w:jc w:val="both"/>
        <w:rPr>
          <w:rFonts w:ascii="Times New Roman" w:eastAsia="Times New Roman" w:hAnsi="Times New Roman" w:cs="Times New Roman"/>
          <w:i/>
          <w:iCs/>
          <w:noProof/>
          <w:sz w:val="24"/>
          <w:szCs w:val="24"/>
        </w:rPr>
      </w:pPr>
      <w:r w:rsidRPr="00111EB8">
        <w:rPr>
          <w:rFonts w:ascii="Times New Roman" w:eastAsia="Times New Roman" w:hAnsi="Times New Roman" w:cs="Times New Roman"/>
          <w:b/>
          <w:bCs/>
          <w:noProof/>
          <w:color w:val="FF0000"/>
          <w:sz w:val="24"/>
          <w:szCs w:val="24"/>
        </w:rPr>
        <w:t>!!!</w:t>
      </w:r>
      <w:r w:rsidRPr="00111EB8">
        <w:rPr>
          <w:rFonts w:ascii="Times New Roman" w:eastAsia="Times New Roman" w:hAnsi="Times New Roman" w:cs="Times New Roman"/>
          <w:b/>
          <w:bCs/>
          <w:noProof/>
          <w:color w:val="FF0000"/>
          <w:sz w:val="24"/>
          <w:szCs w:val="24"/>
          <w:lang w:val="ro-RO"/>
        </w:rPr>
        <w:t>Important</w:t>
      </w:r>
      <w:r w:rsidR="0020475A" w:rsidRPr="00111EB8">
        <w:rPr>
          <w:rFonts w:ascii="Times New Roman" w:eastAsia="Times New Roman" w:hAnsi="Times New Roman" w:cs="Times New Roman"/>
          <w:b/>
          <w:bCs/>
          <w:noProof/>
          <w:color w:val="FF0000"/>
          <w:sz w:val="24"/>
          <w:szCs w:val="24"/>
        </w:rPr>
        <w:t>:</w:t>
      </w:r>
      <w:r w:rsidR="0020475A" w:rsidRPr="00111EB8">
        <w:rPr>
          <w:rFonts w:ascii="Times New Roman" w:eastAsia="Times New Roman" w:hAnsi="Times New Roman" w:cs="Times New Roman"/>
          <w:i/>
          <w:iCs/>
          <w:noProof/>
          <w:color w:val="FF0000"/>
          <w:sz w:val="24"/>
          <w:szCs w:val="24"/>
        </w:rPr>
        <w:t xml:space="preserve"> </w:t>
      </w:r>
      <w:r w:rsidR="00515146" w:rsidRPr="009D213E">
        <w:rPr>
          <w:rFonts w:ascii="Times New Roman" w:eastAsia="Times New Roman" w:hAnsi="Times New Roman" w:cs="Times New Roman"/>
          <w:i/>
          <w:iCs/>
          <w:noProof/>
          <w:sz w:val="24"/>
          <w:szCs w:val="24"/>
        </w:rPr>
        <w:t>În cazul în care Ofertantul consideră necesar faptul de a prezenta oferta sa într</w:t>
      </w:r>
      <w:r w:rsidR="00ED72D4" w:rsidRPr="009D213E">
        <w:rPr>
          <w:rFonts w:ascii="Times New Roman" w:eastAsia="Times New Roman" w:hAnsi="Times New Roman" w:cs="Times New Roman"/>
          <w:i/>
          <w:iCs/>
          <w:noProof/>
          <w:sz w:val="24"/>
          <w:szCs w:val="24"/>
        </w:rPr>
        <w:t>-</w:t>
      </w:r>
      <w:r w:rsidR="00515146" w:rsidRPr="009D213E">
        <w:rPr>
          <w:rFonts w:ascii="Times New Roman" w:eastAsia="Times New Roman" w:hAnsi="Times New Roman" w:cs="Times New Roman"/>
          <w:i/>
          <w:iCs/>
          <w:noProof/>
          <w:sz w:val="24"/>
          <w:szCs w:val="24"/>
        </w:rPr>
        <w:t xml:space="preserve">o altă structură, acesta va prezenta </w:t>
      </w:r>
      <w:r w:rsidR="00515146" w:rsidRPr="009D213E">
        <w:rPr>
          <w:rFonts w:ascii="Times New Roman" w:eastAsia="Times New Roman" w:hAnsi="Times New Roman" w:cs="Times New Roman"/>
          <w:b/>
          <w:bCs/>
          <w:i/>
          <w:iCs/>
          <w:noProof/>
          <w:sz w:val="24"/>
          <w:szCs w:val="24"/>
        </w:rPr>
        <w:t>suplimentar</w:t>
      </w:r>
      <w:r w:rsidR="00515146" w:rsidRPr="009D213E">
        <w:rPr>
          <w:rFonts w:ascii="Times New Roman" w:eastAsia="Times New Roman" w:hAnsi="Times New Roman" w:cs="Times New Roman"/>
          <w:i/>
          <w:iCs/>
          <w:noProof/>
          <w:sz w:val="24"/>
          <w:szCs w:val="24"/>
        </w:rPr>
        <w:t xml:space="preserve"> un alt tabel cu structura </w:t>
      </w:r>
      <w:r w:rsidR="00753326" w:rsidRPr="009D213E">
        <w:rPr>
          <w:rFonts w:ascii="Times New Roman" w:eastAsia="Times New Roman" w:hAnsi="Times New Roman" w:cs="Times New Roman"/>
          <w:i/>
          <w:iCs/>
          <w:noProof/>
          <w:sz w:val="24"/>
          <w:szCs w:val="24"/>
        </w:rPr>
        <w:t>p</w:t>
      </w:r>
      <w:r w:rsidR="00515146" w:rsidRPr="009D213E">
        <w:rPr>
          <w:rFonts w:ascii="Times New Roman" w:eastAsia="Times New Roman" w:hAnsi="Times New Roman" w:cs="Times New Roman"/>
          <w:i/>
          <w:iCs/>
          <w:noProof/>
          <w:sz w:val="24"/>
          <w:szCs w:val="24"/>
        </w:rPr>
        <w:t>e care o consideră reprezentativă.</w:t>
      </w:r>
      <w:r w:rsidR="00753326" w:rsidRPr="009D213E">
        <w:rPr>
          <w:rFonts w:ascii="Times New Roman" w:eastAsia="Times New Roman" w:hAnsi="Times New Roman" w:cs="Times New Roman"/>
          <w:i/>
          <w:iCs/>
          <w:noProof/>
          <w:sz w:val="24"/>
          <w:szCs w:val="24"/>
        </w:rPr>
        <w:t xml:space="preserve"> </w:t>
      </w:r>
      <w:r w:rsidR="00515146" w:rsidRPr="009D213E">
        <w:rPr>
          <w:rFonts w:ascii="Times New Roman" w:eastAsia="Times New Roman" w:hAnsi="Times New Roman" w:cs="Times New Roman"/>
          <w:i/>
          <w:iCs/>
          <w:noProof/>
          <w:sz w:val="24"/>
          <w:szCs w:val="24"/>
        </w:rPr>
        <w:t>Totodată, tabelele prezentate în Anexa nr.3 „</w:t>
      </w:r>
      <w:r w:rsidR="00CB28D8" w:rsidRPr="009D213E">
        <w:rPr>
          <w:rFonts w:ascii="Times New Roman" w:eastAsia="Times New Roman" w:hAnsi="Times New Roman" w:cs="Times New Roman"/>
          <w:i/>
          <w:iCs/>
          <w:noProof/>
          <w:sz w:val="24"/>
          <w:szCs w:val="24"/>
        </w:rPr>
        <w:t>Detalierea</w:t>
      </w:r>
      <w:r w:rsidR="00515146" w:rsidRPr="009D213E">
        <w:rPr>
          <w:rFonts w:ascii="Times New Roman" w:eastAsia="Times New Roman" w:hAnsi="Times New Roman" w:cs="Times New Roman"/>
          <w:i/>
          <w:iCs/>
          <w:noProof/>
          <w:sz w:val="24"/>
          <w:szCs w:val="24"/>
        </w:rPr>
        <w:t xml:space="preserve"> ofertei financiare</w:t>
      </w:r>
      <w:r w:rsidR="00753326" w:rsidRPr="009D213E">
        <w:rPr>
          <w:rFonts w:ascii="Times New Roman" w:eastAsia="Times New Roman" w:hAnsi="Times New Roman" w:cs="Times New Roman"/>
          <w:i/>
          <w:iCs/>
          <w:noProof/>
          <w:sz w:val="24"/>
          <w:szCs w:val="24"/>
        </w:rPr>
        <w:t xml:space="preserve"> pentru serviciile de implementare</w:t>
      </w:r>
      <w:r w:rsidR="00515146" w:rsidRPr="009D213E">
        <w:rPr>
          <w:rFonts w:ascii="Times New Roman" w:eastAsia="Times New Roman" w:hAnsi="Times New Roman" w:cs="Times New Roman"/>
          <w:i/>
          <w:iCs/>
          <w:noProof/>
          <w:sz w:val="24"/>
          <w:szCs w:val="24"/>
        </w:rPr>
        <w:t xml:space="preserve">” </w:t>
      </w:r>
      <w:r w:rsidR="00AE3D04" w:rsidRPr="009D213E">
        <w:rPr>
          <w:rFonts w:ascii="Times New Roman" w:eastAsia="Times New Roman" w:hAnsi="Times New Roman" w:cs="Times New Roman"/>
          <w:i/>
          <w:iCs/>
          <w:noProof/>
          <w:sz w:val="24"/>
          <w:szCs w:val="24"/>
        </w:rPr>
        <w:t>din prezentul</w:t>
      </w:r>
      <w:r w:rsidR="00515146" w:rsidRPr="009D213E">
        <w:rPr>
          <w:rFonts w:ascii="Times New Roman" w:eastAsia="Times New Roman" w:hAnsi="Times New Roman" w:cs="Times New Roman"/>
          <w:i/>
          <w:iCs/>
          <w:noProof/>
          <w:sz w:val="24"/>
          <w:szCs w:val="24"/>
        </w:rPr>
        <w:t xml:space="preserve"> Caiet de sarcini urmează a fi completate </w:t>
      </w:r>
      <w:r w:rsidR="00515146" w:rsidRPr="009D213E">
        <w:rPr>
          <w:rFonts w:ascii="Times New Roman" w:eastAsia="Times New Roman" w:hAnsi="Times New Roman" w:cs="Times New Roman"/>
          <w:b/>
          <w:bCs/>
          <w:i/>
          <w:iCs/>
          <w:noProof/>
          <w:sz w:val="24"/>
          <w:szCs w:val="24"/>
        </w:rPr>
        <w:t>integral</w:t>
      </w:r>
      <w:r w:rsidR="00515146" w:rsidRPr="009D213E">
        <w:rPr>
          <w:rFonts w:ascii="Times New Roman" w:eastAsia="Times New Roman" w:hAnsi="Times New Roman" w:cs="Times New Roman"/>
          <w:i/>
          <w:iCs/>
          <w:noProof/>
          <w:sz w:val="24"/>
          <w:szCs w:val="24"/>
        </w:rPr>
        <w:t xml:space="preserve"> în mod </w:t>
      </w:r>
      <w:r w:rsidR="00515146" w:rsidRPr="009D213E">
        <w:rPr>
          <w:rFonts w:ascii="Times New Roman" w:eastAsia="Times New Roman" w:hAnsi="Times New Roman" w:cs="Times New Roman"/>
          <w:b/>
          <w:bCs/>
          <w:i/>
          <w:iCs/>
          <w:noProof/>
          <w:sz w:val="24"/>
          <w:szCs w:val="24"/>
        </w:rPr>
        <w:t>obligatoriu</w:t>
      </w:r>
      <w:r w:rsidR="00515146" w:rsidRPr="009D213E">
        <w:rPr>
          <w:rFonts w:ascii="Times New Roman" w:eastAsia="Times New Roman" w:hAnsi="Times New Roman" w:cs="Times New Roman"/>
          <w:i/>
          <w:iCs/>
          <w:noProof/>
          <w:sz w:val="24"/>
          <w:szCs w:val="24"/>
        </w:rPr>
        <w:t>.</w:t>
      </w:r>
    </w:p>
    <w:p w14:paraId="020CBA3B" w14:textId="77777777" w:rsidR="00246D24" w:rsidRPr="009D213E" w:rsidRDefault="00246D24" w:rsidP="00246D24">
      <w:pPr>
        <w:spacing w:after="0" w:line="240" w:lineRule="auto"/>
        <w:rPr>
          <w:rFonts w:ascii="Times New Roman" w:eastAsia="Times New Roman" w:hAnsi="Times New Roman" w:cs="Times New Roman"/>
          <w:sz w:val="24"/>
          <w:szCs w:val="24"/>
        </w:rPr>
      </w:pPr>
    </w:p>
    <w:p w14:paraId="3D510AB4" w14:textId="77777777" w:rsidR="00246D24" w:rsidRPr="009D213E" w:rsidRDefault="00246D24" w:rsidP="00246D24">
      <w:pPr>
        <w:spacing w:after="0" w:line="240" w:lineRule="auto"/>
        <w:rPr>
          <w:rFonts w:ascii="Times New Roman" w:eastAsia="Times New Roman" w:hAnsi="Times New Roman" w:cs="Times New Roman"/>
          <w:sz w:val="24"/>
          <w:szCs w:val="24"/>
        </w:rPr>
      </w:pPr>
    </w:p>
    <w:p w14:paraId="691467BE" w14:textId="77777777" w:rsidR="00246D24" w:rsidRPr="009D213E" w:rsidRDefault="00246D24" w:rsidP="00246D24">
      <w:pPr>
        <w:spacing w:after="0" w:line="240" w:lineRule="auto"/>
        <w:rPr>
          <w:rFonts w:ascii="Times New Roman" w:eastAsia="Times New Roman" w:hAnsi="Times New Roman" w:cs="Times New Roman"/>
          <w:sz w:val="24"/>
          <w:szCs w:val="24"/>
        </w:rPr>
      </w:pPr>
      <w:r w:rsidRPr="009D213E">
        <w:rPr>
          <w:rFonts w:ascii="Times New Roman" w:eastAsia="Times New Roman" w:hAnsi="Times New Roman" w:cs="Times New Roman"/>
          <w:sz w:val="24"/>
          <w:szCs w:val="24"/>
        </w:rPr>
        <w:t>Semnat:_______________ Numele, Prenumele:_____________________________ În calitate de: ________________</w:t>
      </w:r>
    </w:p>
    <w:p w14:paraId="4EDCD863" w14:textId="77777777" w:rsidR="00246D24" w:rsidRPr="009D213E" w:rsidRDefault="00246D24" w:rsidP="00246D24">
      <w:pPr>
        <w:spacing w:after="0" w:line="240" w:lineRule="auto"/>
        <w:rPr>
          <w:rFonts w:ascii="Times New Roman" w:eastAsia="Times New Roman" w:hAnsi="Times New Roman" w:cs="Times New Roman"/>
          <w:sz w:val="24"/>
          <w:szCs w:val="24"/>
        </w:rPr>
      </w:pPr>
    </w:p>
    <w:p w14:paraId="2F9335B0" w14:textId="4DC534B8" w:rsidR="00246D24" w:rsidRPr="009D213E" w:rsidRDefault="00246D24" w:rsidP="00246D24">
      <w:pPr>
        <w:tabs>
          <w:tab w:val="left" w:pos="2450"/>
        </w:tabs>
        <w:spacing w:after="0" w:line="240" w:lineRule="auto"/>
        <w:rPr>
          <w:rFonts w:ascii="Times New Roman" w:eastAsia="Times New Roman" w:hAnsi="Times New Roman" w:cs="Times New Roman"/>
          <w:noProof/>
          <w:sz w:val="24"/>
          <w:szCs w:val="24"/>
        </w:rPr>
      </w:pPr>
      <w:r w:rsidRPr="009D213E">
        <w:rPr>
          <w:rFonts w:ascii="Times New Roman" w:eastAsia="Times New Roman" w:hAnsi="Times New Roman" w:cs="Times New Roman"/>
          <w:bCs/>
          <w:iCs/>
          <w:sz w:val="24"/>
          <w:szCs w:val="24"/>
        </w:rPr>
        <w:t>Ofertantul: _______________________ Adresa: _________________________</w:t>
      </w:r>
    </w:p>
    <w:p w14:paraId="3D7F80B2" w14:textId="77777777" w:rsidR="00246D24" w:rsidRPr="009D213E" w:rsidRDefault="00246D24" w:rsidP="00246D24">
      <w:pPr>
        <w:tabs>
          <w:tab w:val="left" w:pos="2450"/>
        </w:tabs>
        <w:spacing w:after="0" w:line="240" w:lineRule="auto"/>
        <w:rPr>
          <w:rFonts w:ascii="Times New Roman" w:eastAsia="Times New Roman" w:hAnsi="Times New Roman" w:cs="Times New Roman"/>
          <w:noProof/>
          <w:sz w:val="24"/>
          <w:szCs w:val="24"/>
        </w:rPr>
      </w:pPr>
    </w:p>
    <w:p w14:paraId="788DD2C6" w14:textId="77777777" w:rsidR="00246D24" w:rsidRDefault="00246D24" w:rsidP="00197F02">
      <w:pPr>
        <w:pStyle w:val="ListParagraph"/>
        <w:spacing w:after="0" w:line="276" w:lineRule="auto"/>
        <w:ind w:left="360"/>
        <w:jc w:val="center"/>
        <w:rPr>
          <w:rFonts w:ascii="Times New Roman" w:hAnsi="Times New Roman" w:cs="Times New Roman"/>
          <w:b/>
          <w:bCs/>
          <w:iCs/>
        </w:rPr>
        <w:sectPr w:rsidR="00246D24" w:rsidSect="00024CA5">
          <w:pgSz w:w="16838" w:h="11906" w:orient="landscape"/>
          <w:pgMar w:top="1170" w:right="1134" w:bottom="851" w:left="1134" w:header="709" w:footer="709" w:gutter="0"/>
          <w:cols w:space="708"/>
          <w:docGrid w:linePitch="360"/>
        </w:sectPr>
      </w:pPr>
    </w:p>
    <w:p w14:paraId="3B8E7B42" w14:textId="24FF589F" w:rsidR="00890C1C" w:rsidRPr="00656E6B" w:rsidRDefault="00890C1C" w:rsidP="00890C1C">
      <w:pPr>
        <w:spacing w:after="0" w:line="240" w:lineRule="auto"/>
        <w:jc w:val="right"/>
        <w:rPr>
          <w:rFonts w:ascii="Times New Roman" w:eastAsia="Times New Roman" w:hAnsi="Times New Roman" w:cs="Times New Roman"/>
          <w:sz w:val="24"/>
          <w:szCs w:val="24"/>
          <w:lang w:eastAsia="ro-MD"/>
        </w:rPr>
      </w:pPr>
      <w:r w:rsidRPr="00656E6B">
        <w:rPr>
          <w:rFonts w:ascii="Times New Roman" w:eastAsia="Times New Roman" w:hAnsi="Times New Roman" w:cs="Times New Roman"/>
          <w:sz w:val="24"/>
          <w:szCs w:val="24"/>
          <w:lang w:eastAsia="ro-MD"/>
        </w:rPr>
        <w:lastRenderedPageBreak/>
        <w:t>Anexa nr.</w:t>
      </w:r>
      <w:r w:rsidR="00656E6B">
        <w:rPr>
          <w:rFonts w:ascii="Times New Roman" w:eastAsia="Times New Roman" w:hAnsi="Times New Roman" w:cs="Times New Roman"/>
          <w:sz w:val="24"/>
          <w:szCs w:val="24"/>
          <w:lang w:eastAsia="ro-MD"/>
        </w:rPr>
        <w:t xml:space="preserve"> </w:t>
      </w:r>
      <w:r w:rsidR="00646AEF" w:rsidRPr="00656E6B">
        <w:rPr>
          <w:rFonts w:ascii="Times New Roman" w:eastAsia="Times New Roman" w:hAnsi="Times New Roman" w:cs="Times New Roman"/>
          <w:sz w:val="24"/>
          <w:szCs w:val="24"/>
          <w:lang w:eastAsia="ro-MD"/>
        </w:rPr>
        <w:t>5</w:t>
      </w:r>
    </w:p>
    <w:p w14:paraId="641B635F" w14:textId="77777777" w:rsidR="00890C1C" w:rsidRPr="00656E6B" w:rsidRDefault="00890C1C" w:rsidP="00890C1C">
      <w:pPr>
        <w:spacing w:after="0" w:line="240" w:lineRule="auto"/>
        <w:jc w:val="right"/>
        <w:rPr>
          <w:rFonts w:ascii="Times New Roman" w:eastAsia="Times New Roman" w:hAnsi="Times New Roman" w:cs="Times New Roman"/>
          <w:sz w:val="24"/>
          <w:szCs w:val="24"/>
          <w:lang w:eastAsia="ro-MD"/>
        </w:rPr>
      </w:pPr>
      <w:r w:rsidRPr="00656E6B">
        <w:rPr>
          <w:rFonts w:ascii="Times New Roman" w:eastAsia="Times New Roman" w:hAnsi="Times New Roman" w:cs="Times New Roman"/>
          <w:sz w:val="24"/>
          <w:szCs w:val="24"/>
          <w:lang w:eastAsia="ro-MD"/>
        </w:rPr>
        <w:t xml:space="preserve">la Caietul de sarcini  </w:t>
      </w:r>
    </w:p>
    <w:p w14:paraId="46912B5B" w14:textId="77777777" w:rsidR="00B111F3" w:rsidRPr="00656E6B" w:rsidRDefault="00B111F3" w:rsidP="00197F02">
      <w:pPr>
        <w:pStyle w:val="ListParagraph"/>
        <w:spacing w:after="0" w:line="276" w:lineRule="auto"/>
        <w:ind w:left="360"/>
        <w:jc w:val="center"/>
        <w:rPr>
          <w:rFonts w:ascii="Times New Roman" w:hAnsi="Times New Roman" w:cs="Times New Roman"/>
          <w:b/>
          <w:bCs/>
          <w:iCs/>
          <w:sz w:val="24"/>
          <w:szCs w:val="24"/>
        </w:rPr>
      </w:pPr>
    </w:p>
    <w:p w14:paraId="4DE7A229" w14:textId="22A50194" w:rsidR="00197F02" w:rsidRPr="00656E6B" w:rsidRDefault="00B111F3" w:rsidP="00DF1793">
      <w:pPr>
        <w:pStyle w:val="Heading1"/>
        <w:rPr>
          <w:b w:val="0"/>
        </w:rPr>
      </w:pPr>
      <w:r w:rsidRPr="00656E6B">
        <w:rPr>
          <w:b w:val="0"/>
        </w:rPr>
        <w:t>CERINȚE</w:t>
      </w:r>
    </w:p>
    <w:p w14:paraId="6CAD6080" w14:textId="1F7B07D1" w:rsidR="0084589B" w:rsidRPr="00656E6B" w:rsidRDefault="0084589B" w:rsidP="00DF1793">
      <w:pPr>
        <w:pStyle w:val="ListParagraph"/>
        <w:numPr>
          <w:ilvl w:val="1"/>
          <w:numId w:val="41"/>
        </w:numPr>
        <w:spacing w:after="0" w:line="276" w:lineRule="auto"/>
        <w:jc w:val="center"/>
        <w:outlineLvl w:val="1"/>
        <w:rPr>
          <w:rFonts w:ascii="Times New Roman" w:hAnsi="Times New Roman" w:cs="Times New Roman"/>
          <w:b/>
          <w:bCs/>
          <w:iCs/>
          <w:sz w:val="24"/>
          <w:szCs w:val="24"/>
        </w:rPr>
      </w:pPr>
      <w:r w:rsidRPr="00656E6B">
        <w:rPr>
          <w:rFonts w:ascii="Times New Roman" w:hAnsi="Times New Roman" w:cs="Times New Roman"/>
          <w:b/>
          <w:bCs/>
          <w:iCs/>
          <w:sz w:val="24"/>
          <w:szCs w:val="24"/>
        </w:rPr>
        <w:t>CERINŢE GENERALE</w:t>
      </w:r>
    </w:p>
    <w:p w14:paraId="525C0350" w14:textId="77777777" w:rsidR="0084589B" w:rsidRPr="00656E6B" w:rsidRDefault="0084589B" w:rsidP="0084589B">
      <w:pPr>
        <w:numPr>
          <w:ilvl w:val="0"/>
          <w:numId w:val="27"/>
        </w:numPr>
        <w:spacing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Acest proiect este de o anvergură unică în Republica Moldova şi în regiune, oferind posibilitatea de a contribui la modernizarea sistemului informatic al unei bănci centrale şi de a stabili un model pentru alte organizaţii care desfăşoară astfel de transformări.</w:t>
      </w:r>
    </w:p>
    <w:p w14:paraId="2EF7F4CC" w14:textId="2F3A425D" w:rsidR="0084589B" w:rsidRPr="00656E6B" w:rsidRDefault="0084589B" w:rsidP="0084589B">
      <w:pPr>
        <w:numPr>
          <w:ilvl w:val="0"/>
          <w:numId w:val="27"/>
        </w:numPr>
        <w:spacing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Ca rezultat al proiectului de implementare a soluțiilor informatice de operațiuni bancare de gestionare a resurselor corporative, BNM are ca obiectiv de a dispune de soluții informatice durabile, flexibile, moderne, scalabile, transparente și eficiente, în conformitate cu obiectivele strategice, disponibile pentru vizualizare pe pagina sa oficială la următoarea adresă: </w:t>
      </w:r>
      <w:hyperlink r:id="rId15" w:history="1">
        <w:r w:rsidR="00FF6EAF" w:rsidRPr="00656E6B">
          <w:rPr>
            <w:rStyle w:val="Hyperlink"/>
            <w:rFonts w:ascii="Times New Roman" w:hAnsi="Times New Roman" w:cs="Times New Roman"/>
            <w:sz w:val="24"/>
            <w:szCs w:val="24"/>
          </w:rPr>
          <w:t>https://bnm.md/ro/content/planul-strategic-al-bancii-nationale-moldovei-bnm-2025</w:t>
        </w:r>
      </w:hyperlink>
      <w:r w:rsidRPr="00656E6B">
        <w:rPr>
          <w:rStyle w:val="Hyperlink"/>
          <w:rFonts w:ascii="Times New Roman" w:hAnsi="Times New Roman" w:cs="Times New Roman"/>
          <w:sz w:val="24"/>
          <w:szCs w:val="24"/>
        </w:rPr>
        <w:t>.</w:t>
      </w:r>
    </w:p>
    <w:p w14:paraId="7976FCB0" w14:textId="77777777" w:rsidR="0084589B" w:rsidRPr="00656E6B" w:rsidRDefault="0084589B" w:rsidP="0084589B">
      <w:pPr>
        <w:numPr>
          <w:ilvl w:val="0"/>
          <w:numId w:val="27"/>
        </w:numPr>
        <w:spacing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Reieşind din obiectivele stabilite în cadrul acestor Documente de atribuire, Ofertantul, la întocmirea ofertei tehnice trebuie să se expună în mod obligatoriu asupra următoarelor principii de bază ce urmează a fi aplicate pe tot parcursul proiectului: </w:t>
      </w:r>
    </w:p>
    <w:p w14:paraId="64C8F02F" w14:textId="41E5F18A"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Orientare spre obiective</w:t>
      </w:r>
      <w:r w:rsidRPr="00656E6B">
        <w:rPr>
          <w:rFonts w:ascii="Times New Roman" w:hAnsi="Times New Roman" w:cs="Times New Roman"/>
          <w:sz w:val="24"/>
          <w:szCs w:val="24"/>
        </w:rPr>
        <w:t xml:space="preserve"> – echipa de implementare, lucrările şi serviciile de implementare, precum şi livrabilele ce urmează a fi realizate în contextul acestei achiziţii, trebuie să demonstreze o orientare consecventă spre atingerea obiectivului principal al proiectului, indicat la p. </w:t>
      </w:r>
      <w:r w:rsidR="0090119E" w:rsidRPr="00656E6B">
        <w:rPr>
          <w:rFonts w:ascii="Times New Roman" w:hAnsi="Times New Roman" w:cs="Times New Roman"/>
          <w:sz w:val="24"/>
          <w:szCs w:val="24"/>
        </w:rPr>
        <w:t>1</w:t>
      </w:r>
      <w:r w:rsidRPr="00656E6B">
        <w:rPr>
          <w:rFonts w:ascii="Times New Roman" w:hAnsi="Times New Roman" w:cs="Times New Roman"/>
          <w:sz w:val="24"/>
          <w:szCs w:val="24"/>
        </w:rPr>
        <w:t>.4., precum şi spre îndeplinirea obiectivelor specifice ale proiectului, stipulate în acelaşi punct. În cadrul ofertei tehnice, Ofertantul trebuie să demonstreze pe toate dimensiunile posibile că acţiunile planificate şi prevăzute în Ofertă vor putea asigura atingerea cu succes a obiectivului principal şi a obiectivelor specifice.</w:t>
      </w:r>
    </w:p>
    <w:p w14:paraId="0BB32BD8"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Angajament şi responsabilitate</w:t>
      </w:r>
      <w:r w:rsidRPr="00656E6B">
        <w:rPr>
          <w:rFonts w:ascii="Times New Roman" w:hAnsi="Times New Roman" w:cs="Times New Roman"/>
          <w:sz w:val="24"/>
          <w:szCs w:val="24"/>
        </w:rPr>
        <w:t xml:space="preserve"> - Ofertantul trebuie să-şi asume angajamentul şi responsabilitatea deplină pentru succesul proiectului, în limita obligaţiilor care-i revin. </w:t>
      </w:r>
    </w:p>
    <w:p w14:paraId="73A5BF1A"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Profesionalism şi competenţă</w:t>
      </w:r>
      <w:r w:rsidRPr="00656E6B">
        <w:rPr>
          <w:rFonts w:ascii="Times New Roman" w:hAnsi="Times New Roman" w:cs="Times New Roman"/>
          <w:sz w:val="24"/>
          <w:szCs w:val="24"/>
        </w:rPr>
        <w:t xml:space="preserve"> – Ofertantul trebuie să dea dovadă de un nivel înalt de profesionalism, competenţă şi experienţă în domeniu. În scopul susţinerii nivelului necesar de profesionalism şi competenţă în conformitate cu cerinţele înaintate, Ofertantul trebuie să deţină capacităţi de alocare permanentă în cadrul proiectului a unor specialişti înalt calificaţi, conform cerinţelor înaintate, iar la necesitate, să atragă specialişti din diferite domenii de activitate pentru a putea acoperi oricare din necesităţile de competenţe în scopul atingerii obiectivelor urmărite. </w:t>
      </w:r>
    </w:p>
    <w:p w14:paraId="38A14D25"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Calitate</w:t>
      </w:r>
      <w:r w:rsidRPr="00656E6B">
        <w:rPr>
          <w:rFonts w:ascii="Times New Roman" w:hAnsi="Times New Roman" w:cs="Times New Roman"/>
          <w:sz w:val="24"/>
          <w:szCs w:val="24"/>
        </w:rPr>
        <w:t xml:space="preserve"> – noţiunea de calitate trebuie tratată la valoarea ei absolută şi cu maximă responsabilitate. În acest context, Ofertantul va urmări în cadrul ofertei tehnice să se expună asupra viziunii proprii de asigurare a calităţii fiecărui livrabil în parte, precum şi a procesului de implementare ca un tot întreg.</w:t>
      </w:r>
    </w:p>
    <w:p w14:paraId="1F19524B"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Know-how</w:t>
      </w:r>
      <w:r w:rsidRPr="00656E6B">
        <w:rPr>
          <w:rFonts w:ascii="Times New Roman" w:hAnsi="Times New Roman" w:cs="Times New Roman"/>
          <w:sz w:val="24"/>
          <w:szCs w:val="24"/>
        </w:rPr>
        <w:t xml:space="preserve"> – Ofertantul trebuie să demonstreze că deţine suficient know-how pentru a asigura atingerea cu succes a obiectivelor stabilite. Astfel, oferta tehnică trebuie să includă descrieri detaliate cu privire la abordarea de principiu în cadrul prezentului proiect, să fie descrise toate metodologiile, tehnicile şi instrumentele utilizate, în executarea sarcinilor stabilite. De asemenea, Ofertantul trebuie să ia în vedere şi să se expună cum va asigura transmiterea unei părţi din acest know-how necesar Beneficiarului pentru a înţelege şi implementa obiectivele stabilite.</w:t>
      </w:r>
    </w:p>
    <w:p w14:paraId="2976D686"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Eficienţă şi eficacitate</w:t>
      </w:r>
      <w:r w:rsidRPr="00656E6B">
        <w:rPr>
          <w:rFonts w:ascii="Times New Roman" w:hAnsi="Times New Roman" w:cs="Times New Roman"/>
          <w:sz w:val="24"/>
          <w:szCs w:val="24"/>
        </w:rPr>
        <w:t xml:space="preserve"> – Ofertantul trebuie să demonstreze un nivel înalt al eficienţei şi eficacităţii serviciilor de implementare pe care urmează să le presteze. În cadrul ofertei </w:t>
      </w:r>
      <w:r w:rsidRPr="00656E6B">
        <w:rPr>
          <w:rFonts w:ascii="Times New Roman" w:hAnsi="Times New Roman" w:cs="Times New Roman"/>
          <w:sz w:val="24"/>
          <w:szCs w:val="24"/>
        </w:rPr>
        <w:lastRenderedPageBreak/>
        <w:t>tehnice, Ofertantul va prezenta în detalii propria viziune cu privire la justificarea nivelului de eficienţă şi eficacitate a  serviciilor prestate, care va face referinţă inclusiv la indicatori cantitativi şi calitativi clar stabiliţi.</w:t>
      </w:r>
    </w:p>
    <w:p w14:paraId="4F108CE6" w14:textId="77777777" w:rsidR="0084589B" w:rsidRPr="00656E6B" w:rsidRDefault="0084589B"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656E6B">
        <w:rPr>
          <w:rFonts w:ascii="Times New Roman" w:hAnsi="Times New Roman" w:cs="Times New Roman"/>
          <w:b/>
          <w:i/>
          <w:sz w:val="24"/>
          <w:szCs w:val="24"/>
        </w:rPr>
        <w:t xml:space="preserve">Flexibilitate </w:t>
      </w:r>
      <w:r w:rsidRPr="00656E6B">
        <w:rPr>
          <w:rFonts w:ascii="Times New Roman" w:hAnsi="Times New Roman" w:cs="Times New Roman"/>
          <w:sz w:val="24"/>
          <w:szCs w:val="24"/>
        </w:rPr>
        <w:t>– dat fiind caracterul complex al serviciilor de implementare, Ofertantul trebuie să se expună asupra gradului de flexibilitate în alocarea de resurse suplimentare în caz de necesitate, pe care şi-l poate asuma în cadrul unui eventual contract.</w:t>
      </w:r>
    </w:p>
    <w:p w14:paraId="48FA3290" w14:textId="23CB7A9B" w:rsidR="0084589B" w:rsidRPr="00656E6B" w:rsidRDefault="0084589B" w:rsidP="00164F91">
      <w:pPr>
        <w:pStyle w:val="Heading2"/>
        <w:numPr>
          <w:ilvl w:val="1"/>
          <w:numId w:val="41"/>
        </w:numPr>
        <w:spacing w:line="276" w:lineRule="auto"/>
        <w:jc w:val="center"/>
        <w:rPr>
          <w:rFonts w:ascii="Times New Roman" w:hAnsi="Times New Roman"/>
          <w:iCs/>
          <w:color w:val="auto"/>
          <w:sz w:val="24"/>
          <w:szCs w:val="24"/>
          <w:lang w:val="ro-MD"/>
        </w:rPr>
      </w:pPr>
      <w:bookmarkStart w:id="2" w:name="_Toc378844881"/>
      <w:r w:rsidRPr="00656E6B">
        <w:rPr>
          <w:rFonts w:ascii="Times New Roman" w:hAnsi="Times New Roman"/>
          <w:iCs/>
          <w:color w:val="auto"/>
          <w:sz w:val="24"/>
          <w:szCs w:val="24"/>
          <w:lang w:val="ro-MD"/>
        </w:rPr>
        <w:t>CERINŢE FAŢĂ DE OFERTA TEHNICĂ ŞI FINANCIARĂ</w:t>
      </w:r>
      <w:bookmarkEnd w:id="2"/>
    </w:p>
    <w:p w14:paraId="4172A471" w14:textId="77777777" w:rsidR="0084589B" w:rsidRPr="00656E6B" w:rsidRDefault="0084589B" w:rsidP="00A5104E">
      <w:pPr>
        <w:pStyle w:val="Heading3"/>
        <w:numPr>
          <w:ilvl w:val="2"/>
          <w:numId w:val="41"/>
        </w:numPr>
        <w:spacing w:line="276" w:lineRule="auto"/>
        <w:ind w:left="709" w:hanging="709"/>
        <w:jc w:val="both"/>
        <w:rPr>
          <w:rFonts w:ascii="Times New Roman" w:hAnsi="Times New Roman"/>
          <w:color w:val="auto"/>
          <w:lang w:val="ro-MD"/>
        </w:rPr>
      </w:pPr>
      <w:bookmarkStart w:id="3" w:name="_Toc378844882"/>
      <w:r w:rsidRPr="00656E6B">
        <w:rPr>
          <w:rFonts w:ascii="Times New Roman" w:hAnsi="Times New Roman"/>
          <w:color w:val="auto"/>
          <w:lang w:val="ro-MD"/>
        </w:rPr>
        <w:t>Prevederi generale</w:t>
      </w:r>
      <w:bookmarkEnd w:id="3"/>
    </w:p>
    <w:p w14:paraId="661B4CA1" w14:textId="77777777" w:rsidR="0084589B" w:rsidRPr="00656E6B" w:rsidRDefault="0084589B" w:rsidP="0084589B">
      <w:pPr>
        <w:pStyle w:val="E-numbering1"/>
        <w:numPr>
          <w:ilvl w:val="0"/>
          <w:numId w:val="5"/>
        </w:numPr>
        <w:tabs>
          <w:tab w:val="left" w:pos="426"/>
        </w:tabs>
        <w:spacing w:line="276" w:lineRule="auto"/>
        <w:ind w:left="0" w:firstLine="0"/>
        <w:rPr>
          <w:rFonts w:ascii="Times New Roman" w:hAnsi="Times New Roman" w:cs="Times New Roman"/>
          <w:sz w:val="24"/>
          <w:lang w:val="ro-MD"/>
        </w:rPr>
      </w:pPr>
      <w:r w:rsidRPr="00656E6B">
        <w:rPr>
          <w:rFonts w:ascii="Times New Roman" w:hAnsi="Times New Roman" w:cs="Times New Roman"/>
          <w:sz w:val="24"/>
          <w:lang w:val="ro-MD"/>
        </w:rPr>
        <w:t>Acest capitol descrie cerinţele referitoare la formatul şi structura ofertei.</w:t>
      </w:r>
    </w:p>
    <w:p w14:paraId="4057A490" w14:textId="77777777" w:rsidR="0084589B" w:rsidRPr="00656E6B" w:rsidRDefault="0084589B" w:rsidP="0084589B">
      <w:pPr>
        <w:pStyle w:val="E-numbering1"/>
        <w:numPr>
          <w:ilvl w:val="0"/>
          <w:numId w:val="5"/>
        </w:numPr>
        <w:tabs>
          <w:tab w:val="left" w:pos="426"/>
        </w:tabs>
        <w:spacing w:line="276" w:lineRule="auto"/>
        <w:ind w:left="0" w:firstLine="0"/>
        <w:rPr>
          <w:rFonts w:ascii="Times New Roman" w:hAnsi="Times New Roman" w:cs="Times New Roman"/>
          <w:sz w:val="24"/>
          <w:lang w:val="ro-MD"/>
        </w:rPr>
      </w:pPr>
      <w:r w:rsidRPr="00656E6B">
        <w:rPr>
          <w:rFonts w:ascii="Times New Roman" w:hAnsi="Times New Roman" w:cs="Times New Roman"/>
          <w:sz w:val="24"/>
          <w:lang w:val="ro-MD"/>
        </w:rPr>
        <w:t xml:space="preserve">Este necesar ca Ofertantul să facă cunoștință cu toate instrucțiunile, formularele, condițiile incluse în prezentul document. </w:t>
      </w:r>
    </w:p>
    <w:p w14:paraId="7D510D9D" w14:textId="77777777" w:rsidR="0084589B" w:rsidRPr="00656E6B" w:rsidRDefault="0084589B" w:rsidP="0084589B">
      <w:pPr>
        <w:pStyle w:val="E-numbering1"/>
        <w:numPr>
          <w:ilvl w:val="0"/>
          <w:numId w:val="5"/>
        </w:numPr>
        <w:tabs>
          <w:tab w:val="left" w:pos="426"/>
        </w:tabs>
        <w:spacing w:line="276" w:lineRule="auto"/>
        <w:ind w:left="0" w:firstLine="0"/>
        <w:rPr>
          <w:rFonts w:ascii="Times New Roman" w:hAnsi="Times New Roman" w:cs="Times New Roman"/>
          <w:sz w:val="24"/>
          <w:lang w:val="ro-MD"/>
        </w:rPr>
      </w:pPr>
      <w:r w:rsidRPr="00656E6B">
        <w:rPr>
          <w:rFonts w:ascii="Times New Roman" w:hAnsi="Times New Roman" w:cs="Times New Roman"/>
          <w:sz w:val="24"/>
          <w:lang w:val="ro-MD"/>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prezentului Caiet de sarcini. </w:t>
      </w:r>
    </w:p>
    <w:p w14:paraId="2984300E" w14:textId="29C587AB" w:rsidR="0084589B" w:rsidRPr="00656E6B" w:rsidRDefault="00920A2B" w:rsidP="00A5104E">
      <w:pPr>
        <w:pStyle w:val="Heading3"/>
        <w:numPr>
          <w:ilvl w:val="2"/>
          <w:numId w:val="41"/>
        </w:numPr>
        <w:spacing w:line="276" w:lineRule="auto"/>
        <w:ind w:left="709" w:hanging="709"/>
        <w:jc w:val="both"/>
        <w:rPr>
          <w:rFonts w:ascii="Times New Roman" w:hAnsi="Times New Roman"/>
          <w:color w:val="auto"/>
          <w:lang w:val="ro-MD"/>
        </w:rPr>
      </w:pPr>
      <w:bookmarkStart w:id="4" w:name="_Toc378844883"/>
      <w:r w:rsidRPr="00656E6B">
        <w:rPr>
          <w:rFonts w:ascii="Times New Roman" w:hAnsi="Times New Roman"/>
          <w:color w:val="auto"/>
          <w:lang w:val="ro-MD"/>
        </w:rPr>
        <w:t>Cerințe față de o</w:t>
      </w:r>
      <w:r w:rsidR="0084589B" w:rsidRPr="00656E6B">
        <w:rPr>
          <w:rFonts w:ascii="Times New Roman" w:hAnsi="Times New Roman"/>
          <w:color w:val="auto"/>
          <w:lang w:val="ro-MD"/>
        </w:rPr>
        <w:t>ferta tehnică</w:t>
      </w:r>
      <w:bookmarkEnd w:id="4"/>
    </w:p>
    <w:p w14:paraId="4F3451D7" w14:textId="77777777" w:rsidR="0084589B" w:rsidRPr="00656E6B" w:rsidRDefault="0084589B" w:rsidP="0084589B">
      <w:pPr>
        <w:numPr>
          <w:ilvl w:val="0"/>
          <w:numId w:val="9"/>
        </w:numPr>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Oferta tehnică va cuprinde următoarele elemente, dar fără a se limita la acestea:</w:t>
      </w:r>
    </w:p>
    <w:p w14:paraId="25348D42" w14:textId="77777777" w:rsidR="0084589B" w:rsidRPr="00656E6B" w:rsidRDefault="0084589B" w:rsidP="0084589B">
      <w:pPr>
        <w:numPr>
          <w:ilvl w:val="0"/>
          <w:numId w:val="6"/>
        </w:numPr>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Înţelegerea obiectivelor proiectului Transform BNM de către Ofertant, precum şi a perspectivei asupra modului în care acestea pot fi realizate, perimetrul proiectului, delimitarea activităţilor din afara perimetrului.</w:t>
      </w:r>
    </w:p>
    <w:p w14:paraId="6C1BE2E2" w14:textId="77777777" w:rsidR="0084589B" w:rsidRPr="00656E6B" w:rsidRDefault="0084589B" w:rsidP="0084589B">
      <w:pPr>
        <w:numPr>
          <w:ilvl w:val="0"/>
          <w:numId w:val="6"/>
        </w:numPr>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Sumar executiv - privire de ansamblu asupra proiectului de implementare: etape majore, livrabile, limitări, etc., inclusiv opinia Ofertantului cu privire la dificultăţi/probleme întâlnite de obicei în astfel de implementări complexe, cu accent pe sectorul bancar și modul în care abordarea propusă și alte măsuri pot asigura o bună implementare. Ofertantul poate propune câteva abodări (metodologii) de implementare a soluției cu argumentarea acestora, indicând avantajele și dezavantajele acestora (de ex. abordări de tip Waterfall, Agile, sau hibride). Totodată, Ofertantul va utiliza una din metodologiile internaționale de gestiune a proiectului, ca de exemplu PRINCE2, PMI sau altă metodologie utilizată la nivel global sau o metodologie aprobată pe intern de căte Ofertant, dezvoltată în baza unei metodologii utilizate la nivel global. </w:t>
      </w:r>
    </w:p>
    <w:p w14:paraId="04DBE401" w14:textId="77777777" w:rsidR="0084589B" w:rsidRPr="00656E6B" w:rsidRDefault="0084589B" w:rsidP="0084589B">
      <w:pPr>
        <w:numPr>
          <w:ilvl w:val="0"/>
          <w:numId w:val="6"/>
        </w:numPr>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Ipoteze de lucru pentru proiect în general și pentru fiecare lot, etapă sau aspect în parte, după cum se consideră necesar. </w:t>
      </w:r>
    </w:p>
    <w:p w14:paraId="02C69D0F" w14:textId="77777777" w:rsidR="0084589B" w:rsidRPr="00656E6B" w:rsidRDefault="0084589B" w:rsidP="0084589B">
      <w:pPr>
        <w:numPr>
          <w:ilvl w:val="0"/>
          <w:numId w:val="6"/>
        </w:numPr>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Soluţia propusă, arhitectura funcţională şi tehnică, descrierea tehnologiei şi a modulelor/funcționalităților propuse.</w:t>
      </w:r>
    </w:p>
    <w:p w14:paraId="1883FFC0" w14:textId="77777777" w:rsidR="0084589B" w:rsidRPr="00656E6B" w:rsidRDefault="0084589B" w:rsidP="0084589B">
      <w:pPr>
        <w:numPr>
          <w:ilvl w:val="0"/>
          <w:numId w:val="6"/>
        </w:numPr>
        <w:spacing w:before="130" w:after="12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Strategia de implementare propusă va include, dar nu se va limita la:</w:t>
      </w:r>
    </w:p>
    <w:p w14:paraId="1AF71E2E" w14:textId="77777777" w:rsidR="0084589B" w:rsidRPr="00656E6B" w:rsidRDefault="0084589B"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abordarea generală, loturi, etape, durată, priorităţi;</w:t>
      </w:r>
    </w:p>
    <w:p w14:paraId="154D8263" w14:textId="77777777" w:rsidR="0084589B" w:rsidRPr="00656E6B" w:rsidRDefault="0084589B" w:rsidP="0084589B">
      <w:pPr>
        <w:numPr>
          <w:ilvl w:val="0"/>
          <w:numId w:val="7"/>
        </w:numPr>
        <w:tabs>
          <w:tab w:val="left" w:pos="993"/>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migrarea datelor;</w:t>
      </w:r>
    </w:p>
    <w:p w14:paraId="598FC1DE" w14:textId="1FD98BA5" w:rsidR="0084589B" w:rsidRPr="00656E6B" w:rsidRDefault="0037717C"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ipotezele de lucru cu privire la</w:t>
      </w:r>
      <w:r w:rsidR="0084589B" w:rsidRPr="00656E6B">
        <w:rPr>
          <w:rFonts w:ascii="Times New Roman" w:hAnsi="Times New Roman" w:cs="Times New Roman"/>
          <w:sz w:val="24"/>
          <w:szCs w:val="24"/>
        </w:rPr>
        <w:t xml:space="preserve"> tranziți</w:t>
      </w:r>
      <w:r w:rsidRPr="00656E6B">
        <w:rPr>
          <w:rFonts w:ascii="Times New Roman" w:hAnsi="Times New Roman" w:cs="Times New Roman"/>
          <w:sz w:val="24"/>
          <w:szCs w:val="24"/>
        </w:rPr>
        <w:t>a</w:t>
      </w:r>
      <w:r w:rsidR="0084589B" w:rsidRPr="00656E6B">
        <w:rPr>
          <w:rFonts w:ascii="Times New Roman" w:hAnsi="Times New Roman" w:cs="Times New Roman"/>
          <w:sz w:val="24"/>
          <w:szCs w:val="24"/>
        </w:rPr>
        <w:t xml:space="preserve"> de la situaţia As Is la modelul To Be;</w:t>
      </w:r>
    </w:p>
    <w:p w14:paraId="7B0D3A6F" w14:textId="77777777" w:rsidR="0084589B" w:rsidRPr="00656E6B" w:rsidRDefault="0084589B"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gestionarea riscurilor;</w:t>
      </w:r>
    </w:p>
    <w:p w14:paraId="4587BDE4" w14:textId="77777777" w:rsidR="0084589B" w:rsidRPr="00656E6B" w:rsidRDefault="0084589B"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politica de licenţiere;</w:t>
      </w:r>
      <w:r w:rsidRPr="00656E6B" w:rsidDel="00D85F04">
        <w:rPr>
          <w:rFonts w:ascii="Times New Roman" w:hAnsi="Times New Roman" w:cs="Times New Roman"/>
          <w:sz w:val="24"/>
          <w:szCs w:val="24"/>
        </w:rPr>
        <w:t xml:space="preserve"> </w:t>
      </w:r>
    </w:p>
    <w:p w14:paraId="038CC08E" w14:textId="77777777" w:rsidR="0084589B" w:rsidRPr="00656E6B" w:rsidRDefault="0084589B"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lastRenderedPageBreak/>
        <w:t>secvenţe de implementare a modulelor/funcționalităților soluției şi arhitectura de suport;</w:t>
      </w:r>
    </w:p>
    <w:p w14:paraId="49C3AA34" w14:textId="77777777" w:rsidR="0084589B" w:rsidRPr="00656E6B" w:rsidRDefault="0084589B"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656E6B">
        <w:rPr>
          <w:rFonts w:ascii="Times New Roman" w:hAnsi="Times New Roman" w:cs="Times New Roman"/>
          <w:sz w:val="24"/>
          <w:szCs w:val="24"/>
        </w:rPr>
        <w:t>strategia de migrare la noul sistem (soluție), aliniată cu profilul de risc al instituţiei;</w:t>
      </w:r>
    </w:p>
    <w:p w14:paraId="72656394" w14:textId="77777777" w:rsidR="0084589B" w:rsidRPr="00656E6B" w:rsidRDefault="0084589B" w:rsidP="0084589B">
      <w:pPr>
        <w:numPr>
          <w:ilvl w:val="0"/>
          <w:numId w:val="7"/>
        </w:numPr>
        <w:tabs>
          <w:tab w:val="left" w:pos="993"/>
          <w:tab w:val="left" w:pos="1134"/>
        </w:tabs>
        <w:spacing w:after="0" w:line="276" w:lineRule="auto"/>
        <w:ind w:left="1134" w:hanging="141"/>
        <w:jc w:val="both"/>
        <w:rPr>
          <w:rFonts w:ascii="Times New Roman" w:hAnsi="Times New Roman" w:cs="Times New Roman"/>
          <w:sz w:val="24"/>
          <w:szCs w:val="24"/>
        </w:rPr>
      </w:pPr>
      <w:r w:rsidRPr="00656E6B">
        <w:rPr>
          <w:rFonts w:ascii="Times New Roman" w:hAnsi="Times New Roman" w:cs="Times New Roman"/>
          <w:sz w:val="24"/>
          <w:szCs w:val="24"/>
        </w:rPr>
        <w:t xml:space="preserve">abordarea privind asigurarea integrării și interoperabilităţii cu alte sisteme exploatate, precum și cu soluțiile ofertate în cadrul altor loturi din prezenta licitație, etc. </w:t>
      </w:r>
    </w:p>
    <w:p w14:paraId="4F57967D" w14:textId="527E850F" w:rsidR="00EC2F3D" w:rsidRPr="00656E6B" w:rsidRDefault="00EC2F3D" w:rsidP="00E51260">
      <w:pPr>
        <w:pStyle w:val="ListParagraph"/>
        <w:numPr>
          <w:ilvl w:val="0"/>
          <w:numId w:val="6"/>
        </w:numPr>
        <w:tabs>
          <w:tab w:val="left" w:pos="993"/>
          <w:tab w:val="left" w:pos="1134"/>
        </w:tabs>
        <w:spacing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rPr>
        <w:t>Limitări – expunerea cu privire la limitările impuse de ofertă pe aspecte de funcționale, non-funcționale, de implementare, etc. vis-a-vis de cerințele din caietul de sarcini, cu explicarea motivelor și argumentarea fezabilității atingerii obiectivelor proiectului, pentru fiecare limitare impusă.</w:t>
      </w:r>
    </w:p>
    <w:p w14:paraId="36AA2B0A" w14:textId="77777777" w:rsidR="0084589B" w:rsidRPr="00656E6B" w:rsidRDefault="0084589B" w:rsidP="0084589B">
      <w:pPr>
        <w:numPr>
          <w:ilvl w:val="0"/>
          <w:numId w:val="9"/>
        </w:numPr>
        <w:tabs>
          <w:tab w:val="left" w:pos="426"/>
        </w:tabs>
        <w:spacing w:before="130" w:after="0" w:line="276" w:lineRule="auto"/>
        <w:ind w:left="0" w:firstLine="0"/>
        <w:jc w:val="both"/>
        <w:rPr>
          <w:rFonts w:ascii="Times New Roman" w:hAnsi="Times New Roman" w:cs="Times New Roman"/>
          <w:sz w:val="24"/>
          <w:szCs w:val="24"/>
        </w:rPr>
      </w:pPr>
      <w:r w:rsidRPr="00656E6B">
        <w:rPr>
          <w:rFonts w:ascii="Times New Roman" w:hAnsi="Times New Roman" w:cs="Times New Roman"/>
          <w:sz w:val="24"/>
          <w:szCs w:val="24"/>
        </w:rPr>
        <w:t>Descrierea abordării, livrabilelor şi metodologiei/standardelor pentru etapele de implementare (analiză și design, construcție, instruire, testare, lansare în producție (Go Live), rulare experimentală, acceptare finală). Ofertantul va oferi exemple de livrabile pentru fiecare etapă. De asemenea, Ofertantul va descrie pentru fiecare etapă: obiectivele, principalele activităţi, precum şi instrumente şi mijloace specifice utilizate pentru a le realiza.</w:t>
      </w:r>
    </w:p>
    <w:p w14:paraId="3941E54A" w14:textId="780B9964" w:rsidR="0084589B" w:rsidRPr="00656E6B" w:rsidRDefault="0084589B" w:rsidP="0084589B">
      <w:pPr>
        <w:numPr>
          <w:ilvl w:val="1"/>
          <w:numId w:val="5"/>
        </w:numPr>
        <w:tabs>
          <w:tab w:val="left" w:pos="709"/>
        </w:tabs>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 xml:space="preserve">Întrunirea cerinţelor licitaţiei </w:t>
      </w:r>
      <w:r w:rsidR="00C85648" w:rsidRPr="00656E6B">
        <w:rPr>
          <w:rFonts w:ascii="Times New Roman" w:hAnsi="Times New Roman" w:cs="Times New Roman"/>
          <w:sz w:val="24"/>
          <w:szCs w:val="24"/>
          <w:u w:val="single"/>
        </w:rPr>
        <w:t xml:space="preserve">conform Anexei nr. </w:t>
      </w:r>
      <w:r w:rsidR="00C9059D" w:rsidRPr="00656E6B">
        <w:rPr>
          <w:rFonts w:ascii="Times New Roman" w:hAnsi="Times New Roman" w:cs="Times New Roman"/>
          <w:sz w:val="24"/>
          <w:szCs w:val="24"/>
          <w:u w:val="single"/>
        </w:rPr>
        <w:t>5</w:t>
      </w:r>
      <w:r w:rsidR="0063720B" w:rsidRPr="00656E6B">
        <w:rPr>
          <w:rFonts w:ascii="Times New Roman" w:hAnsi="Times New Roman" w:cs="Times New Roman"/>
          <w:sz w:val="24"/>
          <w:szCs w:val="24"/>
          <w:u w:val="single"/>
        </w:rPr>
        <w:t xml:space="preserve"> a</w:t>
      </w:r>
      <w:r w:rsidRPr="00656E6B">
        <w:rPr>
          <w:rFonts w:ascii="Times New Roman" w:hAnsi="Times New Roman" w:cs="Times New Roman"/>
          <w:sz w:val="24"/>
          <w:szCs w:val="24"/>
          <w:u w:val="single"/>
        </w:rPr>
        <w:t xml:space="preserve"> </w:t>
      </w:r>
      <w:r w:rsidR="00C85648" w:rsidRPr="00656E6B">
        <w:rPr>
          <w:rFonts w:ascii="Times New Roman" w:hAnsi="Times New Roman" w:cs="Times New Roman"/>
          <w:sz w:val="24"/>
          <w:szCs w:val="24"/>
          <w:u w:val="single"/>
        </w:rPr>
        <w:t xml:space="preserve">prezentului </w:t>
      </w:r>
      <w:r w:rsidRPr="00656E6B">
        <w:rPr>
          <w:rFonts w:ascii="Times New Roman" w:hAnsi="Times New Roman" w:cs="Times New Roman"/>
          <w:sz w:val="24"/>
          <w:szCs w:val="24"/>
          <w:u w:val="single"/>
        </w:rPr>
        <w:t>Caiet de sarcini</w:t>
      </w:r>
      <w:r w:rsidRPr="00656E6B">
        <w:rPr>
          <w:rFonts w:ascii="Times New Roman" w:hAnsi="Times New Roman" w:cs="Times New Roman"/>
          <w:sz w:val="24"/>
          <w:szCs w:val="24"/>
        </w:rPr>
        <w:t xml:space="preserve">. În această secţiune, Ofertantul trebuie să includă toate informaţiile tehnice şi profesionale, care vor îndeplini toate cerinţele descrise în prezentul document. Descrierile trebuie să fie însoţite de dovezi corespunzătoare, documente probatorii, exemple de livrabile, capturi de ecran (printscreens), explicaţii, </w:t>
      </w:r>
      <w:r w:rsidRPr="00656E6B">
        <w:rPr>
          <w:rFonts w:ascii="Times New Roman" w:hAnsi="Times New Roman" w:cs="Times New Roman"/>
          <w:color w:val="000000"/>
          <w:sz w:val="24"/>
          <w:szCs w:val="24"/>
        </w:rPr>
        <w:t>extrase din documentația de însoțire</w:t>
      </w:r>
      <w:r w:rsidRPr="00656E6B">
        <w:rPr>
          <w:rFonts w:ascii="Times New Roman" w:hAnsi="Times New Roman" w:cs="Times New Roman"/>
          <w:sz w:val="24"/>
          <w:szCs w:val="24"/>
        </w:rPr>
        <w:t xml:space="preserve"> etc. Întru asigurarea unei înţelegeri complete de către Ofertant și Beneficiar a cerinţelor și descrierilor, Ofertantul trebuie:</w:t>
      </w:r>
    </w:p>
    <w:p w14:paraId="30062CBD" w14:textId="4C08D5A0" w:rsidR="0084589B" w:rsidRPr="00656E6B" w:rsidRDefault="0084589B" w:rsidP="0084589B">
      <w:pPr>
        <w:numPr>
          <w:ilvl w:val="0"/>
          <w:numId w:val="32"/>
        </w:numPr>
        <w:tabs>
          <w:tab w:val="left" w:pos="993"/>
        </w:tabs>
        <w:spacing w:before="130" w:after="0" w:line="276" w:lineRule="auto"/>
        <w:ind w:left="993" w:hanging="142"/>
        <w:jc w:val="both"/>
        <w:rPr>
          <w:rFonts w:ascii="Times New Roman" w:hAnsi="Times New Roman" w:cs="Times New Roman"/>
          <w:sz w:val="24"/>
          <w:szCs w:val="24"/>
        </w:rPr>
      </w:pPr>
      <w:r w:rsidRPr="00656E6B">
        <w:rPr>
          <w:rFonts w:ascii="Times New Roman" w:hAnsi="Times New Roman" w:cs="Times New Roman"/>
          <w:sz w:val="24"/>
          <w:szCs w:val="24"/>
        </w:rPr>
        <w:t xml:space="preserve">Să completeze </w:t>
      </w:r>
      <w:r w:rsidR="001E3CFA" w:rsidRPr="00656E6B">
        <w:rPr>
          <w:rFonts w:ascii="Times New Roman" w:hAnsi="Times New Roman" w:cs="Times New Roman"/>
          <w:sz w:val="24"/>
          <w:szCs w:val="24"/>
        </w:rPr>
        <w:t xml:space="preserve">răspunsurile la </w:t>
      </w:r>
      <w:r w:rsidRPr="00656E6B">
        <w:rPr>
          <w:rFonts w:ascii="Times New Roman" w:hAnsi="Times New Roman" w:cs="Times New Roman"/>
          <w:sz w:val="24"/>
          <w:szCs w:val="24"/>
        </w:rPr>
        <w:t>cerințel</w:t>
      </w:r>
      <w:r w:rsidR="001E3CFA" w:rsidRPr="00656E6B">
        <w:rPr>
          <w:rFonts w:ascii="Times New Roman" w:hAnsi="Times New Roman" w:cs="Times New Roman"/>
          <w:sz w:val="24"/>
          <w:szCs w:val="24"/>
        </w:rPr>
        <w:t>e</w:t>
      </w:r>
      <w:r w:rsidRPr="00656E6B">
        <w:rPr>
          <w:rFonts w:ascii="Times New Roman" w:hAnsi="Times New Roman" w:cs="Times New Roman"/>
          <w:sz w:val="24"/>
          <w:szCs w:val="24"/>
        </w:rPr>
        <w:t xml:space="preserve"> din </w:t>
      </w:r>
      <w:r w:rsidR="005076FD" w:rsidRPr="00656E6B">
        <w:rPr>
          <w:rFonts w:ascii="Times New Roman" w:hAnsi="Times New Roman" w:cs="Times New Roman"/>
          <w:sz w:val="24"/>
          <w:szCs w:val="24"/>
        </w:rPr>
        <w:t xml:space="preserve">Anexele </w:t>
      </w:r>
      <w:r w:rsidRPr="00656E6B">
        <w:rPr>
          <w:rFonts w:ascii="Times New Roman" w:hAnsi="Times New Roman" w:cs="Times New Roman"/>
          <w:sz w:val="24"/>
          <w:szCs w:val="24"/>
        </w:rPr>
        <w:t>prezentu</w:t>
      </w:r>
      <w:r w:rsidR="005076FD" w:rsidRPr="00656E6B">
        <w:rPr>
          <w:rFonts w:ascii="Times New Roman" w:hAnsi="Times New Roman" w:cs="Times New Roman"/>
          <w:sz w:val="24"/>
          <w:szCs w:val="24"/>
        </w:rPr>
        <w:t>lui</w:t>
      </w:r>
      <w:r w:rsidRPr="00656E6B">
        <w:rPr>
          <w:rFonts w:ascii="Times New Roman" w:hAnsi="Times New Roman" w:cs="Times New Roman"/>
          <w:sz w:val="24"/>
          <w:szCs w:val="24"/>
        </w:rPr>
        <w:t xml:space="preserve"> </w:t>
      </w:r>
      <w:r w:rsidRPr="00656E6B">
        <w:rPr>
          <w:rFonts w:ascii="Times New Roman" w:hAnsi="Times New Roman" w:cs="Times New Roman"/>
          <w:bCs/>
          <w:color w:val="000000"/>
          <w:sz w:val="24"/>
          <w:szCs w:val="24"/>
        </w:rPr>
        <w:t>Caiet de sarcini</w:t>
      </w:r>
      <w:r w:rsidRPr="00656E6B">
        <w:rPr>
          <w:rFonts w:ascii="Times New Roman" w:hAnsi="Times New Roman" w:cs="Times New Roman"/>
          <w:sz w:val="24"/>
          <w:szCs w:val="24"/>
        </w:rPr>
        <w:t xml:space="preserve">, oferind </w:t>
      </w:r>
      <w:r w:rsidRPr="00656E6B">
        <w:rPr>
          <w:rFonts w:ascii="Times New Roman" w:hAnsi="Times New Roman" w:cs="Times New Roman"/>
          <w:color w:val="000000"/>
          <w:sz w:val="24"/>
          <w:szCs w:val="24"/>
        </w:rPr>
        <w:t>descrieri detaliate la toate cerințele</w:t>
      </w:r>
      <w:r w:rsidR="001E3CFA" w:rsidRPr="00656E6B">
        <w:rPr>
          <w:rFonts w:ascii="Times New Roman" w:hAnsi="Times New Roman" w:cs="Times New Roman"/>
          <w:color w:val="000000"/>
          <w:sz w:val="24"/>
          <w:szCs w:val="24"/>
        </w:rPr>
        <w:t>,</w:t>
      </w:r>
      <w:r w:rsidRPr="00656E6B">
        <w:rPr>
          <w:rFonts w:ascii="Times New Roman" w:hAnsi="Times New Roman" w:cs="Times New Roman"/>
          <w:color w:val="000000"/>
          <w:sz w:val="24"/>
          <w:szCs w:val="24"/>
        </w:rPr>
        <w:t xml:space="preserve"> </w:t>
      </w:r>
      <w:r w:rsidR="001E3CFA" w:rsidRPr="00656E6B">
        <w:rPr>
          <w:rFonts w:ascii="Times New Roman" w:hAnsi="Times New Roman" w:cs="Times New Roman"/>
          <w:color w:val="000000"/>
          <w:sz w:val="24"/>
          <w:szCs w:val="24"/>
        </w:rPr>
        <w:t xml:space="preserve">conform instrucțiunilor de la capitolul </w:t>
      </w:r>
      <w:r w:rsidR="00C85648" w:rsidRPr="00656E6B">
        <w:rPr>
          <w:rFonts w:ascii="Times New Roman" w:hAnsi="Times New Roman" w:cs="Times New Roman"/>
          <w:color w:val="000000"/>
          <w:sz w:val="24"/>
          <w:szCs w:val="24"/>
        </w:rPr>
        <w:t>1</w:t>
      </w:r>
      <w:r w:rsidR="001E3CFA" w:rsidRPr="00656E6B">
        <w:rPr>
          <w:rFonts w:ascii="Times New Roman" w:hAnsi="Times New Roman" w:cs="Times New Roman"/>
          <w:color w:val="000000"/>
          <w:sz w:val="24"/>
          <w:szCs w:val="24"/>
        </w:rPr>
        <w:t xml:space="preserve">.5 Structura cerințelor. </w:t>
      </w:r>
      <w:r w:rsidRPr="00656E6B">
        <w:rPr>
          <w:rFonts w:ascii="Times New Roman" w:hAnsi="Times New Roman" w:cs="Times New Roman"/>
          <w:color w:val="000000"/>
          <w:sz w:val="24"/>
          <w:szCs w:val="24"/>
        </w:rPr>
        <w:t>Descrierile trebuie să ofere detalii relevante asupra modului în care urmează a fi îndeplinită cerința. Descrierile generice cum ar fi: Da, OK, Corespunde etc. vor fi considerate ca fiind incomplete și vor fi evaluate corespunzător.</w:t>
      </w:r>
    </w:p>
    <w:p w14:paraId="77EF14DD" w14:textId="77777777" w:rsidR="0084589B" w:rsidRPr="00656E6B" w:rsidRDefault="0084589B" w:rsidP="0084589B">
      <w:pPr>
        <w:numPr>
          <w:ilvl w:val="0"/>
          <w:numId w:val="32"/>
        </w:numPr>
        <w:tabs>
          <w:tab w:val="left" w:pos="993"/>
        </w:tabs>
        <w:spacing w:before="130" w:after="0" w:line="276" w:lineRule="auto"/>
        <w:ind w:left="993" w:hanging="142"/>
        <w:jc w:val="both"/>
        <w:rPr>
          <w:rFonts w:ascii="Times New Roman" w:hAnsi="Times New Roman" w:cs="Times New Roman"/>
          <w:sz w:val="24"/>
          <w:szCs w:val="24"/>
        </w:rPr>
      </w:pPr>
      <w:r w:rsidRPr="00656E6B">
        <w:rPr>
          <w:rFonts w:ascii="Times New Roman" w:hAnsi="Times New Roman" w:cs="Times New Roman"/>
          <w:sz w:val="24"/>
          <w:szCs w:val="24"/>
        </w:rPr>
        <w:t>Să prezinte exemple de livrabile după cum urmează, dar fără a se limita la: documentaţia soluției, scenarii de testare şi script-uri, manualul de migrare, planul de instruire, cerinţe de activitate, specificaţiile funcţionale, etc.</w:t>
      </w:r>
    </w:p>
    <w:p w14:paraId="2A006A0F" w14:textId="77777777" w:rsidR="0084589B" w:rsidRPr="00656E6B" w:rsidRDefault="0084589B" w:rsidP="0084589B">
      <w:pPr>
        <w:numPr>
          <w:ilvl w:val="1"/>
          <w:numId w:val="5"/>
        </w:numPr>
        <w:tabs>
          <w:tab w:val="left" w:pos="567"/>
        </w:tabs>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Descrierea serviciilor de instruire oferite în cadrul proiectului</w:t>
      </w:r>
      <w:r w:rsidRPr="00656E6B">
        <w:rPr>
          <w:rFonts w:ascii="Times New Roman" w:hAnsi="Times New Roman" w:cs="Times New Roman"/>
          <w:sz w:val="24"/>
          <w:szCs w:val="24"/>
        </w:rPr>
        <w:t xml:space="preserve">. Ofertantul va descrie metodologia și instrumentele utilizate pentru etapa de instruire, conţinutul cursurilor de instruire și va oferi exemple de livrabile. </w:t>
      </w:r>
      <w:r w:rsidRPr="00656E6B">
        <w:rPr>
          <w:rFonts w:ascii="Times New Roman" w:hAnsi="Times New Roman" w:cs="Times New Roman"/>
          <w:color w:val="000000"/>
          <w:sz w:val="24"/>
          <w:szCs w:val="24"/>
        </w:rPr>
        <w:t xml:space="preserve">Oferta va include și un plan inițial de instruire. </w:t>
      </w:r>
      <w:r w:rsidRPr="00656E6B">
        <w:rPr>
          <w:rFonts w:ascii="Times New Roman" w:hAnsi="Times New Roman" w:cs="Times New Roman"/>
          <w:sz w:val="24"/>
          <w:szCs w:val="24"/>
        </w:rPr>
        <w:t>Ofertantul va oferi programele de instruire propuse. Pe lângă programe, Ofertantul va menţiona numărul de zile planificate pentru fiecare sesiune de instruire.</w:t>
      </w:r>
    </w:p>
    <w:p w14:paraId="6CF17A05" w14:textId="77777777" w:rsidR="0084589B" w:rsidRPr="00656E6B" w:rsidRDefault="0084589B" w:rsidP="0084589B">
      <w:pPr>
        <w:numPr>
          <w:ilvl w:val="1"/>
          <w:numId w:val="5"/>
        </w:numPr>
        <w:tabs>
          <w:tab w:val="left" w:pos="709"/>
        </w:tabs>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Structura organizatorică a proiectului</w:t>
      </w:r>
      <w:r w:rsidRPr="00656E6B">
        <w:rPr>
          <w:rFonts w:ascii="Times New Roman" w:hAnsi="Times New Roman" w:cs="Times New Roman"/>
          <w:sz w:val="24"/>
          <w:szCs w:val="24"/>
        </w:rPr>
        <w:t>.</w:t>
      </w:r>
      <w:r w:rsidRPr="00656E6B" w:rsidDel="00D85F04">
        <w:rPr>
          <w:rFonts w:ascii="Times New Roman" w:hAnsi="Times New Roman" w:cs="Times New Roman"/>
          <w:sz w:val="24"/>
          <w:szCs w:val="24"/>
        </w:rPr>
        <w:t xml:space="preserve"> </w:t>
      </w:r>
      <w:r w:rsidRPr="00656E6B">
        <w:rPr>
          <w:rFonts w:ascii="Times New Roman" w:hAnsi="Times New Roman" w:cs="Times New Roman"/>
          <w:sz w:val="24"/>
          <w:szCs w:val="24"/>
        </w:rPr>
        <w:t xml:space="preserve">Ofertantul va indica responsabilitățile fiecărui rol din cadrul echipei de proiect. </w:t>
      </w:r>
    </w:p>
    <w:p w14:paraId="06E2F0FB" w14:textId="401304F3" w:rsidR="0084589B" w:rsidRPr="00656E6B" w:rsidRDefault="0084589B" w:rsidP="0084589B">
      <w:pPr>
        <w:numPr>
          <w:ilvl w:val="1"/>
          <w:numId w:val="5"/>
        </w:numPr>
        <w:tabs>
          <w:tab w:val="left" w:pos="709"/>
        </w:tabs>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Abordare</w:t>
      </w:r>
      <w:r w:rsidR="001E3CFA" w:rsidRPr="00656E6B">
        <w:rPr>
          <w:rFonts w:ascii="Times New Roman" w:hAnsi="Times New Roman" w:cs="Times New Roman"/>
          <w:sz w:val="24"/>
          <w:szCs w:val="24"/>
          <w:u w:val="single"/>
        </w:rPr>
        <w:t>a</w:t>
      </w:r>
      <w:r w:rsidRPr="00656E6B">
        <w:rPr>
          <w:rFonts w:ascii="Times New Roman" w:hAnsi="Times New Roman" w:cs="Times New Roman"/>
          <w:sz w:val="24"/>
          <w:szCs w:val="24"/>
          <w:u w:val="single"/>
        </w:rPr>
        <w:t xml:space="preserve"> de gestionare a proiectului</w:t>
      </w:r>
      <w:r w:rsidRPr="00656E6B">
        <w:rPr>
          <w:rFonts w:ascii="Times New Roman" w:hAnsi="Times New Roman" w:cs="Times New Roman"/>
          <w:sz w:val="24"/>
          <w:szCs w:val="24"/>
        </w:rPr>
        <w:t>, inclusiv abordarea de asigurare a calităţii și de gestiune a schimbării.</w:t>
      </w:r>
      <w:r w:rsidRPr="00656E6B">
        <w:rPr>
          <w:rFonts w:ascii="Times New Roman" w:hAnsi="Times New Roman" w:cs="Times New Roman"/>
          <w:color w:val="000000"/>
          <w:sz w:val="24"/>
          <w:szCs w:val="24"/>
        </w:rPr>
        <w:t xml:space="preserve"> Ofertantul va defini exact ce reprezintă solicitarea de schimbare în cadrul proiectului.</w:t>
      </w:r>
    </w:p>
    <w:p w14:paraId="4B4374AC" w14:textId="4B586E4F" w:rsidR="0084589B" w:rsidRPr="00656E6B" w:rsidRDefault="0084589B" w:rsidP="0011279D">
      <w:pPr>
        <w:pStyle w:val="ListParagraph"/>
        <w:numPr>
          <w:ilvl w:val="1"/>
          <w:numId w:val="5"/>
        </w:numPr>
        <w:tabs>
          <w:tab w:val="left" w:pos="426"/>
        </w:tabs>
        <w:spacing w:before="130"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lastRenderedPageBreak/>
        <w:t>Plan de management al proiectului</w:t>
      </w:r>
      <w:r w:rsidRPr="00656E6B">
        <w:rPr>
          <w:rStyle w:val="FootnoteReference"/>
          <w:rFonts w:ascii="Times New Roman" w:hAnsi="Times New Roman" w:cs="Times New Roman"/>
          <w:sz w:val="24"/>
          <w:szCs w:val="24"/>
        </w:rPr>
        <w:footnoteReference w:id="2"/>
      </w:r>
      <w:r w:rsidRPr="00656E6B">
        <w:rPr>
          <w:rFonts w:ascii="Times New Roman" w:hAnsi="Times New Roman" w:cs="Times New Roman"/>
          <w:sz w:val="24"/>
          <w:szCs w:val="24"/>
        </w:rPr>
        <w:t xml:space="preserve">, care să acopere cel puțin următoarele elemente inițiale, fără a se limita la: planul proiectului (etapele, durata, responsabilităţi etc.), descrierea proiectului, organigrama proiectului, rolurile și responsabilitățile membrilor echipelor de proiect (atât Furnizorului cât și Beneficiarului), descrierea livrabilelor (inclusiv criteriile de acceptanță), plan de management al calităţii, plan de gestionare a riscurilor, plan de gestionare a resurselor, planul de gestiune a schimbării, plan de comunicare, mecanismul de control și monitorizare </w:t>
      </w:r>
      <w:r w:rsidRPr="00823755">
        <w:rPr>
          <w:rFonts w:ascii="Times New Roman" w:hAnsi="Times New Roman" w:cs="Times New Roman"/>
          <w:sz w:val="24"/>
          <w:szCs w:val="24"/>
        </w:rPr>
        <w:t xml:space="preserve">al proiectului, modele de livrabile de management de proiect (rapoarte, minute ale sedinței, </w:t>
      </w:r>
      <w:r w:rsidRPr="004F1901">
        <w:rPr>
          <w:rFonts w:ascii="Times New Roman" w:hAnsi="Times New Roman" w:cs="Times New Roman"/>
          <w:sz w:val="24"/>
          <w:szCs w:val="24"/>
        </w:rPr>
        <w:t>acte de acceptanță</w:t>
      </w:r>
      <w:r w:rsidR="00004845" w:rsidRPr="004F1901">
        <w:rPr>
          <w:rFonts w:ascii="Times New Roman" w:hAnsi="Times New Roman" w:cs="Times New Roman"/>
          <w:sz w:val="24"/>
          <w:szCs w:val="24"/>
        </w:rPr>
        <w:t xml:space="preserve"> provizorie</w:t>
      </w:r>
      <w:r w:rsidRPr="004F1901">
        <w:rPr>
          <w:rFonts w:ascii="Times New Roman" w:hAnsi="Times New Roman" w:cs="Times New Roman"/>
          <w:sz w:val="24"/>
          <w:szCs w:val="24"/>
        </w:rPr>
        <w:t>,</w:t>
      </w:r>
      <w:r w:rsidR="00004845" w:rsidRPr="004F1901">
        <w:rPr>
          <w:rFonts w:ascii="Times New Roman" w:hAnsi="Times New Roman" w:cs="Times New Roman"/>
          <w:sz w:val="24"/>
          <w:szCs w:val="24"/>
        </w:rPr>
        <w:t xml:space="preserve"> act de acceptanță finală</w:t>
      </w:r>
      <w:r w:rsidR="00004845" w:rsidRPr="00823755">
        <w:rPr>
          <w:rFonts w:ascii="Times New Roman" w:hAnsi="Times New Roman" w:cs="Times New Roman"/>
          <w:sz w:val="24"/>
          <w:szCs w:val="24"/>
        </w:rPr>
        <w:t>,</w:t>
      </w:r>
      <w:r w:rsidRPr="00823755">
        <w:rPr>
          <w:rFonts w:ascii="Times New Roman" w:hAnsi="Times New Roman" w:cs="Times New Roman"/>
          <w:sz w:val="24"/>
          <w:szCs w:val="24"/>
        </w:rPr>
        <w:t xml:space="preserve"> etc.).</w:t>
      </w:r>
      <w:r w:rsidRPr="00656E6B">
        <w:rPr>
          <w:rFonts w:ascii="Times New Roman" w:hAnsi="Times New Roman" w:cs="Times New Roman"/>
          <w:sz w:val="24"/>
          <w:szCs w:val="24"/>
        </w:rPr>
        <w:t xml:space="preserve"> Planul de management va include în anexă la documentele de inițiere a proiectului și registrele de riscuri, probleme, livrabile, comunicare, etc.; modelele rapoartelor de progres săptamânal, lunare către Grupul Coordonator și Decizional (Steering Committee), la final de etape, de excepție, de închidere a proiectului; modelele proceselor verbale urmare a ședințelor, etc.</w:t>
      </w:r>
    </w:p>
    <w:p w14:paraId="75DFB9C1" w14:textId="56D093E2" w:rsidR="0084589B" w:rsidRPr="00656E6B" w:rsidRDefault="0084589B" w:rsidP="0011279D">
      <w:pPr>
        <w:pStyle w:val="ListParagraph"/>
        <w:numPr>
          <w:ilvl w:val="1"/>
          <w:numId w:val="5"/>
        </w:numPr>
        <w:tabs>
          <w:tab w:val="left" w:pos="426"/>
        </w:tabs>
        <w:spacing w:after="0" w:line="276" w:lineRule="auto"/>
        <w:ind w:left="709" w:hanging="283"/>
        <w:jc w:val="both"/>
        <w:rPr>
          <w:rFonts w:ascii="Times New Roman" w:hAnsi="Times New Roman" w:cs="Times New Roman"/>
          <w:sz w:val="24"/>
          <w:szCs w:val="24"/>
          <w:u w:val="single"/>
        </w:rPr>
      </w:pPr>
      <w:r w:rsidRPr="00656E6B">
        <w:rPr>
          <w:rFonts w:ascii="Times New Roman" w:hAnsi="Times New Roman" w:cs="Times New Roman"/>
          <w:sz w:val="24"/>
          <w:szCs w:val="24"/>
          <w:u w:val="single"/>
        </w:rPr>
        <w:t>Exemple de livrabile, altele decât cele menţionate mai sus.</w:t>
      </w:r>
    </w:p>
    <w:p w14:paraId="22E62810" w14:textId="1AC633D9" w:rsidR="0084589B" w:rsidRPr="00656E6B" w:rsidRDefault="0084589B" w:rsidP="0011279D">
      <w:pPr>
        <w:pStyle w:val="ListParagraph"/>
        <w:numPr>
          <w:ilvl w:val="1"/>
          <w:numId w:val="5"/>
        </w:numPr>
        <w:tabs>
          <w:tab w:val="left" w:pos="993"/>
        </w:tabs>
        <w:spacing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Software suplimentare necesare și configuraţia recomandată pentru hardware</w:t>
      </w:r>
      <w:r w:rsidRPr="00656E6B">
        <w:rPr>
          <w:rFonts w:ascii="Times New Roman" w:hAnsi="Times New Roman" w:cs="Times New Roman"/>
          <w:sz w:val="24"/>
          <w:szCs w:val="24"/>
        </w:rPr>
        <w:t xml:space="preserve">. </w:t>
      </w:r>
    </w:p>
    <w:p w14:paraId="729BA688" w14:textId="40BFD124" w:rsidR="0084589B" w:rsidRPr="00656E6B" w:rsidRDefault="0084589B" w:rsidP="0011279D">
      <w:pPr>
        <w:pStyle w:val="ListParagraph"/>
        <w:numPr>
          <w:ilvl w:val="1"/>
          <w:numId w:val="5"/>
        </w:numPr>
        <w:tabs>
          <w:tab w:val="left" w:pos="851"/>
        </w:tabs>
        <w:spacing w:after="0" w:line="276" w:lineRule="auto"/>
        <w:ind w:left="709" w:hanging="283"/>
        <w:jc w:val="both"/>
        <w:rPr>
          <w:rFonts w:ascii="Times New Roman" w:hAnsi="Times New Roman" w:cs="Times New Roman"/>
          <w:sz w:val="24"/>
          <w:szCs w:val="24"/>
        </w:rPr>
      </w:pPr>
      <w:r w:rsidRPr="00656E6B">
        <w:rPr>
          <w:rFonts w:ascii="Times New Roman" w:hAnsi="Times New Roman" w:cs="Times New Roman"/>
          <w:sz w:val="24"/>
          <w:szCs w:val="24"/>
          <w:u w:val="single"/>
        </w:rPr>
        <w:t>Acord privind nivelul serviciilor propuse (SLA)</w:t>
      </w:r>
      <w:r w:rsidRPr="00656E6B">
        <w:rPr>
          <w:rFonts w:ascii="Times New Roman" w:hAnsi="Times New Roman" w:cs="Times New Roman"/>
          <w:sz w:val="24"/>
          <w:szCs w:val="24"/>
        </w:rPr>
        <w:t>.</w:t>
      </w:r>
    </w:p>
    <w:p w14:paraId="58509C80" w14:textId="77777777" w:rsidR="0084589B" w:rsidRPr="00656E6B" w:rsidRDefault="0084589B" w:rsidP="00793FFE">
      <w:pPr>
        <w:numPr>
          <w:ilvl w:val="0"/>
          <w:numId w:val="34"/>
        </w:numPr>
        <w:tabs>
          <w:tab w:val="left" w:pos="851"/>
        </w:tabs>
        <w:spacing w:after="0" w:line="276" w:lineRule="auto"/>
        <w:ind w:left="709" w:hanging="284"/>
        <w:jc w:val="both"/>
        <w:rPr>
          <w:rFonts w:ascii="Times New Roman" w:hAnsi="Times New Roman" w:cs="Times New Roman"/>
          <w:sz w:val="24"/>
          <w:szCs w:val="24"/>
        </w:rPr>
      </w:pPr>
      <w:r w:rsidRPr="00656E6B">
        <w:rPr>
          <w:rFonts w:ascii="Times New Roman" w:hAnsi="Times New Roman" w:cs="Times New Roman"/>
          <w:sz w:val="24"/>
          <w:szCs w:val="24"/>
          <w:u w:val="single"/>
        </w:rPr>
        <w:t>Anexe</w:t>
      </w:r>
      <w:r w:rsidRPr="00656E6B">
        <w:rPr>
          <w:rFonts w:ascii="Times New Roman" w:hAnsi="Times New Roman" w:cs="Times New Roman"/>
          <w:sz w:val="24"/>
          <w:szCs w:val="24"/>
        </w:rPr>
        <w:t>:</w:t>
      </w:r>
      <w:r w:rsidRPr="00656E6B" w:rsidDel="00ED125D">
        <w:rPr>
          <w:rFonts w:ascii="Times New Roman" w:hAnsi="Times New Roman" w:cs="Times New Roman"/>
          <w:sz w:val="24"/>
          <w:szCs w:val="24"/>
        </w:rPr>
        <w:t xml:space="preserve"> </w:t>
      </w:r>
    </w:p>
    <w:p w14:paraId="2790C653" w14:textId="77777777" w:rsidR="0084589B" w:rsidRPr="00656E6B" w:rsidRDefault="0084589B" w:rsidP="0084589B">
      <w:pPr>
        <w:numPr>
          <w:ilvl w:val="4"/>
          <w:numId w:val="5"/>
        </w:numPr>
        <w:tabs>
          <w:tab w:val="left" w:pos="1276"/>
        </w:tabs>
        <w:spacing w:after="0" w:line="276" w:lineRule="auto"/>
        <w:ind w:left="1276" w:hanging="283"/>
        <w:jc w:val="both"/>
        <w:rPr>
          <w:rFonts w:ascii="Times New Roman" w:hAnsi="Times New Roman" w:cs="Times New Roman"/>
          <w:sz w:val="24"/>
          <w:szCs w:val="24"/>
        </w:rPr>
      </w:pPr>
      <w:r w:rsidRPr="00656E6B">
        <w:rPr>
          <w:rFonts w:ascii="Times New Roman" w:hAnsi="Times New Roman" w:cs="Times New Roman"/>
          <w:sz w:val="24"/>
          <w:szCs w:val="24"/>
        </w:rPr>
        <w:t>Model de acord standard de mentenanţă şi suport;</w:t>
      </w:r>
    </w:p>
    <w:p w14:paraId="7815203C" w14:textId="77777777" w:rsidR="0084589B" w:rsidRPr="00656E6B" w:rsidRDefault="0084589B" w:rsidP="0084589B">
      <w:pPr>
        <w:numPr>
          <w:ilvl w:val="4"/>
          <w:numId w:val="5"/>
        </w:numPr>
        <w:tabs>
          <w:tab w:val="left" w:pos="1276"/>
        </w:tabs>
        <w:spacing w:before="130" w:after="0" w:line="276" w:lineRule="auto"/>
        <w:ind w:left="1276" w:hanging="283"/>
        <w:jc w:val="both"/>
        <w:rPr>
          <w:rFonts w:ascii="Times New Roman" w:hAnsi="Times New Roman" w:cs="Times New Roman"/>
          <w:sz w:val="24"/>
          <w:szCs w:val="24"/>
        </w:rPr>
      </w:pPr>
      <w:r w:rsidRPr="00656E6B">
        <w:rPr>
          <w:rFonts w:ascii="Times New Roman" w:hAnsi="Times New Roman" w:cs="Times New Roman"/>
          <w:sz w:val="24"/>
          <w:szCs w:val="24"/>
        </w:rPr>
        <w:t>Model de acord standard de licenţiere;</w:t>
      </w:r>
      <w:r w:rsidRPr="00656E6B" w:rsidDel="00ED125D">
        <w:rPr>
          <w:rFonts w:ascii="Times New Roman" w:hAnsi="Times New Roman" w:cs="Times New Roman"/>
          <w:sz w:val="24"/>
          <w:szCs w:val="24"/>
        </w:rPr>
        <w:t xml:space="preserve"> </w:t>
      </w:r>
    </w:p>
    <w:p w14:paraId="5D82A5F1" w14:textId="77777777" w:rsidR="0084589B" w:rsidRPr="00656E6B" w:rsidRDefault="0084589B" w:rsidP="0084589B">
      <w:pPr>
        <w:numPr>
          <w:ilvl w:val="4"/>
          <w:numId w:val="5"/>
        </w:numPr>
        <w:tabs>
          <w:tab w:val="left" w:pos="1276"/>
        </w:tabs>
        <w:spacing w:before="130" w:after="0" w:line="276" w:lineRule="auto"/>
        <w:ind w:left="1276" w:hanging="283"/>
        <w:jc w:val="both"/>
        <w:rPr>
          <w:rFonts w:ascii="Times New Roman" w:hAnsi="Times New Roman" w:cs="Times New Roman"/>
          <w:sz w:val="24"/>
          <w:szCs w:val="24"/>
        </w:rPr>
      </w:pPr>
      <w:r w:rsidRPr="00656E6B">
        <w:rPr>
          <w:rFonts w:ascii="Times New Roman" w:hAnsi="Times New Roman" w:cs="Times New Roman"/>
          <w:sz w:val="24"/>
          <w:szCs w:val="24"/>
        </w:rPr>
        <w:t>Model de garanţie a produselor.</w:t>
      </w:r>
    </w:p>
    <w:p w14:paraId="7824EA09" w14:textId="7513994D" w:rsidR="0084589B" w:rsidRPr="00656E6B" w:rsidRDefault="00B54D3D" w:rsidP="00A5104E">
      <w:pPr>
        <w:pStyle w:val="Heading3"/>
        <w:numPr>
          <w:ilvl w:val="2"/>
          <w:numId w:val="41"/>
        </w:numPr>
        <w:spacing w:line="276" w:lineRule="auto"/>
        <w:ind w:left="567" w:hanging="567"/>
        <w:jc w:val="both"/>
        <w:rPr>
          <w:rFonts w:ascii="Times New Roman" w:hAnsi="Times New Roman"/>
          <w:color w:val="auto"/>
          <w:lang w:val="ro-MD"/>
        </w:rPr>
      </w:pPr>
      <w:r w:rsidRPr="00656E6B">
        <w:rPr>
          <w:rFonts w:ascii="Times New Roman" w:hAnsi="Times New Roman"/>
          <w:color w:val="auto"/>
          <w:lang w:val="ro-MD"/>
        </w:rPr>
        <w:t>Cerințe față de s</w:t>
      </w:r>
      <w:r w:rsidR="0084589B" w:rsidRPr="00656E6B">
        <w:rPr>
          <w:rFonts w:ascii="Times New Roman" w:hAnsi="Times New Roman"/>
          <w:color w:val="auto"/>
          <w:lang w:val="ro-MD"/>
        </w:rPr>
        <w:t>esiuni</w:t>
      </w:r>
      <w:r w:rsidRPr="00656E6B">
        <w:rPr>
          <w:rFonts w:ascii="Times New Roman" w:hAnsi="Times New Roman"/>
          <w:color w:val="auto"/>
          <w:lang w:val="ro-MD"/>
        </w:rPr>
        <w:t>le</w:t>
      </w:r>
      <w:r w:rsidR="0084589B" w:rsidRPr="00656E6B">
        <w:rPr>
          <w:rFonts w:ascii="Times New Roman" w:hAnsi="Times New Roman"/>
          <w:color w:val="auto"/>
          <w:lang w:val="ro-MD"/>
        </w:rPr>
        <w:t xml:space="preserve"> demonstrative</w:t>
      </w:r>
    </w:p>
    <w:p w14:paraId="3B335328" w14:textId="68829147" w:rsidR="0084589B" w:rsidRPr="00656E6B" w:rsidRDefault="0084589B" w:rsidP="0084589B">
      <w:pPr>
        <w:numPr>
          <w:ilvl w:val="0"/>
          <w:numId w:val="33"/>
        </w:numPr>
        <w:tabs>
          <w:tab w:val="left" w:pos="284"/>
        </w:tabs>
        <w:suppressAutoHyphens/>
        <w:spacing w:after="0" w:line="276" w:lineRule="auto"/>
        <w:ind w:left="0" w:firstLine="0"/>
        <w:jc w:val="both"/>
        <w:rPr>
          <w:rFonts w:ascii="Times New Roman" w:hAnsi="Times New Roman" w:cs="Times New Roman"/>
          <w:b/>
          <w:iCs/>
          <w:sz w:val="24"/>
          <w:szCs w:val="24"/>
        </w:rPr>
      </w:pPr>
      <w:r w:rsidRPr="00656E6B">
        <w:rPr>
          <w:rFonts w:ascii="Times New Roman" w:hAnsi="Times New Roman" w:cs="Times New Roman"/>
          <w:sz w:val="24"/>
          <w:szCs w:val="24"/>
        </w:rPr>
        <w:t xml:space="preserve">Ca parte a procedurii de </w:t>
      </w:r>
      <w:r w:rsidR="006B041D" w:rsidRPr="00656E6B">
        <w:rPr>
          <w:rFonts w:ascii="Times New Roman" w:hAnsi="Times New Roman" w:cs="Times New Roman"/>
          <w:sz w:val="24"/>
          <w:szCs w:val="24"/>
        </w:rPr>
        <w:t>licitație</w:t>
      </w:r>
      <w:r w:rsidRPr="00656E6B">
        <w:rPr>
          <w:rFonts w:ascii="Times New Roman" w:hAnsi="Times New Roman" w:cs="Times New Roman"/>
          <w:sz w:val="24"/>
          <w:szCs w:val="24"/>
        </w:rPr>
        <w:t>,</w:t>
      </w:r>
      <w:r w:rsidR="006B041D" w:rsidRPr="00656E6B">
        <w:rPr>
          <w:rFonts w:ascii="Times New Roman" w:hAnsi="Times New Roman" w:cs="Times New Roman"/>
          <w:sz w:val="24"/>
          <w:szCs w:val="24"/>
        </w:rPr>
        <w:t xml:space="preserve"> </w:t>
      </w:r>
      <w:r w:rsidR="0012409C" w:rsidRPr="00656E6B">
        <w:rPr>
          <w:rFonts w:ascii="Times New Roman" w:hAnsi="Times New Roman" w:cs="Times New Roman"/>
          <w:sz w:val="24"/>
          <w:szCs w:val="24"/>
        </w:rPr>
        <w:t>O</w:t>
      </w:r>
      <w:r w:rsidR="001A4EE5" w:rsidRPr="00656E6B">
        <w:rPr>
          <w:rFonts w:ascii="Times New Roman" w:hAnsi="Times New Roman" w:cs="Times New Roman"/>
          <w:sz w:val="24"/>
          <w:szCs w:val="24"/>
        </w:rPr>
        <w:t xml:space="preserve">fertanții trebuie să facă o demonstrație cu privire la modul în care soluția realizează scenariile de demonstrare, precum și capacitatea soluției ofertate, după cum este indicat </w:t>
      </w:r>
      <w:r w:rsidR="00B2703E" w:rsidRPr="00656E6B">
        <w:rPr>
          <w:rFonts w:ascii="Times New Roman" w:hAnsi="Times New Roman" w:cs="Times New Roman"/>
          <w:sz w:val="24"/>
          <w:szCs w:val="24"/>
        </w:rPr>
        <w:t xml:space="preserve">la punctul </w:t>
      </w:r>
      <w:r w:rsidR="003733B7" w:rsidRPr="00656E6B">
        <w:rPr>
          <w:rFonts w:ascii="Times New Roman" w:hAnsi="Times New Roman" w:cs="Times New Roman"/>
          <w:sz w:val="24"/>
          <w:szCs w:val="24"/>
        </w:rPr>
        <w:t>1</w:t>
      </w:r>
      <w:r w:rsidR="0012409C" w:rsidRPr="00656E6B">
        <w:rPr>
          <w:rFonts w:ascii="Times New Roman" w:hAnsi="Times New Roman" w:cs="Times New Roman"/>
          <w:sz w:val="24"/>
          <w:szCs w:val="24"/>
        </w:rPr>
        <w:t>.</w:t>
      </w:r>
      <w:r w:rsidR="004678D1" w:rsidRPr="00656E6B">
        <w:rPr>
          <w:rFonts w:ascii="Times New Roman" w:hAnsi="Times New Roman" w:cs="Times New Roman"/>
          <w:sz w:val="24"/>
          <w:szCs w:val="24"/>
        </w:rPr>
        <w:t>5</w:t>
      </w:r>
      <w:r w:rsidR="0012409C" w:rsidRPr="00656E6B">
        <w:rPr>
          <w:rFonts w:ascii="Times New Roman" w:hAnsi="Times New Roman" w:cs="Times New Roman"/>
          <w:sz w:val="24"/>
          <w:szCs w:val="24"/>
        </w:rPr>
        <w:t>.</w:t>
      </w:r>
      <w:r w:rsidR="00B2703E" w:rsidRPr="00656E6B">
        <w:rPr>
          <w:rFonts w:ascii="Times New Roman" w:hAnsi="Times New Roman" w:cs="Times New Roman"/>
          <w:sz w:val="24"/>
          <w:szCs w:val="24"/>
        </w:rPr>
        <w:t xml:space="preserve"> a </w:t>
      </w:r>
      <w:r w:rsidR="005076FD" w:rsidRPr="00656E6B">
        <w:rPr>
          <w:rFonts w:ascii="Times New Roman" w:hAnsi="Times New Roman" w:cs="Times New Roman"/>
          <w:sz w:val="24"/>
          <w:szCs w:val="24"/>
        </w:rPr>
        <w:t xml:space="preserve">Anexei nr.5 a </w:t>
      </w:r>
      <w:r w:rsidR="00B2703E" w:rsidRPr="00656E6B">
        <w:rPr>
          <w:rFonts w:ascii="Times New Roman" w:hAnsi="Times New Roman" w:cs="Times New Roman"/>
          <w:sz w:val="24"/>
          <w:szCs w:val="24"/>
        </w:rPr>
        <w:t>prezentului Caiet de sarcini</w:t>
      </w:r>
      <w:r w:rsidR="001A4EE5" w:rsidRPr="00656E6B">
        <w:rPr>
          <w:rFonts w:ascii="Times New Roman" w:hAnsi="Times New Roman" w:cs="Times New Roman"/>
          <w:sz w:val="24"/>
          <w:szCs w:val="24"/>
        </w:rPr>
        <w:t>.</w:t>
      </w:r>
      <w:r w:rsidR="0012409C" w:rsidRPr="00656E6B">
        <w:rPr>
          <w:rFonts w:ascii="Times New Roman" w:hAnsi="Times New Roman" w:cs="Times New Roman"/>
          <w:sz w:val="24"/>
          <w:szCs w:val="24"/>
        </w:rPr>
        <w:t xml:space="preserve"> În acest sens, Ofertanții</w:t>
      </w:r>
      <w:r w:rsidR="00DB1666" w:rsidRPr="00656E6B">
        <w:rPr>
          <w:rFonts w:ascii="Times New Roman" w:hAnsi="Times New Roman" w:cs="Times New Roman"/>
          <w:sz w:val="24"/>
          <w:szCs w:val="24"/>
        </w:rPr>
        <w:t xml:space="preserve"> calificați</w:t>
      </w:r>
      <w:r w:rsidR="0012409C" w:rsidRPr="00656E6B">
        <w:rPr>
          <w:rFonts w:ascii="Times New Roman" w:hAnsi="Times New Roman" w:cs="Times New Roman"/>
          <w:sz w:val="24"/>
          <w:szCs w:val="24"/>
        </w:rPr>
        <w:t xml:space="preserve"> vor susține sesiuni demo, după depunerea și deschiderea </w:t>
      </w:r>
      <w:r w:rsidR="00F70338" w:rsidRPr="00656E6B">
        <w:rPr>
          <w:rFonts w:ascii="Times New Roman" w:hAnsi="Times New Roman" w:cs="Times New Roman"/>
          <w:sz w:val="24"/>
          <w:szCs w:val="24"/>
        </w:rPr>
        <w:t>ofertelor (la etapa de evaluare),</w:t>
      </w:r>
      <w:r w:rsidR="0012409C" w:rsidRPr="00656E6B">
        <w:rPr>
          <w:rFonts w:ascii="Times New Roman" w:hAnsi="Times New Roman" w:cs="Times New Roman"/>
          <w:sz w:val="24"/>
          <w:szCs w:val="24"/>
        </w:rPr>
        <w:t xml:space="preserve"> conform</w:t>
      </w:r>
      <w:r w:rsidR="00F70338" w:rsidRPr="00656E6B">
        <w:rPr>
          <w:rFonts w:ascii="Times New Roman" w:hAnsi="Times New Roman" w:cs="Times New Roman"/>
          <w:sz w:val="24"/>
          <w:szCs w:val="24"/>
        </w:rPr>
        <w:t xml:space="preserve"> scenariilor demonstrative</w:t>
      </w:r>
      <w:r w:rsidR="00DE5484" w:rsidRPr="00656E6B">
        <w:rPr>
          <w:rFonts w:ascii="Times New Roman" w:hAnsi="Times New Roman" w:cs="Times New Roman"/>
          <w:sz w:val="24"/>
          <w:szCs w:val="24"/>
        </w:rPr>
        <w:t xml:space="preserve"> (Anexa nr.1</w:t>
      </w:r>
      <w:r w:rsidR="006F01ED" w:rsidRPr="00656E6B">
        <w:rPr>
          <w:rFonts w:ascii="Times New Roman" w:hAnsi="Times New Roman" w:cs="Times New Roman"/>
          <w:sz w:val="24"/>
          <w:szCs w:val="24"/>
        </w:rPr>
        <w:t>1</w:t>
      </w:r>
      <w:r w:rsidR="00DE5484" w:rsidRPr="00656E6B">
        <w:rPr>
          <w:rFonts w:ascii="Times New Roman" w:hAnsi="Times New Roman" w:cs="Times New Roman"/>
          <w:sz w:val="24"/>
          <w:szCs w:val="24"/>
        </w:rPr>
        <w:t xml:space="preserve"> la Caietul de sarcini)</w:t>
      </w:r>
      <w:r w:rsidR="00F70338" w:rsidRPr="00656E6B">
        <w:rPr>
          <w:rFonts w:ascii="Times New Roman" w:hAnsi="Times New Roman" w:cs="Times New Roman"/>
          <w:sz w:val="24"/>
          <w:szCs w:val="24"/>
        </w:rPr>
        <w:t xml:space="preserve"> și cerințelor indicate în Cerinţe faţă de oferta tehnică. </w:t>
      </w:r>
      <w:r w:rsidR="007372EF" w:rsidRPr="00656E6B">
        <w:rPr>
          <w:rFonts w:ascii="Times New Roman" w:hAnsi="Times New Roman" w:cs="Times New Roman"/>
          <w:sz w:val="24"/>
          <w:szCs w:val="24"/>
        </w:rPr>
        <w:t>Ofertanții</w:t>
      </w:r>
      <w:r w:rsidR="00DB1666" w:rsidRPr="00656E6B">
        <w:rPr>
          <w:rFonts w:ascii="Times New Roman" w:hAnsi="Times New Roman" w:cs="Times New Roman"/>
          <w:sz w:val="24"/>
          <w:szCs w:val="24"/>
        </w:rPr>
        <w:t xml:space="preserve"> calificați</w:t>
      </w:r>
      <w:r w:rsidR="007372EF" w:rsidRPr="00656E6B">
        <w:rPr>
          <w:rFonts w:ascii="Times New Roman" w:hAnsi="Times New Roman" w:cs="Times New Roman"/>
          <w:sz w:val="24"/>
          <w:szCs w:val="24"/>
        </w:rPr>
        <w:t>, care nu vor susține aceste sesiuni demonstrative, vor fi supuși descalificării.</w:t>
      </w:r>
      <w:r w:rsidRPr="00656E6B">
        <w:rPr>
          <w:rFonts w:ascii="Times New Roman" w:hAnsi="Times New Roman" w:cs="Times New Roman"/>
          <w:sz w:val="24"/>
          <w:szCs w:val="24"/>
        </w:rPr>
        <w:t xml:space="preserve"> </w:t>
      </w:r>
    </w:p>
    <w:p w14:paraId="3B09F0FC" w14:textId="00CC6915" w:rsidR="0084589B" w:rsidRPr="00656E6B" w:rsidRDefault="00021FB1" w:rsidP="0084589B">
      <w:pPr>
        <w:numPr>
          <w:ilvl w:val="0"/>
          <w:numId w:val="33"/>
        </w:numPr>
        <w:tabs>
          <w:tab w:val="left" w:pos="284"/>
        </w:tabs>
        <w:suppressAutoHyphens/>
        <w:spacing w:after="0" w:line="276" w:lineRule="auto"/>
        <w:ind w:left="0" w:firstLine="0"/>
        <w:jc w:val="both"/>
        <w:rPr>
          <w:rFonts w:ascii="Times New Roman" w:hAnsi="Times New Roman" w:cs="Times New Roman"/>
          <w:b/>
          <w:iCs/>
          <w:sz w:val="24"/>
          <w:szCs w:val="24"/>
        </w:rPr>
      </w:pPr>
      <w:r w:rsidRPr="00656E6B">
        <w:rPr>
          <w:rFonts w:ascii="Times New Roman" w:hAnsi="Times New Roman" w:cs="Times New Roman"/>
          <w:b/>
          <w:sz w:val="24"/>
          <w:szCs w:val="24"/>
        </w:rPr>
        <w:t>Data și ora desfășurării de către Ofertanți a sesiunilor demonstrative vor fi anunțate preventiv fiecărui Ofertant.</w:t>
      </w:r>
    </w:p>
    <w:p w14:paraId="076ECA05" w14:textId="2C98D1A3" w:rsidR="0084589B" w:rsidRPr="00656E6B" w:rsidRDefault="0084589B" w:rsidP="0084589B">
      <w:pPr>
        <w:pStyle w:val="E-numberingA"/>
        <w:spacing w:line="276" w:lineRule="auto"/>
        <w:ind w:left="567" w:hanging="283"/>
        <w:jc w:val="both"/>
        <w:rPr>
          <w:lang w:val="ro-MD"/>
        </w:rPr>
      </w:pPr>
      <w:r w:rsidRPr="00656E6B">
        <w:rPr>
          <w:lang w:val="ro-MD"/>
        </w:rPr>
        <w:t xml:space="preserve"> </w:t>
      </w:r>
      <w:r w:rsidR="00021FB1" w:rsidRPr="00656E6B">
        <w:rPr>
          <w:lang w:val="ro-MD"/>
        </w:rPr>
        <w:t xml:space="preserve">Sesiunile </w:t>
      </w:r>
      <w:r w:rsidR="00EC3EFE" w:rsidRPr="00656E6B">
        <w:rPr>
          <w:lang w:val="ro-MD"/>
        </w:rPr>
        <w:t xml:space="preserve">demonstrative </w:t>
      </w:r>
      <w:r w:rsidRPr="00656E6B">
        <w:rPr>
          <w:lang w:val="ro-MD"/>
        </w:rPr>
        <w:t xml:space="preserve">trebuie să includă: </w:t>
      </w:r>
    </w:p>
    <w:p w14:paraId="4048C675" w14:textId="77777777" w:rsidR="0084589B" w:rsidRPr="00656E6B" w:rsidRDefault="0084589B" w:rsidP="0084589B">
      <w:pPr>
        <w:numPr>
          <w:ilvl w:val="0"/>
          <w:numId w:val="8"/>
        </w:numPr>
        <w:tabs>
          <w:tab w:val="left" w:pos="851"/>
        </w:tabs>
        <w:spacing w:before="130" w:after="0" w:line="276" w:lineRule="auto"/>
        <w:ind w:left="851" w:hanging="142"/>
        <w:jc w:val="both"/>
        <w:rPr>
          <w:rFonts w:ascii="Times New Roman" w:hAnsi="Times New Roman" w:cs="Times New Roman"/>
          <w:sz w:val="24"/>
          <w:szCs w:val="24"/>
        </w:rPr>
      </w:pPr>
      <w:r w:rsidRPr="00656E6B">
        <w:rPr>
          <w:rFonts w:ascii="Times New Roman" w:hAnsi="Times New Roman" w:cs="Times New Roman"/>
          <w:sz w:val="24"/>
          <w:szCs w:val="24"/>
        </w:rPr>
        <w:t xml:space="preserve">O prezentare generală a soluţiei/soluțiilor IT, care urmează a fi oferită/oferite. </w:t>
      </w:r>
    </w:p>
    <w:p w14:paraId="42F24986" w14:textId="719A5CC0" w:rsidR="0084589B" w:rsidRPr="00656E6B" w:rsidRDefault="0084589B" w:rsidP="0084589B">
      <w:pPr>
        <w:numPr>
          <w:ilvl w:val="0"/>
          <w:numId w:val="8"/>
        </w:numPr>
        <w:tabs>
          <w:tab w:val="left" w:pos="851"/>
        </w:tabs>
        <w:spacing w:before="130" w:after="0" w:line="276" w:lineRule="auto"/>
        <w:ind w:left="851" w:hanging="142"/>
        <w:jc w:val="both"/>
        <w:rPr>
          <w:sz w:val="24"/>
          <w:szCs w:val="24"/>
        </w:rPr>
      </w:pPr>
      <w:r w:rsidRPr="00656E6B">
        <w:rPr>
          <w:rFonts w:ascii="Times New Roman" w:hAnsi="Times New Roman" w:cs="Times New Roman"/>
          <w:sz w:val="24"/>
          <w:szCs w:val="24"/>
        </w:rPr>
        <w:t>O prezentare cu privire la aspectele funcţionale şi non-funcţionale selectate, ale soluţiei/soluțiilor IT, în conformitate cu scenariile demonstrative propuse de BNM. Sesiunea demonstrativă trebuie să acopere cel puțin aspectele prevăzute în scenariile demonstrative</w:t>
      </w:r>
      <w:r w:rsidR="00EC3EFE" w:rsidRPr="00656E6B">
        <w:rPr>
          <w:rFonts w:ascii="Times New Roman" w:hAnsi="Times New Roman" w:cs="Times New Roman"/>
          <w:sz w:val="24"/>
          <w:szCs w:val="24"/>
        </w:rPr>
        <w:t xml:space="preserve">, conform </w:t>
      </w:r>
      <w:r w:rsidR="003733B7" w:rsidRPr="00656E6B">
        <w:rPr>
          <w:rFonts w:ascii="Times New Roman" w:hAnsi="Times New Roman" w:cs="Times New Roman"/>
          <w:sz w:val="24"/>
          <w:szCs w:val="24"/>
        </w:rPr>
        <w:t>A</w:t>
      </w:r>
      <w:r w:rsidR="00EC3EFE" w:rsidRPr="00656E6B">
        <w:rPr>
          <w:rFonts w:ascii="Times New Roman" w:hAnsi="Times New Roman" w:cs="Times New Roman"/>
          <w:sz w:val="24"/>
          <w:szCs w:val="24"/>
        </w:rPr>
        <w:t>nexei nr.</w:t>
      </w:r>
      <w:r w:rsidR="003733B7" w:rsidRPr="00656E6B">
        <w:rPr>
          <w:rFonts w:ascii="Times New Roman" w:hAnsi="Times New Roman" w:cs="Times New Roman"/>
          <w:sz w:val="24"/>
          <w:szCs w:val="24"/>
        </w:rPr>
        <w:t>1</w:t>
      </w:r>
      <w:r w:rsidR="00AE3D04" w:rsidRPr="00656E6B">
        <w:rPr>
          <w:rFonts w:ascii="Times New Roman" w:hAnsi="Times New Roman" w:cs="Times New Roman"/>
          <w:sz w:val="24"/>
          <w:szCs w:val="24"/>
        </w:rPr>
        <w:t>1</w:t>
      </w:r>
      <w:r w:rsidR="003733B7" w:rsidRPr="00656E6B">
        <w:rPr>
          <w:rFonts w:ascii="Times New Roman" w:hAnsi="Times New Roman" w:cs="Times New Roman"/>
          <w:sz w:val="24"/>
          <w:szCs w:val="24"/>
        </w:rPr>
        <w:t xml:space="preserve"> a Caietului de sarcini</w:t>
      </w:r>
      <w:r w:rsidRPr="00656E6B">
        <w:rPr>
          <w:rFonts w:ascii="Times New Roman" w:hAnsi="Times New Roman" w:cs="Times New Roman"/>
          <w:sz w:val="24"/>
          <w:szCs w:val="24"/>
        </w:rPr>
        <w:t xml:space="preserve"> </w:t>
      </w:r>
    </w:p>
    <w:p w14:paraId="63FB7D68" w14:textId="6C29AA4A" w:rsidR="0084589B" w:rsidRPr="00656E6B" w:rsidRDefault="00920A2B" w:rsidP="00A5104E">
      <w:pPr>
        <w:pStyle w:val="Heading3"/>
        <w:numPr>
          <w:ilvl w:val="2"/>
          <w:numId w:val="41"/>
        </w:numPr>
        <w:spacing w:line="276" w:lineRule="auto"/>
        <w:ind w:left="709" w:hanging="709"/>
        <w:jc w:val="both"/>
        <w:rPr>
          <w:rFonts w:ascii="Times New Roman" w:hAnsi="Times New Roman"/>
          <w:color w:val="auto"/>
          <w:lang w:val="ro-MD"/>
        </w:rPr>
      </w:pPr>
      <w:bookmarkStart w:id="5" w:name="_Toc378844884"/>
      <w:r w:rsidRPr="00656E6B">
        <w:rPr>
          <w:rFonts w:ascii="Times New Roman" w:hAnsi="Times New Roman"/>
          <w:color w:val="auto"/>
          <w:lang w:val="ro-MD"/>
        </w:rPr>
        <w:lastRenderedPageBreak/>
        <w:t xml:space="preserve">Cerințe față de </w:t>
      </w:r>
      <w:r w:rsidR="00B54D3D" w:rsidRPr="00656E6B">
        <w:rPr>
          <w:rFonts w:ascii="Times New Roman" w:hAnsi="Times New Roman"/>
          <w:color w:val="auto"/>
          <w:lang w:val="ro-MD"/>
        </w:rPr>
        <w:t>o</w:t>
      </w:r>
      <w:r w:rsidR="0084589B" w:rsidRPr="00656E6B">
        <w:rPr>
          <w:rFonts w:ascii="Times New Roman" w:hAnsi="Times New Roman"/>
          <w:color w:val="auto"/>
          <w:lang w:val="ro-MD"/>
        </w:rPr>
        <w:t xml:space="preserve">ferta financiară </w:t>
      </w:r>
      <w:bookmarkEnd w:id="5"/>
    </w:p>
    <w:p w14:paraId="4206F5EB" w14:textId="51BE1921"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b/>
          <w:sz w:val="24"/>
          <w:szCs w:val="24"/>
        </w:rPr>
      </w:pPr>
      <w:r w:rsidRPr="00656E6B">
        <w:rPr>
          <w:rFonts w:ascii="Times New Roman" w:hAnsi="Times New Roman" w:cs="Times New Roman"/>
          <w:sz w:val="24"/>
          <w:szCs w:val="24"/>
        </w:rPr>
        <w:t xml:space="preserve">Oferta financiară trebuie să fie întocmită conform </w:t>
      </w:r>
      <w:r w:rsidR="00931C85" w:rsidRPr="00656E6B">
        <w:rPr>
          <w:rFonts w:ascii="Times New Roman" w:hAnsi="Times New Roman" w:cs="Times New Roman"/>
          <w:sz w:val="24"/>
          <w:szCs w:val="24"/>
        </w:rPr>
        <w:t xml:space="preserve">Anexei </w:t>
      </w:r>
      <w:r w:rsidR="00095C13">
        <w:rPr>
          <w:rFonts w:ascii="Times New Roman" w:hAnsi="Times New Roman" w:cs="Times New Roman"/>
          <w:sz w:val="24"/>
          <w:szCs w:val="24"/>
        </w:rPr>
        <w:t>nr.</w:t>
      </w:r>
      <w:r w:rsidR="00143271" w:rsidRPr="00656E6B">
        <w:rPr>
          <w:rFonts w:ascii="Times New Roman" w:hAnsi="Times New Roman" w:cs="Times New Roman"/>
          <w:sz w:val="24"/>
          <w:szCs w:val="24"/>
        </w:rPr>
        <w:t>3</w:t>
      </w:r>
      <w:r w:rsidR="00095C13">
        <w:rPr>
          <w:rFonts w:ascii="Times New Roman" w:hAnsi="Times New Roman" w:cs="Times New Roman"/>
          <w:sz w:val="24"/>
          <w:szCs w:val="24"/>
        </w:rPr>
        <w:t xml:space="preserve"> </w:t>
      </w:r>
      <w:r w:rsidRPr="00656E6B">
        <w:rPr>
          <w:rFonts w:ascii="Times New Roman" w:hAnsi="Times New Roman" w:cs="Times New Roman"/>
          <w:sz w:val="24"/>
          <w:szCs w:val="24"/>
        </w:rPr>
        <w:t>„Detali</w:t>
      </w:r>
      <w:r w:rsidR="000210F0" w:rsidRPr="00656E6B">
        <w:rPr>
          <w:rFonts w:ascii="Times New Roman" w:hAnsi="Times New Roman" w:cs="Times New Roman"/>
          <w:sz w:val="24"/>
          <w:szCs w:val="24"/>
        </w:rPr>
        <w:t>e</w:t>
      </w:r>
      <w:r w:rsidRPr="00656E6B">
        <w:rPr>
          <w:rFonts w:ascii="Times New Roman" w:hAnsi="Times New Roman" w:cs="Times New Roman"/>
          <w:sz w:val="24"/>
          <w:szCs w:val="24"/>
        </w:rPr>
        <w:t>rea ofertei financiare pentru serviciil</w:t>
      </w:r>
      <w:r w:rsidR="00920A2B" w:rsidRPr="00656E6B">
        <w:rPr>
          <w:rFonts w:ascii="Times New Roman" w:hAnsi="Times New Roman" w:cs="Times New Roman"/>
          <w:sz w:val="24"/>
          <w:szCs w:val="24"/>
        </w:rPr>
        <w:t>e</w:t>
      </w:r>
      <w:r w:rsidRPr="00656E6B">
        <w:rPr>
          <w:rFonts w:ascii="Times New Roman" w:hAnsi="Times New Roman" w:cs="Times New Roman"/>
          <w:sz w:val="24"/>
          <w:szCs w:val="24"/>
        </w:rPr>
        <w:t xml:space="preserve"> de implementare” a </w:t>
      </w:r>
      <w:r w:rsidR="00143271" w:rsidRPr="00656E6B">
        <w:rPr>
          <w:rFonts w:ascii="Times New Roman" w:hAnsi="Times New Roman" w:cs="Times New Roman"/>
          <w:sz w:val="24"/>
          <w:szCs w:val="24"/>
        </w:rPr>
        <w:t>Caietului de sarcini</w:t>
      </w:r>
      <w:r w:rsidRPr="00656E6B">
        <w:rPr>
          <w:rFonts w:ascii="Times New Roman" w:hAnsi="Times New Roman" w:cs="Times New Roman"/>
          <w:sz w:val="24"/>
          <w:szCs w:val="24"/>
        </w:rPr>
        <w:t xml:space="preserve">. Informaţiile solicitate urmează a fi completate în conformitate cu categoriile din formularul oferit. </w:t>
      </w:r>
      <w:r w:rsidRPr="00656E6B">
        <w:rPr>
          <w:rFonts w:ascii="Times New Roman" w:hAnsi="Times New Roman" w:cs="Times New Roman"/>
          <w:b/>
          <w:sz w:val="24"/>
          <w:szCs w:val="24"/>
        </w:rPr>
        <w:t xml:space="preserve">Acest proiect este cu preţ fix cu toleranța zero </w:t>
      </w:r>
      <w:r w:rsidR="00F87D85" w:rsidRPr="00656E6B">
        <w:rPr>
          <w:rFonts w:ascii="Times New Roman" w:hAnsi="Times New Roman" w:cs="Times New Roman"/>
          <w:b/>
          <w:sz w:val="24"/>
          <w:szCs w:val="24"/>
        </w:rPr>
        <w:t>la modificarea bugetului</w:t>
      </w:r>
      <w:r w:rsidRPr="00656E6B">
        <w:rPr>
          <w:rFonts w:ascii="Times New Roman" w:hAnsi="Times New Roman" w:cs="Times New Roman"/>
          <w:b/>
          <w:sz w:val="24"/>
          <w:szCs w:val="24"/>
        </w:rPr>
        <w:t xml:space="preserve">, respectiv solicitări de mărire sau revizuire a preţului nu vor fi admise. </w:t>
      </w:r>
    </w:p>
    <w:p w14:paraId="20150ADF" w14:textId="5B086276"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Ca parte a ofertei financiare, Ofertantul trebuie să prezinte următoarele informaţii cu privire la serviciile de implementare (</w:t>
      </w:r>
      <w:r w:rsidR="000210F0" w:rsidRPr="00656E6B">
        <w:rPr>
          <w:rFonts w:ascii="Times New Roman" w:hAnsi="Times New Roman" w:cs="Times New Roman"/>
          <w:sz w:val="24"/>
          <w:szCs w:val="24"/>
        </w:rPr>
        <w:t xml:space="preserve">Anexa </w:t>
      </w:r>
      <w:r w:rsidR="00095C13">
        <w:rPr>
          <w:rFonts w:ascii="Times New Roman" w:hAnsi="Times New Roman" w:cs="Times New Roman"/>
          <w:sz w:val="24"/>
          <w:szCs w:val="24"/>
        </w:rPr>
        <w:t>nr.</w:t>
      </w:r>
      <w:r w:rsidR="00143271" w:rsidRPr="00656E6B">
        <w:rPr>
          <w:rFonts w:ascii="Times New Roman" w:hAnsi="Times New Roman" w:cs="Times New Roman"/>
          <w:sz w:val="24"/>
          <w:szCs w:val="24"/>
        </w:rPr>
        <w:t>3</w:t>
      </w:r>
      <w:r w:rsidR="000210F0" w:rsidRPr="00656E6B">
        <w:rPr>
          <w:rFonts w:ascii="Times New Roman" w:hAnsi="Times New Roman" w:cs="Times New Roman"/>
          <w:sz w:val="24"/>
          <w:szCs w:val="24"/>
        </w:rPr>
        <w:t xml:space="preserve"> „Detali</w:t>
      </w:r>
      <w:r w:rsidR="009952DB" w:rsidRPr="00656E6B">
        <w:rPr>
          <w:rFonts w:ascii="Times New Roman" w:hAnsi="Times New Roman" w:cs="Times New Roman"/>
          <w:sz w:val="24"/>
          <w:szCs w:val="24"/>
        </w:rPr>
        <w:t>e</w:t>
      </w:r>
      <w:r w:rsidR="000210F0" w:rsidRPr="00656E6B">
        <w:rPr>
          <w:rFonts w:ascii="Times New Roman" w:hAnsi="Times New Roman" w:cs="Times New Roman"/>
          <w:sz w:val="24"/>
          <w:szCs w:val="24"/>
        </w:rPr>
        <w:t>rea ofertei financiare pentru serviciilor de implementare”</w:t>
      </w:r>
      <w:r w:rsidRPr="00656E6B">
        <w:rPr>
          <w:rFonts w:ascii="Times New Roman" w:hAnsi="Times New Roman" w:cs="Times New Roman"/>
          <w:sz w:val="24"/>
          <w:szCs w:val="24"/>
        </w:rPr>
        <w:t>):</w:t>
      </w:r>
    </w:p>
    <w:p w14:paraId="624EBFF6" w14:textId="76CE8253" w:rsidR="0084589B" w:rsidRPr="00656E6B" w:rsidRDefault="0084589B" w:rsidP="0084589B">
      <w:pPr>
        <w:pStyle w:val="E-numberingA"/>
        <w:numPr>
          <w:ilvl w:val="0"/>
          <w:numId w:val="12"/>
        </w:numPr>
        <w:spacing w:line="276" w:lineRule="auto"/>
        <w:ind w:left="709" w:hanging="283"/>
        <w:jc w:val="both"/>
        <w:rPr>
          <w:lang w:val="ro-MD"/>
        </w:rPr>
      </w:pPr>
      <w:r w:rsidRPr="00656E6B">
        <w:rPr>
          <w:lang w:val="ro-MD"/>
        </w:rPr>
        <w:t>Un tabel în care să fie indicat, pentru fiecare categorie de personal din echipa de lucru, numărul total de ore,  inclusiv numărul de ore estimat a fi prestat pe teren, tariful pe oră și preţul total pentru furnizarea de servicii de implementare. Exemple de categorii de personal: manager de proiect, consultanţi tehnici, business analiști, etc. Ofertantul poate formula alte categorii relevante, în funcţie de rolul şi structura echipei propuse.</w:t>
      </w:r>
    </w:p>
    <w:p w14:paraId="02272DFE" w14:textId="77777777" w:rsidR="0084589B" w:rsidRPr="00656E6B" w:rsidRDefault="0084589B" w:rsidP="0084589B">
      <w:pPr>
        <w:pStyle w:val="E-numberingA"/>
        <w:spacing w:line="276" w:lineRule="auto"/>
        <w:ind w:left="709" w:hanging="283"/>
        <w:jc w:val="both"/>
        <w:rPr>
          <w:lang w:val="ro-MD"/>
        </w:rPr>
      </w:pPr>
      <w:r w:rsidRPr="00656E6B">
        <w:rPr>
          <w:lang w:val="ro-MD"/>
        </w:rPr>
        <w:t>Un tabel în care să fie indicate onorariile pentru fiecare categorie de sarcini prevăzute în cerinţele de servicii de implementare, în total şi pentru fiecare categorie de personal, inclusiv pentru activitatea pe teren (om/ore). În cazul în care oferta depusă de către Ofertant presupune implementarea soluției/soluțiilor conform metodologiei Agile, tabelul va presupune includerea costului pe sarcini secționat pe module/grupe de module, în funcție de abordarea Ofertantului.</w:t>
      </w:r>
    </w:p>
    <w:p w14:paraId="341C12C9" w14:textId="6A6BAF54" w:rsidR="0084589B" w:rsidRPr="00656E6B" w:rsidRDefault="0084589B" w:rsidP="0084589B">
      <w:pPr>
        <w:pStyle w:val="E-numberingA"/>
        <w:spacing w:line="276" w:lineRule="auto"/>
        <w:ind w:left="709" w:hanging="283"/>
        <w:jc w:val="both"/>
        <w:rPr>
          <w:lang w:val="ro-MD"/>
        </w:rPr>
      </w:pPr>
      <w:r w:rsidRPr="00656E6B">
        <w:rPr>
          <w:lang w:val="ro-MD"/>
        </w:rPr>
        <w:t xml:space="preserve">Un tabel în care să fie indicată structura altor costuri, cu excepția costurilor de personal și costurilor pe sarcini. Prin urmare, tabelul va cuprinde costurile de logistică aferente furnizării de servicii de implementare (transport, cazare, diurnă, etc.) pentru </w:t>
      </w:r>
      <w:r w:rsidR="00AC03F0" w:rsidRPr="00656E6B">
        <w:rPr>
          <w:lang w:val="ro-MD"/>
        </w:rPr>
        <w:t>specialiștii</w:t>
      </w:r>
      <w:r w:rsidRPr="00656E6B">
        <w:rPr>
          <w:lang w:val="ro-MD"/>
        </w:rPr>
        <w:t xml:space="preserve"> din străinătate, costurile aferente provizionului de risc, cheltuieli aferente taxelor, impozitelor, accizelor (care trebuie achitate de către Ofertant sau reținute de către Beneficiar la sursa de plată), alte cheltuieli. Ofertantul va adapta </w:t>
      </w:r>
      <w:r w:rsidR="00605B35" w:rsidRPr="00656E6B">
        <w:rPr>
          <w:lang w:val="ro-MD"/>
        </w:rPr>
        <w:t xml:space="preserve">elementele </w:t>
      </w:r>
      <w:r w:rsidRPr="00656E6B">
        <w:rPr>
          <w:lang w:val="ro-MD"/>
        </w:rPr>
        <w:t>tabelului în funcție de Oferta depusă. Aceste costuri se includ în valoarea ofertei.</w:t>
      </w:r>
    </w:p>
    <w:p w14:paraId="340974A0" w14:textId="181DC123" w:rsidR="0084589B" w:rsidRPr="00656E6B" w:rsidRDefault="0084589B" w:rsidP="0084589B">
      <w:pPr>
        <w:pStyle w:val="E-numberingA"/>
        <w:spacing w:line="276" w:lineRule="auto"/>
        <w:ind w:left="709" w:hanging="283"/>
        <w:jc w:val="both"/>
        <w:rPr>
          <w:lang w:val="ro-MD"/>
        </w:rPr>
      </w:pPr>
      <w:r w:rsidRPr="00656E6B">
        <w:rPr>
          <w:lang w:val="ro-MD"/>
        </w:rPr>
        <w:t>Un tabel în care să fie indicat costul pentru fiecare livrabil specificat în Caietul de sarcini</w:t>
      </w:r>
      <w:r w:rsidR="009952DB" w:rsidRPr="00656E6B">
        <w:rPr>
          <w:lang w:val="ro-MD"/>
        </w:rPr>
        <w:t>,</w:t>
      </w:r>
      <w:r w:rsidRPr="00656E6B">
        <w:rPr>
          <w:lang w:val="ro-MD"/>
        </w:rPr>
        <w:t xml:space="preserve"> </w:t>
      </w:r>
      <w:r w:rsidR="00143271" w:rsidRPr="00656E6B">
        <w:rPr>
          <w:lang w:val="ro-MD"/>
        </w:rPr>
        <w:t>Anexa nr</w:t>
      </w:r>
      <w:r w:rsidR="00F3357C" w:rsidRPr="00656E6B">
        <w:rPr>
          <w:lang w:val="ro-MD"/>
        </w:rPr>
        <w:t>.</w:t>
      </w:r>
      <w:r w:rsidR="00143271" w:rsidRPr="00656E6B">
        <w:rPr>
          <w:lang w:val="ro-MD"/>
        </w:rPr>
        <w:t xml:space="preserve"> </w:t>
      </w:r>
      <w:r w:rsidR="00747B5C" w:rsidRPr="00656E6B">
        <w:rPr>
          <w:lang w:val="ro-MD"/>
        </w:rPr>
        <w:t>5</w:t>
      </w:r>
      <w:r w:rsidR="009952DB" w:rsidRPr="00656E6B">
        <w:rPr>
          <w:lang w:val="ro-MD"/>
        </w:rPr>
        <w:t xml:space="preserve">, </w:t>
      </w:r>
      <w:r w:rsidR="00F3357C" w:rsidRPr="00656E6B">
        <w:rPr>
          <w:lang w:val="ro-MD"/>
        </w:rPr>
        <w:t>„</w:t>
      </w:r>
      <w:r w:rsidR="009952DB" w:rsidRPr="00656E6B">
        <w:rPr>
          <w:lang w:val="ro-MD"/>
        </w:rPr>
        <w:t>Cerințe</w:t>
      </w:r>
      <w:r w:rsidR="00143271" w:rsidRPr="00656E6B">
        <w:rPr>
          <w:lang w:val="ro-MD"/>
        </w:rPr>
        <w:t>”</w:t>
      </w:r>
      <w:r w:rsidRPr="00656E6B">
        <w:rPr>
          <w:lang w:val="ro-MD"/>
        </w:rPr>
        <w:t xml:space="preserve">, </w:t>
      </w:r>
      <w:r w:rsidR="009952DB" w:rsidRPr="00656E6B">
        <w:rPr>
          <w:lang w:val="ro-MD"/>
        </w:rPr>
        <w:t xml:space="preserve">tabelele </w:t>
      </w:r>
      <w:r w:rsidRPr="00656E6B">
        <w:rPr>
          <w:lang w:val="ro-MD"/>
        </w:rPr>
        <w:t>„Cerințe față de managementul proiectului”, „Cerințe privind implementarea”. În cazul în care oferta depusă de către Ofertant presupune implementarea soluției/soluțiilor conform metodologiei Agile, tabelul va presupune includerea livrabilelor aferente fiecărui modul/grup de module, în funcție de abordarea Ofertantului.</w:t>
      </w:r>
    </w:p>
    <w:p w14:paraId="69CBF32B" w14:textId="50F5851B" w:rsidR="0084589B" w:rsidRPr="00656E6B" w:rsidRDefault="0084589B" w:rsidP="0084589B">
      <w:pPr>
        <w:pStyle w:val="E-numberingA"/>
        <w:spacing w:line="276" w:lineRule="auto"/>
        <w:ind w:left="709" w:hanging="283"/>
        <w:jc w:val="both"/>
        <w:rPr>
          <w:lang w:val="ro-MD"/>
        </w:rPr>
      </w:pPr>
      <w:r w:rsidRPr="00656E6B">
        <w:rPr>
          <w:bCs/>
          <w:lang w:val="ro-MD"/>
        </w:rPr>
        <w:t>Un tabel în care să fie indicate costul serviciilor de integrare, adică costurile suportate de către Ofertant pentru integrarea soluției ofertate cu soluți</w:t>
      </w:r>
      <w:r w:rsidR="00A02F06" w:rsidRPr="00656E6B">
        <w:rPr>
          <w:bCs/>
          <w:lang w:val="ro-MD"/>
        </w:rPr>
        <w:t>a</w:t>
      </w:r>
      <w:r w:rsidRPr="00656E6B">
        <w:rPr>
          <w:bCs/>
          <w:lang w:val="ro-MD"/>
        </w:rPr>
        <w:t xml:space="preserve"> din cadrul </w:t>
      </w:r>
      <w:r w:rsidR="00A02F06" w:rsidRPr="00656E6B">
        <w:rPr>
          <w:bCs/>
          <w:lang w:val="ro-MD"/>
        </w:rPr>
        <w:t xml:space="preserve">celuilalt </w:t>
      </w:r>
      <w:r w:rsidRPr="00656E6B">
        <w:rPr>
          <w:bCs/>
          <w:lang w:val="ro-MD"/>
        </w:rPr>
        <w:t>lot</w:t>
      </w:r>
      <w:r w:rsidR="0045785E" w:rsidRPr="00656E6B">
        <w:rPr>
          <w:bCs/>
          <w:lang w:val="ro-MD"/>
        </w:rPr>
        <w:t xml:space="preserve"> și cu alte </w:t>
      </w:r>
      <w:r w:rsidR="43449759" w:rsidRPr="00656E6B">
        <w:rPr>
          <w:lang w:val="ro-MD"/>
        </w:rPr>
        <w:t>soluții terțe.</w:t>
      </w:r>
      <w:r w:rsidRPr="00656E6B">
        <w:rPr>
          <w:bCs/>
          <w:lang w:val="ro-MD"/>
        </w:rPr>
        <w:t xml:space="preserve"> Ofertantul va face estimările pentru integrarea cu fiecare lot, indiferent de numărul de loturi ofertate, conform tabelului respectiv.</w:t>
      </w:r>
    </w:p>
    <w:p w14:paraId="5B7C678E" w14:textId="3B3E9F2D" w:rsidR="00F3357C" w:rsidRPr="00656E6B" w:rsidRDefault="00F3357C" w:rsidP="0084589B">
      <w:pPr>
        <w:pStyle w:val="E-numberingA"/>
        <w:spacing w:line="276" w:lineRule="auto"/>
        <w:ind w:left="709" w:hanging="283"/>
        <w:jc w:val="both"/>
        <w:rPr>
          <w:lang w:val="ro-MD"/>
        </w:rPr>
      </w:pPr>
      <w:r w:rsidRPr="00656E6B">
        <w:rPr>
          <w:bCs/>
          <w:lang w:val="ro-MD"/>
        </w:rPr>
        <w:t xml:space="preserve"> Un tabel în care să fie indicat costurile de implementare pentru fiecare modul separat al soluției ofertate.</w:t>
      </w:r>
    </w:p>
    <w:p w14:paraId="503C98AE" w14:textId="77777777"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Oferta financiară trebuie să fie clar întocmită, să cuprindă ipotezele de lucru relevante, care ar asigura o bună înțelegere de către Beneficiar în ceea ce priveşte oferta formulată.</w:t>
      </w:r>
    </w:p>
    <w:p w14:paraId="623E9EBA" w14:textId="14080824" w:rsidR="00B66ED8" w:rsidRPr="00656E6B" w:rsidRDefault="00B66ED8"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Este necesar ca oferta financiară să includă în bugetul fix (toleranţa zero </w:t>
      </w:r>
      <w:r w:rsidR="00F87D85" w:rsidRPr="00656E6B">
        <w:rPr>
          <w:rFonts w:ascii="Times New Roman" w:hAnsi="Times New Roman" w:cs="Times New Roman"/>
          <w:sz w:val="24"/>
          <w:szCs w:val="24"/>
        </w:rPr>
        <w:t>la modificarea bugetului</w:t>
      </w:r>
      <w:r w:rsidRPr="00656E6B">
        <w:rPr>
          <w:rFonts w:ascii="Times New Roman" w:hAnsi="Times New Roman" w:cs="Times New Roman"/>
          <w:sz w:val="24"/>
          <w:szCs w:val="24"/>
        </w:rPr>
        <w:t>)</w:t>
      </w:r>
      <w:r w:rsidR="000472BB" w:rsidRPr="00656E6B">
        <w:rPr>
          <w:rFonts w:ascii="Times New Roman" w:hAnsi="Times New Roman" w:cs="Times New Roman"/>
          <w:sz w:val="24"/>
          <w:szCs w:val="24"/>
        </w:rPr>
        <w:t xml:space="preserve"> o analiză cu privire la necesitățile de raportare precum și configurarea ulterioară a </w:t>
      </w:r>
      <w:r w:rsidR="000472BB" w:rsidRPr="00656E6B">
        <w:rPr>
          <w:rFonts w:ascii="Times New Roman" w:hAnsi="Times New Roman" w:cs="Times New Roman"/>
          <w:sz w:val="24"/>
          <w:szCs w:val="24"/>
        </w:rPr>
        <w:lastRenderedPageBreak/>
        <w:t xml:space="preserve">unui număr minim de </w:t>
      </w:r>
      <w:r w:rsidR="000472BB" w:rsidRPr="00656E6B">
        <w:rPr>
          <w:rFonts w:ascii="Times New Roman" w:hAnsi="Times New Roman" w:cs="Times New Roman"/>
          <w:b/>
          <w:bCs/>
          <w:sz w:val="24"/>
          <w:szCs w:val="24"/>
        </w:rPr>
        <w:t xml:space="preserve">75 de rapoarte customizate </w:t>
      </w:r>
      <w:r w:rsidR="00BA6D51" w:rsidRPr="00656E6B">
        <w:rPr>
          <w:rFonts w:ascii="Times New Roman" w:hAnsi="Times New Roman" w:cs="Times New Roman"/>
          <w:b/>
          <w:bCs/>
          <w:sz w:val="24"/>
          <w:szCs w:val="24"/>
        </w:rPr>
        <w:t>pentru fiecare lot</w:t>
      </w:r>
      <w:r w:rsidR="00BA6D51" w:rsidRPr="00656E6B">
        <w:rPr>
          <w:rFonts w:ascii="Times New Roman" w:hAnsi="Times New Roman" w:cs="Times New Roman"/>
          <w:sz w:val="24"/>
          <w:szCs w:val="24"/>
        </w:rPr>
        <w:t xml:space="preserve">, </w:t>
      </w:r>
      <w:r w:rsidR="00641A33" w:rsidRPr="00656E6B">
        <w:rPr>
          <w:rFonts w:ascii="Times New Roman" w:hAnsi="Times New Roman" w:cs="Times New Roman"/>
          <w:b/>
          <w:bCs/>
          <w:sz w:val="24"/>
          <w:szCs w:val="24"/>
        </w:rPr>
        <w:t>adițional</w:t>
      </w:r>
      <w:r w:rsidR="00641A33" w:rsidRPr="00656E6B">
        <w:rPr>
          <w:rFonts w:ascii="Times New Roman" w:hAnsi="Times New Roman" w:cs="Times New Roman"/>
          <w:sz w:val="24"/>
          <w:szCs w:val="24"/>
        </w:rPr>
        <w:t xml:space="preserve"> la</w:t>
      </w:r>
      <w:r w:rsidR="000472BB" w:rsidRPr="00656E6B">
        <w:rPr>
          <w:rFonts w:ascii="Times New Roman" w:hAnsi="Times New Roman" w:cs="Times New Roman"/>
          <w:sz w:val="24"/>
          <w:szCs w:val="24"/>
        </w:rPr>
        <w:t xml:space="preserve"> cel</w:t>
      </w:r>
      <w:r w:rsidR="00641A33" w:rsidRPr="00656E6B">
        <w:rPr>
          <w:rFonts w:ascii="Times New Roman" w:hAnsi="Times New Roman" w:cs="Times New Roman"/>
          <w:sz w:val="24"/>
          <w:szCs w:val="24"/>
        </w:rPr>
        <w:t>e oferite în mod</w:t>
      </w:r>
      <w:r w:rsidR="000472BB" w:rsidRPr="00656E6B">
        <w:rPr>
          <w:rFonts w:ascii="Times New Roman" w:hAnsi="Times New Roman" w:cs="Times New Roman"/>
          <w:sz w:val="24"/>
          <w:szCs w:val="24"/>
        </w:rPr>
        <w:t xml:space="preserve"> standard  de către soluție</w:t>
      </w:r>
      <w:r w:rsidR="00D01C9B" w:rsidRPr="00656E6B">
        <w:rPr>
          <w:rFonts w:ascii="Times New Roman" w:hAnsi="Times New Roman" w:cs="Times New Roman"/>
          <w:sz w:val="24"/>
          <w:szCs w:val="24"/>
        </w:rPr>
        <w:t xml:space="preserve"> (</w:t>
      </w:r>
      <w:r w:rsidR="00D01C9B" w:rsidRPr="00656E6B">
        <w:rPr>
          <w:rFonts w:ascii="Times New Roman" w:hAnsi="Times New Roman" w:cs="Times New Roman"/>
          <w:b/>
          <w:bCs/>
          <w:sz w:val="24"/>
          <w:szCs w:val="24"/>
        </w:rPr>
        <w:t>per lot</w:t>
      </w:r>
      <w:r w:rsidR="00D01C9B" w:rsidRPr="00656E6B">
        <w:rPr>
          <w:rFonts w:ascii="Times New Roman" w:hAnsi="Times New Roman" w:cs="Times New Roman"/>
          <w:sz w:val="24"/>
          <w:szCs w:val="24"/>
        </w:rPr>
        <w:t>)</w:t>
      </w:r>
      <w:r w:rsidR="000472BB" w:rsidRPr="00656E6B">
        <w:rPr>
          <w:rFonts w:ascii="Times New Roman" w:hAnsi="Times New Roman" w:cs="Times New Roman"/>
          <w:sz w:val="24"/>
          <w:szCs w:val="24"/>
        </w:rPr>
        <w:t>.</w:t>
      </w:r>
      <w:r w:rsidR="00E9676F" w:rsidRPr="00656E6B">
        <w:rPr>
          <w:rFonts w:ascii="Times New Roman" w:hAnsi="Times New Roman" w:cs="Times New Roman"/>
          <w:sz w:val="24"/>
          <w:szCs w:val="24"/>
        </w:rPr>
        <w:t xml:space="preserve"> </w:t>
      </w:r>
      <w:r w:rsidR="00367CC5" w:rsidRPr="00656E6B">
        <w:rPr>
          <w:rFonts w:ascii="Times New Roman" w:hAnsi="Times New Roman" w:cs="Times New Roman"/>
          <w:sz w:val="24"/>
          <w:szCs w:val="24"/>
        </w:rPr>
        <w:t>Prin raport se subînțelege un set distinct de date afișate către utilizatori, care poate include mai multe forme de filtrare și vizualizare.</w:t>
      </w:r>
    </w:p>
    <w:p w14:paraId="6262FE72" w14:textId="7B3813CA"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Este necesar ca oferta financiară să includă în bugetul fix (toleranţa zero </w:t>
      </w:r>
      <w:r w:rsidR="00F87D85" w:rsidRPr="00656E6B">
        <w:rPr>
          <w:rFonts w:ascii="Times New Roman" w:hAnsi="Times New Roman" w:cs="Times New Roman"/>
          <w:sz w:val="24"/>
          <w:szCs w:val="24"/>
        </w:rPr>
        <w:t>la modificarea bugetului</w:t>
      </w:r>
      <w:r w:rsidRPr="00656E6B">
        <w:rPr>
          <w:rFonts w:ascii="Times New Roman" w:hAnsi="Times New Roman" w:cs="Times New Roman"/>
          <w:sz w:val="24"/>
          <w:szCs w:val="24"/>
        </w:rPr>
        <w:t xml:space="preserve">) o rezervă </w:t>
      </w:r>
      <w:r w:rsidR="0076609B" w:rsidRPr="00656E6B">
        <w:rPr>
          <w:rFonts w:ascii="Times New Roman" w:hAnsi="Times New Roman" w:cs="Times New Roman"/>
          <w:sz w:val="24"/>
          <w:szCs w:val="24"/>
        </w:rPr>
        <w:t>de</w:t>
      </w:r>
      <w:r w:rsidR="00A02F06" w:rsidRPr="00656E6B">
        <w:rPr>
          <w:rFonts w:ascii="Times New Roman" w:hAnsi="Times New Roman" w:cs="Times New Roman"/>
          <w:sz w:val="24"/>
          <w:szCs w:val="24"/>
        </w:rPr>
        <w:t xml:space="preserve"> </w:t>
      </w:r>
      <w:r w:rsidR="00333227" w:rsidRPr="00656E6B">
        <w:rPr>
          <w:rFonts w:ascii="Times New Roman" w:hAnsi="Times New Roman" w:cs="Times New Roman"/>
          <w:sz w:val="24"/>
          <w:szCs w:val="24"/>
        </w:rPr>
        <w:t>2000</w:t>
      </w:r>
      <w:r w:rsidRPr="00656E6B">
        <w:rPr>
          <w:rFonts w:ascii="Times New Roman" w:hAnsi="Times New Roman" w:cs="Times New Roman"/>
          <w:sz w:val="24"/>
          <w:szCs w:val="24"/>
        </w:rPr>
        <w:t xml:space="preserve"> om-ore pentru Lot I; </w:t>
      </w:r>
      <w:r w:rsidR="00EF23D1" w:rsidRPr="00656E6B">
        <w:rPr>
          <w:rFonts w:ascii="Times New Roman" w:hAnsi="Times New Roman" w:cs="Times New Roman"/>
          <w:sz w:val="24"/>
          <w:szCs w:val="24"/>
        </w:rPr>
        <w:t xml:space="preserve">și </w:t>
      </w:r>
      <w:r w:rsidR="00333227" w:rsidRPr="00656E6B">
        <w:rPr>
          <w:rFonts w:ascii="Times New Roman" w:hAnsi="Times New Roman" w:cs="Times New Roman"/>
          <w:sz w:val="24"/>
          <w:szCs w:val="24"/>
        </w:rPr>
        <w:t xml:space="preserve">1000 </w:t>
      </w:r>
      <w:r w:rsidRPr="00656E6B">
        <w:rPr>
          <w:rFonts w:ascii="Times New Roman" w:hAnsi="Times New Roman" w:cs="Times New Roman"/>
          <w:sz w:val="24"/>
          <w:szCs w:val="24"/>
        </w:rPr>
        <w:t xml:space="preserve">om-ore pentru Lot II, destinate dezvoltărilor suplimentare necesare și solicitărilor de schimbare pentru a satisface cerințele BNM, </w:t>
      </w:r>
      <w:r w:rsidRPr="00656E6B">
        <w:rPr>
          <w:rFonts w:ascii="Times New Roman" w:hAnsi="Times New Roman" w:cs="Times New Roman"/>
          <w:b/>
          <w:bCs/>
          <w:sz w:val="24"/>
          <w:szCs w:val="24"/>
        </w:rPr>
        <w:t xml:space="preserve">în perioada de implementare, precum și în perioada de garanție, </w:t>
      </w:r>
      <w:r w:rsidRPr="00656E6B">
        <w:rPr>
          <w:rFonts w:ascii="Times New Roman" w:hAnsi="Times New Roman" w:cs="Times New Roman"/>
          <w:sz w:val="24"/>
          <w:szCs w:val="24"/>
        </w:rPr>
        <w:t xml:space="preserve">care nu sunt menționate în acest </w:t>
      </w:r>
      <w:r w:rsidR="001C0789" w:rsidRPr="00656E6B">
        <w:rPr>
          <w:rFonts w:ascii="Times New Roman" w:hAnsi="Times New Roman" w:cs="Times New Roman"/>
          <w:sz w:val="24"/>
          <w:szCs w:val="24"/>
        </w:rPr>
        <w:t>Caiet de sarcini</w:t>
      </w:r>
      <w:r w:rsidRPr="00656E6B">
        <w:rPr>
          <w:rFonts w:ascii="Times New Roman" w:hAnsi="Times New Roman" w:cs="Times New Roman"/>
          <w:sz w:val="24"/>
          <w:szCs w:val="24"/>
        </w:rPr>
        <w:t xml:space="preserve">, dar pot fi formulate de către BNM pe parcursul proiectului, în relație cu dinamica de activitate internă sau externă. </w:t>
      </w:r>
      <w:r w:rsidRPr="00656E6B">
        <w:rPr>
          <w:rFonts w:ascii="Times New Roman" w:hAnsi="Times New Roman" w:cs="Times New Roman"/>
          <w:b/>
          <w:sz w:val="24"/>
          <w:szCs w:val="24"/>
        </w:rPr>
        <w:t xml:space="preserve">Dezvoltările suplimentare și solicitările de schimbare (numărul de om-ore aferent) vor fi achitate în funcție de volumul efectiv </w:t>
      </w:r>
      <w:r w:rsidR="0076609B" w:rsidRPr="00656E6B">
        <w:rPr>
          <w:rFonts w:ascii="Times New Roman" w:hAnsi="Times New Roman" w:cs="Times New Roman"/>
          <w:b/>
          <w:sz w:val="24"/>
          <w:szCs w:val="24"/>
        </w:rPr>
        <w:t>utilizat</w:t>
      </w:r>
      <w:r w:rsidRPr="00656E6B">
        <w:rPr>
          <w:rFonts w:ascii="Times New Roman" w:hAnsi="Times New Roman" w:cs="Times New Roman"/>
          <w:b/>
          <w:sz w:val="24"/>
          <w:szCs w:val="24"/>
        </w:rPr>
        <w:t>.</w:t>
      </w:r>
    </w:p>
    <w:p w14:paraId="0AC848BD" w14:textId="77777777"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Aceste rezerve de efort (om-ore) pot fi utilizate pentru cerinţele suplimentare ale BNM, în baza unor solicitări din partea Beneficiarului şi justificate prin estimarea de către Ofertant a efortului necesar pentru a răspunde acestor cerinţe specifice, considerând procesul de gestiune a schimbărilor propus de Ofertant și acceptat de comun acord cu BNM.</w:t>
      </w:r>
    </w:p>
    <w:p w14:paraId="409B2EA9" w14:textId="3657A4AE" w:rsidR="0084589B" w:rsidRPr="00656E6B" w:rsidRDefault="0084589B"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color w:val="000000"/>
          <w:sz w:val="24"/>
          <w:szCs w:val="24"/>
        </w:rPr>
        <w:t>În afară de oferta financiară,</w:t>
      </w:r>
      <w:r w:rsidRPr="00656E6B">
        <w:rPr>
          <w:rFonts w:ascii="Times New Roman" w:hAnsi="Times New Roman" w:cs="Times New Roman"/>
          <w:sz w:val="24"/>
          <w:szCs w:val="24"/>
        </w:rPr>
        <w:t xml:space="preserve"> Ofertantul trebuie să prezinte informaţii referitoare la costul total de deținere (TCO) </w:t>
      </w:r>
      <w:r w:rsidR="000E2A53" w:rsidRPr="00656E6B">
        <w:rPr>
          <w:rFonts w:ascii="Times New Roman" w:hAnsi="Times New Roman" w:cs="Times New Roman"/>
          <w:sz w:val="24"/>
          <w:szCs w:val="24"/>
        </w:rPr>
        <w:t>–</w:t>
      </w:r>
      <w:r w:rsidRPr="00656E6B">
        <w:rPr>
          <w:rFonts w:ascii="Times New Roman" w:hAnsi="Times New Roman" w:cs="Times New Roman"/>
          <w:sz w:val="24"/>
          <w:szCs w:val="24"/>
        </w:rPr>
        <w:t xml:space="preserve"> </w:t>
      </w:r>
      <w:r w:rsidR="0000062E" w:rsidRPr="00656E6B">
        <w:rPr>
          <w:rFonts w:ascii="Times New Roman" w:hAnsi="Times New Roman" w:cs="Times New Roman"/>
          <w:sz w:val="24"/>
          <w:szCs w:val="24"/>
        </w:rPr>
        <w:t>Anexa</w:t>
      </w:r>
      <w:r w:rsidR="000E2A53" w:rsidRPr="00656E6B">
        <w:rPr>
          <w:rFonts w:ascii="Times New Roman" w:hAnsi="Times New Roman" w:cs="Times New Roman"/>
          <w:sz w:val="24"/>
          <w:szCs w:val="24"/>
        </w:rPr>
        <w:t xml:space="preserve"> nr.</w:t>
      </w:r>
      <w:r w:rsidR="0000062E" w:rsidRPr="00656E6B">
        <w:rPr>
          <w:rFonts w:ascii="Times New Roman" w:hAnsi="Times New Roman" w:cs="Times New Roman"/>
          <w:sz w:val="24"/>
          <w:szCs w:val="24"/>
        </w:rPr>
        <w:t xml:space="preserve"> </w:t>
      </w:r>
      <w:r w:rsidR="001C0789" w:rsidRPr="00656E6B">
        <w:rPr>
          <w:rFonts w:ascii="Times New Roman" w:hAnsi="Times New Roman" w:cs="Times New Roman"/>
          <w:sz w:val="24"/>
          <w:szCs w:val="24"/>
        </w:rPr>
        <w:t>4</w:t>
      </w:r>
      <w:r w:rsidRPr="00656E6B">
        <w:rPr>
          <w:rFonts w:ascii="Times New Roman" w:hAnsi="Times New Roman" w:cs="Times New Roman"/>
          <w:sz w:val="24"/>
          <w:szCs w:val="24"/>
        </w:rPr>
        <w:t xml:space="preserve">  a </w:t>
      </w:r>
      <w:r w:rsidR="001C0789" w:rsidRPr="00656E6B">
        <w:rPr>
          <w:rFonts w:ascii="Times New Roman" w:hAnsi="Times New Roman" w:cs="Times New Roman"/>
          <w:sz w:val="24"/>
          <w:szCs w:val="24"/>
        </w:rPr>
        <w:t>Caietului de sarcini</w:t>
      </w:r>
      <w:r w:rsidRPr="00656E6B">
        <w:rPr>
          <w:rFonts w:ascii="Times New Roman" w:hAnsi="Times New Roman" w:cs="Times New Roman"/>
          <w:sz w:val="24"/>
          <w:szCs w:val="24"/>
        </w:rPr>
        <w:t>. Informaţiile solicitate urmează a fi completate în funcţie de categoriile din formularul oferit,</w:t>
      </w:r>
      <w:r w:rsidRPr="00656E6B">
        <w:rPr>
          <w:rFonts w:ascii="Times New Roman" w:hAnsi="Times New Roman" w:cs="Times New Roman"/>
          <w:color w:val="000000"/>
          <w:sz w:val="24"/>
          <w:szCs w:val="24"/>
        </w:rPr>
        <w:t xml:space="preserve"> </w:t>
      </w:r>
      <w:r w:rsidRPr="00656E6B">
        <w:rPr>
          <w:rFonts w:ascii="Times New Roman" w:hAnsi="Times New Roman" w:cs="Times New Roman"/>
          <w:b/>
          <w:bCs/>
          <w:color w:val="000000"/>
          <w:sz w:val="24"/>
          <w:szCs w:val="24"/>
        </w:rPr>
        <w:t>TCO fiind unul din criteriile care participă la evaluarea financiară</w:t>
      </w:r>
      <w:r w:rsidRPr="00656E6B">
        <w:rPr>
          <w:rFonts w:ascii="Times New Roman" w:hAnsi="Times New Roman" w:cs="Times New Roman"/>
          <w:sz w:val="24"/>
          <w:szCs w:val="24"/>
        </w:rPr>
        <w:t>. TCO va acoperi o perioadă de 5 ani după perioada de garanţie a soluției achiziționate.</w:t>
      </w:r>
    </w:p>
    <w:p w14:paraId="3FC58297" w14:textId="776F8BA2" w:rsidR="0084589B" w:rsidRPr="00656E6B" w:rsidRDefault="0084589B" w:rsidP="0084589B">
      <w:pPr>
        <w:tabs>
          <w:tab w:val="left" w:pos="426"/>
        </w:tabs>
        <w:spacing w:before="130" w:line="276" w:lineRule="auto"/>
        <w:ind w:left="360"/>
        <w:jc w:val="both"/>
        <w:rPr>
          <w:rFonts w:ascii="Times New Roman" w:hAnsi="Times New Roman" w:cs="Times New Roman"/>
          <w:b/>
          <w:sz w:val="24"/>
          <w:szCs w:val="24"/>
          <w:u w:val="single"/>
        </w:rPr>
      </w:pPr>
      <w:r w:rsidRPr="00656E6B">
        <w:rPr>
          <w:rFonts w:ascii="Times New Roman" w:hAnsi="Times New Roman" w:cs="Times New Roman"/>
          <w:b/>
          <w:sz w:val="24"/>
          <w:szCs w:val="24"/>
          <w:u w:val="single"/>
        </w:rPr>
        <w:t xml:space="preserve">Ofertantul nu va majora </w:t>
      </w:r>
      <w:r w:rsidR="001137FC" w:rsidRPr="00656E6B">
        <w:rPr>
          <w:rFonts w:ascii="Times New Roman" w:hAnsi="Times New Roman" w:cs="Times New Roman"/>
          <w:b/>
          <w:sz w:val="24"/>
          <w:szCs w:val="24"/>
          <w:u w:val="single"/>
        </w:rPr>
        <w:t xml:space="preserve">costurile (valoarea procentuală, după caz) </w:t>
      </w:r>
      <w:r w:rsidRPr="00656E6B">
        <w:rPr>
          <w:rFonts w:ascii="Times New Roman" w:hAnsi="Times New Roman" w:cs="Times New Roman"/>
          <w:b/>
          <w:sz w:val="24"/>
          <w:szCs w:val="24"/>
          <w:u w:val="single"/>
        </w:rPr>
        <w:t>de mentenanţă şi suport post-implementare descrise în form</w:t>
      </w:r>
      <w:r w:rsidR="00947898" w:rsidRPr="00656E6B">
        <w:rPr>
          <w:rFonts w:ascii="Times New Roman" w:hAnsi="Times New Roman" w:cs="Times New Roman"/>
          <w:b/>
          <w:sz w:val="24"/>
          <w:szCs w:val="24"/>
          <w:u w:val="single"/>
        </w:rPr>
        <w:t>ularul</w:t>
      </w:r>
      <w:r w:rsidRPr="00656E6B">
        <w:rPr>
          <w:rFonts w:ascii="Times New Roman" w:hAnsi="Times New Roman" w:cs="Times New Roman"/>
          <w:b/>
          <w:sz w:val="24"/>
          <w:szCs w:val="24"/>
          <w:u w:val="single"/>
        </w:rPr>
        <w:t xml:space="preserve"> TCO pentru întreaga perioadă, cu excepția </w:t>
      </w:r>
      <w:r w:rsidR="001137FC" w:rsidRPr="008A3ABA">
        <w:rPr>
          <w:rFonts w:ascii="Times New Roman" w:hAnsi="Times New Roman" w:cs="Times New Roman"/>
          <w:b/>
          <w:sz w:val="24"/>
          <w:szCs w:val="24"/>
          <w:u w:val="single"/>
        </w:rPr>
        <w:t>poziției 9</w:t>
      </w:r>
      <w:r w:rsidR="001137FC" w:rsidRPr="00656E6B">
        <w:rPr>
          <w:rFonts w:ascii="Times New Roman" w:hAnsi="Times New Roman" w:cs="Times New Roman"/>
          <w:b/>
          <w:sz w:val="24"/>
          <w:szCs w:val="24"/>
          <w:u w:val="single"/>
        </w:rPr>
        <w:t xml:space="preserve"> pentru care Ofertantul poate ajusta prețul cu până la 2/3 din indicele</w:t>
      </w:r>
      <w:r w:rsidRPr="00656E6B">
        <w:rPr>
          <w:rFonts w:ascii="Times New Roman" w:hAnsi="Times New Roman" w:cs="Times New Roman"/>
          <w:b/>
          <w:sz w:val="24"/>
          <w:szCs w:val="24"/>
          <w:u w:val="single"/>
        </w:rPr>
        <w:t xml:space="preserve"> inflației din țara de origine a </w:t>
      </w:r>
      <w:r w:rsidR="001137FC" w:rsidRPr="00656E6B">
        <w:rPr>
          <w:rFonts w:ascii="Times New Roman" w:hAnsi="Times New Roman" w:cs="Times New Roman"/>
          <w:b/>
          <w:sz w:val="24"/>
          <w:szCs w:val="24"/>
          <w:u w:val="single"/>
        </w:rPr>
        <w:t xml:space="preserve">Prestatorului de </w:t>
      </w:r>
      <w:r w:rsidR="001137FC" w:rsidRPr="008A3ABA">
        <w:rPr>
          <w:rFonts w:ascii="Times New Roman" w:hAnsi="Times New Roman" w:cs="Times New Roman"/>
          <w:b/>
          <w:sz w:val="24"/>
          <w:szCs w:val="24"/>
          <w:u w:val="single"/>
        </w:rPr>
        <w:t>servicii</w:t>
      </w:r>
      <w:r w:rsidR="002A65C8" w:rsidRPr="008A3ABA">
        <w:rPr>
          <w:rFonts w:ascii="Times New Roman" w:hAnsi="Times New Roman" w:cs="Times New Roman"/>
          <w:b/>
          <w:sz w:val="24"/>
          <w:szCs w:val="24"/>
          <w:u w:val="single"/>
        </w:rPr>
        <w:t>.</w:t>
      </w:r>
      <w:r w:rsidR="008A493C" w:rsidRPr="008A3ABA">
        <w:rPr>
          <w:rFonts w:ascii="Times New Roman" w:hAnsi="Times New Roman" w:cs="Times New Roman"/>
          <w:b/>
          <w:sz w:val="24"/>
          <w:szCs w:val="24"/>
          <w:u w:val="single"/>
        </w:rPr>
        <w:t xml:space="preserve"> </w:t>
      </w:r>
      <w:r w:rsidR="002A65C8" w:rsidRPr="008A3ABA">
        <w:rPr>
          <w:rFonts w:ascii="Times New Roman" w:hAnsi="Times New Roman" w:cs="Times New Roman"/>
          <w:b/>
          <w:sz w:val="24"/>
          <w:szCs w:val="24"/>
          <w:u w:val="single"/>
        </w:rPr>
        <w:t>E</w:t>
      </w:r>
      <w:r w:rsidR="008A493C" w:rsidRPr="00656E6B">
        <w:rPr>
          <w:rFonts w:ascii="Times New Roman" w:hAnsi="Times New Roman" w:cs="Times New Roman"/>
          <w:b/>
          <w:sz w:val="24"/>
          <w:szCs w:val="24"/>
          <w:u w:val="single"/>
        </w:rPr>
        <w:t xml:space="preserve">xcepție </w:t>
      </w:r>
      <w:r w:rsidR="002A65C8" w:rsidRPr="00656E6B">
        <w:rPr>
          <w:rFonts w:ascii="Times New Roman" w:hAnsi="Times New Roman" w:cs="Times New Roman"/>
          <w:b/>
          <w:sz w:val="24"/>
          <w:szCs w:val="24"/>
          <w:u w:val="single"/>
        </w:rPr>
        <w:t xml:space="preserve">a majorării costurilor </w:t>
      </w:r>
      <w:r w:rsidR="008A493C" w:rsidRPr="00656E6B">
        <w:rPr>
          <w:rFonts w:ascii="Times New Roman" w:hAnsi="Times New Roman" w:cs="Times New Roman"/>
          <w:b/>
          <w:sz w:val="24"/>
          <w:szCs w:val="24"/>
          <w:u w:val="single"/>
        </w:rPr>
        <w:t xml:space="preserve">fiind </w:t>
      </w:r>
      <w:r w:rsidR="002A65C8" w:rsidRPr="00656E6B">
        <w:rPr>
          <w:rFonts w:ascii="Times New Roman" w:hAnsi="Times New Roman" w:cs="Times New Roman"/>
          <w:b/>
          <w:sz w:val="24"/>
          <w:szCs w:val="24"/>
          <w:u w:val="single"/>
        </w:rPr>
        <w:t xml:space="preserve">doar </w:t>
      </w:r>
      <w:r w:rsidR="008A493C" w:rsidRPr="00656E6B">
        <w:rPr>
          <w:rFonts w:ascii="Times New Roman" w:hAnsi="Times New Roman" w:cs="Times New Roman"/>
          <w:b/>
          <w:sz w:val="24"/>
          <w:szCs w:val="24"/>
          <w:u w:val="single"/>
        </w:rPr>
        <w:t>din motive de necesitate critică justificate corespunzător</w:t>
      </w:r>
      <w:r w:rsidRPr="00656E6B">
        <w:rPr>
          <w:rFonts w:ascii="Times New Roman" w:hAnsi="Times New Roman" w:cs="Times New Roman"/>
          <w:b/>
          <w:sz w:val="24"/>
          <w:szCs w:val="24"/>
          <w:u w:val="single"/>
        </w:rPr>
        <w:t>.</w:t>
      </w:r>
      <w:r w:rsidR="008A493C" w:rsidRPr="00656E6B">
        <w:rPr>
          <w:rFonts w:ascii="Times New Roman" w:hAnsi="Times New Roman" w:cs="Times New Roman"/>
          <w:b/>
          <w:sz w:val="24"/>
          <w:szCs w:val="24"/>
          <w:u w:val="single"/>
        </w:rPr>
        <w:t xml:space="preserve"> </w:t>
      </w:r>
    </w:p>
    <w:p w14:paraId="172FABB5" w14:textId="77777777" w:rsidR="0084589B" w:rsidRPr="00656E6B" w:rsidRDefault="0084589B" w:rsidP="00164F91">
      <w:pPr>
        <w:pStyle w:val="Heading2"/>
        <w:numPr>
          <w:ilvl w:val="1"/>
          <w:numId w:val="41"/>
        </w:numPr>
        <w:tabs>
          <w:tab w:val="num" w:pos="1004"/>
        </w:tabs>
        <w:spacing w:line="276" w:lineRule="auto"/>
        <w:ind w:left="1035" w:hanging="1035"/>
        <w:jc w:val="center"/>
        <w:rPr>
          <w:rFonts w:ascii="Times New Roman" w:hAnsi="Times New Roman"/>
          <w:iCs/>
          <w:color w:val="auto"/>
          <w:sz w:val="24"/>
          <w:szCs w:val="24"/>
          <w:lang w:val="ro-MD"/>
        </w:rPr>
      </w:pPr>
      <w:bookmarkStart w:id="6" w:name="_Toc378844885"/>
      <w:r w:rsidRPr="00656E6B">
        <w:rPr>
          <w:rFonts w:ascii="Times New Roman" w:hAnsi="Times New Roman"/>
          <w:iCs/>
          <w:color w:val="auto"/>
          <w:sz w:val="24"/>
          <w:szCs w:val="24"/>
          <w:lang w:val="ro-MD"/>
        </w:rPr>
        <w:t>INFORMAŢII PENTRU CONTEXT</w:t>
      </w:r>
      <w:bookmarkEnd w:id="6"/>
    </w:p>
    <w:p w14:paraId="1ADAF1DC" w14:textId="77777777" w:rsidR="0084589B" w:rsidRPr="00656E6B" w:rsidRDefault="0084589B" w:rsidP="00A5104E">
      <w:pPr>
        <w:pStyle w:val="Heading3"/>
        <w:numPr>
          <w:ilvl w:val="2"/>
          <w:numId w:val="41"/>
        </w:numPr>
        <w:spacing w:line="276" w:lineRule="auto"/>
        <w:ind w:left="1755" w:hanging="1755"/>
        <w:jc w:val="both"/>
        <w:rPr>
          <w:rFonts w:ascii="Times New Roman" w:hAnsi="Times New Roman"/>
          <w:color w:val="auto"/>
          <w:lang w:val="ro-MD"/>
        </w:rPr>
      </w:pPr>
      <w:bookmarkStart w:id="7" w:name="_Toc378844886"/>
      <w:r w:rsidRPr="00656E6B">
        <w:rPr>
          <w:rFonts w:ascii="Times New Roman" w:hAnsi="Times New Roman"/>
          <w:color w:val="auto"/>
          <w:lang w:val="ro-MD"/>
        </w:rPr>
        <w:t>Informație generală despre Banca Națională a Moldovei</w:t>
      </w:r>
      <w:bookmarkEnd w:id="7"/>
    </w:p>
    <w:p w14:paraId="5C7D33C0" w14:textId="55C8E440" w:rsidR="0084589B" w:rsidRPr="00656E6B" w:rsidRDefault="0084589B" w:rsidP="0084589B">
      <w:pPr>
        <w:numPr>
          <w:ilvl w:val="0"/>
          <w:numId w:val="14"/>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BNM este banca centrală a Republicii Moldova. Activitatea BNM este reglementată prin Legea nr. 548-XIII cu privire la Banca Naţională a Moldovei, adoptată de către Parlamentul Republicii  Moldova  la  21  iulie  1995, cu modificările ulterioare. În conformitate cu legea menţionată, BNM este o persoană juridică publică autonomă şi este responsabilă faţă de Parlament. </w:t>
      </w:r>
    </w:p>
    <w:p w14:paraId="4A373ABF" w14:textId="77777777" w:rsidR="0084589B" w:rsidRPr="00656E6B" w:rsidRDefault="0084589B" w:rsidP="0084589B">
      <w:pPr>
        <w:numPr>
          <w:ilvl w:val="0"/>
          <w:numId w:val="14"/>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Atribuţiile BNM sunt precum urmează:</w:t>
      </w:r>
    </w:p>
    <w:p w14:paraId="43D57DBD"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Stabileşte şi implementează politica monetară şi valutară în stat; </w:t>
      </w:r>
    </w:p>
    <w:p w14:paraId="70459905"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Acţionează ca bancher şi agent al statului; </w:t>
      </w:r>
    </w:p>
    <w:p w14:paraId="390C3B18"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Întocmeşte analize economice şi monetare şi în baza lor adresează Guvernului propuneri, aduce rezultatele analizelor la cunoştinţa publicului; </w:t>
      </w:r>
    </w:p>
    <w:p w14:paraId="2543DF50"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Licenţiază, reglementează şi supraveghează, pe bază individuală și, după caz, pe bază consolidată,</w:t>
      </w:r>
      <w:r w:rsidRPr="00656E6B" w:rsidDel="00F36AC6">
        <w:rPr>
          <w:rFonts w:ascii="Times New Roman" w:hAnsi="Times New Roman" w:cs="Times New Roman"/>
          <w:sz w:val="24"/>
          <w:szCs w:val="24"/>
        </w:rPr>
        <w:t xml:space="preserve"> </w:t>
      </w:r>
      <w:r w:rsidRPr="00656E6B">
        <w:rPr>
          <w:rFonts w:ascii="Times New Roman" w:hAnsi="Times New Roman" w:cs="Times New Roman"/>
          <w:sz w:val="24"/>
          <w:szCs w:val="24"/>
        </w:rPr>
        <w:t xml:space="preserve">activitatea băncilor persoane juridice din Republica Moldova şi a sucursalelor băncilor din alte state; </w:t>
      </w:r>
    </w:p>
    <w:p w14:paraId="37DAC080"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lastRenderedPageBreak/>
        <w:t xml:space="preserve">Acordă credite băncilor, inclusiv asistenţă de lichiditate în situaţii de urgenţă; </w:t>
      </w:r>
    </w:p>
    <w:p w14:paraId="5E17D06E"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Constituie, licenţiază, operează, reglementează şi supraveghează infrastructurile pieţei financiare, în condiţiile stabilite de lege, şi promovează funcţionarea stabilă şi eficientă a acestora; </w:t>
      </w:r>
    </w:p>
    <w:p w14:paraId="52A3F54F"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Activează ca organ unic de emisiune a monedei naţionale; </w:t>
      </w:r>
    </w:p>
    <w:p w14:paraId="7706C05F"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Stabileşte regimul cursului de schimb al monedei naţionale; </w:t>
      </w:r>
    </w:p>
    <w:p w14:paraId="590EF332" w14:textId="24404094"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Păstrează şi gestionează rezervele </w:t>
      </w:r>
      <w:r w:rsidR="00F11C0B" w:rsidRPr="00656E6B">
        <w:rPr>
          <w:rFonts w:ascii="Times New Roman" w:hAnsi="Times New Roman" w:cs="Times New Roman"/>
          <w:sz w:val="24"/>
          <w:szCs w:val="24"/>
        </w:rPr>
        <w:t xml:space="preserve">internaționale </w:t>
      </w:r>
      <w:r w:rsidRPr="00656E6B">
        <w:rPr>
          <w:rFonts w:ascii="Times New Roman" w:hAnsi="Times New Roman" w:cs="Times New Roman"/>
          <w:sz w:val="24"/>
          <w:szCs w:val="24"/>
        </w:rPr>
        <w:t xml:space="preserve">ale statului; </w:t>
      </w:r>
    </w:p>
    <w:p w14:paraId="2D94BA94"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În  numele  Republicii  Moldova  îşi  asumă  obligaţii  şi  execută  tranzacţiile  rezultate  din participarea   Republicii   Moldova   la   activitatea   instituţiilor   publice   internaţionale   în domeniul   bancar,   de   credit   şi   monetar   în   conformitate   cu   condiţiile   acordurilor internaţionale; </w:t>
      </w:r>
    </w:p>
    <w:p w14:paraId="3DC68B72"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 xml:space="preserve">Întocmeşte balanţa de plăţi, poziţia investiţională internaţională şi elaborează statistica datoriei externe a Republicii Moldova; </w:t>
      </w:r>
    </w:p>
    <w:p w14:paraId="04E0596D"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Efectuează reglementarea valutară pe teritoriul Republicii Moldova;</w:t>
      </w:r>
    </w:p>
    <w:p w14:paraId="2DD3693D" w14:textId="77777777" w:rsidR="0084589B"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Licenţiază, reglementează şi supraveghează activitatea de prestare a serviciilor de plată şi activitatea de emitere a monedei electronice;</w:t>
      </w:r>
    </w:p>
    <w:p w14:paraId="5ABC3550" w14:textId="453C1C8E" w:rsidR="007D3E52" w:rsidRPr="00656E6B" w:rsidRDefault="0084589B"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Acţionează ca autoritate de rezoluţie a băncilor în conformitate cu Legea privind redresarea şi rezoluţia băncilor</w:t>
      </w:r>
      <w:r w:rsidR="008128A3" w:rsidRPr="00656E6B">
        <w:rPr>
          <w:rFonts w:ascii="Times New Roman" w:hAnsi="Times New Roman" w:cs="Times New Roman"/>
          <w:sz w:val="24"/>
          <w:szCs w:val="24"/>
        </w:rPr>
        <w:t>;</w:t>
      </w:r>
    </w:p>
    <w:p w14:paraId="551AF0D2" w14:textId="5A3FBF06" w:rsidR="0075446F" w:rsidRPr="00656E6B" w:rsidRDefault="007D3E52"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Licențiază/autorizează/emite avizul pentru înregistrarea de stat, reglementează și supraveghează activitatea asigurătorilor, reasigurătorilor și a intermediarilor în asigurări și/sau în reasigurări, a Biroului Național al Asigurătorilor de Autovehicule din Republica Moldova, a asociațiilor de economii și împrumut, a birourilor istoriilor de credit și a organizațiilor de creditare nebancară</w:t>
      </w:r>
      <w:r w:rsidR="008128A3" w:rsidRPr="00656E6B">
        <w:rPr>
          <w:rFonts w:ascii="Times New Roman" w:hAnsi="Times New Roman" w:cs="Times New Roman"/>
          <w:sz w:val="24"/>
          <w:szCs w:val="24"/>
        </w:rPr>
        <w:t>;</w:t>
      </w:r>
    </w:p>
    <w:p w14:paraId="5EE107E1" w14:textId="0D71AD71" w:rsidR="0075446F" w:rsidRPr="00656E6B" w:rsidRDefault="008128A3"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Acționează în calitate de organ cu funcții de supraveghere a entităților raportoare, conform Legii nr. 308/2017 cu privire la prevenirea și combaterea spălării banilor și finanțării terorismului;</w:t>
      </w:r>
    </w:p>
    <w:p w14:paraId="640DAE42" w14:textId="6F22AD82" w:rsidR="0075446F" w:rsidRPr="00656E6B" w:rsidRDefault="008128A3" w:rsidP="00923F38">
      <w:pPr>
        <w:numPr>
          <w:ilvl w:val="0"/>
          <w:numId w:val="44"/>
        </w:numPr>
        <w:spacing w:before="130" w:after="0" w:line="276" w:lineRule="auto"/>
        <w:ind w:hanging="437"/>
        <w:jc w:val="both"/>
        <w:rPr>
          <w:rFonts w:ascii="Times New Roman" w:hAnsi="Times New Roman" w:cs="Times New Roman"/>
          <w:sz w:val="24"/>
          <w:szCs w:val="24"/>
        </w:rPr>
      </w:pPr>
      <w:r w:rsidRPr="00656E6B">
        <w:rPr>
          <w:rFonts w:ascii="Times New Roman" w:hAnsi="Times New Roman" w:cs="Times New Roman"/>
          <w:sz w:val="24"/>
          <w:szCs w:val="24"/>
        </w:rPr>
        <w:t>Elaborează și implementează politica macroprudențială în raport cu entitățile supravegheate de Banca Națională;</w:t>
      </w:r>
    </w:p>
    <w:p w14:paraId="7899D6C6" w14:textId="7B66BAA4" w:rsidR="008128A3" w:rsidRPr="00656E6B" w:rsidRDefault="0017647A" w:rsidP="00923F38">
      <w:pPr>
        <w:numPr>
          <w:ilvl w:val="0"/>
          <w:numId w:val="44"/>
        </w:numPr>
        <w:spacing w:before="130" w:after="0" w:line="276" w:lineRule="auto"/>
        <w:ind w:hanging="437"/>
        <w:jc w:val="both"/>
        <w:rPr>
          <w:rFonts w:ascii="Times New Roman" w:hAnsi="Times New Roman" w:cs="Times New Roman"/>
          <w:sz w:val="24"/>
          <w:szCs w:val="24"/>
        </w:rPr>
      </w:pPr>
      <w:r>
        <w:rPr>
          <w:rFonts w:ascii="Times New Roman" w:hAnsi="Times New Roman" w:cs="Times New Roman"/>
          <w:sz w:val="24"/>
          <w:szCs w:val="24"/>
        </w:rPr>
        <w:t>E</w:t>
      </w:r>
      <w:r w:rsidRPr="00656E6B">
        <w:rPr>
          <w:rFonts w:ascii="Times New Roman" w:hAnsi="Times New Roman" w:cs="Times New Roman"/>
          <w:sz w:val="24"/>
          <w:szCs w:val="24"/>
        </w:rPr>
        <w:t xml:space="preserve">laborează </w:t>
      </w:r>
      <w:r w:rsidR="008128A3" w:rsidRPr="00656E6B">
        <w:rPr>
          <w:rFonts w:ascii="Times New Roman" w:hAnsi="Times New Roman" w:cs="Times New Roman"/>
          <w:sz w:val="24"/>
          <w:szCs w:val="24"/>
        </w:rPr>
        <w:t>și implementează documente de politici cu privire la educația și incluziunea financiară în domeniile în care Banca Națională deține atribuții.</w:t>
      </w:r>
    </w:p>
    <w:p w14:paraId="1B661281" w14:textId="77777777" w:rsidR="0084589B" w:rsidRPr="00656E6B" w:rsidRDefault="0084589B" w:rsidP="00A5104E">
      <w:pPr>
        <w:pStyle w:val="Heading3"/>
        <w:numPr>
          <w:ilvl w:val="2"/>
          <w:numId w:val="41"/>
        </w:numPr>
        <w:spacing w:line="276" w:lineRule="auto"/>
        <w:ind w:left="709" w:hanging="709"/>
        <w:jc w:val="both"/>
        <w:rPr>
          <w:rFonts w:ascii="Times New Roman" w:hAnsi="Times New Roman"/>
          <w:color w:val="auto"/>
          <w:lang w:val="ro-MD"/>
        </w:rPr>
      </w:pPr>
      <w:bookmarkStart w:id="8" w:name="_Toc378844887"/>
      <w:r w:rsidRPr="00656E6B">
        <w:rPr>
          <w:rFonts w:ascii="Times New Roman" w:hAnsi="Times New Roman"/>
          <w:color w:val="auto"/>
          <w:lang w:val="ro-MD"/>
        </w:rPr>
        <w:t>Sistemul de evidenţă contabilă şi Raportare Financiară</w:t>
      </w:r>
      <w:bookmarkEnd w:id="8"/>
      <w:r w:rsidRPr="00656E6B">
        <w:rPr>
          <w:rFonts w:ascii="Times New Roman" w:hAnsi="Times New Roman"/>
          <w:color w:val="auto"/>
          <w:lang w:val="ro-MD"/>
        </w:rPr>
        <w:t xml:space="preserve"> </w:t>
      </w:r>
    </w:p>
    <w:p w14:paraId="76726927" w14:textId="77777777" w:rsidR="00D60134" w:rsidRPr="00656E6B" w:rsidRDefault="0084589B" w:rsidP="0075612A">
      <w:pPr>
        <w:numPr>
          <w:ilvl w:val="0"/>
          <w:numId w:val="15"/>
        </w:numPr>
        <w:spacing w:before="130" w:after="0" w:line="276" w:lineRule="auto"/>
        <w:ind w:left="284" w:hanging="284"/>
        <w:jc w:val="both"/>
        <w:rPr>
          <w:rFonts w:ascii="Times New Roman" w:hAnsi="Times New Roman" w:cs="Times New Roman"/>
          <w:sz w:val="24"/>
          <w:szCs w:val="24"/>
        </w:rPr>
      </w:pPr>
      <w:r w:rsidRPr="00656E6B">
        <w:rPr>
          <w:rFonts w:ascii="Times New Roman" w:hAnsi="Times New Roman" w:cs="Times New Roman"/>
          <w:sz w:val="24"/>
          <w:szCs w:val="24"/>
        </w:rPr>
        <w:t xml:space="preserve">Evidenţa contabilă şi Situaţiile financiare ale BNM sunt întocmite în conformitate cu Standardele Internaţionale de Raportare Financiară (SIRF), emise de Consiliul pentru Standarde Internaţionale de Contabilitate (IASB). Situaţiile financiare sunt întocmite în baza convenţiei costului istoric sau costului amortizat, cu excepţia activelor clasificate în categoria activelor financiare la valoarea justă prin alte elemente ale rezultatului global. Descrierea completă a politicilor şi practicilor contabile se conţine în notele explicative însoţitoare la situațiile financiare individuale anuale ale BNM, care pot fi găsite pe pagina oficială a BNM pe adresa:  </w:t>
      </w:r>
    </w:p>
    <w:p w14:paraId="2E07EA97" w14:textId="3CEE0296" w:rsidR="00D60134" w:rsidRPr="00656E6B" w:rsidRDefault="00603061" w:rsidP="00D60134">
      <w:pPr>
        <w:spacing w:before="130" w:after="0" w:line="276" w:lineRule="auto"/>
        <w:ind w:left="284"/>
        <w:rPr>
          <w:rFonts w:ascii="Times New Roman" w:hAnsi="Times New Roman" w:cs="Times New Roman"/>
          <w:sz w:val="24"/>
          <w:szCs w:val="24"/>
        </w:rPr>
      </w:pPr>
      <w:hyperlink r:id="rId16" w:history="1">
        <w:r w:rsidR="00D60134" w:rsidRPr="00656E6B">
          <w:rPr>
            <w:rStyle w:val="Hyperlink"/>
            <w:rFonts w:ascii="Times New Roman" w:hAnsi="Times New Roman" w:cs="Times New Roman"/>
            <w:sz w:val="24"/>
            <w:szCs w:val="24"/>
          </w:rPr>
          <w:t>https://bnm.md/ro/content/situatiile-financiare-consolidate-si-individuale-si-raportul-auditorului-independent-0</w:t>
        </w:r>
      </w:hyperlink>
    </w:p>
    <w:p w14:paraId="043B1B32" w14:textId="02708831" w:rsidR="0084589B" w:rsidRPr="00656E6B" w:rsidRDefault="0084589B" w:rsidP="0084589B">
      <w:pPr>
        <w:numPr>
          <w:ilvl w:val="0"/>
          <w:numId w:val="15"/>
        </w:numPr>
        <w:spacing w:before="130" w:after="130" w:line="276" w:lineRule="auto"/>
        <w:ind w:left="284" w:hanging="284"/>
        <w:jc w:val="both"/>
        <w:rPr>
          <w:rFonts w:ascii="Times New Roman" w:hAnsi="Times New Roman" w:cs="Times New Roman"/>
          <w:sz w:val="24"/>
          <w:szCs w:val="24"/>
        </w:rPr>
      </w:pPr>
      <w:r w:rsidRPr="00656E6B">
        <w:rPr>
          <w:rFonts w:ascii="Times New Roman" w:hAnsi="Times New Roman" w:cs="Times New Roman"/>
          <w:sz w:val="24"/>
          <w:szCs w:val="24"/>
        </w:rPr>
        <w:t xml:space="preserve">Începând cu 01 ianuarie 2018 a intrat în vigoare și BNM aplică SIRF 9 „Instrumente financiare”.  SIRF 9 a înlocuit </w:t>
      </w:r>
      <w:r w:rsidRPr="00656E6B">
        <w:rPr>
          <w:rStyle w:val="hps"/>
          <w:rFonts w:ascii="Times New Roman" w:hAnsi="Times New Roman"/>
          <w:sz w:val="24"/>
          <w:szCs w:val="24"/>
        </w:rPr>
        <w:t xml:space="preserve"> </w:t>
      </w:r>
      <w:r w:rsidRPr="00656E6B">
        <w:rPr>
          <w:rFonts w:ascii="Times New Roman" w:hAnsi="Times New Roman" w:cs="Times New Roman"/>
          <w:sz w:val="24"/>
          <w:szCs w:val="24"/>
        </w:rPr>
        <w:t xml:space="preserve">în totalitate IAS 39 „Instrumente financiare: Recunoaștere și evaluare”. </w:t>
      </w:r>
    </w:p>
    <w:p w14:paraId="6A8EF1A7" w14:textId="504DC69F" w:rsidR="0084589B" w:rsidRPr="00656E6B" w:rsidRDefault="0084589B" w:rsidP="0084589B">
      <w:pPr>
        <w:numPr>
          <w:ilvl w:val="0"/>
          <w:numId w:val="15"/>
        </w:numPr>
        <w:spacing w:after="0" w:line="276" w:lineRule="auto"/>
        <w:ind w:left="284" w:hanging="284"/>
        <w:jc w:val="both"/>
        <w:rPr>
          <w:rFonts w:ascii="Times New Roman" w:hAnsi="Times New Roman" w:cs="Times New Roman"/>
          <w:b/>
          <w:bCs/>
          <w:sz w:val="24"/>
          <w:szCs w:val="24"/>
        </w:rPr>
      </w:pPr>
      <w:r w:rsidRPr="00656E6B">
        <w:rPr>
          <w:rFonts w:ascii="Times New Roman" w:hAnsi="Times New Roman" w:cs="Times New Roman"/>
          <w:sz w:val="24"/>
          <w:szCs w:val="24"/>
        </w:rPr>
        <w:t xml:space="preserve">În conformitate cu Legea nr.234 din 03.10.2016 </w:t>
      </w:r>
      <w:r w:rsidRPr="00656E6B">
        <w:rPr>
          <w:rStyle w:val="docheader1"/>
          <w:b w:val="0"/>
          <w:color w:val="auto"/>
        </w:rPr>
        <w:t xml:space="preserve">cu privire la </w:t>
      </w:r>
      <w:r w:rsidRPr="00656E6B">
        <w:rPr>
          <w:rStyle w:val="docheader1"/>
          <w:b w:val="0"/>
          <w:i/>
          <w:color w:val="auto"/>
        </w:rPr>
        <w:t>Depozitarul central unic al valorilor mobiliare</w:t>
      </w:r>
      <w:r w:rsidRPr="00656E6B">
        <w:rPr>
          <w:rStyle w:val="docheader1"/>
          <w:b w:val="0"/>
          <w:color w:val="auto"/>
        </w:rPr>
        <w:t xml:space="preserve">, începând cu 01 iulie 2018 și-a început activitatea Depozitarul central unic al valorilor mobiliare (DCU) în care BNM deține </w:t>
      </w:r>
      <w:r w:rsidRPr="00656E6B">
        <w:rPr>
          <w:rFonts w:ascii="Times New Roman" w:hAnsi="Times New Roman" w:cs="Times New Roman"/>
          <w:sz w:val="24"/>
          <w:szCs w:val="24"/>
        </w:rPr>
        <w:t>o cotă majoritară</w:t>
      </w:r>
      <w:r w:rsidRPr="00656E6B">
        <w:rPr>
          <w:rStyle w:val="docheader1"/>
          <w:b w:val="0"/>
          <w:color w:val="auto"/>
        </w:rPr>
        <w:t xml:space="preserve"> din capital. Respectiv, la data întocmirii Caietului de Sarcini, BNM are 1 (una) filială în Republica Moldova (Depozitarul Central Unic al valorilor mobiliare) și nici o filială/sucursală în străinătate. DCU asigură în mod individual evidența contabilă și raportarea financiară individuală. Totodată, considerând existența unei filiale în Republica Moldova, precum și în cazul unor eventuale viitoare investiții în filiale/ sucursale/ reprezentanțe, este necesară asigurarea posibilității întocmirii situațiilor financiare consolidate</w:t>
      </w:r>
      <w:r w:rsidR="00D60134" w:rsidRPr="00656E6B">
        <w:rPr>
          <w:rStyle w:val="docheader1"/>
          <w:b w:val="0"/>
          <w:color w:val="auto"/>
        </w:rPr>
        <w:t>, conform cerințelor din Anexa 5 ,,Cerințe” la Caietul de sarcini</w:t>
      </w:r>
      <w:r w:rsidRPr="00656E6B">
        <w:rPr>
          <w:rStyle w:val="docheader1"/>
          <w:b w:val="0"/>
          <w:color w:val="auto"/>
        </w:rPr>
        <w:t>. Soluțiile informatice care sunt în perimetrul prezentei proceduri de licitație nu vor fi utilizate de către filială.</w:t>
      </w:r>
    </w:p>
    <w:p w14:paraId="08D97F1E" w14:textId="578DD473" w:rsidR="0084589B" w:rsidRPr="00656E6B" w:rsidRDefault="0084589B" w:rsidP="006E6550">
      <w:pPr>
        <w:numPr>
          <w:ilvl w:val="0"/>
          <w:numId w:val="15"/>
        </w:numPr>
        <w:tabs>
          <w:tab w:val="left" w:pos="426"/>
        </w:tabs>
        <w:spacing w:before="130" w:after="0" w:line="276" w:lineRule="auto"/>
        <w:ind w:left="284" w:hanging="284"/>
        <w:jc w:val="both"/>
        <w:rPr>
          <w:rFonts w:ascii="Times New Roman" w:hAnsi="Times New Roman" w:cs="Times New Roman"/>
          <w:sz w:val="24"/>
          <w:szCs w:val="24"/>
        </w:rPr>
      </w:pPr>
      <w:r w:rsidRPr="00656E6B">
        <w:rPr>
          <w:rFonts w:ascii="Times New Roman" w:hAnsi="Times New Roman" w:cs="Times New Roman"/>
          <w:sz w:val="24"/>
          <w:szCs w:val="24"/>
        </w:rPr>
        <w:t xml:space="preserve">La data întocmirii Documentelor de licitaţie BNM avea un număr de </w:t>
      </w:r>
      <w:r w:rsidR="00C06847" w:rsidRPr="00772AE1">
        <w:rPr>
          <w:rFonts w:ascii="Times New Roman" w:hAnsi="Times New Roman" w:cs="Times New Roman"/>
          <w:sz w:val="24"/>
          <w:szCs w:val="24"/>
        </w:rPr>
        <w:t>5</w:t>
      </w:r>
      <w:r w:rsidR="006E6550" w:rsidRPr="00772AE1">
        <w:rPr>
          <w:rFonts w:ascii="Times New Roman" w:hAnsi="Times New Roman" w:cs="Times New Roman"/>
          <w:sz w:val="24"/>
          <w:szCs w:val="24"/>
        </w:rPr>
        <w:t>6</w:t>
      </w:r>
      <w:r w:rsidR="00C06847" w:rsidRPr="00772AE1">
        <w:rPr>
          <w:rFonts w:ascii="Times New Roman" w:hAnsi="Times New Roman" w:cs="Times New Roman"/>
          <w:sz w:val="24"/>
          <w:szCs w:val="24"/>
        </w:rPr>
        <w:t xml:space="preserve">9 </w:t>
      </w:r>
      <w:r w:rsidRPr="00772AE1">
        <w:rPr>
          <w:rFonts w:ascii="Times New Roman" w:hAnsi="Times New Roman" w:cs="Times New Roman"/>
          <w:sz w:val="24"/>
          <w:szCs w:val="24"/>
        </w:rPr>
        <w:t>angajați activi</w:t>
      </w:r>
      <w:r w:rsidRPr="00656E6B">
        <w:rPr>
          <w:rFonts w:ascii="Times New Roman" w:hAnsi="Times New Roman" w:cs="Times New Roman"/>
          <w:sz w:val="24"/>
          <w:szCs w:val="24"/>
        </w:rPr>
        <w:t xml:space="preserve">. Organigrama generală poate fi consultată la următoarea adresă: </w:t>
      </w:r>
      <w:hyperlink r:id="rId17" w:history="1">
        <w:r w:rsidR="006E6550" w:rsidRPr="00656E6B">
          <w:rPr>
            <w:rStyle w:val="Hyperlink"/>
            <w:rFonts w:ascii="Times New Roman" w:hAnsi="Times New Roman" w:cs="Times New Roman"/>
            <w:sz w:val="24"/>
            <w:szCs w:val="24"/>
          </w:rPr>
          <w:t>http://bnm.md/ro/content/organizarea-bnm</w:t>
        </w:r>
      </w:hyperlink>
      <w:r w:rsidRPr="00656E6B">
        <w:rPr>
          <w:rFonts w:ascii="Times New Roman" w:hAnsi="Times New Roman" w:cs="Times New Roman"/>
          <w:sz w:val="24"/>
          <w:szCs w:val="24"/>
        </w:rPr>
        <w:t xml:space="preserve"> </w:t>
      </w:r>
      <w:r w:rsidR="006E6550" w:rsidRPr="00656E6B">
        <w:rPr>
          <w:rFonts w:ascii="Times New Roman" w:hAnsi="Times New Roman" w:cs="Times New Roman"/>
          <w:sz w:val="24"/>
          <w:szCs w:val="24"/>
        </w:rPr>
        <w:t xml:space="preserve"> </w:t>
      </w:r>
    </w:p>
    <w:p w14:paraId="1AEE6782" w14:textId="77777777" w:rsidR="0084589B" w:rsidRPr="00656E6B" w:rsidRDefault="0084589B" w:rsidP="0084589B">
      <w:pPr>
        <w:numPr>
          <w:ilvl w:val="0"/>
          <w:numId w:val="15"/>
        </w:numPr>
        <w:tabs>
          <w:tab w:val="left" w:pos="426"/>
        </w:tabs>
        <w:spacing w:before="130" w:after="0" w:line="276" w:lineRule="auto"/>
        <w:ind w:left="284" w:hanging="284"/>
        <w:jc w:val="both"/>
        <w:rPr>
          <w:rFonts w:ascii="Times New Roman" w:hAnsi="Times New Roman" w:cs="Times New Roman"/>
          <w:sz w:val="24"/>
          <w:szCs w:val="24"/>
        </w:rPr>
      </w:pPr>
      <w:r w:rsidRPr="00656E6B">
        <w:rPr>
          <w:rFonts w:ascii="Times New Roman" w:hAnsi="Times New Roman" w:cs="Times New Roman"/>
          <w:sz w:val="24"/>
          <w:szCs w:val="24"/>
        </w:rPr>
        <w:t>Sediul Băncii este situat pe bd. Grigore Vieru nr.1, Chişinău, Republica Moldova.</w:t>
      </w:r>
    </w:p>
    <w:p w14:paraId="4705B640" w14:textId="77777777" w:rsidR="0084589B" w:rsidRPr="00656E6B" w:rsidRDefault="0084589B" w:rsidP="00A5104E">
      <w:pPr>
        <w:pStyle w:val="Heading3"/>
        <w:numPr>
          <w:ilvl w:val="2"/>
          <w:numId w:val="41"/>
        </w:numPr>
        <w:spacing w:line="276" w:lineRule="auto"/>
        <w:ind w:left="851" w:hanging="851"/>
        <w:jc w:val="both"/>
        <w:rPr>
          <w:rFonts w:ascii="Times New Roman" w:hAnsi="Times New Roman"/>
          <w:color w:val="auto"/>
          <w:lang w:val="ro-MD"/>
        </w:rPr>
      </w:pPr>
      <w:bookmarkStart w:id="9" w:name="_Toc378844888"/>
      <w:r w:rsidRPr="00656E6B">
        <w:rPr>
          <w:rFonts w:ascii="Times New Roman" w:hAnsi="Times New Roman"/>
          <w:color w:val="auto"/>
          <w:lang w:val="ro-MD"/>
        </w:rPr>
        <w:t>Sistemele informatice utilizate în prezent</w:t>
      </w:r>
      <w:bookmarkEnd w:id="9"/>
    </w:p>
    <w:p w14:paraId="412D8ECA" w14:textId="77777777" w:rsidR="0084589B" w:rsidRPr="00656E6B" w:rsidRDefault="0084589B" w:rsidP="0084589B">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ro-MD"/>
        </w:rPr>
      </w:pPr>
      <w:r w:rsidRPr="00656E6B">
        <w:rPr>
          <w:rFonts w:ascii="Times New Roman" w:hAnsi="Times New Roman"/>
          <w:szCs w:val="24"/>
          <w:lang w:val="ro-MD"/>
        </w:rPr>
        <w:t xml:space="preserve">Marea majoritate a proceselor de activitate din cadrul BNM sunt susţinute de sisteme aplicative. Nivelul de automatizare este diferit de la proces la proces, totuşi putem menţiona că cea mai mare parte a proceselor de activitate, dispun de un nivel relativ înalt de automatizare. Cu toate acestea, majoritatea sistemelor aplicative exploatate în BNM au atins un nivel destul de înalt de uzură morală (anii implementării 1996-2005) şi au la bază tehnologii deja învechite, care sunt dificil de a fi dezvoltate. </w:t>
      </w:r>
    </w:p>
    <w:p w14:paraId="0BCBB78C" w14:textId="77777777" w:rsidR="0084589B" w:rsidRPr="00656E6B" w:rsidRDefault="0084589B" w:rsidP="0084589B">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ro-MD"/>
        </w:rPr>
      </w:pPr>
      <w:r w:rsidRPr="00656E6B">
        <w:rPr>
          <w:rFonts w:ascii="Times New Roman" w:hAnsi="Times New Roman"/>
          <w:szCs w:val="24"/>
          <w:lang w:val="ro-MD"/>
        </w:rPr>
        <w:t>Pentru a avea o imagine de ansamblu asupra complexităţii şi maturităţii Sistemului Informaţional al BNM (SI), în continuare sunt prezentate câteva informații relevante:</w:t>
      </w:r>
    </w:p>
    <w:p w14:paraId="214D395F" w14:textId="356BCA1C" w:rsidR="0084589B" w:rsidRPr="00656E6B" w:rsidRDefault="0084589B" w:rsidP="0084589B">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656E6B">
        <w:rPr>
          <w:rFonts w:ascii="Times New Roman" w:hAnsi="Times New Roman" w:cs="Times New Roman"/>
          <w:sz w:val="24"/>
          <w:szCs w:val="24"/>
        </w:rPr>
        <w:t xml:space="preserve">SI al BNM are în jur de </w:t>
      </w:r>
      <w:r w:rsidR="009D6354" w:rsidRPr="00772AE1">
        <w:rPr>
          <w:rFonts w:ascii="Times New Roman" w:hAnsi="Times New Roman" w:cs="Times New Roman"/>
          <w:sz w:val="24"/>
          <w:szCs w:val="24"/>
        </w:rPr>
        <w:t>5</w:t>
      </w:r>
      <w:r w:rsidR="00E32D82" w:rsidRPr="00772AE1">
        <w:rPr>
          <w:rFonts w:ascii="Times New Roman" w:hAnsi="Times New Roman" w:cs="Times New Roman"/>
          <w:sz w:val="24"/>
          <w:szCs w:val="24"/>
        </w:rPr>
        <w:t>6</w:t>
      </w:r>
      <w:r w:rsidR="009D6354" w:rsidRPr="00772AE1">
        <w:rPr>
          <w:rFonts w:ascii="Times New Roman" w:hAnsi="Times New Roman" w:cs="Times New Roman"/>
          <w:sz w:val="24"/>
          <w:szCs w:val="24"/>
        </w:rPr>
        <w:t xml:space="preserve">9 </w:t>
      </w:r>
      <w:r w:rsidRPr="00772AE1">
        <w:rPr>
          <w:rFonts w:ascii="Times New Roman" w:hAnsi="Times New Roman" w:cs="Times New Roman"/>
          <w:sz w:val="24"/>
          <w:szCs w:val="24"/>
        </w:rPr>
        <w:t>utilizatori înregistraţ</w:t>
      </w:r>
      <w:r w:rsidR="00A96D53" w:rsidRPr="00772AE1">
        <w:rPr>
          <w:rFonts w:ascii="Times New Roman" w:hAnsi="Times New Roman" w:cs="Times New Roman"/>
          <w:sz w:val="24"/>
          <w:szCs w:val="24"/>
        </w:rPr>
        <w:t>i</w:t>
      </w:r>
      <w:r w:rsidRPr="00656E6B">
        <w:rPr>
          <w:rFonts w:ascii="Times New Roman" w:hAnsi="Times New Roman" w:cs="Times New Roman"/>
          <w:sz w:val="24"/>
          <w:szCs w:val="24"/>
        </w:rPr>
        <w:t xml:space="preserve">; </w:t>
      </w:r>
    </w:p>
    <w:p w14:paraId="2A9EBE3D" w14:textId="77777777" w:rsidR="0084589B" w:rsidRPr="00656E6B" w:rsidRDefault="0084589B" w:rsidP="0084589B">
      <w:pPr>
        <w:numPr>
          <w:ilvl w:val="0"/>
          <w:numId w:val="17"/>
        </w:numPr>
        <w:tabs>
          <w:tab w:val="left" w:pos="709"/>
        </w:tabs>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Serviciile de reţea sunt bazate pe soluţiile Active Directory și Microsoft;</w:t>
      </w:r>
    </w:p>
    <w:p w14:paraId="26F50400" w14:textId="77777777" w:rsidR="0084589B" w:rsidRPr="00656E6B" w:rsidRDefault="0084589B" w:rsidP="0084589B">
      <w:pPr>
        <w:numPr>
          <w:ilvl w:val="0"/>
          <w:numId w:val="17"/>
        </w:numPr>
        <w:tabs>
          <w:tab w:val="left" w:pos="709"/>
        </w:tabs>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Soluţiile de baze de date sunt bazate pe produsele Oracle/MSSQL;</w:t>
      </w:r>
    </w:p>
    <w:p w14:paraId="20A745AD" w14:textId="77777777" w:rsidR="0084589B" w:rsidRPr="00656E6B" w:rsidRDefault="0084589B" w:rsidP="0084589B">
      <w:pPr>
        <w:numPr>
          <w:ilvl w:val="0"/>
          <w:numId w:val="17"/>
        </w:numPr>
        <w:tabs>
          <w:tab w:val="left" w:pos="709"/>
        </w:tabs>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Sistemele aplicative au la bază tehnologiile JAVA şi Oracle Forms;</w:t>
      </w:r>
    </w:p>
    <w:p w14:paraId="4C28B0E0" w14:textId="53F40D75" w:rsidR="0084589B" w:rsidRPr="00656E6B" w:rsidRDefault="0084589B" w:rsidP="0084589B">
      <w:pPr>
        <w:numPr>
          <w:ilvl w:val="0"/>
          <w:numId w:val="17"/>
        </w:numPr>
        <w:tabs>
          <w:tab w:val="left" w:pos="709"/>
        </w:tabs>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Sistemul Corebanking exploatat la moment în cadrul BNM ”Va Bank” reprezintă soluţia furnizată de către organizaţia „FORS Holding” (Moscova, Federaţia Rusă), care a fost implementată în anul 2003. Integrarea şi dezvoltarea soluţiei a fost asigurată in-house. Soluţia Corebanking acoperă următoarele operaţiuni bancare şi funcţii de evidenţă contabilă: decontări şi operaţiuni de casă; operaţiuni de creditare, operaţiuni cu valori mobiliare, operaţiuni de acceptare a depozitelor; operaţiuni valutare şi de casă; efectuarea plăţilor inter-bancare şi intra-bancare;</w:t>
      </w:r>
    </w:p>
    <w:p w14:paraId="50164F99" w14:textId="77777777" w:rsidR="0084589B" w:rsidRPr="00656E6B" w:rsidRDefault="0084589B" w:rsidP="0084589B">
      <w:pPr>
        <w:numPr>
          <w:ilvl w:val="0"/>
          <w:numId w:val="17"/>
        </w:numPr>
        <w:tabs>
          <w:tab w:val="left" w:pos="709"/>
        </w:tabs>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lastRenderedPageBreak/>
        <w:t>Sistemul Corebanking interacționează cu Ministerul Finanţelor al Republicii Moldova prin intermediul Sistemului de deservire bancară la distanță. Integrarea şi dezvoltarea soluţiei a fost asigurată „in-house”. Soluția de deservire bancară la distanță acoperă schimbul de date dintre BNM și Ministerul Finanţelor al Republicii Moldova ce ține de: efectuarea transferului de credit în valută străină în baza documentelor de decontare, convertirea valutei străine în lei moldovenești sau în altă valută străină pentru necesitățile Ministerului Finanţelor al Republicii Moldova;</w:t>
      </w:r>
    </w:p>
    <w:p w14:paraId="02F892B4" w14:textId="77777777" w:rsidR="0084589B" w:rsidRPr="00656E6B" w:rsidRDefault="0084589B" w:rsidP="0084589B">
      <w:pPr>
        <w:pStyle w:val="BodyText3"/>
        <w:numPr>
          <w:ilvl w:val="0"/>
          <w:numId w:val="17"/>
        </w:numPr>
        <w:tabs>
          <w:tab w:val="left" w:pos="709"/>
        </w:tabs>
        <w:spacing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Pe partea de gestiune a resurselor corporative (ERP) este utilizată, de asemenea, soluţia furnizată de către organizaţia „FORS Holding” („BARS/VaBank”) şi care acoperă următoarele funcţionalităţi: </w:t>
      </w:r>
      <w:r w:rsidRPr="00656E6B">
        <w:rPr>
          <w:rFonts w:ascii="Times New Roman" w:eastAsia="Times New Roman" w:hAnsi="Times New Roman" w:cs="Times New Roman"/>
          <w:sz w:val="24"/>
          <w:szCs w:val="24"/>
        </w:rPr>
        <w:t xml:space="preserve">evidență contabilă,  </w:t>
      </w:r>
      <w:r w:rsidRPr="00656E6B">
        <w:rPr>
          <w:rFonts w:ascii="Times New Roman" w:hAnsi="Times New Roman" w:cs="Times New Roman"/>
          <w:sz w:val="24"/>
          <w:szCs w:val="24"/>
        </w:rPr>
        <w:t>gestiunea resurselor umane</w:t>
      </w:r>
      <w:r w:rsidRPr="00656E6B">
        <w:rPr>
          <w:rFonts w:ascii="Times New Roman" w:eastAsia="Times New Roman" w:hAnsi="Times New Roman" w:cs="Times New Roman"/>
          <w:sz w:val="24"/>
          <w:szCs w:val="24"/>
        </w:rPr>
        <w:t xml:space="preserve">, </w:t>
      </w:r>
      <w:r w:rsidRPr="00656E6B">
        <w:rPr>
          <w:rFonts w:ascii="Times New Roman" w:hAnsi="Times New Roman" w:cs="Times New Roman"/>
          <w:sz w:val="24"/>
          <w:szCs w:val="24"/>
        </w:rPr>
        <w:t>evidenţa timpului de muncă şi remunerarea,</w:t>
      </w:r>
      <w:r w:rsidRPr="00656E6B">
        <w:rPr>
          <w:rFonts w:ascii="Times New Roman" w:eastAsia="Times New Roman" w:hAnsi="Times New Roman" w:cs="Times New Roman"/>
          <w:sz w:val="24"/>
          <w:szCs w:val="24"/>
        </w:rPr>
        <w:t xml:space="preserve"> </w:t>
      </w:r>
      <w:r w:rsidRPr="00656E6B">
        <w:rPr>
          <w:rFonts w:ascii="Times New Roman" w:hAnsi="Times New Roman" w:cs="Times New Roman"/>
          <w:sz w:val="24"/>
          <w:szCs w:val="24"/>
        </w:rPr>
        <w:t>gestiunea relaţiilor contractuale, raportarea financiară. Gestiunea activelor materiale şi nemateriale este asigurată printr-o aplicaţie informatică dezvoltată in-house. Nu este implementată nici o aplicație destinată procesului de achiziție de bunuri, servicii și lucrări. Pentru procesul de bugetare se utilizează aplicația ,,Buget@ KP”, dezvoltată in-house. Sistemul de evidență și gestiune a bunurilor materiale și nemateriale și aplicația ,,Buget@ KP” sunt interfațate cu aplicația ”BARS/VaBank”.</w:t>
      </w:r>
    </w:p>
    <w:p w14:paraId="1520A902" w14:textId="77777777" w:rsidR="0084589B" w:rsidRPr="00656E6B" w:rsidRDefault="0084589B" w:rsidP="0084589B">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ro-MD"/>
        </w:rPr>
      </w:pPr>
      <w:r w:rsidRPr="00656E6B">
        <w:rPr>
          <w:rFonts w:ascii="Times New Roman" w:hAnsi="Times New Roman"/>
          <w:szCs w:val="24"/>
          <w:lang w:val="ro-MD"/>
        </w:rPr>
        <w:t xml:space="preserve">Sistemele aplicative pentru front-office au fost în mare parte dezvoltate in-house utilizând tehnologiile JAVA şi Oracle Forms. Excepţie de la regula generală o fac sistemele aplicative ce susţin procesele aferente operaţiunilor valutare. În acest caz sunt utilizate sisteme aplicative standard, destul de recunoscute în acest domeniu (ex. Bloomberg, SWIFT, etc.). </w:t>
      </w:r>
    </w:p>
    <w:p w14:paraId="21006C40" w14:textId="77777777" w:rsidR="0084589B" w:rsidRPr="00656E6B" w:rsidRDefault="0084589B" w:rsidP="00A5104E">
      <w:pPr>
        <w:pStyle w:val="Heading3"/>
        <w:numPr>
          <w:ilvl w:val="2"/>
          <w:numId w:val="41"/>
        </w:numPr>
        <w:spacing w:line="276" w:lineRule="auto"/>
        <w:ind w:left="851" w:hanging="851"/>
        <w:jc w:val="both"/>
        <w:rPr>
          <w:rFonts w:ascii="Times New Roman" w:hAnsi="Times New Roman"/>
          <w:color w:val="auto"/>
          <w:lang w:val="ro-MD"/>
        </w:rPr>
      </w:pPr>
      <w:bookmarkStart w:id="10" w:name="_Toc378844889"/>
      <w:r w:rsidRPr="00656E6B">
        <w:rPr>
          <w:rFonts w:ascii="Times New Roman" w:hAnsi="Times New Roman"/>
          <w:color w:val="auto"/>
          <w:lang w:val="ro-MD"/>
        </w:rPr>
        <w:t>Proiectul Transform BNM</w:t>
      </w:r>
      <w:bookmarkEnd w:id="10"/>
    </w:p>
    <w:p w14:paraId="28459869" w14:textId="60E27AD3" w:rsidR="0084589B" w:rsidRPr="00656E6B" w:rsidRDefault="0084589B" w:rsidP="0084589B">
      <w:pPr>
        <w:pStyle w:val="BodyText"/>
        <w:numPr>
          <w:ilvl w:val="0"/>
          <w:numId w:val="35"/>
        </w:numPr>
        <w:spacing w:before="120" w:line="276" w:lineRule="auto"/>
        <w:ind w:left="284" w:hanging="284"/>
        <w:jc w:val="both"/>
        <w:rPr>
          <w:rFonts w:ascii="Times New Roman" w:hAnsi="Times New Roman"/>
          <w:i/>
          <w:szCs w:val="24"/>
          <w:lang w:val="ro-MD"/>
        </w:rPr>
      </w:pPr>
      <w:r w:rsidRPr="00656E6B">
        <w:rPr>
          <w:rFonts w:ascii="Times New Roman" w:hAnsi="Times New Roman"/>
          <w:szCs w:val="24"/>
          <w:lang w:val="ro-MD"/>
        </w:rPr>
        <w:t xml:space="preserve">Unul din obiectivele de importanță majoră a BNM este </w:t>
      </w:r>
      <w:r w:rsidRPr="00656E6B">
        <w:rPr>
          <w:rFonts w:ascii="Times New Roman" w:hAnsi="Times New Roman"/>
          <w:b/>
          <w:szCs w:val="24"/>
          <w:lang w:val="ro-MD"/>
        </w:rPr>
        <w:t xml:space="preserve">Consolidarea </w:t>
      </w:r>
      <w:r w:rsidR="00A14A89" w:rsidRPr="00656E6B">
        <w:rPr>
          <w:rFonts w:ascii="Times New Roman" w:hAnsi="Times New Roman"/>
          <w:b/>
          <w:szCs w:val="24"/>
          <w:lang w:val="ro-MD"/>
        </w:rPr>
        <w:t xml:space="preserve">rezilienței </w:t>
      </w:r>
      <w:r w:rsidRPr="00656E6B">
        <w:rPr>
          <w:rFonts w:ascii="Times New Roman" w:hAnsi="Times New Roman"/>
          <w:b/>
          <w:szCs w:val="24"/>
          <w:lang w:val="ro-MD"/>
        </w:rPr>
        <w:t xml:space="preserve">și </w:t>
      </w:r>
      <w:r w:rsidR="00A14A89" w:rsidRPr="00656E6B">
        <w:rPr>
          <w:rFonts w:ascii="Times New Roman" w:hAnsi="Times New Roman"/>
          <w:b/>
          <w:szCs w:val="24"/>
          <w:lang w:val="ro-MD"/>
        </w:rPr>
        <w:t>agilității</w:t>
      </w:r>
      <w:r w:rsidRPr="00656E6B">
        <w:rPr>
          <w:rFonts w:ascii="Times New Roman" w:hAnsi="Times New Roman"/>
          <w:b/>
          <w:szCs w:val="24"/>
          <w:lang w:val="ro-MD"/>
        </w:rPr>
        <w:t xml:space="preserve"> instituționale.</w:t>
      </w:r>
    </w:p>
    <w:p w14:paraId="10F4C0B9" w14:textId="6B8ED01C" w:rsidR="0084589B" w:rsidRPr="00656E6B" w:rsidRDefault="0084589B" w:rsidP="0084589B">
      <w:pPr>
        <w:pStyle w:val="BodyText"/>
        <w:numPr>
          <w:ilvl w:val="0"/>
          <w:numId w:val="35"/>
        </w:numPr>
        <w:tabs>
          <w:tab w:val="left" w:pos="284"/>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În scopul îndeplinirii obiectivului dat, unul din proiectele strategice ale BNM este proiectul de transformare a proceselor de activitate şi modernizare a sistemului informatic bancar al Băncii Naţionale a Moldovei, numit convenţional Transform BNM. Astfel, implementarea unor noi sisteme pentru gestionarea operațiunilor bancare, precum și pentru gestionarea resurselor interne, este parte integrantă a acestui proiect.</w:t>
      </w:r>
    </w:p>
    <w:p w14:paraId="1892451D" w14:textId="77777777" w:rsidR="0084589B" w:rsidRPr="00656E6B" w:rsidRDefault="0084589B" w:rsidP="0084589B">
      <w:pPr>
        <w:pStyle w:val="BodyText"/>
        <w:numPr>
          <w:ilvl w:val="0"/>
          <w:numId w:val="35"/>
        </w:numPr>
        <w:tabs>
          <w:tab w:val="left" w:pos="284"/>
        </w:tabs>
        <w:spacing w:before="120" w:line="276" w:lineRule="auto"/>
        <w:ind w:left="0" w:firstLine="0"/>
        <w:jc w:val="both"/>
        <w:rPr>
          <w:rFonts w:ascii="Times New Roman" w:hAnsi="Times New Roman"/>
          <w:szCs w:val="24"/>
          <w:lang w:val="ro-MD"/>
        </w:rPr>
      </w:pPr>
      <w:r w:rsidRPr="00656E6B">
        <w:rPr>
          <w:rFonts w:ascii="Times New Roman" w:hAnsi="Times New Roman"/>
          <w:szCs w:val="24"/>
          <w:lang w:val="ro-MD"/>
        </w:rPr>
        <w:t xml:space="preserve">Principiile proiectului Transform BNM: </w:t>
      </w:r>
    </w:p>
    <w:p w14:paraId="3E721D16" w14:textId="77777777" w:rsidR="0084589B" w:rsidRPr="00656E6B" w:rsidRDefault="0084589B" w:rsidP="0084589B">
      <w:pPr>
        <w:numPr>
          <w:ilvl w:val="0"/>
          <w:numId w:val="19"/>
        </w:numPr>
        <w:spacing w:before="120" w:after="120" w:line="276" w:lineRule="auto"/>
        <w:ind w:hanging="294"/>
        <w:jc w:val="both"/>
        <w:rPr>
          <w:rFonts w:ascii="Times New Roman" w:hAnsi="Times New Roman" w:cs="Times New Roman"/>
          <w:sz w:val="24"/>
          <w:szCs w:val="24"/>
        </w:rPr>
      </w:pPr>
      <w:r w:rsidRPr="00656E6B">
        <w:rPr>
          <w:rFonts w:ascii="Times New Roman" w:hAnsi="Times New Roman" w:cs="Times New Roman"/>
          <w:sz w:val="24"/>
          <w:szCs w:val="24"/>
        </w:rPr>
        <w:t>Alinierea la Strategia BNM.</w:t>
      </w:r>
    </w:p>
    <w:p w14:paraId="3AD2ADA2" w14:textId="77777777" w:rsidR="0084589B" w:rsidRPr="00656E6B" w:rsidRDefault="0084589B" w:rsidP="0084589B">
      <w:pPr>
        <w:numPr>
          <w:ilvl w:val="0"/>
          <w:numId w:val="19"/>
        </w:numPr>
        <w:spacing w:after="120" w:line="276" w:lineRule="auto"/>
        <w:ind w:hanging="294"/>
        <w:jc w:val="both"/>
        <w:rPr>
          <w:rFonts w:ascii="Times New Roman" w:hAnsi="Times New Roman" w:cs="Times New Roman"/>
          <w:sz w:val="24"/>
          <w:szCs w:val="24"/>
        </w:rPr>
      </w:pPr>
      <w:r w:rsidRPr="00656E6B">
        <w:rPr>
          <w:rFonts w:ascii="Times New Roman" w:hAnsi="Times New Roman" w:cs="Times New Roman"/>
          <w:sz w:val="24"/>
          <w:szCs w:val="24"/>
        </w:rPr>
        <w:t>Eficientizarea maximă a proceselor prin:</w:t>
      </w:r>
    </w:p>
    <w:p w14:paraId="3F5BF51F" w14:textId="77777777" w:rsidR="0084589B" w:rsidRPr="00656E6B" w:rsidRDefault="0084589B" w:rsidP="0084589B">
      <w:pPr>
        <w:numPr>
          <w:ilvl w:val="0"/>
          <w:numId w:val="18"/>
        </w:numPr>
        <w:spacing w:after="120" w:line="276" w:lineRule="auto"/>
        <w:ind w:left="993" w:hanging="142"/>
        <w:jc w:val="both"/>
        <w:rPr>
          <w:rFonts w:ascii="Times New Roman" w:hAnsi="Times New Roman" w:cs="Times New Roman"/>
          <w:sz w:val="24"/>
          <w:szCs w:val="24"/>
        </w:rPr>
      </w:pPr>
      <w:r w:rsidRPr="00656E6B">
        <w:rPr>
          <w:rFonts w:ascii="Times New Roman" w:hAnsi="Times New Roman" w:cs="Times New Roman"/>
          <w:sz w:val="24"/>
          <w:szCs w:val="24"/>
        </w:rPr>
        <w:t>Automatizare sporită;</w:t>
      </w:r>
    </w:p>
    <w:p w14:paraId="45D774DD" w14:textId="77777777" w:rsidR="0084589B" w:rsidRPr="00656E6B" w:rsidRDefault="0084589B" w:rsidP="0084589B">
      <w:pPr>
        <w:numPr>
          <w:ilvl w:val="0"/>
          <w:numId w:val="18"/>
        </w:numPr>
        <w:spacing w:after="120" w:line="276" w:lineRule="auto"/>
        <w:ind w:left="993" w:hanging="142"/>
        <w:jc w:val="both"/>
        <w:rPr>
          <w:rFonts w:ascii="Times New Roman" w:hAnsi="Times New Roman" w:cs="Times New Roman"/>
          <w:sz w:val="24"/>
          <w:szCs w:val="24"/>
        </w:rPr>
      </w:pPr>
      <w:r w:rsidRPr="00656E6B">
        <w:rPr>
          <w:rFonts w:ascii="Times New Roman" w:hAnsi="Times New Roman" w:cs="Times New Roman"/>
          <w:sz w:val="24"/>
          <w:szCs w:val="24"/>
        </w:rPr>
        <w:t>Sistem de control eficient, dar nu suprasaturat;</w:t>
      </w:r>
    </w:p>
    <w:p w14:paraId="75AB0A83" w14:textId="77777777" w:rsidR="0084589B" w:rsidRPr="00656E6B" w:rsidRDefault="0084589B" w:rsidP="0084589B">
      <w:pPr>
        <w:numPr>
          <w:ilvl w:val="0"/>
          <w:numId w:val="18"/>
        </w:numPr>
        <w:spacing w:after="120" w:line="276" w:lineRule="auto"/>
        <w:ind w:left="993" w:hanging="142"/>
        <w:jc w:val="both"/>
        <w:rPr>
          <w:rFonts w:ascii="Times New Roman" w:hAnsi="Times New Roman" w:cs="Times New Roman"/>
          <w:sz w:val="24"/>
          <w:szCs w:val="24"/>
        </w:rPr>
      </w:pPr>
      <w:r w:rsidRPr="00656E6B">
        <w:rPr>
          <w:rFonts w:ascii="Times New Roman" w:hAnsi="Times New Roman" w:cs="Times New Roman"/>
          <w:sz w:val="24"/>
          <w:szCs w:val="24"/>
        </w:rPr>
        <w:t>Nivel sporit de analitică, fără implicarea personalului TI.</w:t>
      </w:r>
    </w:p>
    <w:p w14:paraId="3DBF47B0" w14:textId="77777777" w:rsidR="0084589B" w:rsidRPr="00656E6B" w:rsidRDefault="0084589B" w:rsidP="0084589B">
      <w:pPr>
        <w:numPr>
          <w:ilvl w:val="0"/>
          <w:numId w:val="19"/>
        </w:numPr>
        <w:tabs>
          <w:tab w:val="left" w:pos="709"/>
        </w:tabs>
        <w:spacing w:after="120" w:line="276" w:lineRule="auto"/>
        <w:ind w:hanging="294"/>
        <w:jc w:val="both"/>
        <w:rPr>
          <w:rFonts w:ascii="Times New Roman" w:hAnsi="Times New Roman" w:cs="Times New Roman"/>
          <w:sz w:val="24"/>
          <w:szCs w:val="24"/>
        </w:rPr>
      </w:pPr>
      <w:r w:rsidRPr="00656E6B">
        <w:rPr>
          <w:rFonts w:ascii="Times New Roman" w:hAnsi="Times New Roman" w:cs="Times New Roman"/>
          <w:sz w:val="24"/>
          <w:szCs w:val="24"/>
        </w:rPr>
        <w:t>Front-office – responsabil primar şi critic de veridicitate a datelor.</w:t>
      </w:r>
    </w:p>
    <w:p w14:paraId="6E2E0DC4" w14:textId="77777777" w:rsidR="0084589B" w:rsidRPr="00656E6B" w:rsidRDefault="0084589B" w:rsidP="0084589B">
      <w:pPr>
        <w:numPr>
          <w:ilvl w:val="0"/>
          <w:numId w:val="19"/>
        </w:numPr>
        <w:tabs>
          <w:tab w:val="left" w:pos="709"/>
        </w:tabs>
        <w:spacing w:after="120" w:line="276" w:lineRule="auto"/>
        <w:ind w:hanging="294"/>
        <w:jc w:val="both"/>
        <w:rPr>
          <w:rFonts w:ascii="Times New Roman" w:hAnsi="Times New Roman" w:cs="Times New Roman"/>
          <w:sz w:val="24"/>
          <w:szCs w:val="24"/>
        </w:rPr>
      </w:pPr>
      <w:r w:rsidRPr="00656E6B">
        <w:rPr>
          <w:rFonts w:ascii="Times New Roman" w:hAnsi="Times New Roman" w:cs="Times New Roman"/>
          <w:sz w:val="24"/>
          <w:szCs w:val="24"/>
        </w:rPr>
        <w:t>Raport optim cost-beneficii.</w:t>
      </w:r>
    </w:p>
    <w:p w14:paraId="77D30871" w14:textId="77777777" w:rsidR="0084589B" w:rsidRPr="00656E6B" w:rsidRDefault="0084589B" w:rsidP="0084589B">
      <w:pPr>
        <w:pStyle w:val="BodyText"/>
        <w:numPr>
          <w:ilvl w:val="0"/>
          <w:numId w:val="35"/>
        </w:numPr>
        <w:tabs>
          <w:tab w:val="left" w:pos="284"/>
        </w:tabs>
        <w:spacing w:before="120" w:line="276" w:lineRule="auto"/>
        <w:ind w:hanging="644"/>
        <w:jc w:val="both"/>
        <w:rPr>
          <w:rFonts w:ascii="Times New Roman" w:hAnsi="Times New Roman"/>
          <w:szCs w:val="24"/>
          <w:lang w:val="ro-MD"/>
        </w:rPr>
      </w:pPr>
      <w:r w:rsidRPr="00656E6B">
        <w:rPr>
          <w:rFonts w:ascii="Times New Roman" w:hAnsi="Times New Roman"/>
          <w:szCs w:val="24"/>
          <w:lang w:val="ro-MD"/>
        </w:rPr>
        <w:t>Scopurile procesului de transformare sunt următoarele:</w:t>
      </w:r>
      <w:r w:rsidRPr="00656E6B" w:rsidDel="00367F3E">
        <w:rPr>
          <w:rFonts w:ascii="Times New Roman" w:hAnsi="Times New Roman"/>
          <w:szCs w:val="24"/>
          <w:lang w:val="ro-MD"/>
        </w:rPr>
        <w:t xml:space="preserve"> </w:t>
      </w:r>
    </w:p>
    <w:p w14:paraId="75F7DB25" w14:textId="77777777" w:rsidR="0084589B" w:rsidRPr="00656E6B" w:rsidRDefault="0084589B" w:rsidP="0084589B">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656E6B">
        <w:rPr>
          <w:rFonts w:ascii="Times New Roman" w:hAnsi="Times New Roman" w:cs="Times New Roman"/>
          <w:sz w:val="24"/>
          <w:szCs w:val="24"/>
        </w:rPr>
        <w:t>Rezultate scontate cu resurse optime;</w:t>
      </w:r>
    </w:p>
    <w:p w14:paraId="409F23A3" w14:textId="77777777" w:rsidR="0084589B" w:rsidRPr="00656E6B" w:rsidRDefault="0084589B" w:rsidP="0084589B">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656E6B">
        <w:rPr>
          <w:rFonts w:ascii="Times New Roman" w:hAnsi="Times New Roman" w:cs="Times New Roman"/>
          <w:sz w:val="24"/>
          <w:szCs w:val="24"/>
        </w:rPr>
        <w:t>Structură organizatorică eficientă;</w:t>
      </w:r>
    </w:p>
    <w:p w14:paraId="3426EE2C" w14:textId="77777777" w:rsidR="0084589B" w:rsidRPr="00656E6B" w:rsidRDefault="0084589B" w:rsidP="0084589B">
      <w:pPr>
        <w:numPr>
          <w:ilvl w:val="1"/>
          <w:numId w:val="19"/>
        </w:numPr>
        <w:tabs>
          <w:tab w:val="left" w:pos="709"/>
          <w:tab w:val="left" w:pos="993"/>
        </w:tabs>
        <w:spacing w:before="120" w:after="120" w:line="276" w:lineRule="auto"/>
        <w:ind w:left="426" w:firstLine="0"/>
        <w:jc w:val="both"/>
        <w:rPr>
          <w:rFonts w:ascii="Times New Roman" w:hAnsi="Times New Roman" w:cs="Times New Roman"/>
          <w:sz w:val="24"/>
          <w:szCs w:val="24"/>
        </w:rPr>
      </w:pPr>
      <w:r w:rsidRPr="00656E6B">
        <w:rPr>
          <w:rFonts w:ascii="Times New Roman" w:hAnsi="Times New Roman" w:cs="Times New Roman"/>
          <w:sz w:val="24"/>
          <w:szCs w:val="24"/>
        </w:rPr>
        <w:lastRenderedPageBreak/>
        <w:t>Personal cu un nivel sporit de calificare;</w:t>
      </w:r>
    </w:p>
    <w:p w14:paraId="548BCC2D" w14:textId="77777777" w:rsidR="0084589B" w:rsidRPr="00656E6B" w:rsidRDefault="0084589B" w:rsidP="0084589B">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656E6B">
        <w:rPr>
          <w:rFonts w:ascii="Times New Roman" w:hAnsi="Times New Roman" w:cs="Times New Roman"/>
          <w:sz w:val="24"/>
          <w:szCs w:val="24"/>
        </w:rPr>
        <w:t>Sistem de control intern echilibrat şi eficient;</w:t>
      </w:r>
    </w:p>
    <w:p w14:paraId="1224AB0C" w14:textId="77777777" w:rsidR="0084589B" w:rsidRPr="00656E6B" w:rsidRDefault="0084589B" w:rsidP="0084589B">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656E6B">
        <w:rPr>
          <w:rFonts w:ascii="Times New Roman" w:hAnsi="Times New Roman" w:cs="Times New Roman"/>
          <w:sz w:val="24"/>
          <w:szCs w:val="24"/>
        </w:rPr>
        <w:t>Sistem informaţional modern, transparent, eficient, flexibil, scalabil, mentenabil şi durabil.</w:t>
      </w:r>
    </w:p>
    <w:p w14:paraId="23C2B6E4" w14:textId="77777777" w:rsidR="0084589B" w:rsidRPr="00656E6B" w:rsidRDefault="0084589B" w:rsidP="0084589B">
      <w:pPr>
        <w:pStyle w:val="BodyText"/>
        <w:numPr>
          <w:ilvl w:val="0"/>
          <w:numId w:val="35"/>
        </w:numPr>
        <w:tabs>
          <w:tab w:val="left" w:pos="284"/>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Filozofia urmărită în cadrul proiectului Transform BNM se orientează pe o transformare multidimensională a organizaţiei cu scopul de a asigura o aliniere la tendințele de dezvoltare ale băncii. Această abordare este bazată pe modelul de arhitectură de scară largă la nivel de organizaţie, care odată implementat asigură că procesele de activitate, structura organizatorică, personalul, sistemele aplicative, tehnologiile informaționale etc. sunt toate deopotrivă aliniate la obiectivele organizaţiei. Altfel spus, acest model vizează mai multe componente de arhitectură, care trebuie să fie perfect intercorelate între ele, pentru a putea forma o bază solidă de susţinere a obiectivelor strategice (vezi diagrama 1). Respectiv, componentele de arhitectură ce formează dimensiunile transformării în cadrul acestui proiect vor constitui:</w:t>
      </w:r>
    </w:p>
    <w:p w14:paraId="7FEEFFE6" w14:textId="77777777" w:rsidR="0084589B" w:rsidRPr="00656E6B" w:rsidRDefault="0084589B" w:rsidP="0084589B">
      <w:pPr>
        <w:numPr>
          <w:ilvl w:val="0"/>
          <w:numId w:val="21"/>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Arhitectura proceselor de activitate – defineşte procesele de activitate, interacţiunile dintre            acestea etc.;  </w:t>
      </w:r>
    </w:p>
    <w:p w14:paraId="0EDC07CE" w14:textId="77777777" w:rsidR="0084589B" w:rsidRPr="00656E6B" w:rsidRDefault="0084589B" w:rsidP="0084589B">
      <w:pPr>
        <w:numPr>
          <w:ilvl w:val="0"/>
          <w:numId w:val="21"/>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Arhitectura structurii organizaţionale – defineşte structura organizaţională, rolurile şi responsabilităţile, modelul de interacţiune etc.;</w:t>
      </w:r>
    </w:p>
    <w:p w14:paraId="2A241705" w14:textId="77777777" w:rsidR="0084589B" w:rsidRPr="00656E6B" w:rsidRDefault="0084589B" w:rsidP="0084589B">
      <w:pPr>
        <w:numPr>
          <w:ilvl w:val="0"/>
          <w:numId w:val="21"/>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Arhitectura fluxurilor de informaţie – defineşte fluxurile de informaţie, sursele de informaţie, stările de procesare, interdependenţele etc.;</w:t>
      </w:r>
    </w:p>
    <w:p w14:paraId="4593E299" w14:textId="77777777" w:rsidR="0084589B" w:rsidRPr="00656E6B" w:rsidRDefault="0084589B" w:rsidP="0084589B">
      <w:pPr>
        <w:numPr>
          <w:ilvl w:val="0"/>
          <w:numId w:val="21"/>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Arhitectura platformei tehnologice – defineşte platforma tehnologică (aplicaţii, sisteme, platforme, infrastructură, echipament etc.), care trebuie să susţină celelalte elemente de arhitectură.</w:t>
      </w:r>
    </w:p>
    <w:p w14:paraId="5568E1DF" w14:textId="77777777" w:rsidR="0084589B" w:rsidRPr="00785B9E" w:rsidRDefault="0084589B" w:rsidP="0084589B">
      <w:pPr>
        <w:spacing w:before="130" w:line="276" w:lineRule="auto"/>
        <w:ind w:left="360"/>
        <w:jc w:val="center"/>
      </w:pPr>
      <w:r w:rsidRPr="00785B9E">
        <w:rPr>
          <w:noProof/>
          <w:lang w:val="en-US"/>
        </w:rPr>
        <w:drawing>
          <wp:inline distT="0" distB="0" distL="0" distR="0" wp14:anchorId="67531EFD" wp14:editId="56F40D98">
            <wp:extent cx="2883877" cy="17008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91449" cy="1705321"/>
                    </a:xfrm>
                    <a:prstGeom prst="rect">
                      <a:avLst/>
                    </a:prstGeom>
                    <a:noFill/>
                    <a:ln>
                      <a:noFill/>
                    </a:ln>
                  </pic:spPr>
                </pic:pic>
              </a:graphicData>
            </a:graphic>
          </wp:inline>
        </w:drawing>
      </w:r>
    </w:p>
    <w:p w14:paraId="33ADFD22" w14:textId="77777777" w:rsidR="0084589B" w:rsidRPr="00656E6B" w:rsidRDefault="0084589B" w:rsidP="0084589B">
      <w:pPr>
        <w:spacing w:after="120" w:line="276" w:lineRule="auto"/>
        <w:jc w:val="center"/>
        <w:rPr>
          <w:rFonts w:ascii="Times New Roman" w:hAnsi="Times New Roman" w:cs="Times New Roman"/>
          <w:sz w:val="24"/>
          <w:szCs w:val="24"/>
        </w:rPr>
      </w:pPr>
      <w:r w:rsidRPr="00656E6B">
        <w:rPr>
          <w:rFonts w:ascii="Times New Roman" w:hAnsi="Times New Roman" w:cs="Times New Roman"/>
          <w:i/>
          <w:sz w:val="24"/>
          <w:szCs w:val="24"/>
        </w:rPr>
        <w:t>Diagrama 1. Componentele de arhitectură abordate în cadrul proiectului Transform BNM</w:t>
      </w:r>
    </w:p>
    <w:p w14:paraId="34D4C204" w14:textId="77777777" w:rsidR="0084589B" w:rsidRPr="00656E6B" w:rsidRDefault="0084589B" w:rsidP="0084589B">
      <w:pPr>
        <w:pStyle w:val="BodyText"/>
        <w:numPr>
          <w:ilvl w:val="0"/>
          <w:numId w:val="35"/>
        </w:numPr>
        <w:tabs>
          <w:tab w:val="left" w:pos="284"/>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Reieşind din cele menţionate, Ofertantul selectat pe parcursul implementării soluției/soluțiilor va trebui să ia în consideraţie această filozofie şi să demonstreze o abordare disciplinată care să asigure că sarcinile şi livrabilele stabilite în cadrul proiectului vor fi intercorelate între ele în conformitate cu modelul descris anterior.</w:t>
      </w:r>
    </w:p>
    <w:p w14:paraId="6123E3ED" w14:textId="59092CE3" w:rsidR="0084589B" w:rsidRPr="00656E6B" w:rsidRDefault="0084589B" w:rsidP="0084589B">
      <w:pPr>
        <w:pStyle w:val="BodyText"/>
        <w:numPr>
          <w:ilvl w:val="0"/>
          <w:numId w:val="35"/>
        </w:numPr>
        <w:tabs>
          <w:tab w:val="left" w:pos="284"/>
        </w:tabs>
        <w:spacing w:before="120" w:line="276" w:lineRule="auto"/>
        <w:ind w:hanging="644"/>
        <w:jc w:val="both"/>
        <w:rPr>
          <w:rFonts w:ascii="Times New Roman" w:hAnsi="Times New Roman"/>
          <w:szCs w:val="24"/>
          <w:lang w:val="ro-MD"/>
        </w:rPr>
      </w:pPr>
      <w:r w:rsidRPr="00656E6B">
        <w:rPr>
          <w:rFonts w:ascii="Times New Roman" w:hAnsi="Times New Roman"/>
          <w:szCs w:val="24"/>
          <w:lang w:val="ro-MD"/>
        </w:rPr>
        <w:t>Etapele proiectului Transform BNM</w:t>
      </w:r>
      <w:r w:rsidR="0039318A" w:rsidRPr="00656E6B">
        <w:rPr>
          <w:rFonts w:ascii="Times New Roman" w:hAnsi="Times New Roman"/>
          <w:szCs w:val="24"/>
          <w:lang w:val="ro-MD"/>
        </w:rPr>
        <w:t>, în conformitate cu perimetrul prezentei proceduri de achiziție,</w:t>
      </w:r>
      <w:r w:rsidRPr="00656E6B" w:rsidDel="00E2640D">
        <w:rPr>
          <w:rFonts w:ascii="Times New Roman" w:hAnsi="Times New Roman"/>
          <w:szCs w:val="24"/>
          <w:lang w:val="ro-MD"/>
        </w:rPr>
        <w:t xml:space="preserve"> </w:t>
      </w:r>
      <w:r w:rsidRPr="00656E6B">
        <w:rPr>
          <w:rFonts w:ascii="Times New Roman" w:hAnsi="Times New Roman"/>
          <w:szCs w:val="24"/>
          <w:lang w:val="ro-MD"/>
        </w:rPr>
        <w:t xml:space="preserve">sunt următoarele: </w:t>
      </w:r>
    </w:p>
    <w:p w14:paraId="38EBD816" w14:textId="77777777" w:rsidR="0084589B" w:rsidRPr="00656E6B" w:rsidRDefault="0084589B" w:rsidP="0084589B">
      <w:pPr>
        <w:numPr>
          <w:ilvl w:val="0"/>
          <w:numId w:val="20"/>
        </w:numPr>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Analiza proceselor de activitate - AS IS (îndeplinit). </w:t>
      </w:r>
    </w:p>
    <w:p w14:paraId="4ACD876D" w14:textId="77777777" w:rsidR="0084589B" w:rsidRPr="00656E6B" w:rsidRDefault="0084589B" w:rsidP="0084589B">
      <w:pPr>
        <w:numPr>
          <w:ilvl w:val="0"/>
          <w:numId w:val="20"/>
        </w:numPr>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Formularea modelului  TO BE  pentru  procesele de activitate și aprobarea planului de transformare a BNM  (îndeplinit). </w:t>
      </w:r>
    </w:p>
    <w:p w14:paraId="49D14CB8" w14:textId="658FB621" w:rsidR="0084589B" w:rsidRPr="00656E6B" w:rsidRDefault="0084589B" w:rsidP="0084589B">
      <w:pPr>
        <w:numPr>
          <w:ilvl w:val="0"/>
          <w:numId w:val="20"/>
        </w:numPr>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lastRenderedPageBreak/>
        <w:t xml:space="preserve">Selectarea SI CBS, ERP, care va suporta modelul To Be (în curs de desfășurare). </w:t>
      </w:r>
    </w:p>
    <w:p w14:paraId="7D790CCD" w14:textId="2C3B0383" w:rsidR="0084589B" w:rsidRPr="00656E6B" w:rsidRDefault="0084589B" w:rsidP="0084589B">
      <w:pPr>
        <w:numPr>
          <w:ilvl w:val="0"/>
          <w:numId w:val="20"/>
        </w:numPr>
        <w:spacing w:before="130" w:after="120" w:line="276" w:lineRule="auto"/>
        <w:ind w:left="714" w:hanging="357"/>
        <w:jc w:val="both"/>
        <w:rPr>
          <w:rFonts w:ascii="Times New Roman" w:hAnsi="Times New Roman" w:cs="Times New Roman"/>
          <w:sz w:val="24"/>
          <w:szCs w:val="24"/>
        </w:rPr>
      </w:pPr>
      <w:r w:rsidRPr="00656E6B">
        <w:rPr>
          <w:rFonts w:ascii="Times New Roman" w:hAnsi="Times New Roman" w:cs="Times New Roman"/>
          <w:sz w:val="24"/>
          <w:szCs w:val="24"/>
        </w:rPr>
        <w:t>Implementarea CBS, ERP</w:t>
      </w:r>
      <w:r w:rsidR="00923F38" w:rsidRPr="00656E6B">
        <w:rPr>
          <w:rFonts w:ascii="Times New Roman" w:hAnsi="Times New Roman" w:cs="Times New Roman"/>
          <w:sz w:val="24"/>
          <w:szCs w:val="24"/>
        </w:rPr>
        <w:t xml:space="preserve"> </w:t>
      </w:r>
      <w:r w:rsidRPr="00656E6B">
        <w:rPr>
          <w:rFonts w:ascii="Times New Roman" w:hAnsi="Times New Roman" w:cs="Times New Roman"/>
          <w:sz w:val="24"/>
          <w:szCs w:val="24"/>
        </w:rPr>
        <w:t>şi a noilor procese de activitate aferente (urmează).</w:t>
      </w:r>
    </w:p>
    <w:p w14:paraId="27ED0C23" w14:textId="7EA45175" w:rsidR="0084589B" w:rsidRPr="00656E6B" w:rsidRDefault="0084589B" w:rsidP="0084589B">
      <w:pPr>
        <w:numPr>
          <w:ilvl w:val="0"/>
          <w:numId w:val="20"/>
        </w:numPr>
        <w:spacing w:before="120"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Închiderea proiectului şi evaluarea rezultatelor obţinute (urmează).  </w:t>
      </w:r>
    </w:p>
    <w:p w14:paraId="4BF75156" w14:textId="7D2AB3CA" w:rsidR="0084589B" w:rsidRPr="00656E6B" w:rsidRDefault="0084589B" w:rsidP="0084589B">
      <w:pPr>
        <w:pStyle w:val="BodyText"/>
        <w:numPr>
          <w:ilvl w:val="0"/>
          <w:numId w:val="35"/>
        </w:numPr>
        <w:tabs>
          <w:tab w:val="left" w:pos="284"/>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 xml:space="preserve">Livrabilele specifice ale primei faze a </w:t>
      </w:r>
      <w:r w:rsidR="00046757" w:rsidRPr="00656E6B">
        <w:rPr>
          <w:rFonts w:ascii="Times New Roman" w:hAnsi="Times New Roman"/>
          <w:szCs w:val="24"/>
          <w:lang w:val="ro-MD"/>
        </w:rPr>
        <w:t xml:space="preserve">proiectului </w:t>
      </w:r>
      <w:r w:rsidRPr="00656E6B">
        <w:rPr>
          <w:rFonts w:ascii="Times New Roman" w:hAnsi="Times New Roman"/>
          <w:szCs w:val="24"/>
          <w:lang w:val="ro-MD"/>
        </w:rPr>
        <w:t>Transform BNM au ținut de formularea modelului țintă To Be pentru procesele de activitate, sistemul de control intern, structura organizatorică și arhitectură IT.</w:t>
      </w:r>
    </w:p>
    <w:p w14:paraId="69F83A0A" w14:textId="36F868CA" w:rsidR="0084589B" w:rsidRPr="00656E6B" w:rsidRDefault="0084589B" w:rsidP="0084589B">
      <w:pPr>
        <w:pStyle w:val="BodyText"/>
        <w:numPr>
          <w:ilvl w:val="0"/>
          <w:numId w:val="35"/>
        </w:numPr>
        <w:tabs>
          <w:tab w:val="left" w:pos="284"/>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Modelul țintă To Be menționat mai sus a fost proiectat, iar următoarea fază este selectarea și implementarea soluțiilor informatice CBS</w:t>
      </w:r>
      <w:r w:rsidR="002854B2" w:rsidRPr="00656E6B">
        <w:rPr>
          <w:rFonts w:ascii="Times New Roman" w:hAnsi="Times New Roman"/>
          <w:szCs w:val="24"/>
          <w:lang w:val="ro-MD"/>
        </w:rPr>
        <w:t xml:space="preserve"> și</w:t>
      </w:r>
      <w:r w:rsidRPr="00656E6B">
        <w:rPr>
          <w:rFonts w:ascii="Times New Roman" w:hAnsi="Times New Roman"/>
          <w:szCs w:val="24"/>
          <w:lang w:val="ro-MD"/>
        </w:rPr>
        <w:t xml:space="preserve"> ERP.</w:t>
      </w:r>
    </w:p>
    <w:p w14:paraId="72D77DC0" w14:textId="77777777" w:rsidR="0084589B" w:rsidRPr="00656E6B" w:rsidRDefault="0084589B" w:rsidP="0084589B">
      <w:pPr>
        <w:pStyle w:val="BodyText"/>
        <w:numPr>
          <w:ilvl w:val="0"/>
          <w:numId w:val="35"/>
        </w:numPr>
        <w:tabs>
          <w:tab w:val="left" w:pos="426"/>
        </w:tabs>
        <w:spacing w:before="120" w:line="276" w:lineRule="auto"/>
        <w:ind w:left="284" w:hanging="284"/>
        <w:jc w:val="both"/>
        <w:rPr>
          <w:rFonts w:ascii="Times New Roman" w:hAnsi="Times New Roman"/>
          <w:szCs w:val="24"/>
          <w:lang w:val="ro-MD"/>
        </w:rPr>
      </w:pPr>
      <w:r w:rsidRPr="00656E6B">
        <w:rPr>
          <w:rFonts w:ascii="Times New Roman" w:hAnsi="Times New Roman"/>
          <w:szCs w:val="24"/>
          <w:lang w:val="ro-MD"/>
        </w:rPr>
        <w:t>În timpul implementării soluției/soluțiilor, Ofertantul/Ofertanții contractat (ți) va/vor trebui să interacționeze și cu alte părți, decât echipa BNM, implicate în acest proiect, în speță fiind vorba despre următoarele cazuri:</w:t>
      </w:r>
    </w:p>
    <w:p w14:paraId="50003313" w14:textId="77777777" w:rsidR="0084589B" w:rsidRPr="00656E6B" w:rsidRDefault="0084589B" w:rsidP="0084589B">
      <w:pPr>
        <w:pStyle w:val="BodyText"/>
        <w:numPr>
          <w:ilvl w:val="0"/>
          <w:numId w:val="31"/>
        </w:numPr>
        <w:tabs>
          <w:tab w:val="left" w:pos="426"/>
        </w:tabs>
        <w:spacing w:before="120" w:after="120" w:line="276" w:lineRule="auto"/>
        <w:jc w:val="both"/>
        <w:rPr>
          <w:rFonts w:ascii="Times New Roman" w:hAnsi="Times New Roman"/>
          <w:szCs w:val="24"/>
          <w:lang w:val="ro-MD"/>
        </w:rPr>
      </w:pPr>
      <w:r w:rsidRPr="00656E6B">
        <w:rPr>
          <w:rFonts w:ascii="Times New Roman" w:hAnsi="Times New Roman"/>
          <w:szCs w:val="24"/>
          <w:lang w:val="ro-MD"/>
        </w:rPr>
        <w:t>Conlucrarea cu o echipă de consultanță (după caz) – în caz de necesitate, în vederea implementării eficiente a proiectului, Beneficiarul are dreptul să implice în realizarea proiectului, pe partea sa și din contul său, a unui furnizor de servicii de consultanță în management.</w:t>
      </w:r>
    </w:p>
    <w:p w14:paraId="32B4315A" w14:textId="61B35831" w:rsidR="0084589B" w:rsidRPr="00656E6B" w:rsidRDefault="0084589B" w:rsidP="0084589B">
      <w:pPr>
        <w:pStyle w:val="BodyText"/>
        <w:numPr>
          <w:ilvl w:val="0"/>
          <w:numId w:val="31"/>
        </w:numPr>
        <w:tabs>
          <w:tab w:val="left" w:pos="426"/>
        </w:tabs>
        <w:spacing w:before="120" w:after="120" w:line="276" w:lineRule="auto"/>
        <w:jc w:val="both"/>
        <w:rPr>
          <w:rFonts w:ascii="Times New Roman" w:hAnsi="Times New Roman"/>
          <w:szCs w:val="24"/>
          <w:lang w:val="ro-MD"/>
        </w:rPr>
      </w:pPr>
      <w:r w:rsidRPr="00656E6B">
        <w:rPr>
          <w:rFonts w:ascii="Times New Roman" w:hAnsi="Times New Roman"/>
          <w:szCs w:val="24"/>
          <w:lang w:val="ro-MD"/>
        </w:rPr>
        <w:t xml:space="preserve">Conlucrarea cu echipa de implementare a soluțiilor informatice </w:t>
      </w:r>
      <w:r w:rsidR="00E32D82" w:rsidRPr="00656E6B">
        <w:rPr>
          <w:rFonts w:ascii="Times New Roman" w:hAnsi="Times New Roman"/>
          <w:szCs w:val="24"/>
          <w:lang w:val="ro-MD"/>
        </w:rPr>
        <w:t>celălalt</w:t>
      </w:r>
      <w:r w:rsidRPr="00656E6B">
        <w:rPr>
          <w:rFonts w:ascii="Times New Roman" w:hAnsi="Times New Roman"/>
          <w:szCs w:val="24"/>
          <w:lang w:val="ro-MD"/>
        </w:rPr>
        <w:t xml:space="preserve"> lot din prezenta procedură de licitație – Ofertantul/Ofertanții vor interacționa și colabora, pe partea de integrare/interoperabilitate dintre cele </w:t>
      </w:r>
      <w:r w:rsidR="00210188" w:rsidRPr="00656E6B">
        <w:rPr>
          <w:rFonts w:ascii="Times New Roman" w:hAnsi="Times New Roman"/>
          <w:szCs w:val="24"/>
          <w:lang w:val="ro-MD"/>
        </w:rPr>
        <w:t>2</w:t>
      </w:r>
      <w:r w:rsidRPr="00656E6B">
        <w:rPr>
          <w:rFonts w:ascii="Times New Roman" w:hAnsi="Times New Roman"/>
          <w:szCs w:val="24"/>
          <w:lang w:val="ro-MD"/>
        </w:rPr>
        <w:t xml:space="preserve"> soluții informatice, secționate în </w:t>
      </w:r>
      <w:r w:rsidR="00210188" w:rsidRPr="00656E6B">
        <w:rPr>
          <w:rFonts w:ascii="Times New Roman" w:hAnsi="Times New Roman"/>
          <w:szCs w:val="24"/>
          <w:lang w:val="ro-MD"/>
        </w:rPr>
        <w:t>2</w:t>
      </w:r>
      <w:r w:rsidRPr="00656E6B">
        <w:rPr>
          <w:rFonts w:ascii="Times New Roman" w:hAnsi="Times New Roman"/>
          <w:szCs w:val="24"/>
          <w:lang w:val="ro-MD"/>
        </w:rPr>
        <w:t xml:space="preserve"> loturi în cadrul prezentei proceduri de licitație (CBS, </w:t>
      </w:r>
      <w:r w:rsidR="00210188" w:rsidRPr="00656E6B">
        <w:rPr>
          <w:rFonts w:ascii="Times New Roman" w:hAnsi="Times New Roman"/>
          <w:szCs w:val="24"/>
          <w:lang w:val="ro-MD"/>
        </w:rPr>
        <w:t>și</w:t>
      </w:r>
      <w:r w:rsidRPr="00656E6B">
        <w:rPr>
          <w:rFonts w:ascii="Times New Roman" w:hAnsi="Times New Roman"/>
          <w:szCs w:val="24"/>
          <w:lang w:val="ro-MD"/>
        </w:rPr>
        <w:t xml:space="preserve"> ERP), pentru a putea obține rezultatele necesare în conformitate cu obiectivele stabilite.</w:t>
      </w:r>
    </w:p>
    <w:p w14:paraId="45D60E2E" w14:textId="77777777" w:rsidR="0084589B" w:rsidRPr="00656E6B" w:rsidRDefault="0084589B" w:rsidP="00A5104E">
      <w:pPr>
        <w:pStyle w:val="Heading3"/>
        <w:numPr>
          <w:ilvl w:val="2"/>
          <w:numId w:val="41"/>
        </w:numPr>
        <w:spacing w:line="276" w:lineRule="auto"/>
        <w:ind w:left="1134" w:hanging="1134"/>
        <w:jc w:val="both"/>
        <w:rPr>
          <w:rFonts w:ascii="Times New Roman" w:hAnsi="Times New Roman"/>
          <w:color w:val="auto"/>
          <w:lang w:val="ro-MD"/>
        </w:rPr>
      </w:pPr>
      <w:bookmarkStart w:id="11" w:name="_Toc378844890"/>
      <w:r w:rsidRPr="00656E6B">
        <w:rPr>
          <w:rFonts w:ascii="Times New Roman" w:hAnsi="Times New Roman"/>
          <w:color w:val="auto"/>
          <w:lang w:val="ro-MD"/>
        </w:rPr>
        <w:t>Procesele de activitate</w:t>
      </w:r>
      <w:bookmarkEnd w:id="11"/>
    </w:p>
    <w:p w14:paraId="3001A9A6" w14:textId="5C22DD01" w:rsidR="0084589B" w:rsidRPr="00656E6B" w:rsidRDefault="0084589B" w:rsidP="0084589B">
      <w:pPr>
        <w:numPr>
          <w:ilvl w:val="0"/>
          <w:numId w:val="22"/>
        </w:numPr>
        <w:tabs>
          <w:tab w:val="clear" w:pos="720"/>
          <w:tab w:val="left" w:pos="284"/>
        </w:tabs>
        <w:spacing w:after="0" w:line="276" w:lineRule="auto"/>
        <w:ind w:left="0" w:firstLine="0"/>
        <w:jc w:val="both"/>
        <w:rPr>
          <w:rFonts w:ascii="Times New Roman" w:hAnsi="Times New Roman" w:cs="Times New Roman"/>
          <w:sz w:val="24"/>
          <w:szCs w:val="24"/>
        </w:rPr>
      </w:pPr>
      <w:r w:rsidRPr="00656E6B">
        <w:rPr>
          <w:rFonts w:ascii="Times New Roman" w:hAnsi="Times New Roman" w:cs="Times New Roman"/>
          <w:sz w:val="24"/>
          <w:szCs w:val="24"/>
        </w:rPr>
        <w:t>Pentru ca Ofertantul să obțină o imagine de ansamblu asupra activității BNM și o înțelegere suficientă pentru a formula o ofertă adecvată, informație suplimentară aferentă proceselor de activitate se prezintă în Documentația de atribuire, după cum urmează:</w:t>
      </w:r>
    </w:p>
    <w:p w14:paraId="4AD60CA3" w14:textId="315C23E5" w:rsidR="0084589B" w:rsidRPr="00656E6B" w:rsidRDefault="0084589B" w:rsidP="00BC6133">
      <w:pPr>
        <w:numPr>
          <w:ilvl w:val="0"/>
          <w:numId w:val="24"/>
        </w:numPr>
        <w:spacing w:after="0" w:line="276" w:lineRule="auto"/>
        <w:ind w:left="709" w:hanging="357"/>
        <w:jc w:val="both"/>
        <w:rPr>
          <w:rFonts w:ascii="Times New Roman" w:hAnsi="Times New Roman" w:cs="Times New Roman"/>
          <w:sz w:val="24"/>
          <w:szCs w:val="24"/>
        </w:rPr>
      </w:pPr>
      <w:r w:rsidRPr="00656E6B">
        <w:rPr>
          <w:rFonts w:ascii="Times New Roman" w:hAnsi="Times New Roman" w:cs="Times New Roman"/>
          <w:sz w:val="24"/>
          <w:szCs w:val="24"/>
        </w:rPr>
        <w:t xml:space="preserve">Lista proceselor TO BE aflate în perimetrul licitaţiei, ca urmare a redesign-ului efectuat în primele etape ale proiectului “Transform BNM”, împreună cu obiectivele acestora și indicatorii de performanță selectați (KPI), </w:t>
      </w:r>
      <w:r w:rsidR="006612AF" w:rsidRPr="00656E6B">
        <w:rPr>
          <w:rFonts w:ascii="Times New Roman" w:hAnsi="Times New Roman" w:cs="Times New Roman"/>
          <w:sz w:val="24"/>
          <w:szCs w:val="24"/>
        </w:rPr>
        <w:t>- Anexa nr.7 la Caietul de sarcini</w:t>
      </w:r>
      <w:r w:rsidR="00B518B3" w:rsidRPr="00656E6B">
        <w:rPr>
          <w:rFonts w:ascii="Times New Roman" w:hAnsi="Times New Roman" w:cs="Times New Roman"/>
          <w:sz w:val="24"/>
          <w:szCs w:val="24"/>
        </w:rPr>
        <w:t>.</w:t>
      </w:r>
      <w:r w:rsidRPr="00656E6B">
        <w:rPr>
          <w:rFonts w:ascii="Times New Roman" w:hAnsi="Times New Roman" w:cs="Times New Roman"/>
          <w:sz w:val="24"/>
          <w:szCs w:val="24"/>
        </w:rPr>
        <w:t xml:space="preserve"> </w:t>
      </w:r>
    </w:p>
    <w:p w14:paraId="3C9C26EE" w14:textId="29F93CA4" w:rsidR="0084589B" w:rsidRPr="00785B9E" w:rsidRDefault="0084589B" w:rsidP="00BC6133">
      <w:pPr>
        <w:numPr>
          <w:ilvl w:val="0"/>
          <w:numId w:val="24"/>
        </w:numPr>
        <w:spacing w:after="0" w:line="276" w:lineRule="auto"/>
        <w:ind w:left="709" w:hanging="357"/>
      </w:pPr>
      <w:r w:rsidRPr="00656E6B">
        <w:rPr>
          <w:rFonts w:ascii="Times New Roman" w:hAnsi="Times New Roman" w:cs="Times New Roman"/>
          <w:sz w:val="24"/>
          <w:szCs w:val="24"/>
        </w:rPr>
        <w:t>Exemple ale Hărților sumare aferente proceselor de activitate (harta de nivel înalt a procesului) – prezentate mai jos.</w:t>
      </w:r>
      <w:r w:rsidRPr="00CB5CA6">
        <w:rPr>
          <w:rFonts w:ascii="Times New Roman" w:hAnsi="Times New Roman" w:cs="Times New Roman"/>
        </w:rPr>
        <w:t xml:space="preserve"> </w:t>
      </w:r>
      <w:r w:rsidRPr="00785B9E">
        <w:rPr>
          <w:noProof/>
          <w:lang w:val="en-US"/>
        </w:rPr>
        <w:drawing>
          <wp:inline distT="0" distB="0" distL="0" distR="0" wp14:anchorId="654578CC" wp14:editId="4715073C">
            <wp:extent cx="5048250" cy="18564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4840" cy="1869954"/>
                    </a:xfrm>
                    <a:prstGeom prst="rect">
                      <a:avLst/>
                    </a:prstGeom>
                    <a:noFill/>
                    <a:ln>
                      <a:noFill/>
                    </a:ln>
                  </pic:spPr>
                </pic:pic>
              </a:graphicData>
            </a:graphic>
          </wp:inline>
        </w:drawing>
      </w:r>
    </w:p>
    <w:p w14:paraId="4D8E5D3D" w14:textId="77777777" w:rsidR="0084589B" w:rsidRPr="00656E6B" w:rsidRDefault="0084589B" w:rsidP="00BC6133">
      <w:pPr>
        <w:numPr>
          <w:ilvl w:val="0"/>
          <w:numId w:val="24"/>
        </w:numPr>
        <w:spacing w:after="0" w:line="276" w:lineRule="auto"/>
        <w:ind w:left="709" w:hanging="357"/>
        <w:jc w:val="both"/>
        <w:rPr>
          <w:rFonts w:ascii="Times New Roman" w:hAnsi="Times New Roman" w:cs="Times New Roman"/>
          <w:sz w:val="24"/>
          <w:szCs w:val="24"/>
        </w:rPr>
      </w:pPr>
      <w:r w:rsidRPr="00656E6B">
        <w:rPr>
          <w:rFonts w:ascii="Times New Roman" w:hAnsi="Times New Roman" w:cs="Times New Roman"/>
          <w:sz w:val="24"/>
          <w:szCs w:val="24"/>
        </w:rPr>
        <w:t xml:space="preserve">Exemple ale hărților detaliate a proceselor de activitate  – prezentate mai jos. </w:t>
      </w:r>
    </w:p>
    <w:p w14:paraId="699BD2C3" w14:textId="5980D194" w:rsidR="0084589B" w:rsidRDefault="00BC6133" w:rsidP="0084589B">
      <w:pPr>
        <w:spacing w:before="130" w:line="276" w:lineRule="auto"/>
        <w:ind w:left="142"/>
        <w:jc w:val="both"/>
      </w:pPr>
      <w:r>
        <w:lastRenderedPageBreak/>
        <w:t xml:space="preserve">          </w:t>
      </w:r>
      <w:r w:rsidR="0084589B" w:rsidRPr="00785B9E">
        <w:rPr>
          <w:noProof/>
          <w:lang w:val="en-US"/>
        </w:rPr>
        <w:drawing>
          <wp:inline distT="0" distB="0" distL="0" distR="0" wp14:anchorId="46A511C5" wp14:editId="4BB8A2AC">
            <wp:extent cx="5533292" cy="1884726"/>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58734" cy="1893392"/>
                    </a:xfrm>
                    <a:prstGeom prst="rect">
                      <a:avLst/>
                    </a:prstGeom>
                    <a:noFill/>
                    <a:ln>
                      <a:noFill/>
                    </a:ln>
                  </pic:spPr>
                </pic:pic>
              </a:graphicData>
            </a:graphic>
          </wp:inline>
        </w:drawing>
      </w:r>
    </w:p>
    <w:p w14:paraId="19F1685F" w14:textId="7E20165D" w:rsidR="0084589B" w:rsidRPr="00656E6B" w:rsidRDefault="0084589B" w:rsidP="0084589B">
      <w:pPr>
        <w:spacing w:before="130" w:line="276" w:lineRule="auto"/>
        <w:ind w:left="709"/>
        <w:jc w:val="both"/>
        <w:rPr>
          <w:rFonts w:ascii="Times New Roman" w:hAnsi="Times New Roman" w:cs="Times New Roman"/>
          <w:b/>
          <w:i/>
          <w:sz w:val="24"/>
          <w:szCs w:val="24"/>
          <w:u w:val="single"/>
        </w:rPr>
      </w:pPr>
      <w:r w:rsidRPr="00656E6B">
        <w:rPr>
          <w:rFonts w:ascii="Times New Roman" w:hAnsi="Times New Roman" w:cs="Times New Roman"/>
          <w:b/>
          <w:i/>
          <w:sz w:val="24"/>
          <w:szCs w:val="24"/>
          <w:u w:val="single"/>
        </w:rPr>
        <w:t xml:space="preserve">Toate procesele din perimetrul proiectului Transform BNM sunt cartografiate în același mod (standardul BPMN) și vor fi disponibile pentru Ofertantul selectat pe durata de implementare a soluțiilor. </w:t>
      </w:r>
    </w:p>
    <w:p w14:paraId="5D3DBCB5" w14:textId="063CC956" w:rsidR="0084589B" w:rsidRPr="00656E6B" w:rsidRDefault="0084589B" w:rsidP="0084589B">
      <w:pPr>
        <w:numPr>
          <w:ilvl w:val="0"/>
          <w:numId w:val="22"/>
        </w:numPr>
        <w:tabs>
          <w:tab w:val="clear" w:pos="720"/>
          <w:tab w:val="num" w:pos="426"/>
        </w:tabs>
        <w:spacing w:before="130" w:after="0" w:line="276" w:lineRule="auto"/>
        <w:ind w:left="426" w:hanging="426"/>
        <w:jc w:val="both"/>
        <w:rPr>
          <w:rFonts w:ascii="Times New Roman" w:hAnsi="Times New Roman" w:cs="Times New Roman"/>
          <w:sz w:val="24"/>
          <w:szCs w:val="24"/>
        </w:rPr>
      </w:pPr>
      <w:r w:rsidRPr="00656E6B">
        <w:rPr>
          <w:rFonts w:ascii="Times New Roman" w:hAnsi="Times New Roman" w:cs="Times New Roman"/>
          <w:sz w:val="24"/>
          <w:szCs w:val="24"/>
        </w:rPr>
        <w:t xml:space="preserve">Volumetria aferentă operațiunilor curente este prezentată în Anexa </w:t>
      </w:r>
      <w:r w:rsidR="009C1F34" w:rsidRPr="00656E6B">
        <w:rPr>
          <w:rFonts w:ascii="Times New Roman" w:hAnsi="Times New Roman" w:cs="Times New Roman"/>
          <w:sz w:val="24"/>
          <w:szCs w:val="24"/>
        </w:rPr>
        <w:t xml:space="preserve">nr. </w:t>
      </w:r>
      <w:r w:rsidR="00F82E80" w:rsidRPr="00656E6B">
        <w:rPr>
          <w:rFonts w:ascii="Times New Roman" w:hAnsi="Times New Roman" w:cs="Times New Roman"/>
          <w:sz w:val="24"/>
          <w:szCs w:val="24"/>
        </w:rPr>
        <w:t>8</w:t>
      </w:r>
      <w:r w:rsidRPr="00656E6B">
        <w:rPr>
          <w:rFonts w:ascii="Times New Roman" w:hAnsi="Times New Roman" w:cs="Times New Roman"/>
          <w:sz w:val="24"/>
          <w:szCs w:val="24"/>
        </w:rPr>
        <w:t xml:space="preserve"> ,,Volumetria proceselor BNM”, a </w:t>
      </w:r>
      <w:r w:rsidR="009C1F34" w:rsidRPr="00656E6B">
        <w:rPr>
          <w:rFonts w:ascii="Times New Roman" w:hAnsi="Times New Roman" w:cs="Times New Roman"/>
          <w:sz w:val="24"/>
          <w:szCs w:val="24"/>
        </w:rPr>
        <w:t xml:space="preserve">prezentului </w:t>
      </w:r>
      <w:r w:rsidR="005D53D0" w:rsidRPr="00656E6B">
        <w:rPr>
          <w:rFonts w:ascii="Times New Roman" w:hAnsi="Times New Roman" w:cs="Times New Roman"/>
          <w:sz w:val="24"/>
          <w:szCs w:val="24"/>
        </w:rPr>
        <w:t>Caiet de sarcini</w:t>
      </w:r>
      <w:r w:rsidRPr="00656E6B">
        <w:rPr>
          <w:rFonts w:ascii="Times New Roman" w:hAnsi="Times New Roman" w:cs="Times New Roman"/>
          <w:sz w:val="24"/>
          <w:szCs w:val="24"/>
        </w:rPr>
        <w:t xml:space="preserve">. </w:t>
      </w:r>
    </w:p>
    <w:p w14:paraId="247D4E70" w14:textId="557D1DA1" w:rsidR="0084589B" w:rsidRPr="00656E6B" w:rsidRDefault="0084589B" w:rsidP="00164F91">
      <w:pPr>
        <w:pStyle w:val="Heading2"/>
        <w:numPr>
          <w:ilvl w:val="1"/>
          <w:numId w:val="41"/>
        </w:numPr>
        <w:tabs>
          <w:tab w:val="num" w:pos="1004"/>
        </w:tabs>
        <w:spacing w:line="276" w:lineRule="auto"/>
        <w:ind w:left="1035" w:hanging="1080"/>
        <w:jc w:val="center"/>
        <w:rPr>
          <w:rFonts w:ascii="Times New Roman" w:hAnsi="Times New Roman"/>
          <w:iCs/>
          <w:color w:val="auto"/>
          <w:sz w:val="24"/>
          <w:szCs w:val="24"/>
          <w:lang w:val="ro-MD"/>
        </w:rPr>
      </w:pPr>
      <w:bookmarkStart w:id="12" w:name="_Toc378844891"/>
      <w:r w:rsidRPr="00656E6B">
        <w:rPr>
          <w:rFonts w:ascii="Times New Roman" w:hAnsi="Times New Roman"/>
          <w:iCs/>
          <w:color w:val="auto"/>
          <w:sz w:val="24"/>
          <w:szCs w:val="24"/>
          <w:lang w:val="ro-MD"/>
        </w:rPr>
        <w:t>OBIECTIVELE PROIECTULUI DE IMPLEMENTARE ȘI PERIMETRUL ACESTUIA</w:t>
      </w:r>
      <w:bookmarkEnd w:id="12"/>
    </w:p>
    <w:p w14:paraId="7636DAA1" w14:textId="5C7676C0" w:rsidR="0084589B" w:rsidRPr="00656E6B" w:rsidRDefault="0084589B" w:rsidP="0084589B">
      <w:pPr>
        <w:numPr>
          <w:ilvl w:val="0"/>
          <w:numId w:val="25"/>
        </w:numPr>
        <w:tabs>
          <w:tab w:val="left" w:pos="426"/>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Achiziţionarea </w:t>
      </w:r>
      <w:r w:rsidR="006612AF" w:rsidRPr="00656E6B">
        <w:rPr>
          <w:rFonts w:ascii="Times New Roman" w:hAnsi="Times New Roman" w:cs="Times New Roman"/>
          <w:sz w:val="24"/>
          <w:szCs w:val="24"/>
        </w:rPr>
        <w:t>serviciilor de implementare a soluției informatice de operațiuni bancare (lot I) și solu</w:t>
      </w:r>
      <w:r w:rsidR="003F2367" w:rsidRPr="00656E6B">
        <w:rPr>
          <w:rFonts w:ascii="Times New Roman" w:hAnsi="Times New Roman" w:cs="Times New Roman"/>
          <w:sz w:val="24"/>
          <w:szCs w:val="24"/>
          <w:lang w:val="ro-RO"/>
        </w:rPr>
        <w:t xml:space="preserve">ției informatice </w:t>
      </w:r>
      <w:r w:rsidR="006612AF" w:rsidRPr="00656E6B">
        <w:rPr>
          <w:rFonts w:ascii="Times New Roman" w:hAnsi="Times New Roman" w:cs="Times New Roman"/>
          <w:sz w:val="24"/>
          <w:szCs w:val="24"/>
        </w:rPr>
        <w:t>de gestionare a resurselor corporative</w:t>
      </w:r>
      <w:r w:rsidR="003F2367" w:rsidRPr="00656E6B">
        <w:rPr>
          <w:rFonts w:ascii="Times New Roman" w:hAnsi="Times New Roman" w:cs="Times New Roman"/>
          <w:sz w:val="24"/>
          <w:szCs w:val="24"/>
        </w:rPr>
        <w:t xml:space="preserve"> (Lot II)</w:t>
      </w:r>
      <w:r w:rsidR="006612AF" w:rsidRPr="00656E6B">
        <w:rPr>
          <w:rFonts w:ascii="Times New Roman" w:hAnsi="Times New Roman" w:cs="Times New Roman"/>
          <w:sz w:val="24"/>
          <w:szCs w:val="24"/>
        </w:rPr>
        <w:t xml:space="preserve"> (</w:t>
      </w:r>
      <w:r w:rsidR="003F2367" w:rsidRPr="00656E6B">
        <w:rPr>
          <w:rFonts w:ascii="Times New Roman" w:hAnsi="Times New Roman" w:cs="Times New Roman"/>
          <w:sz w:val="24"/>
          <w:szCs w:val="24"/>
        </w:rPr>
        <w:t xml:space="preserve">inclusiv </w:t>
      </w:r>
      <w:r w:rsidR="006612AF" w:rsidRPr="00656E6B">
        <w:rPr>
          <w:rFonts w:ascii="Times New Roman" w:hAnsi="Times New Roman" w:cs="Times New Roman"/>
          <w:sz w:val="24"/>
          <w:szCs w:val="24"/>
        </w:rPr>
        <w:t>licențe</w:t>
      </w:r>
      <w:r w:rsidR="003F2367" w:rsidRPr="00656E6B">
        <w:rPr>
          <w:rFonts w:ascii="Times New Roman" w:hAnsi="Times New Roman" w:cs="Times New Roman"/>
          <w:sz w:val="24"/>
          <w:szCs w:val="24"/>
        </w:rPr>
        <w:t xml:space="preserve"> </w:t>
      </w:r>
      <w:r w:rsidR="006612AF" w:rsidRPr="00656E6B">
        <w:rPr>
          <w:rFonts w:ascii="Times New Roman" w:hAnsi="Times New Roman" w:cs="Times New Roman"/>
          <w:sz w:val="24"/>
          <w:szCs w:val="24"/>
        </w:rPr>
        <w:t>și servicii de garanție</w:t>
      </w:r>
      <w:r w:rsidR="00902C85" w:rsidRPr="00656E6B">
        <w:rPr>
          <w:rFonts w:ascii="Times New Roman" w:hAnsi="Times New Roman" w:cs="Times New Roman"/>
          <w:sz w:val="24"/>
          <w:szCs w:val="24"/>
        </w:rPr>
        <w:t xml:space="preserve"> pentru ambele loturi</w:t>
      </w:r>
      <w:r w:rsidR="006612AF" w:rsidRPr="00656E6B">
        <w:rPr>
          <w:rFonts w:ascii="Times New Roman" w:hAnsi="Times New Roman" w:cs="Times New Roman"/>
          <w:sz w:val="24"/>
          <w:szCs w:val="24"/>
        </w:rPr>
        <w:t>)</w:t>
      </w:r>
      <w:r w:rsidRPr="00656E6B">
        <w:rPr>
          <w:rFonts w:ascii="Times New Roman" w:hAnsi="Times New Roman" w:cs="Times New Roman"/>
          <w:sz w:val="24"/>
          <w:szCs w:val="24"/>
        </w:rPr>
        <w:t>, are drept obiectiv susţinerea BNM în transformarea organizaţională propusă,  astfel ca BNM să poată implementa obiectivul său strategic “</w:t>
      </w:r>
      <w:r w:rsidR="00F82E80" w:rsidRPr="00656E6B">
        <w:rPr>
          <w:rFonts w:ascii="Times New Roman" w:hAnsi="Times New Roman" w:cs="Times New Roman"/>
          <w:sz w:val="24"/>
          <w:szCs w:val="24"/>
        </w:rPr>
        <w:t>Consolidarea rezilienței și agilității instituționale</w:t>
      </w:r>
      <w:r w:rsidRPr="00656E6B">
        <w:rPr>
          <w:rFonts w:ascii="Times New Roman" w:hAnsi="Times New Roman" w:cs="Times New Roman"/>
          <w:sz w:val="24"/>
          <w:szCs w:val="24"/>
        </w:rPr>
        <w:t xml:space="preserve">”, prin modernizarea sistemului informatic şi prin sporirea gradului de automatizare a proceselor. </w:t>
      </w:r>
    </w:p>
    <w:p w14:paraId="316E3851" w14:textId="77777777" w:rsidR="0084589B" w:rsidRPr="00656E6B" w:rsidRDefault="0084589B" w:rsidP="0084589B">
      <w:pPr>
        <w:numPr>
          <w:ilvl w:val="0"/>
          <w:numId w:val="25"/>
        </w:numPr>
        <w:tabs>
          <w:tab w:val="left" w:pos="284"/>
        </w:tabs>
        <w:spacing w:before="130" w:after="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Obiectivele specifice ale achiziţionării soluțiilor informatice, precum şi a serviciilor de implementare aferente, sunt: </w:t>
      </w:r>
    </w:p>
    <w:p w14:paraId="6C734F91" w14:textId="77777777" w:rsidR="0084589B" w:rsidRPr="00656E6B" w:rsidRDefault="0084589B" w:rsidP="00656E6B">
      <w:pPr>
        <w:pStyle w:val="E-numberingA"/>
        <w:numPr>
          <w:ilvl w:val="1"/>
          <w:numId w:val="25"/>
        </w:numPr>
        <w:tabs>
          <w:tab w:val="left" w:pos="567"/>
        </w:tabs>
        <w:ind w:left="567" w:hanging="283"/>
        <w:jc w:val="both"/>
        <w:rPr>
          <w:lang w:val="ro-MD"/>
        </w:rPr>
      </w:pPr>
      <w:r w:rsidRPr="00656E6B">
        <w:rPr>
          <w:lang w:val="ro-MD"/>
        </w:rPr>
        <w:t xml:space="preserve">Implementarea unor soluții informatice moderne, transparente, eficiente, flexibile, scalabile, mentenabile şi durabile; </w:t>
      </w:r>
    </w:p>
    <w:p w14:paraId="1EC06D35" w14:textId="77777777" w:rsidR="0084589B" w:rsidRPr="00656E6B" w:rsidRDefault="0084589B" w:rsidP="00656E6B">
      <w:pPr>
        <w:pStyle w:val="E-numberingA"/>
        <w:numPr>
          <w:ilvl w:val="1"/>
          <w:numId w:val="25"/>
        </w:numPr>
        <w:tabs>
          <w:tab w:val="left" w:pos="567"/>
        </w:tabs>
        <w:ind w:left="567" w:hanging="283"/>
        <w:jc w:val="both"/>
        <w:rPr>
          <w:lang w:val="ro-MD"/>
        </w:rPr>
      </w:pPr>
      <w:r w:rsidRPr="00656E6B">
        <w:rPr>
          <w:lang w:val="ro-MD"/>
        </w:rPr>
        <w:t xml:space="preserve">Dispunerea de  soluţii informatice capabile să susţină şi să automatizeze în mod adecvat procesele de activitate din perimetrul proiectului; </w:t>
      </w:r>
    </w:p>
    <w:p w14:paraId="572A43B9" w14:textId="77777777" w:rsidR="0084589B" w:rsidRPr="00656E6B" w:rsidRDefault="0084589B" w:rsidP="00656E6B">
      <w:pPr>
        <w:pStyle w:val="E-numberingA"/>
        <w:numPr>
          <w:ilvl w:val="1"/>
          <w:numId w:val="25"/>
        </w:numPr>
        <w:tabs>
          <w:tab w:val="left" w:pos="567"/>
        </w:tabs>
        <w:ind w:left="567" w:hanging="283"/>
        <w:jc w:val="both"/>
        <w:rPr>
          <w:lang w:val="ro-MD"/>
        </w:rPr>
      </w:pPr>
      <w:r w:rsidRPr="00656E6B">
        <w:rPr>
          <w:lang w:val="ro-MD"/>
        </w:rPr>
        <w:t>Sporirea gradului de automatizare la nivel de procese de activitate din perimetrul proiectului;</w:t>
      </w:r>
    </w:p>
    <w:p w14:paraId="0B74F643" w14:textId="77777777" w:rsidR="0084589B" w:rsidRPr="00656E6B" w:rsidRDefault="0084589B" w:rsidP="00656E6B">
      <w:pPr>
        <w:pStyle w:val="E-numberingA"/>
        <w:numPr>
          <w:ilvl w:val="1"/>
          <w:numId w:val="25"/>
        </w:numPr>
        <w:tabs>
          <w:tab w:val="left" w:pos="567"/>
        </w:tabs>
        <w:ind w:left="567" w:hanging="283"/>
        <w:jc w:val="both"/>
        <w:rPr>
          <w:lang w:val="ro-MD"/>
        </w:rPr>
      </w:pPr>
      <w:r w:rsidRPr="00656E6B">
        <w:rPr>
          <w:lang w:val="ro-MD"/>
        </w:rPr>
        <w:t>Alinierea la cele mai bune practici ale băncilor centrale în domeniul proceselor de activitate din perimetrul proiectului;</w:t>
      </w:r>
    </w:p>
    <w:p w14:paraId="21182AF4" w14:textId="1FC2F62F" w:rsidR="0084589B" w:rsidRPr="00D32A7E" w:rsidRDefault="0084589B" w:rsidP="00656E6B">
      <w:pPr>
        <w:pStyle w:val="E-numberingA"/>
        <w:numPr>
          <w:ilvl w:val="1"/>
          <w:numId w:val="25"/>
        </w:numPr>
        <w:tabs>
          <w:tab w:val="left" w:pos="567"/>
        </w:tabs>
        <w:ind w:left="567" w:hanging="283"/>
        <w:jc w:val="both"/>
        <w:rPr>
          <w:lang w:val="ro-MD"/>
        </w:rPr>
      </w:pPr>
      <w:r w:rsidRPr="00D32A7E">
        <w:rPr>
          <w:lang w:val="ro-MD"/>
        </w:rPr>
        <w:t xml:space="preserve">Implementarea soluţiei informatice selectate în intervalul de timp </w:t>
      </w:r>
      <w:r w:rsidR="009D40E0" w:rsidRPr="00D32A7E">
        <w:rPr>
          <w:lang w:val="ro-MD"/>
        </w:rPr>
        <w:t xml:space="preserve">orientativ estimat </w:t>
      </w:r>
      <w:r w:rsidRPr="00D32A7E">
        <w:rPr>
          <w:lang w:val="ro-MD"/>
        </w:rPr>
        <w:t xml:space="preserve">de </w:t>
      </w:r>
      <w:r w:rsidR="009D40E0" w:rsidRPr="00D32A7E">
        <w:rPr>
          <w:lang w:val="ro-MD"/>
        </w:rPr>
        <w:t xml:space="preserve">către </w:t>
      </w:r>
      <w:r w:rsidRPr="00D32A7E">
        <w:rPr>
          <w:lang w:val="ro-MD"/>
        </w:rPr>
        <w:t xml:space="preserve">BNM: </w:t>
      </w:r>
    </w:p>
    <w:p w14:paraId="3734987A" w14:textId="59258B34" w:rsidR="0084589B" w:rsidRPr="00D32A7E" w:rsidRDefault="0084589B" w:rsidP="00656E6B">
      <w:pPr>
        <w:pStyle w:val="E-numberingA"/>
        <w:numPr>
          <w:ilvl w:val="2"/>
          <w:numId w:val="25"/>
        </w:numPr>
        <w:tabs>
          <w:tab w:val="left" w:pos="851"/>
        </w:tabs>
        <w:ind w:left="851" w:hanging="284"/>
        <w:jc w:val="both"/>
        <w:rPr>
          <w:lang w:val="ro-MD"/>
        </w:rPr>
      </w:pPr>
      <w:r w:rsidRPr="00D32A7E">
        <w:rPr>
          <w:lang w:val="ro-MD"/>
        </w:rPr>
        <w:t>pentru soluția CBS: orientativ 18</w:t>
      </w:r>
      <w:r w:rsidR="00D32A7E" w:rsidRPr="00D32A7E">
        <w:rPr>
          <w:lang w:val="ro-MD"/>
        </w:rPr>
        <w:t>-24</w:t>
      </w:r>
      <w:r w:rsidRPr="00D32A7E">
        <w:rPr>
          <w:lang w:val="ro-MD"/>
        </w:rPr>
        <w:t xml:space="preserve"> luni (din momentul iniţierii proiectului până la acceptanța finală a soluției);</w:t>
      </w:r>
    </w:p>
    <w:p w14:paraId="24DB57A5" w14:textId="0333D227" w:rsidR="0084589B" w:rsidRPr="00D32A7E" w:rsidRDefault="0084589B" w:rsidP="00656E6B">
      <w:pPr>
        <w:pStyle w:val="E-numberingA"/>
        <w:numPr>
          <w:ilvl w:val="2"/>
          <w:numId w:val="25"/>
        </w:numPr>
        <w:tabs>
          <w:tab w:val="left" w:pos="851"/>
        </w:tabs>
        <w:ind w:left="851" w:hanging="284"/>
        <w:jc w:val="both"/>
        <w:rPr>
          <w:lang w:val="ro-MD"/>
        </w:rPr>
      </w:pPr>
      <w:r w:rsidRPr="00D32A7E">
        <w:rPr>
          <w:lang w:val="ro-MD"/>
        </w:rPr>
        <w:t xml:space="preserve">pentru soluția ERP: orientativ </w:t>
      </w:r>
      <w:r w:rsidR="009D40E0" w:rsidRPr="00D32A7E">
        <w:rPr>
          <w:lang w:val="ro-MD"/>
        </w:rPr>
        <w:t>15</w:t>
      </w:r>
      <w:r w:rsidR="00D32A7E" w:rsidRPr="00D32A7E">
        <w:rPr>
          <w:lang w:val="ro-MD"/>
        </w:rPr>
        <w:t>-18</w:t>
      </w:r>
      <w:r w:rsidRPr="00D32A7E">
        <w:rPr>
          <w:lang w:val="ro-MD"/>
        </w:rPr>
        <w:t xml:space="preserve"> luni (din momentul iniţierii proiectului până la acceptanța finală a soluției).</w:t>
      </w:r>
    </w:p>
    <w:p w14:paraId="0DBE0C04" w14:textId="062346A3" w:rsidR="0084589B" w:rsidRPr="00656E6B" w:rsidRDefault="0084589B" w:rsidP="0084589B">
      <w:pPr>
        <w:tabs>
          <w:tab w:val="left" w:pos="0"/>
          <w:tab w:val="left" w:pos="284"/>
          <w:tab w:val="left" w:pos="426"/>
        </w:tabs>
        <w:spacing w:before="120" w:line="276" w:lineRule="auto"/>
        <w:jc w:val="both"/>
        <w:rPr>
          <w:rFonts w:ascii="Times New Roman" w:hAnsi="Times New Roman" w:cs="Times New Roman"/>
          <w:sz w:val="24"/>
          <w:szCs w:val="24"/>
        </w:rPr>
      </w:pPr>
      <w:r w:rsidRPr="00656E6B">
        <w:rPr>
          <w:rFonts w:ascii="Times New Roman" w:hAnsi="Times New Roman" w:cs="Times New Roman"/>
          <w:b/>
          <w:i/>
          <w:sz w:val="24"/>
          <w:szCs w:val="24"/>
          <w:u w:val="single"/>
        </w:rPr>
        <w:t>Notă: Întru asigurarea unei implementări eficiente</w:t>
      </w:r>
      <w:r w:rsidR="00931B8A" w:rsidRPr="00656E6B">
        <w:rPr>
          <w:rFonts w:ascii="Times New Roman" w:hAnsi="Times New Roman" w:cs="Times New Roman"/>
          <w:b/>
          <w:i/>
          <w:sz w:val="24"/>
          <w:szCs w:val="24"/>
          <w:u w:val="single"/>
        </w:rPr>
        <w:t xml:space="preserve"> (</w:t>
      </w:r>
      <w:r w:rsidR="00BE3892" w:rsidRPr="00656E6B">
        <w:rPr>
          <w:rFonts w:ascii="Times New Roman" w:hAnsi="Times New Roman" w:cs="Times New Roman"/>
          <w:b/>
          <w:i/>
          <w:sz w:val="24"/>
          <w:szCs w:val="24"/>
          <w:u w:val="single"/>
        </w:rPr>
        <w:t>sincronizarea</w:t>
      </w:r>
      <w:r w:rsidR="00931B8A" w:rsidRPr="00656E6B">
        <w:rPr>
          <w:rFonts w:ascii="Times New Roman" w:hAnsi="Times New Roman" w:cs="Times New Roman"/>
          <w:b/>
          <w:i/>
          <w:sz w:val="24"/>
          <w:szCs w:val="24"/>
          <w:u w:val="single"/>
        </w:rPr>
        <w:t xml:space="preserve"> dependențelor aferent </w:t>
      </w:r>
      <w:r w:rsidR="00BE3892" w:rsidRPr="00656E6B">
        <w:rPr>
          <w:rFonts w:ascii="Times New Roman" w:hAnsi="Times New Roman" w:cs="Times New Roman"/>
          <w:b/>
          <w:i/>
          <w:sz w:val="24"/>
          <w:szCs w:val="24"/>
          <w:u w:val="single"/>
        </w:rPr>
        <w:t>impl</w:t>
      </w:r>
      <w:r w:rsidR="00C416E2" w:rsidRPr="00656E6B">
        <w:rPr>
          <w:rFonts w:ascii="Times New Roman" w:hAnsi="Times New Roman" w:cs="Times New Roman"/>
          <w:b/>
          <w:i/>
          <w:sz w:val="24"/>
          <w:szCs w:val="24"/>
          <w:u w:val="single"/>
        </w:rPr>
        <w:t>ementă</w:t>
      </w:r>
      <w:r w:rsidR="00BE3892" w:rsidRPr="00656E6B">
        <w:rPr>
          <w:rFonts w:ascii="Times New Roman" w:hAnsi="Times New Roman" w:cs="Times New Roman"/>
          <w:b/>
          <w:i/>
          <w:sz w:val="24"/>
          <w:szCs w:val="24"/>
          <w:u w:val="single"/>
        </w:rPr>
        <w:t>rii</w:t>
      </w:r>
      <w:r w:rsidR="00931B8A" w:rsidRPr="00656E6B">
        <w:rPr>
          <w:rFonts w:ascii="Times New Roman" w:hAnsi="Times New Roman" w:cs="Times New Roman"/>
          <w:b/>
          <w:i/>
          <w:sz w:val="24"/>
          <w:szCs w:val="24"/>
          <w:u w:val="single"/>
        </w:rPr>
        <w:t xml:space="preserve"> celor două loturi)</w:t>
      </w:r>
      <w:r w:rsidRPr="00656E6B">
        <w:rPr>
          <w:rFonts w:ascii="Times New Roman" w:hAnsi="Times New Roman" w:cs="Times New Roman"/>
          <w:b/>
          <w:i/>
          <w:sz w:val="24"/>
          <w:szCs w:val="24"/>
          <w:u w:val="single"/>
        </w:rPr>
        <w:t xml:space="preserve">, autoritatea contractantă își rezervă dreptul de amânare a implementării oricărui lot ofertat, cu un termen </w:t>
      </w:r>
      <w:r w:rsidR="005D1237" w:rsidRPr="00656E6B">
        <w:rPr>
          <w:rFonts w:ascii="Times New Roman" w:hAnsi="Times New Roman" w:cs="Times New Roman"/>
          <w:b/>
          <w:i/>
          <w:sz w:val="24"/>
          <w:szCs w:val="24"/>
          <w:u w:val="single"/>
        </w:rPr>
        <w:t>total</w:t>
      </w:r>
      <w:r w:rsidR="00B518B3" w:rsidRPr="00656E6B">
        <w:rPr>
          <w:rFonts w:ascii="Times New Roman" w:hAnsi="Times New Roman" w:cs="Times New Roman"/>
          <w:b/>
          <w:i/>
          <w:sz w:val="24"/>
          <w:szCs w:val="24"/>
          <w:u w:val="single"/>
        </w:rPr>
        <w:t xml:space="preserve"> </w:t>
      </w:r>
      <w:r w:rsidRPr="00656E6B">
        <w:rPr>
          <w:rFonts w:ascii="Times New Roman" w:hAnsi="Times New Roman" w:cs="Times New Roman"/>
          <w:b/>
          <w:i/>
          <w:sz w:val="24"/>
          <w:szCs w:val="24"/>
          <w:u w:val="single"/>
        </w:rPr>
        <w:t>de până la 3 luni.</w:t>
      </w:r>
    </w:p>
    <w:p w14:paraId="4EDFBC56" w14:textId="47B68BFA" w:rsidR="0084589B" w:rsidRPr="00656E6B" w:rsidRDefault="0084589B" w:rsidP="0084589B">
      <w:pPr>
        <w:pStyle w:val="E-numbering1"/>
        <w:numPr>
          <w:ilvl w:val="0"/>
          <w:numId w:val="25"/>
        </w:numPr>
        <w:tabs>
          <w:tab w:val="left" w:pos="426"/>
        </w:tabs>
        <w:spacing w:after="120" w:line="276" w:lineRule="auto"/>
        <w:rPr>
          <w:rFonts w:ascii="Times New Roman" w:hAnsi="Times New Roman" w:cs="Times New Roman"/>
          <w:sz w:val="24"/>
          <w:lang w:val="ro-MD"/>
        </w:rPr>
      </w:pPr>
      <w:r w:rsidRPr="00656E6B">
        <w:rPr>
          <w:rFonts w:ascii="Times New Roman" w:hAnsi="Times New Roman" w:cs="Times New Roman"/>
          <w:b/>
          <w:sz w:val="24"/>
          <w:lang w:val="ro-MD"/>
        </w:rPr>
        <w:t>Perimetrul funcţional</w:t>
      </w:r>
      <w:r w:rsidRPr="00656E6B">
        <w:rPr>
          <w:rFonts w:ascii="Times New Roman" w:hAnsi="Times New Roman" w:cs="Times New Roman"/>
          <w:sz w:val="24"/>
          <w:lang w:val="ro-MD"/>
        </w:rPr>
        <w:t xml:space="preserve"> - obiectul acestei licitaţii este achiziţia </w:t>
      </w:r>
      <w:r w:rsidR="00902C85" w:rsidRPr="00656E6B">
        <w:rPr>
          <w:rFonts w:ascii="Times New Roman" w:hAnsi="Times New Roman" w:cs="Times New Roman"/>
          <w:sz w:val="24"/>
          <w:lang w:val="ro-MD"/>
        </w:rPr>
        <w:t xml:space="preserve">serviciilor de implementare a soluției informatice de operațiuni bancare CBS (lot I) și soluției informatice de gestionare a resurselor corporative ERP (Lot II) (inclusiv licențe și servicii de garanție pentru ambele </w:t>
      </w:r>
      <w:r w:rsidR="00902C85" w:rsidRPr="00656E6B">
        <w:rPr>
          <w:rFonts w:ascii="Times New Roman" w:hAnsi="Times New Roman" w:cs="Times New Roman"/>
          <w:sz w:val="24"/>
          <w:lang w:val="ro-MD"/>
        </w:rPr>
        <w:lastRenderedPageBreak/>
        <w:t>loturi)</w:t>
      </w:r>
      <w:r w:rsidRPr="00656E6B">
        <w:rPr>
          <w:rFonts w:ascii="Times New Roman" w:hAnsi="Times New Roman" w:cs="Times New Roman"/>
          <w:sz w:val="24"/>
          <w:lang w:val="ro-MD"/>
        </w:rPr>
        <w:t>, conform necesităţilor BNM. Următoarele arii funcţionale fac parte din perimetrul funcțional:</w:t>
      </w:r>
    </w:p>
    <w:p w14:paraId="784902A2" w14:textId="77777777" w:rsidR="0084589B" w:rsidRPr="00656E6B" w:rsidRDefault="0084589B" w:rsidP="0084589B">
      <w:pPr>
        <w:pStyle w:val="E-numbering1"/>
        <w:tabs>
          <w:tab w:val="left" w:pos="426"/>
        </w:tabs>
        <w:spacing w:after="120" w:line="276" w:lineRule="auto"/>
        <w:ind w:left="360"/>
        <w:rPr>
          <w:rFonts w:ascii="Times New Roman" w:hAnsi="Times New Roman" w:cs="Times New Roman"/>
          <w:sz w:val="24"/>
          <w:lang w:val="ro-MD"/>
        </w:rPr>
      </w:pPr>
      <w:r w:rsidRPr="00656E6B">
        <w:rPr>
          <w:rFonts w:ascii="Times New Roman" w:hAnsi="Times New Roman" w:cs="Times New Roman"/>
          <w:b/>
          <w:sz w:val="24"/>
          <w:lang w:val="ro-MD"/>
        </w:rPr>
        <w:t>Lot I</w:t>
      </w:r>
      <w:r w:rsidRPr="00656E6B">
        <w:rPr>
          <w:rFonts w:ascii="Times New Roman" w:hAnsi="Times New Roman" w:cs="Times New Roman"/>
          <w:sz w:val="24"/>
          <w:lang w:val="ro-MD"/>
        </w:rPr>
        <w:t>:</w:t>
      </w:r>
    </w:p>
    <w:p w14:paraId="23F7076D" w14:textId="77777777" w:rsidR="0084589B" w:rsidRPr="00656E6B" w:rsidRDefault="0084589B" w:rsidP="0084589B">
      <w:pPr>
        <w:pStyle w:val="E-numberingA"/>
        <w:numPr>
          <w:ilvl w:val="1"/>
          <w:numId w:val="25"/>
        </w:numPr>
        <w:tabs>
          <w:tab w:val="left" w:pos="1080"/>
        </w:tabs>
        <w:spacing w:after="120" w:line="276" w:lineRule="auto"/>
        <w:ind w:left="1077" w:hanging="357"/>
        <w:jc w:val="both"/>
        <w:rPr>
          <w:lang w:val="ro-MD"/>
        </w:rPr>
      </w:pPr>
      <w:r w:rsidRPr="00656E6B">
        <w:rPr>
          <w:lang w:val="ro-MD"/>
        </w:rPr>
        <w:t>Operaţiunile de politică monetară;</w:t>
      </w:r>
    </w:p>
    <w:p w14:paraId="56E49CC4" w14:textId="77777777" w:rsidR="0084589B" w:rsidRPr="00656E6B" w:rsidRDefault="0084589B" w:rsidP="0084589B">
      <w:pPr>
        <w:pStyle w:val="E-numberingA"/>
        <w:numPr>
          <w:ilvl w:val="1"/>
          <w:numId w:val="25"/>
        </w:numPr>
        <w:tabs>
          <w:tab w:val="left" w:pos="1080"/>
        </w:tabs>
        <w:spacing w:after="120" w:line="276" w:lineRule="auto"/>
        <w:ind w:left="1077" w:hanging="357"/>
        <w:jc w:val="both"/>
        <w:rPr>
          <w:lang w:val="ro-MD"/>
        </w:rPr>
      </w:pPr>
      <w:r w:rsidRPr="00656E6B">
        <w:rPr>
          <w:lang w:val="ro-MD"/>
        </w:rPr>
        <w:t>Operațiunile de bancher și agent al statului;</w:t>
      </w:r>
    </w:p>
    <w:p w14:paraId="1B5EDF93" w14:textId="77777777" w:rsidR="0084589B" w:rsidRPr="00656E6B" w:rsidRDefault="0084589B" w:rsidP="0084589B">
      <w:pPr>
        <w:pStyle w:val="E-numberingA"/>
        <w:numPr>
          <w:ilvl w:val="1"/>
          <w:numId w:val="25"/>
        </w:numPr>
        <w:tabs>
          <w:tab w:val="left" w:pos="1080"/>
        </w:tabs>
        <w:spacing w:after="120" w:line="276" w:lineRule="auto"/>
        <w:ind w:left="1077" w:hanging="357"/>
        <w:jc w:val="both"/>
        <w:rPr>
          <w:lang w:val="ro-MD"/>
        </w:rPr>
      </w:pPr>
      <w:r w:rsidRPr="00656E6B">
        <w:rPr>
          <w:lang w:val="ro-MD"/>
        </w:rPr>
        <w:t>Operaţiuni de trezorerie (Piaţa monetară, valutară și financiară);</w:t>
      </w:r>
    </w:p>
    <w:p w14:paraId="21B3D21C" w14:textId="77777777" w:rsidR="0084589B" w:rsidRPr="00656E6B" w:rsidRDefault="0084589B" w:rsidP="0084589B">
      <w:pPr>
        <w:pStyle w:val="E-numberingA"/>
        <w:numPr>
          <w:ilvl w:val="1"/>
          <w:numId w:val="25"/>
        </w:numPr>
        <w:tabs>
          <w:tab w:val="left" w:pos="1080"/>
        </w:tabs>
        <w:spacing w:after="120" w:line="276" w:lineRule="auto"/>
        <w:ind w:left="1077" w:hanging="357"/>
        <w:jc w:val="both"/>
        <w:rPr>
          <w:lang w:val="ro-MD"/>
        </w:rPr>
      </w:pPr>
      <w:r w:rsidRPr="00656E6B">
        <w:rPr>
          <w:lang w:val="ro-MD"/>
        </w:rPr>
        <w:t>Operaţiuni de transfer a plăţilor/mijloacelor băneşti;</w:t>
      </w:r>
    </w:p>
    <w:p w14:paraId="417D586D" w14:textId="6D6D59C1" w:rsidR="00BC6133" w:rsidRPr="00656E6B" w:rsidRDefault="0084589B" w:rsidP="00656E6B">
      <w:pPr>
        <w:pStyle w:val="E-numberingA"/>
        <w:numPr>
          <w:ilvl w:val="1"/>
          <w:numId w:val="25"/>
        </w:numPr>
        <w:tabs>
          <w:tab w:val="left" w:pos="1080"/>
        </w:tabs>
        <w:spacing w:after="120" w:line="276" w:lineRule="auto"/>
        <w:ind w:left="1077" w:hanging="357"/>
        <w:jc w:val="both"/>
        <w:rPr>
          <w:lang w:val="ro-MD"/>
        </w:rPr>
      </w:pPr>
      <w:r w:rsidRPr="00656E6B">
        <w:rPr>
          <w:lang w:val="ro-MD"/>
        </w:rPr>
        <w:t xml:space="preserve">Alte operaţiuni (operaţiuni aferente FMI, credite acordate angajaţilor, operaţiuni de procesare ale </w:t>
      </w:r>
      <w:r w:rsidR="0021655F" w:rsidRPr="00656E6B">
        <w:rPr>
          <w:lang w:val="ro-MD"/>
        </w:rPr>
        <w:t xml:space="preserve">tranzacțiilor </w:t>
      </w:r>
      <w:r w:rsidRPr="00656E6B">
        <w:rPr>
          <w:lang w:val="ro-MD"/>
        </w:rPr>
        <w:t>clienţilor,</w:t>
      </w:r>
      <w:r w:rsidR="00A62D04" w:rsidRPr="00656E6B">
        <w:rPr>
          <w:lang w:val="ro-MD"/>
        </w:rPr>
        <w:t xml:space="preserve"> operațiuni de casă,</w:t>
      </w:r>
      <w:r w:rsidRPr="00656E6B">
        <w:rPr>
          <w:lang w:val="ro-MD"/>
        </w:rPr>
        <w:t xml:space="preserve"> etc.).</w:t>
      </w:r>
    </w:p>
    <w:p w14:paraId="37BB0005" w14:textId="0CC37572" w:rsidR="0084589B" w:rsidRPr="00656E6B" w:rsidRDefault="0084589B" w:rsidP="0084589B">
      <w:pPr>
        <w:pStyle w:val="E-numberingA"/>
        <w:numPr>
          <w:ilvl w:val="0"/>
          <w:numId w:val="0"/>
        </w:numPr>
        <w:tabs>
          <w:tab w:val="left" w:pos="1080"/>
        </w:tabs>
        <w:spacing w:after="120" w:line="276" w:lineRule="auto"/>
        <w:ind w:left="1080" w:hanging="513"/>
        <w:jc w:val="both"/>
        <w:rPr>
          <w:b/>
          <w:lang w:val="ro-MD"/>
        </w:rPr>
      </w:pPr>
      <w:r w:rsidRPr="00656E6B">
        <w:rPr>
          <w:b/>
          <w:lang w:val="ro-MD"/>
        </w:rPr>
        <w:t>Lot II.</w:t>
      </w:r>
    </w:p>
    <w:p w14:paraId="65F688F7" w14:textId="77777777" w:rsidR="004336DD" w:rsidRPr="00656E6B" w:rsidRDefault="00F300C0" w:rsidP="004336DD">
      <w:pPr>
        <w:pStyle w:val="E-numberingA"/>
        <w:numPr>
          <w:ilvl w:val="1"/>
          <w:numId w:val="25"/>
        </w:numPr>
        <w:tabs>
          <w:tab w:val="left" w:pos="1080"/>
        </w:tabs>
        <w:spacing w:after="120" w:line="276" w:lineRule="auto"/>
        <w:ind w:left="851" w:hanging="142"/>
        <w:jc w:val="both"/>
        <w:rPr>
          <w:lang w:val="ro-MD"/>
        </w:rPr>
      </w:pPr>
      <w:r w:rsidRPr="00656E6B">
        <w:rPr>
          <w:lang w:val="ro-MD"/>
        </w:rPr>
        <w:t xml:space="preserve"> </w:t>
      </w:r>
      <w:r w:rsidR="0084589B" w:rsidRPr="00656E6B">
        <w:rPr>
          <w:lang w:val="ro-MD"/>
        </w:rPr>
        <w:t>Evidența contabilă și finanțe, inclusiv bugetarea;</w:t>
      </w:r>
    </w:p>
    <w:p w14:paraId="4271ECCB" w14:textId="060E198A" w:rsidR="0084589B" w:rsidRPr="00656E6B" w:rsidRDefault="0084589B" w:rsidP="004336DD">
      <w:pPr>
        <w:pStyle w:val="E-numberingA"/>
        <w:numPr>
          <w:ilvl w:val="1"/>
          <w:numId w:val="25"/>
        </w:numPr>
        <w:tabs>
          <w:tab w:val="left" w:pos="1080"/>
        </w:tabs>
        <w:spacing w:after="120" w:line="276" w:lineRule="auto"/>
        <w:ind w:left="851" w:hanging="142"/>
        <w:jc w:val="both"/>
        <w:rPr>
          <w:lang w:val="ro-MD"/>
        </w:rPr>
      </w:pPr>
      <w:r w:rsidRPr="00656E6B">
        <w:rPr>
          <w:lang w:val="ro-MD"/>
        </w:rPr>
        <w:t>Gestionarea achizițiilor și a activelor materiale și nemateriale</w:t>
      </w:r>
      <w:r w:rsidR="0021655F" w:rsidRPr="00656E6B">
        <w:rPr>
          <w:lang w:val="ro-MD"/>
        </w:rPr>
        <w:t>.</w:t>
      </w:r>
    </w:p>
    <w:p w14:paraId="3FCAB48C" w14:textId="79DF702E" w:rsidR="0084589B" w:rsidRPr="00656E6B" w:rsidRDefault="0084589B" w:rsidP="000F3957">
      <w:pPr>
        <w:pStyle w:val="BodyTextFirstIndent"/>
        <w:numPr>
          <w:ilvl w:val="0"/>
          <w:numId w:val="25"/>
        </w:numPr>
        <w:spacing w:after="120" w:line="276" w:lineRule="auto"/>
        <w:jc w:val="both"/>
        <w:rPr>
          <w:rFonts w:ascii="Times New Roman" w:hAnsi="Times New Roman" w:cs="Times New Roman"/>
          <w:sz w:val="24"/>
          <w:szCs w:val="24"/>
        </w:rPr>
      </w:pPr>
      <w:r w:rsidRPr="00656E6B">
        <w:rPr>
          <w:rFonts w:ascii="Times New Roman" w:hAnsi="Times New Roman" w:cs="Times New Roman"/>
          <w:b/>
          <w:sz w:val="24"/>
          <w:szCs w:val="24"/>
        </w:rPr>
        <w:t xml:space="preserve">Serviciile şi produsele din perimetrul proiectului – </w:t>
      </w:r>
      <w:r w:rsidRPr="00656E6B">
        <w:rPr>
          <w:rFonts w:ascii="Times New Roman" w:hAnsi="Times New Roman" w:cs="Times New Roman"/>
          <w:sz w:val="24"/>
          <w:szCs w:val="24"/>
        </w:rPr>
        <w:t>implementarea serviciilor descrise în</w:t>
      </w:r>
      <w:r w:rsidR="00C810D1" w:rsidRPr="00656E6B">
        <w:rPr>
          <w:rFonts w:ascii="Times New Roman" w:hAnsi="Times New Roman" w:cs="Times New Roman"/>
          <w:sz w:val="24"/>
          <w:szCs w:val="24"/>
        </w:rPr>
        <w:t xml:space="preserve"> </w:t>
      </w:r>
      <w:r w:rsidR="00B73E30" w:rsidRPr="00656E6B">
        <w:rPr>
          <w:rFonts w:ascii="Times New Roman" w:hAnsi="Times New Roman" w:cs="Times New Roman"/>
          <w:sz w:val="24"/>
          <w:szCs w:val="24"/>
        </w:rPr>
        <w:t xml:space="preserve"> Anexa nr. </w:t>
      </w:r>
      <w:r w:rsidR="00EF1F4A" w:rsidRPr="00656E6B">
        <w:rPr>
          <w:rFonts w:ascii="Times New Roman" w:hAnsi="Times New Roman" w:cs="Times New Roman"/>
          <w:sz w:val="24"/>
          <w:szCs w:val="24"/>
        </w:rPr>
        <w:t>5</w:t>
      </w:r>
      <w:r w:rsidR="00B73E30" w:rsidRPr="00656E6B">
        <w:rPr>
          <w:rFonts w:ascii="Times New Roman" w:hAnsi="Times New Roman" w:cs="Times New Roman"/>
          <w:sz w:val="24"/>
          <w:szCs w:val="24"/>
        </w:rPr>
        <w:t xml:space="preserve"> a prezentului </w:t>
      </w:r>
      <w:r w:rsidR="00C810D1" w:rsidRPr="00656E6B">
        <w:rPr>
          <w:rFonts w:ascii="Times New Roman" w:hAnsi="Times New Roman"/>
          <w:color w:val="000000"/>
          <w:sz w:val="24"/>
          <w:szCs w:val="24"/>
        </w:rPr>
        <w:t>Caiet de sarcini</w:t>
      </w:r>
      <w:r w:rsidR="00C810D1" w:rsidRPr="00656E6B">
        <w:rPr>
          <w:rFonts w:ascii="Times New Roman" w:hAnsi="Times New Roman" w:cs="Times New Roman"/>
          <w:sz w:val="24"/>
          <w:szCs w:val="24"/>
        </w:rPr>
        <w:t xml:space="preserve">, </w:t>
      </w:r>
      <w:r w:rsidR="00B73E30" w:rsidRPr="00656E6B">
        <w:rPr>
          <w:rFonts w:ascii="Times New Roman" w:hAnsi="Times New Roman" w:cs="Times New Roman"/>
          <w:sz w:val="24"/>
          <w:szCs w:val="24"/>
        </w:rPr>
        <w:t>(</w:t>
      </w:r>
      <w:r w:rsidR="00C810D1" w:rsidRPr="00656E6B">
        <w:rPr>
          <w:rFonts w:ascii="Times New Roman" w:hAnsi="Times New Roman" w:cs="Times New Roman"/>
          <w:sz w:val="24"/>
          <w:szCs w:val="24"/>
        </w:rPr>
        <w:t>Cerințe</w:t>
      </w:r>
      <w:r w:rsidR="00B73E30" w:rsidRPr="00656E6B">
        <w:rPr>
          <w:rFonts w:ascii="Times New Roman" w:hAnsi="Times New Roman" w:cs="Times New Roman"/>
          <w:sz w:val="24"/>
          <w:szCs w:val="24"/>
        </w:rPr>
        <w:t>)</w:t>
      </w:r>
      <w:r w:rsidR="000D1A1F" w:rsidRPr="00656E6B">
        <w:rPr>
          <w:rFonts w:ascii="Times New Roman" w:hAnsi="Times New Roman" w:cs="Times New Roman"/>
          <w:sz w:val="24"/>
          <w:szCs w:val="24"/>
        </w:rPr>
        <w:t>;</w:t>
      </w:r>
      <w:r w:rsidR="00C810D1" w:rsidRPr="00656E6B" w:rsidDel="000D1A1F">
        <w:rPr>
          <w:rFonts w:ascii="Times New Roman" w:hAnsi="Times New Roman" w:cs="Times New Roman"/>
          <w:sz w:val="24"/>
          <w:szCs w:val="24"/>
        </w:rPr>
        <w:t>,</w:t>
      </w:r>
      <w:r w:rsidR="00C810D1" w:rsidRPr="00656E6B">
        <w:rPr>
          <w:rFonts w:ascii="Times New Roman" w:hAnsi="Times New Roman" w:cs="Times New Roman"/>
          <w:sz w:val="24"/>
          <w:szCs w:val="24"/>
        </w:rPr>
        <w:t xml:space="preserve"> </w:t>
      </w:r>
      <w:r w:rsidRPr="00656E6B">
        <w:rPr>
          <w:rFonts w:ascii="Times New Roman" w:hAnsi="Times New Roman" w:cs="Times New Roman"/>
          <w:sz w:val="24"/>
          <w:szCs w:val="24"/>
        </w:rPr>
        <w:t>capitol</w:t>
      </w:r>
      <w:r w:rsidR="000F3957" w:rsidRPr="00656E6B">
        <w:rPr>
          <w:rFonts w:ascii="Times New Roman" w:hAnsi="Times New Roman" w:cs="Times New Roman"/>
          <w:sz w:val="24"/>
          <w:szCs w:val="24"/>
        </w:rPr>
        <w:t>ele: ,,Cerințe față de licențiere”, ,,Cerințe funcționale ale soluției/implementării”, ,,Cerințe non-funcționale”, ,,Cerințe privind implementarea”, ,,Cerințe de management al proiectului”, ,,</w:t>
      </w:r>
      <w:r w:rsidR="000F3957" w:rsidRPr="00656E6B">
        <w:rPr>
          <w:rFonts w:ascii="Times New Roman" w:hAnsi="Times New Roman" w:cs="Times New Roman"/>
          <w:spacing w:val="-4"/>
          <w:sz w:val="24"/>
          <w:szCs w:val="24"/>
        </w:rPr>
        <w:t>Cerințe privind migrarea datelor”</w:t>
      </w:r>
      <w:r w:rsidR="000F3957" w:rsidRPr="00656E6B">
        <w:rPr>
          <w:rFonts w:ascii="Times New Roman" w:hAnsi="Times New Roman" w:cs="Times New Roman"/>
          <w:sz w:val="24"/>
          <w:szCs w:val="24"/>
        </w:rPr>
        <w:t>, ,,</w:t>
      </w:r>
      <w:r w:rsidR="000F3957" w:rsidRPr="00656E6B">
        <w:rPr>
          <w:rFonts w:ascii="Times New Roman" w:hAnsi="Times New Roman" w:cs="Times New Roman"/>
          <w:color w:val="000000"/>
          <w:spacing w:val="-4"/>
          <w:sz w:val="24"/>
          <w:szCs w:val="24"/>
        </w:rPr>
        <w:t>Cerințe pentru mentenanță și suport post-implementare”, inclusiv perioada de garanție</w:t>
      </w:r>
      <w:r w:rsidRPr="00656E6B">
        <w:rPr>
          <w:rFonts w:ascii="Times New Roman" w:hAnsi="Times New Roman" w:cs="Times New Roman"/>
          <w:sz w:val="24"/>
          <w:szCs w:val="24"/>
        </w:rPr>
        <w:t>”</w:t>
      </w:r>
      <w:r w:rsidR="000D1A1F"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fac parte din domeniul de aplicare a proiectului, împreună cu software-ul şi licenţele pentru soluțiile IT. </w:t>
      </w:r>
    </w:p>
    <w:p w14:paraId="5E7D2344" w14:textId="3C753182" w:rsidR="0084589B" w:rsidRPr="00656E6B" w:rsidRDefault="0084589B" w:rsidP="0084589B">
      <w:pPr>
        <w:pStyle w:val="E-numbering1"/>
        <w:numPr>
          <w:ilvl w:val="0"/>
          <w:numId w:val="25"/>
        </w:numPr>
        <w:tabs>
          <w:tab w:val="left" w:pos="426"/>
        </w:tabs>
        <w:spacing w:line="276" w:lineRule="auto"/>
        <w:rPr>
          <w:rFonts w:ascii="Times New Roman" w:hAnsi="Times New Roman" w:cs="Times New Roman"/>
          <w:b/>
          <w:sz w:val="24"/>
          <w:lang w:val="ro-MD"/>
        </w:rPr>
      </w:pPr>
      <w:r w:rsidRPr="00656E6B">
        <w:rPr>
          <w:rFonts w:ascii="Times New Roman" w:hAnsi="Times New Roman" w:cs="Times New Roman"/>
          <w:b/>
          <w:sz w:val="24"/>
          <w:lang w:val="ro-MD"/>
        </w:rPr>
        <w:t>Integrarea</w:t>
      </w:r>
      <w:r w:rsidRPr="00656E6B">
        <w:rPr>
          <w:rFonts w:ascii="Times New Roman" w:hAnsi="Times New Roman" w:cs="Times New Roman"/>
          <w:sz w:val="24"/>
          <w:lang w:val="ro-MD"/>
        </w:rPr>
        <w:t xml:space="preserve"> - integrarea soluțiilor achiziţionate în cadrul loturilor din prezenta procedură de licitație, atât pe partea de interconexiune dintre CBS, ERP</w:t>
      </w:r>
      <w:r w:rsidR="005941EB" w:rsidRPr="00656E6B">
        <w:rPr>
          <w:rFonts w:ascii="Times New Roman" w:hAnsi="Times New Roman" w:cs="Times New Roman"/>
          <w:sz w:val="24"/>
          <w:lang w:val="ro-MD"/>
        </w:rPr>
        <w:t>,</w:t>
      </w:r>
      <w:r w:rsidRPr="00656E6B">
        <w:rPr>
          <w:rFonts w:ascii="Times New Roman" w:hAnsi="Times New Roman" w:cs="Times New Roman"/>
          <w:sz w:val="24"/>
          <w:lang w:val="ro-MD"/>
        </w:rPr>
        <w:t xml:space="preserve"> cât și cu aplicaţiile BNM actuale. </w:t>
      </w:r>
      <w:r w:rsidRPr="00656E6B">
        <w:rPr>
          <w:rFonts w:ascii="Times New Roman" w:hAnsi="Times New Roman" w:cs="Times New Roman"/>
          <w:b/>
          <w:sz w:val="24"/>
          <w:lang w:val="ro-MD"/>
        </w:rPr>
        <w:t xml:space="preserve">Ca parte a soluției furnizate, Ofertantul care va oferta soluția de operațiuni bancare (CBS) va livra o componentă middleware de tip ESB (Enterprise Service Bus), care va servi drept platformă de integrare la nivel de organizație cu aplicațiile exploatate în BNM pentru procesele CBS, precum și cu </w:t>
      </w:r>
      <w:r w:rsidR="005941EB" w:rsidRPr="00656E6B">
        <w:rPr>
          <w:rFonts w:ascii="Times New Roman" w:hAnsi="Times New Roman" w:cs="Times New Roman"/>
          <w:b/>
          <w:sz w:val="24"/>
          <w:lang w:val="ro-MD"/>
        </w:rPr>
        <w:t>ERP</w:t>
      </w:r>
      <w:r w:rsidRPr="00656E6B">
        <w:rPr>
          <w:rFonts w:ascii="Times New Roman" w:hAnsi="Times New Roman" w:cs="Times New Roman"/>
          <w:b/>
          <w:sz w:val="24"/>
          <w:lang w:val="ro-MD"/>
        </w:rPr>
        <w:t>.</w:t>
      </w:r>
    </w:p>
    <w:p w14:paraId="01BEE1B1" w14:textId="77777777" w:rsidR="0084589B" w:rsidRPr="00656E6B" w:rsidRDefault="0084589B" w:rsidP="0084589B">
      <w:pPr>
        <w:pStyle w:val="E-numbering1"/>
        <w:numPr>
          <w:ilvl w:val="0"/>
          <w:numId w:val="25"/>
        </w:numPr>
        <w:tabs>
          <w:tab w:val="left" w:pos="284"/>
        </w:tabs>
        <w:spacing w:line="276" w:lineRule="auto"/>
        <w:rPr>
          <w:rFonts w:ascii="Times New Roman" w:hAnsi="Times New Roman" w:cs="Times New Roman"/>
          <w:sz w:val="24"/>
          <w:lang w:val="ro-MD"/>
        </w:rPr>
      </w:pPr>
      <w:r w:rsidRPr="00656E6B">
        <w:rPr>
          <w:rFonts w:ascii="Times New Roman" w:hAnsi="Times New Roman" w:cs="Times New Roman"/>
          <w:sz w:val="24"/>
          <w:lang w:val="ro-MD"/>
        </w:rPr>
        <w:t xml:space="preserve">Următoarele elemente nu fac parte din perimetrul licitaţiei: </w:t>
      </w:r>
    </w:p>
    <w:p w14:paraId="12E4EBB1" w14:textId="77777777" w:rsidR="0084589B" w:rsidRPr="00656E6B" w:rsidRDefault="0084589B" w:rsidP="0084589B">
      <w:pPr>
        <w:pStyle w:val="E-numberingA"/>
        <w:numPr>
          <w:ilvl w:val="1"/>
          <w:numId w:val="25"/>
        </w:numPr>
        <w:spacing w:before="130" w:line="276" w:lineRule="auto"/>
        <w:ind w:left="567" w:hanging="283"/>
        <w:jc w:val="both"/>
        <w:rPr>
          <w:lang w:val="ro-MD"/>
        </w:rPr>
      </w:pPr>
      <w:r w:rsidRPr="00656E6B">
        <w:rPr>
          <w:lang w:val="ro-MD"/>
        </w:rPr>
        <w:t xml:space="preserve">Produse şi procese ale BNM în afara perimetrului licitaţiei; </w:t>
      </w:r>
    </w:p>
    <w:p w14:paraId="7332951B" w14:textId="77777777" w:rsidR="0084589B" w:rsidRPr="00656E6B" w:rsidRDefault="0084589B" w:rsidP="0084589B">
      <w:pPr>
        <w:pStyle w:val="E-numberingA"/>
        <w:numPr>
          <w:ilvl w:val="1"/>
          <w:numId w:val="25"/>
        </w:numPr>
        <w:spacing w:before="130" w:line="276" w:lineRule="auto"/>
        <w:ind w:left="567" w:hanging="283"/>
        <w:jc w:val="both"/>
        <w:rPr>
          <w:lang w:val="ro-MD"/>
        </w:rPr>
      </w:pPr>
      <w:r w:rsidRPr="00656E6B">
        <w:rPr>
          <w:lang w:val="ro-MD"/>
        </w:rPr>
        <w:t>Servicii în afara perimetrului licitaţiei: managementul schimbării organizaţionale, achiziţia şi pregătirea platformei de infrastructură.</w:t>
      </w:r>
    </w:p>
    <w:p w14:paraId="768F194D" w14:textId="220306B5" w:rsidR="0084589B" w:rsidRPr="00656E6B" w:rsidRDefault="0084589B" w:rsidP="0084589B">
      <w:pPr>
        <w:pStyle w:val="E-numbering1"/>
        <w:numPr>
          <w:ilvl w:val="0"/>
          <w:numId w:val="25"/>
        </w:numPr>
        <w:tabs>
          <w:tab w:val="left" w:pos="426"/>
        </w:tabs>
        <w:spacing w:line="276" w:lineRule="auto"/>
        <w:rPr>
          <w:rFonts w:ascii="Times New Roman" w:hAnsi="Times New Roman" w:cs="Times New Roman"/>
          <w:sz w:val="24"/>
          <w:lang w:val="ro-MD"/>
        </w:rPr>
      </w:pPr>
      <w:r w:rsidRPr="00656E6B">
        <w:rPr>
          <w:rFonts w:ascii="Times New Roman" w:hAnsi="Times New Roman" w:cs="Times New Roman"/>
          <w:sz w:val="24"/>
          <w:lang w:val="ro-MD"/>
        </w:rPr>
        <w:t xml:space="preserve">Numărul estimat de utilizatori ai soluțiilor To Be este detaliat în Anexa </w:t>
      </w:r>
      <w:r w:rsidR="000767B2" w:rsidRPr="00656E6B">
        <w:rPr>
          <w:rFonts w:ascii="Times New Roman" w:hAnsi="Times New Roman" w:cs="Times New Roman"/>
          <w:sz w:val="24"/>
          <w:lang w:val="ro-MD"/>
        </w:rPr>
        <w:t>nr.</w:t>
      </w:r>
      <w:r w:rsidRPr="00656E6B">
        <w:rPr>
          <w:rFonts w:ascii="Times New Roman" w:hAnsi="Times New Roman" w:cs="Times New Roman"/>
          <w:sz w:val="24"/>
          <w:lang w:val="ro-MD"/>
        </w:rPr>
        <w:t xml:space="preserve"> </w:t>
      </w:r>
      <w:r w:rsidR="001A2E96" w:rsidRPr="00656E6B">
        <w:rPr>
          <w:rFonts w:ascii="Times New Roman" w:hAnsi="Times New Roman" w:cs="Times New Roman"/>
          <w:sz w:val="24"/>
          <w:lang w:val="ro-MD"/>
        </w:rPr>
        <w:t>9</w:t>
      </w:r>
      <w:r w:rsidRPr="00656E6B">
        <w:rPr>
          <w:rFonts w:ascii="Times New Roman" w:hAnsi="Times New Roman" w:cs="Times New Roman"/>
          <w:sz w:val="24"/>
          <w:lang w:val="ro-MD"/>
        </w:rPr>
        <w:t xml:space="preserve"> ,,Estimarea numărului de utilizatori”, a </w:t>
      </w:r>
      <w:r w:rsidR="000767B2" w:rsidRPr="00656E6B">
        <w:rPr>
          <w:rFonts w:ascii="Times New Roman" w:hAnsi="Times New Roman" w:cs="Times New Roman"/>
          <w:sz w:val="24"/>
          <w:lang w:val="ro-MD"/>
        </w:rPr>
        <w:t xml:space="preserve">prezentului </w:t>
      </w:r>
      <w:r w:rsidR="002F2C23" w:rsidRPr="00656E6B">
        <w:rPr>
          <w:rFonts w:ascii="Times New Roman" w:hAnsi="Times New Roman" w:cs="Times New Roman"/>
          <w:sz w:val="24"/>
          <w:lang w:val="ro-MD"/>
        </w:rPr>
        <w:t>Caiet de sarcini</w:t>
      </w:r>
      <w:r w:rsidRPr="00656E6B">
        <w:rPr>
          <w:rFonts w:ascii="Times New Roman" w:hAnsi="Times New Roman" w:cs="Times New Roman"/>
          <w:sz w:val="24"/>
          <w:lang w:val="ro-MD"/>
        </w:rPr>
        <w:t xml:space="preserve">. Ofertantul va oferi un model optim de licenţiere. </w:t>
      </w:r>
    </w:p>
    <w:p w14:paraId="6ACA9FC6" w14:textId="69250A38" w:rsidR="0084589B" w:rsidRDefault="0084589B" w:rsidP="0084589B">
      <w:pPr>
        <w:pStyle w:val="E-numbering1"/>
        <w:numPr>
          <w:ilvl w:val="0"/>
          <w:numId w:val="25"/>
        </w:numPr>
        <w:tabs>
          <w:tab w:val="left" w:pos="426"/>
        </w:tabs>
        <w:spacing w:line="276" w:lineRule="auto"/>
        <w:rPr>
          <w:rFonts w:ascii="Times New Roman" w:hAnsi="Times New Roman" w:cs="Times New Roman"/>
          <w:sz w:val="24"/>
          <w:lang w:val="ro-MD"/>
        </w:rPr>
      </w:pPr>
      <w:r w:rsidRPr="00656E6B">
        <w:rPr>
          <w:rFonts w:ascii="Times New Roman" w:hAnsi="Times New Roman" w:cs="Times New Roman"/>
          <w:sz w:val="24"/>
          <w:lang w:val="ro-MD"/>
        </w:rPr>
        <w:t xml:space="preserve">Locaţia proiectului este sediul BNM, bd. Grigore Vieru, 1, or. Chișinău, Republica Moldova. Implementarea activităţilor aferente proiectului se va desfăşura la sediul BNM, cu excepţia celor care nu implică echipa BNM şi/sau pot fi efectuate la distanţă, fără a </w:t>
      </w:r>
      <w:r w:rsidR="000767B2" w:rsidRPr="00656E6B">
        <w:rPr>
          <w:rFonts w:ascii="Times New Roman" w:hAnsi="Times New Roman" w:cs="Times New Roman"/>
          <w:sz w:val="24"/>
          <w:lang w:val="ro-MD"/>
        </w:rPr>
        <w:t>diminua nivelul de calitate al livrabilelor care fac obiectul acestei achiziții</w:t>
      </w:r>
      <w:r w:rsidRPr="00656E6B">
        <w:rPr>
          <w:rFonts w:ascii="Times New Roman" w:hAnsi="Times New Roman" w:cs="Times New Roman"/>
          <w:sz w:val="24"/>
          <w:lang w:val="ro-MD"/>
        </w:rPr>
        <w:t>.</w:t>
      </w:r>
    </w:p>
    <w:p w14:paraId="62181209" w14:textId="77777777" w:rsidR="00350FFC" w:rsidRPr="00656E6B" w:rsidRDefault="00350FFC" w:rsidP="00350FFC">
      <w:pPr>
        <w:pStyle w:val="E-numbering1"/>
        <w:tabs>
          <w:tab w:val="left" w:pos="426"/>
        </w:tabs>
        <w:spacing w:line="276" w:lineRule="auto"/>
        <w:ind w:left="360"/>
        <w:rPr>
          <w:rFonts w:ascii="Times New Roman" w:hAnsi="Times New Roman" w:cs="Times New Roman"/>
          <w:sz w:val="24"/>
          <w:lang w:val="ro-MD"/>
        </w:rPr>
      </w:pPr>
    </w:p>
    <w:p w14:paraId="7A60520E" w14:textId="77777777" w:rsidR="0084589B" w:rsidRPr="00656E6B" w:rsidRDefault="0084589B" w:rsidP="00164F91">
      <w:pPr>
        <w:pStyle w:val="Heading2"/>
        <w:numPr>
          <w:ilvl w:val="1"/>
          <w:numId w:val="41"/>
        </w:numPr>
        <w:tabs>
          <w:tab w:val="num" w:pos="1004"/>
        </w:tabs>
        <w:spacing w:line="276" w:lineRule="auto"/>
        <w:ind w:left="426" w:hanging="426"/>
        <w:jc w:val="center"/>
        <w:rPr>
          <w:rFonts w:ascii="Times New Roman" w:hAnsi="Times New Roman"/>
          <w:iCs/>
          <w:color w:val="auto"/>
          <w:sz w:val="24"/>
          <w:szCs w:val="24"/>
          <w:lang w:val="ro-MD"/>
        </w:rPr>
      </w:pPr>
      <w:bookmarkStart w:id="13" w:name="_Toc378844892"/>
      <w:r w:rsidRPr="00656E6B">
        <w:rPr>
          <w:rFonts w:ascii="Times New Roman" w:hAnsi="Times New Roman"/>
          <w:iCs/>
          <w:color w:val="auto"/>
          <w:sz w:val="24"/>
          <w:szCs w:val="24"/>
          <w:lang w:val="ro-MD"/>
        </w:rPr>
        <w:lastRenderedPageBreak/>
        <w:t>STRUCTURA CERINŢELOR</w:t>
      </w:r>
      <w:bookmarkEnd w:id="13"/>
    </w:p>
    <w:p w14:paraId="5C38EF46" w14:textId="77777777" w:rsidR="0084589B" w:rsidRPr="00656E6B" w:rsidRDefault="0084589B" w:rsidP="0084589B">
      <w:pPr>
        <w:pStyle w:val="E-numbering1"/>
        <w:numPr>
          <w:ilvl w:val="0"/>
          <w:numId w:val="26"/>
        </w:numPr>
        <w:tabs>
          <w:tab w:val="left" w:pos="284"/>
        </w:tabs>
        <w:spacing w:after="120" w:line="276" w:lineRule="auto"/>
        <w:ind w:left="357" w:hanging="357"/>
        <w:rPr>
          <w:rFonts w:ascii="Times New Roman" w:hAnsi="Times New Roman" w:cs="Times New Roman"/>
          <w:sz w:val="24"/>
          <w:lang w:val="ro-MD"/>
        </w:rPr>
      </w:pPr>
      <w:r w:rsidRPr="00656E6B">
        <w:rPr>
          <w:rFonts w:ascii="Times New Roman" w:hAnsi="Times New Roman" w:cs="Times New Roman"/>
          <w:sz w:val="24"/>
          <w:lang w:val="ro-MD"/>
        </w:rPr>
        <w:t xml:space="preserve">Cerinţele sunt structurate în funcţie de natura lor în următoarele capitole şi subcapitole: </w:t>
      </w:r>
    </w:p>
    <w:p w14:paraId="7F188BAD" w14:textId="2A419399" w:rsidR="00B54A2E" w:rsidRPr="00656E6B" w:rsidRDefault="00B54A2E"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z w:val="24"/>
          <w:szCs w:val="24"/>
        </w:rPr>
        <w:t>Cerințe față de licențiere</w:t>
      </w:r>
    </w:p>
    <w:p w14:paraId="59E6A744" w14:textId="1AC56DBE" w:rsidR="00B54A2E" w:rsidRPr="00656E6B" w:rsidRDefault="00B54A2E"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Cerințe </w:t>
      </w:r>
      <w:r w:rsidR="004E1A4B" w:rsidRPr="00656E6B">
        <w:rPr>
          <w:rFonts w:ascii="Times New Roman" w:hAnsi="Times New Roman" w:cs="Times New Roman"/>
          <w:sz w:val="24"/>
          <w:szCs w:val="24"/>
        </w:rPr>
        <w:t>funcționale</w:t>
      </w:r>
      <w:r w:rsidRPr="00656E6B">
        <w:rPr>
          <w:rFonts w:ascii="Times New Roman" w:hAnsi="Times New Roman" w:cs="Times New Roman"/>
          <w:sz w:val="24"/>
          <w:szCs w:val="24"/>
        </w:rPr>
        <w:t xml:space="preserve"> ale soluției/implementării </w:t>
      </w:r>
    </w:p>
    <w:p w14:paraId="3087B25A" w14:textId="6701E0E8" w:rsidR="0084589B" w:rsidRPr="00656E6B" w:rsidRDefault="0084589B"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Cerințe non-funcționale </w:t>
      </w:r>
    </w:p>
    <w:p w14:paraId="4C79F45B" w14:textId="750E6CF3" w:rsidR="00E7090A" w:rsidRPr="00656E6B" w:rsidRDefault="0084589B"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Cerințe </w:t>
      </w:r>
      <w:r w:rsidR="00E7090A" w:rsidRPr="00656E6B">
        <w:rPr>
          <w:rFonts w:ascii="Times New Roman" w:hAnsi="Times New Roman" w:cs="Times New Roman"/>
          <w:sz w:val="24"/>
          <w:szCs w:val="24"/>
        </w:rPr>
        <w:t xml:space="preserve">privind </w:t>
      </w:r>
      <w:r w:rsidRPr="00656E6B">
        <w:rPr>
          <w:rFonts w:ascii="Times New Roman" w:hAnsi="Times New Roman" w:cs="Times New Roman"/>
          <w:sz w:val="24"/>
          <w:szCs w:val="24"/>
        </w:rPr>
        <w:t>implementare</w:t>
      </w:r>
      <w:r w:rsidR="00E7090A" w:rsidRPr="00656E6B">
        <w:rPr>
          <w:rFonts w:ascii="Times New Roman" w:hAnsi="Times New Roman" w:cs="Times New Roman"/>
          <w:sz w:val="24"/>
          <w:szCs w:val="24"/>
        </w:rPr>
        <w:t>a</w:t>
      </w:r>
      <w:r w:rsidRPr="00656E6B">
        <w:rPr>
          <w:rFonts w:ascii="Times New Roman" w:hAnsi="Times New Roman" w:cs="Times New Roman"/>
          <w:sz w:val="24"/>
          <w:szCs w:val="24"/>
        </w:rPr>
        <w:t xml:space="preserve"> </w:t>
      </w:r>
    </w:p>
    <w:p w14:paraId="2AF6F979" w14:textId="72EC194A" w:rsidR="00E7090A" w:rsidRPr="00656E6B" w:rsidRDefault="00E7090A"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z w:val="24"/>
          <w:szCs w:val="24"/>
        </w:rPr>
        <w:t xml:space="preserve">Cerințe de </w:t>
      </w:r>
      <w:r w:rsidR="0084589B" w:rsidRPr="00656E6B">
        <w:rPr>
          <w:rFonts w:ascii="Times New Roman" w:hAnsi="Times New Roman" w:cs="Times New Roman"/>
          <w:sz w:val="24"/>
          <w:szCs w:val="24"/>
        </w:rPr>
        <w:t xml:space="preserve">management </w:t>
      </w:r>
      <w:r w:rsidRPr="00656E6B">
        <w:rPr>
          <w:rFonts w:ascii="Times New Roman" w:hAnsi="Times New Roman" w:cs="Times New Roman"/>
          <w:sz w:val="24"/>
          <w:szCs w:val="24"/>
        </w:rPr>
        <w:t xml:space="preserve">al </w:t>
      </w:r>
      <w:r w:rsidR="0084589B" w:rsidRPr="00656E6B">
        <w:rPr>
          <w:rFonts w:ascii="Times New Roman" w:hAnsi="Times New Roman" w:cs="Times New Roman"/>
          <w:sz w:val="24"/>
          <w:szCs w:val="24"/>
        </w:rPr>
        <w:t xml:space="preserve">proiectului </w:t>
      </w:r>
    </w:p>
    <w:p w14:paraId="60D20661" w14:textId="4B8B7563" w:rsidR="0084589B" w:rsidRPr="00656E6B" w:rsidRDefault="0084589B"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spacing w:val="-4"/>
          <w:sz w:val="24"/>
          <w:szCs w:val="24"/>
        </w:rPr>
        <w:t>Cerințe</w:t>
      </w:r>
      <w:r w:rsidR="00A646CC" w:rsidRPr="00656E6B">
        <w:rPr>
          <w:rFonts w:ascii="Times New Roman" w:hAnsi="Times New Roman" w:cs="Times New Roman"/>
          <w:spacing w:val="-4"/>
          <w:sz w:val="24"/>
          <w:szCs w:val="24"/>
        </w:rPr>
        <w:t xml:space="preserve"> </w:t>
      </w:r>
      <w:r w:rsidRPr="00656E6B">
        <w:rPr>
          <w:rFonts w:ascii="Times New Roman" w:hAnsi="Times New Roman" w:cs="Times New Roman"/>
          <w:spacing w:val="-4"/>
          <w:sz w:val="24"/>
          <w:szCs w:val="24"/>
        </w:rPr>
        <w:t>privi</w:t>
      </w:r>
      <w:r w:rsidR="004E1A4B" w:rsidRPr="00656E6B">
        <w:rPr>
          <w:rFonts w:ascii="Times New Roman" w:hAnsi="Times New Roman" w:cs="Times New Roman"/>
          <w:spacing w:val="-4"/>
          <w:sz w:val="24"/>
          <w:szCs w:val="24"/>
        </w:rPr>
        <w:t>nd</w:t>
      </w:r>
      <w:r w:rsidR="00A646CC" w:rsidRPr="00656E6B">
        <w:rPr>
          <w:rFonts w:ascii="Times New Roman" w:hAnsi="Times New Roman" w:cs="Times New Roman"/>
          <w:spacing w:val="-4"/>
          <w:sz w:val="24"/>
          <w:szCs w:val="24"/>
        </w:rPr>
        <w:t xml:space="preserve"> </w:t>
      </w:r>
      <w:r w:rsidRPr="00656E6B">
        <w:rPr>
          <w:rFonts w:ascii="Times New Roman" w:hAnsi="Times New Roman" w:cs="Times New Roman"/>
          <w:spacing w:val="-4"/>
          <w:sz w:val="24"/>
          <w:szCs w:val="24"/>
        </w:rPr>
        <w:t>migrarea datelor</w:t>
      </w:r>
      <w:r w:rsidR="00D44FB2"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 </w:t>
      </w:r>
    </w:p>
    <w:p w14:paraId="744B8F5A" w14:textId="4023451D" w:rsidR="0084589B" w:rsidRPr="00656E6B" w:rsidRDefault="0084589B" w:rsidP="0084589B">
      <w:pPr>
        <w:pStyle w:val="BodyTextFirstIndent"/>
        <w:numPr>
          <w:ilvl w:val="1"/>
          <w:numId w:val="26"/>
        </w:numPr>
        <w:spacing w:after="120" w:line="276" w:lineRule="auto"/>
        <w:ind w:left="567" w:hanging="283"/>
        <w:jc w:val="both"/>
        <w:rPr>
          <w:rFonts w:ascii="Times New Roman" w:hAnsi="Times New Roman" w:cs="Times New Roman"/>
          <w:sz w:val="24"/>
          <w:szCs w:val="24"/>
        </w:rPr>
      </w:pPr>
      <w:r w:rsidRPr="00656E6B">
        <w:rPr>
          <w:rFonts w:ascii="Times New Roman" w:hAnsi="Times New Roman" w:cs="Times New Roman"/>
          <w:color w:val="000000"/>
          <w:spacing w:val="-4"/>
          <w:sz w:val="24"/>
          <w:szCs w:val="24"/>
        </w:rPr>
        <w:t>Cerințe pentru mentenanță și suport post-implementare</w:t>
      </w:r>
      <w:r w:rsidR="00D94FCC" w:rsidRPr="00656E6B">
        <w:rPr>
          <w:rFonts w:ascii="Times New Roman" w:hAnsi="Times New Roman" w:cs="Times New Roman"/>
          <w:color w:val="000000"/>
          <w:spacing w:val="-4"/>
          <w:sz w:val="24"/>
          <w:szCs w:val="24"/>
        </w:rPr>
        <w:t>, incl</w:t>
      </w:r>
      <w:r w:rsidR="005B3FE7" w:rsidRPr="00656E6B">
        <w:rPr>
          <w:rFonts w:ascii="Times New Roman" w:hAnsi="Times New Roman" w:cs="Times New Roman"/>
          <w:color w:val="000000"/>
          <w:spacing w:val="-4"/>
          <w:sz w:val="24"/>
          <w:szCs w:val="24"/>
        </w:rPr>
        <w:t>u</w:t>
      </w:r>
      <w:r w:rsidR="00D94FCC" w:rsidRPr="00656E6B">
        <w:rPr>
          <w:rFonts w:ascii="Times New Roman" w:hAnsi="Times New Roman" w:cs="Times New Roman"/>
          <w:color w:val="000000"/>
          <w:spacing w:val="-4"/>
          <w:sz w:val="24"/>
          <w:szCs w:val="24"/>
        </w:rPr>
        <w:t>siv perioada de garanție</w:t>
      </w:r>
    </w:p>
    <w:p w14:paraId="11C760EA" w14:textId="77777777" w:rsidR="0084589B" w:rsidRPr="00656E6B" w:rsidRDefault="0084589B" w:rsidP="0084589B">
      <w:pPr>
        <w:pStyle w:val="BodyTextFirstIndent"/>
        <w:numPr>
          <w:ilvl w:val="0"/>
          <w:numId w:val="26"/>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Fiecare cerință este identificată în mod unic printr-un cod format din abrevierea categoriei cerinței și numărul acesteia.</w:t>
      </w:r>
    </w:p>
    <w:p w14:paraId="28DDB62B" w14:textId="65F5E9E8" w:rsidR="0084589B" w:rsidRPr="00656E6B" w:rsidRDefault="0084589B" w:rsidP="0084589B">
      <w:pPr>
        <w:pStyle w:val="BodyTextFirstIndent"/>
        <w:numPr>
          <w:ilvl w:val="0"/>
          <w:numId w:val="26"/>
        </w:numPr>
        <w:spacing w:after="120" w:line="276"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Ofertantul trebuie să includă în oferta sa răspunsul/descrierea (informații) privind măsura în care  soluția propusă răspunde cerințelor indicate în </w:t>
      </w:r>
      <w:r w:rsidR="004340F2" w:rsidRPr="00656E6B">
        <w:rPr>
          <w:rFonts w:ascii="Times New Roman" w:hAnsi="Times New Roman" w:cs="Times New Roman"/>
          <w:sz w:val="24"/>
          <w:szCs w:val="24"/>
        </w:rPr>
        <w:t xml:space="preserve">Anexa nr. </w:t>
      </w:r>
      <w:r w:rsidR="00EF1F4A" w:rsidRPr="00656E6B">
        <w:rPr>
          <w:rFonts w:ascii="Times New Roman" w:hAnsi="Times New Roman" w:cs="Times New Roman"/>
          <w:sz w:val="24"/>
          <w:szCs w:val="24"/>
        </w:rPr>
        <w:t>5</w:t>
      </w:r>
      <w:r w:rsidR="006D016D" w:rsidRPr="00656E6B">
        <w:rPr>
          <w:rFonts w:ascii="Times New Roman" w:hAnsi="Times New Roman" w:cs="Times New Roman"/>
          <w:sz w:val="24"/>
          <w:szCs w:val="24"/>
        </w:rPr>
        <w:t xml:space="preserve"> </w:t>
      </w:r>
      <w:r w:rsidR="004340F2" w:rsidRPr="00656E6B">
        <w:rPr>
          <w:rFonts w:ascii="Times New Roman" w:hAnsi="Times New Roman" w:cs="Times New Roman"/>
          <w:sz w:val="24"/>
          <w:szCs w:val="24"/>
        </w:rPr>
        <w:t>(Cerințe)</w:t>
      </w:r>
      <w:r w:rsidR="006D016D" w:rsidRPr="00656E6B">
        <w:rPr>
          <w:rFonts w:ascii="Times New Roman" w:hAnsi="Times New Roman" w:cs="Times New Roman"/>
          <w:sz w:val="24"/>
          <w:szCs w:val="24"/>
        </w:rPr>
        <w:t xml:space="preserve"> a </w:t>
      </w:r>
      <w:r w:rsidR="004340F2" w:rsidRPr="00656E6B">
        <w:rPr>
          <w:rFonts w:ascii="Times New Roman" w:hAnsi="Times New Roman" w:cs="Times New Roman"/>
          <w:sz w:val="24"/>
          <w:szCs w:val="24"/>
        </w:rPr>
        <w:t xml:space="preserve">prezentului </w:t>
      </w:r>
      <w:r w:rsidRPr="00656E6B">
        <w:rPr>
          <w:rFonts w:ascii="Times New Roman" w:hAnsi="Times New Roman" w:cs="Times New Roman"/>
          <w:color w:val="000000"/>
          <w:spacing w:val="-4"/>
          <w:sz w:val="24"/>
          <w:szCs w:val="24"/>
        </w:rPr>
        <w:t xml:space="preserve">Caiet de sarcini. Ofertantul va prezenta această informație </w:t>
      </w:r>
      <w:r w:rsidRPr="00656E6B">
        <w:rPr>
          <w:rFonts w:ascii="Times New Roman" w:hAnsi="Times New Roman" w:cs="Times New Roman"/>
          <w:sz w:val="24"/>
          <w:szCs w:val="24"/>
        </w:rPr>
        <w:t>conform următoarelor cerințe:</w:t>
      </w:r>
    </w:p>
    <w:p w14:paraId="5CA25C32" w14:textId="2299F18E" w:rsidR="0084589B" w:rsidRPr="00656E6B" w:rsidRDefault="0084589B" w:rsidP="0084589B">
      <w:pPr>
        <w:pStyle w:val="E-numbering1"/>
        <w:numPr>
          <w:ilvl w:val="1"/>
          <w:numId w:val="26"/>
        </w:numPr>
        <w:tabs>
          <w:tab w:val="left" w:pos="426"/>
        </w:tabs>
        <w:spacing w:line="276" w:lineRule="auto"/>
        <w:ind w:left="709" w:hanging="283"/>
        <w:rPr>
          <w:rFonts w:ascii="Times New Roman" w:hAnsi="Times New Roman" w:cs="Times New Roman"/>
          <w:sz w:val="24"/>
          <w:lang w:val="ro-MD"/>
        </w:rPr>
      </w:pPr>
      <w:r w:rsidRPr="00656E6B">
        <w:rPr>
          <w:rFonts w:ascii="Times New Roman" w:hAnsi="Times New Roman" w:cs="Times New Roman"/>
          <w:sz w:val="24"/>
          <w:lang w:val="ro-MD"/>
        </w:rPr>
        <w:t xml:space="preserve">Toate cerințele sunt clasificate ca fiind ”Obligatorii” </w:t>
      </w:r>
      <w:r w:rsidR="00BA6D51" w:rsidRPr="00656E6B">
        <w:rPr>
          <w:rFonts w:ascii="Times New Roman" w:hAnsi="Times New Roman" w:cs="Times New Roman"/>
          <w:sz w:val="24"/>
          <w:lang w:val="ro-MD"/>
        </w:rPr>
        <w:t>,</w:t>
      </w:r>
      <w:r w:rsidRPr="00656E6B">
        <w:rPr>
          <w:rFonts w:ascii="Times New Roman" w:hAnsi="Times New Roman" w:cs="Times New Roman"/>
          <w:sz w:val="24"/>
          <w:lang w:val="ro-MD"/>
        </w:rPr>
        <w:t>”Recomandabile”</w:t>
      </w:r>
      <w:r w:rsidR="00BA6D51" w:rsidRPr="00656E6B">
        <w:rPr>
          <w:rFonts w:ascii="Times New Roman" w:hAnsi="Times New Roman" w:cs="Times New Roman"/>
          <w:sz w:val="24"/>
          <w:lang w:val="ro-MD"/>
        </w:rPr>
        <w:t xml:space="preserve"> și „Informative”</w:t>
      </w:r>
      <w:r w:rsidRPr="00656E6B">
        <w:rPr>
          <w:rFonts w:ascii="Times New Roman" w:hAnsi="Times New Roman" w:cs="Times New Roman"/>
          <w:sz w:val="24"/>
          <w:lang w:val="ro-MD"/>
        </w:rPr>
        <w:t xml:space="preserve">. </w:t>
      </w:r>
      <w:r w:rsidR="0012319D" w:rsidRPr="00656E6B">
        <w:rPr>
          <w:rFonts w:ascii="Times New Roman" w:hAnsi="Times New Roman" w:cs="Times New Roman"/>
          <w:b/>
          <w:bCs/>
          <w:sz w:val="24"/>
          <w:lang w:val="ro-MD"/>
        </w:rPr>
        <w:t>Important:</w:t>
      </w:r>
      <w:r w:rsidR="0012319D" w:rsidRPr="00656E6B">
        <w:rPr>
          <w:rFonts w:ascii="Times New Roman" w:hAnsi="Times New Roman" w:cs="Times New Roman"/>
          <w:sz w:val="24"/>
          <w:lang w:val="ro-MD"/>
        </w:rPr>
        <w:t xml:space="preserve"> Ofertele depuse trebuie să asigure </w:t>
      </w:r>
      <w:r w:rsidRPr="00656E6B">
        <w:rPr>
          <w:rFonts w:ascii="Times New Roman" w:hAnsi="Times New Roman" w:cs="Times New Roman"/>
          <w:sz w:val="24"/>
          <w:lang w:val="ro-MD"/>
        </w:rPr>
        <w:t xml:space="preserve">corespunderea cu toate cerințele cu caracter </w:t>
      </w:r>
      <w:r w:rsidR="0012319D" w:rsidRPr="00656E6B">
        <w:rPr>
          <w:rFonts w:ascii="Times New Roman" w:hAnsi="Times New Roman" w:cs="Times New Roman"/>
          <w:sz w:val="24"/>
          <w:lang w:val="ro-MD"/>
        </w:rPr>
        <w:t>„O</w:t>
      </w:r>
      <w:r w:rsidRPr="00656E6B">
        <w:rPr>
          <w:rFonts w:ascii="Times New Roman" w:hAnsi="Times New Roman" w:cs="Times New Roman"/>
          <w:sz w:val="24"/>
          <w:lang w:val="ro-MD"/>
        </w:rPr>
        <w:t>bligatoriu</w:t>
      </w:r>
      <w:r w:rsidR="0012319D" w:rsidRPr="00656E6B">
        <w:rPr>
          <w:rFonts w:ascii="Times New Roman" w:hAnsi="Times New Roman" w:cs="Times New Roman"/>
          <w:sz w:val="24"/>
          <w:lang w:val="ro-MD"/>
        </w:rPr>
        <w:t>”,</w:t>
      </w:r>
      <w:r w:rsidRPr="00656E6B">
        <w:rPr>
          <w:rFonts w:ascii="Times New Roman" w:hAnsi="Times New Roman" w:cs="Times New Roman"/>
          <w:sz w:val="24"/>
          <w:lang w:val="ro-MD"/>
        </w:rPr>
        <w:t xml:space="preserve"> în caz contrar oferta </w:t>
      </w:r>
      <w:r w:rsidR="0012319D" w:rsidRPr="00656E6B">
        <w:rPr>
          <w:rFonts w:ascii="Times New Roman" w:hAnsi="Times New Roman" w:cs="Times New Roman"/>
          <w:sz w:val="24"/>
          <w:lang w:val="ro-MD"/>
        </w:rPr>
        <w:t xml:space="preserve">respectivă </w:t>
      </w:r>
      <w:r w:rsidRPr="00656E6B">
        <w:rPr>
          <w:rFonts w:ascii="Times New Roman" w:hAnsi="Times New Roman" w:cs="Times New Roman"/>
          <w:sz w:val="24"/>
          <w:lang w:val="ro-MD"/>
        </w:rPr>
        <w:t xml:space="preserve">fiind pasibilă pentru descalificare. Conformarea </w:t>
      </w:r>
      <w:r w:rsidR="0012319D" w:rsidRPr="00656E6B">
        <w:rPr>
          <w:rFonts w:ascii="Times New Roman" w:hAnsi="Times New Roman" w:cs="Times New Roman"/>
          <w:sz w:val="24"/>
          <w:lang w:val="ro-MD"/>
        </w:rPr>
        <w:t xml:space="preserve">ofertelor </w:t>
      </w:r>
      <w:r w:rsidRPr="00656E6B">
        <w:rPr>
          <w:rFonts w:ascii="Times New Roman" w:hAnsi="Times New Roman" w:cs="Times New Roman"/>
          <w:sz w:val="24"/>
          <w:lang w:val="ro-MD"/>
        </w:rPr>
        <w:t xml:space="preserve">cu cerințele cu caracter </w:t>
      </w:r>
      <w:r w:rsidR="0012319D" w:rsidRPr="00656E6B">
        <w:rPr>
          <w:rFonts w:ascii="Times New Roman" w:hAnsi="Times New Roman" w:cs="Times New Roman"/>
          <w:sz w:val="24"/>
          <w:lang w:val="ro-MD"/>
        </w:rPr>
        <w:t>„R</w:t>
      </w:r>
      <w:r w:rsidRPr="00656E6B">
        <w:rPr>
          <w:rFonts w:ascii="Times New Roman" w:hAnsi="Times New Roman" w:cs="Times New Roman"/>
          <w:sz w:val="24"/>
          <w:lang w:val="ro-MD"/>
        </w:rPr>
        <w:t>ecomandabil</w:t>
      </w:r>
      <w:r w:rsidR="0012319D" w:rsidRPr="00656E6B">
        <w:rPr>
          <w:rFonts w:ascii="Times New Roman" w:hAnsi="Times New Roman" w:cs="Times New Roman"/>
          <w:sz w:val="24"/>
          <w:lang w:val="ro-MD"/>
        </w:rPr>
        <w:t>”</w:t>
      </w:r>
      <w:r w:rsidRPr="00656E6B">
        <w:rPr>
          <w:rFonts w:ascii="Times New Roman" w:hAnsi="Times New Roman" w:cs="Times New Roman"/>
          <w:sz w:val="24"/>
          <w:lang w:val="ro-MD"/>
        </w:rPr>
        <w:t>, va fi considerată ca fiind un avantaj important al ofertei, fapt pentru care vor fi acordate puncte suplimentare corespunzător criteriului supus evaluării.</w:t>
      </w:r>
    </w:p>
    <w:p w14:paraId="5BB7DC6E" w14:textId="0528BFCA" w:rsidR="0084589B" w:rsidRPr="00656E6B" w:rsidRDefault="0084589B" w:rsidP="0084589B">
      <w:pPr>
        <w:pStyle w:val="E-numbering1"/>
        <w:numPr>
          <w:ilvl w:val="1"/>
          <w:numId w:val="26"/>
        </w:numPr>
        <w:tabs>
          <w:tab w:val="left" w:pos="426"/>
        </w:tabs>
        <w:spacing w:line="276" w:lineRule="auto"/>
        <w:ind w:left="709" w:hanging="283"/>
        <w:rPr>
          <w:rFonts w:ascii="Times New Roman" w:hAnsi="Times New Roman" w:cs="Times New Roman"/>
          <w:sz w:val="24"/>
          <w:lang w:val="ro-MD"/>
        </w:rPr>
      </w:pPr>
      <w:r w:rsidRPr="00656E6B">
        <w:rPr>
          <w:rFonts w:ascii="Times New Roman" w:hAnsi="Times New Roman" w:cs="Times New Roman"/>
          <w:sz w:val="24"/>
          <w:lang w:val="ro-MD"/>
        </w:rPr>
        <w:t>Ofertantul trebuie să descrie modul în care fiecare cerință în parte este îndeplinită</w:t>
      </w:r>
      <w:r w:rsidR="00AE5908" w:rsidRPr="00656E6B">
        <w:rPr>
          <w:rFonts w:ascii="Times New Roman" w:hAnsi="Times New Roman" w:cs="Times New Roman"/>
          <w:sz w:val="24"/>
          <w:lang w:val="ro-MD"/>
        </w:rPr>
        <w:t>, astfel încât</w:t>
      </w:r>
      <w:r w:rsidRPr="00656E6B">
        <w:rPr>
          <w:rFonts w:ascii="Times New Roman" w:hAnsi="Times New Roman" w:cs="Times New Roman"/>
          <w:sz w:val="24"/>
          <w:lang w:val="ro-MD"/>
        </w:rPr>
        <w:t xml:space="preserve"> </w:t>
      </w:r>
      <w:r w:rsidR="009E58DD" w:rsidRPr="00656E6B">
        <w:rPr>
          <w:rFonts w:ascii="Times New Roman" w:hAnsi="Times New Roman" w:cs="Times New Roman"/>
          <w:sz w:val="24"/>
          <w:lang w:val="ro-MD"/>
        </w:rPr>
        <w:t>să</w:t>
      </w:r>
      <w:r w:rsidRPr="00656E6B">
        <w:rPr>
          <w:rFonts w:ascii="Times New Roman" w:hAnsi="Times New Roman" w:cs="Times New Roman"/>
          <w:sz w:val="24"/>
          <w:lang w:val="ro-MD"/>
        </w:rPr>
        <w:t xml:space="preserve"> permit</w:t>
      </w:r>
      <w:r w:rsidR="009E58DD" w:rsidRPr="00656E6B">
        <w:rPr>
          <w:rFonts w:ascii="Times New Roman" w:hAnsi="Times New Roman" w:cs="Times New Roman"/>
          <w:sz w:val="24"/>
          <w:lang w:val="ro-MD"/>
        </w:rPr>
        <w:t>ă</w:t>
      </w:r>
      <w:r w:rsidRPr="00656E6B">
        <w:rPr>
          <w:rFonts w:ascii="Times New Roman" w:hAnsi="Times New Roman" w:cs="Times New Roman"/>
          <w:sz w:val="24"/>
          <w:lang w:val="ro-MD"/>
        </w:rPr>
        <w:t xml:space="preserve"> BNM să aibă înțelegere</w:t>
      </w:r>
      <w:r w:rsidR="009E58DD" w:rsidRPr="00656E6B">
        <w:rPr>
          <w:rFonts w:ascii="Times New Roman" w:hAnsi="Times New Roman" w:cs="Times New Roman"/>
          <w:sz w:val="24"/>
          <w:lang w:val="ro-MD"/>
        </w:rPr>
        <w:t xml:space="preserve"> clară și univocă</w:t>
      </w:r>
      <w:r w:rsidRPr="00656E6B">
        <w:rPr>
          <w:rFonts w:ascii="Times New Roman" w:hAnsi="Times New Roman" w:cs="Times New Roman"/>
          <w:sz w:val="24"/>
          <w:lang w:val="ro-MD"/>
        </w:rPr>
        <w:t xml:space="preserve"> a ofertei. Neprezentarea unui nivel rezonabil de detalii în ofertă și/sau la momentul adresării de către BNM a întrebărilor de clarificare, oferă dreptul BNM la descalificarea ofertei.</w:t>
      </w:r>
    </w:p>
    <w:p w14:paraId="379041E0" w14:textId="77777777" w:rsidR="0084589B" w:rsidRPr="00656E6B" w:rsidRDefault="0084589B" w:rsidP="0084589B">
      <w:pPr>
        <w:pStyle w:val="E-numbering1"/>
        <w:numPr>
          <w:ilvl w:val="1"/>
          <w:numId w:val="26"/>
        </w:numPr>
        <w:tabs>
          <w:tab w:val="left" w:pos="426"/>
        </w:tabs>
        <w:spacing w:line="276" w:lineRule="auto"/>
        <w:ind w:left="709" w:hanging="283"/>
        <w:rPr>
          <w:rFonts w:ascii="Times New Roman" w:hAnsi="Times New Roman" w:cs="Times New Roman"/>
          <w:sz w:val="24"/>
          <w:lang w:val="ro-MD"/>
        </w:rPr>
      </w:pPr>
      <w:r w:rsidRPr="00656E6B">
        <w:rPr>
          <w:rFonts w:ascii="Times New Roman" w:hAnsi="Times New Roman" w:cs="Times New Roman"/>
          <w:sz w:val="24"/>
          <w:lang w:val="ro-MD"/>
        </w:rPr>
        <w:t>Ofertantul trebuie să indice alte referinţe în oferta sa cu privire la o anumită cerință, dacă este cazul (capitolul, pagina, anexa etc.).</w:t>
      </w:r>
    </w:p>
    <w:p w14:paraId="343C0704" w14:textId="07525B90" w:rsidR="0084589B" w:rsidRPr="00656E6B" w:rsidRDefault="0084589B" w:rsidP="0084589B">
      <w:pPr>
        <w:pStyle w:val="E-numbering1"/>
        <w:numPr>
          <w:ilvl w:val="1"/>
          <w:numId w:val="26"/>
        </w:numPr>
        <w:tabs>
          <w:tab w:val="left" w:pos="426"/>
        </w:tabs>
        <w:spacing w:line="276" w:lineRule="auto"/>
        <w:ind w:left="709" w:hanging="283"/>
        <w:rPr>
          <w:rFonts w:ascii="Times New Roman" w:hAnsi="Times New Roman" w:cs="Times New Roman"/>
          <w:sz w:val="24"/>
          <w:lang w:val="ro-MD"/>
        </w:rPr>
      </w:pPr>
      <w:bookmarkStart w:id="14" w:name="_Hlk182660183"/>
      <w:r w:rsidRPr="00656E6B">
        <w:rPr>
          <w:rFonts w:ascii="Times New Roman" w:hAnsi="Times New Roman" w:cs="Times New Roman"/>
          <w:sz w:val="24"/>
          <w:lang w:val="ro-MD"/>
        </w:rPr>
        <w:t>BNM are dreptul de a descalifica ofertele dacă răspunsul ofertantului la cerințe  este dovedit în mod evident a fi eronat.</w:t>
      </w:r>
      <w:r w:rsidRPr="00656E6B">
        <w:rPr>
          <w:rFonts w:ascii="Times New Roman" w:hAnsi="Times New Roman" w:cs="Times New Roman"/>
          <w:color w:val="FF0000"/>
          <w:sz w:val="24"/>
          <w:lang w:val="ro-MD"/>
        </w:rPr>
        <w:t xml:space="preserve"> </w:t>
      </w:r>
      <w:r w:rsidRPr="00656E6B">
        <w:rPr>
          <w:rFonts w:ascii="Times New Roman" w:hAnsi="Times New Roman" w:cs="Times New Roman"/>
          <w:sz w:val="24"/>
          <w:lang w:val="ro-MD"/>
        </w:rPr>
        <w:t xml:space="preserve">Întrebările de clarificare </w:t>
      </w:r>
      <w:r w:rsidR="00F9739C" w:rsidRPr="00656E6B">
        <w:rPr>
          <w:rFonts w:ascii="Times New Roman" w:hAnsi="Times New Roman" w:cs="Times New Roman"/>
          <w:sz w:val="24"/>
          <w:lang w:val="ro-MD"/>
        </w:rPr>
        <w:t xml:space="preserve">ale BNM </w:t>
      </w:r>
      <w:r w:rsidRPr="00656E6B">
        <w:rPr>
          <w:rFonts w:ascii="Times New Roman" w:hAnsi="Times New Roman" w:cs="Times New Roman"/>
          <w:sz w:val="24"/>
          <w:lang w:val="ro-MD"/>
        </w:rPr>
        <w:t xml:space="preserve">și răspunsurile </w:t>
      </w:r>
      <w:r w:rsidR="00F9739C" w:rsidRPr="00656E6B">
        <w:rPr>
          <w:rFonts w:ascii="Times New Roman" w:hAnsi="Times New Roman" w:cs="Times New Roman"/>
          <w:sz w:val="24"/>
          <w:lang w:val="ro-MD"/>
        </w:rPr>
        <w:t xml:space="preserve">ofertantului </w:t>
      </w:r>
      <w:r w:rsidRPr="00656E6B">
        <w:rPr>
          <w:rFonts w:ascii="Times New Roman" w:hAnsi="Times New Roman" w:cs="Times New Roman"/>
          <w:sz w:val="24"/>
          <w:lang w:val="ro-MD"/>
        </w:rPr>
        <w:t>trebuie să preceadă o astfel de decizie de descalificare.</w:t>
      </w:r>
    </w:p>
    <w:bookmarkEnd w:id="14"/>
    <w:p w14:paraId="7DE5F9B8" w14:textId="77777777" w:rsidR="0084589B" w:rsidRPr="00656E6B" w:rsidRDefault="0084589B" w:rsidP="0084589B">
      <w:pPr>
        <w:pStyle w:val="E-numbering1"/>
        <w:tabs>
          <w:tab w:val="left" w:pos="426"/>
        </w:tabs>
        <w:spacing w:before="0" w:line="276" w:lineRule="auto"/>
        <w:rPr>
          <w:rFonts w:ascii="Times New Roman" w:hAnsi="Times New Roman" w:cs="Times New Roman"/>
          <w:sz w:val="28"/>
          <w:szCs w:val="28"/>
          <w:lang w:val="ro-MD"/>
        </w:rPr>
      </w:pPr>
    </w:p>
    <w:p w14:paraId="7AA9FCCE" w14:textId="00B6286A" w:rsidR="0084589B" w:rsidRPr="00656E6B" w:rsidRDefault="0084589B" w:rsidP="0084589B">
      <w:pPr>
        <w:spacing w:after="0" w:line="276" w:lineRule="auto"/>
        <w:jc w:val="both"/>
        <w:rPr>
          <w:rFonts w:ascii="Times New Roman" w:hAnsi="Times New Roman" w:cs="Times New Roman"/>
          <w:b/>
          <w:sz w:val="24"/>
          <w:szCs w:val="24"/>
        </w:rPr>
      </w:pPr>
      <w:r w:rsidRPr="00656E6B">
        <w:rPr>
          <w:rFonts w:ascii="Times New Roman" w:hAnsi="Times New Roman" w:cs="Times New Roman"/>
          <w:b/>
          <w:sz w:val="24"/>
          <w:szCs w:val="24"/>
        </w:rPr>
        <w:t xml:space="preserve">Ofertantul, în momentul întocmirii ofertei sale, va adăuga coloane suplimentare în care va indica modul în care soluția ofertată îndeplinește cerințele de mai jos. În cazul în care soluția întrunește parțial cerința: se vor indica punctele care nu sunt îndeplinite sau din ce cauză cerința nu poate fi întrunită. Vă rugăm să plasați "a se vedea  referința" și indicați în coloana adăugată suplimentar capitolul / pagina din oferta tehnică, care acoperă aceste cerințe. </w:t>
      </w:r>
      <w:bookmarkStart w:id="15" w:name="_Hlk185585893"/>
      <w:r w:rsidR="43449759" w:rsidRPr="00656E6B">
        <w:rPr>
          <w:rFonts w:ascii="Times New Roman" w:hAnsi="Times New Roman" w:cs="Times New Roman"/>
          <w:b/>
          <w:bCs/>
          <w:sz w:val="24"/>
          <w:szCs w:val="24"/>
        </w:rPr>
        <w:t>Pentru cerințele de nivel ,,Recomandabil”, Ofertantul va indica obligatoriu pos</w:t>
      </w:r>
      <w:r w:rsidR="00BC6133" w:rsidRPr="00656E6B">
        <w:rPr>
          <w:rFonts w:ascii="Times New Roman" w:hAnsi="Times New Roman" w:cs="Times New Roman"/>
          <w:b/>
          <w:bCs/>
          <w:sz w:val="24"/>
          <w:szCs w:val="24"/>
        </w:rPr>
        <w:t>i</w:t>
      </w:r>
      <w:r w:rsidR="43449759" w:rsidRPr="00656E6B">
        <w:rPr>
          <w:rFonts w:ascii="Times New Roman" w:hAnsi="Times New Roman" w:cs="Times New Roman"/>
          <w:b/>
          <w:bCs/>
          <w:sz w:val="24"/>
          <w:szCs w:val="24"/>
        </w:rPr>
        <w:t>bilitatea întrunirii cerinței de către sistem și dacă oferta financiară include costurile aferente.</w:t>
      </w:r>
    </w:p>
    <w:bookmarkEnd w:id="15"/>
    <w:p w14:paraId="66545981" w14:textId="77777777" w:rsidR="0084589B" w:rsidRPr="00656E6B" w:rsidRDefault="0084589B" w:rsidP="0084589B">
      <w:pPr>
        <w:spacing w:after="0" w:line="276" w:lineRule="auto"/>
        <w:jc w:val="both"/>
        <w:rPr>
          <w:rFonts w:ascii="Times New Roman" w:hAnsi="Times New Roman" w:cs="Times New Roman"/>
          <w:b/>
          <w:sz w:val="24"/>
          <w:szCs w:val="24"/>
        </w:rPr>
      </w:pPr>
    </w:p>
    <w:p w14:paraId="4CFA8EA4" w14:textId="77777777" w:rsidR="0084589B" w:rsidRPr="00656E6B" w:rsidRDefault="0084589B" w:rsidP="0084589B">
      <w:pPr>
        <w:spacing w:line="276" w:lineRule="auto"/>
        <w:jc w:val="both"/>
        <w:rPr>
          <w:rFonts w:ascii="Times New Roman" w:hAnsi="Times New Roman" w:cs="Times New Roman"/>
          <w:b/>
          <w:sz w:val="24"/>
          <w:szCs w:val="24"/>
        </w:rPr>
      </w:pPr>
      <w:r w:rsidRPr="00656E6B">
        <w:rPr>
          <w:rFonts w:ascii="Times New Roman" w:hAnsi="Times New Roman" w:cs="Times New Roman"/>
          <w:b/>
          <w:sz w:val="24"/>
          <w:szCs w:val="24"/>
        </w:rPr>
        <w:lastRenderedPageBreak/>
        <w:t>Pentru facilitarea evaluării ofertelor depuse, ofertanții vor întocmi ofertele sale cu răspunsurile privind măsura în care sunt întrunite cerințele, după exemplul tabelului de mai jos: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030"/>
        <w:gridCol w:w="1900"/>
        <w:gridCol w:w="576"/>
        <w:gridCol w:w="576"/>
        <w:gridCol w:w="1876"/>
        <w:gridCol w:w="1523"/>
        <w:gridCol w:w="1576"/>
      </w:tblGrid>
      <w:tr w:rsidR="001372B0" w:rsidRPr="00656E6B" w14:paraId="145F70D3" w14:textId="77777777" w:rsidTr="00656E6B">
        <w:trPr>
          <w:trHeight w:val="763"/>
          <w:jc w:val="center"/>
        </w:trPr>
        <w:tc>
          <w:tcPr>
            <w:tcW w:w="1003" w:type="dxa"/>
            <w:shd w:val="clear" w:color="auto" w:fill="EEECE1"/>
            <w:vAlign w:val="center"/>
          </w:tcPr>
          <w:p w14:paraId="433F0F2E" w14:textId="77777777" w:rsidR="001372B0" w:rsidRPr="00656E6B" w:rsidRDefault="001372B0" w:rsidP="0084589B">
            <w:pPr>
              <w:widowControl w:val="0"/>
              <w:spacing w:after="60" w:line="276" w:lineRule="auto"/>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 xml:space="preserve">Cod </w:t>
            </w:r>
          </w:p>
          <w:p w14:paraId="65363D3D" w14:textId="77777777" w:rsidR="001372B0" w:rsidRPr="00656E6B" w:rsidRDefault="001372B0" w:rsidP="0084589B">
            <w:pPr>
              <w:widowControl w:val="0"/>
              <w:spacing w:after="60" w:line="276" w:lineRule="auto"/>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1030" w:type="dxa"/>
            <w:shd w:val="clear" w:color="auto" w:fill="EEECE1"/>
            <w:vAlign w:val="center"/>
          </w:tcPr>
          <w:p w14:paraId="6CD82BB8"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1900" w:type="dxa"/>
            <w:shd w:val="clear" w:color="auto" w:fill="EEECE1"/>
            <w:vAlign w:val="center"/>
          </w:tcPr>
          <w:p w14:paraId="3C121486"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Obligativitate</w:t>
            </w:r>
          </w:p>
        </w:tc>
        <w:tc>
          <w:tcPr>
            <w:tcW w:w="576" w:type="dxa"/>
            <w:shd w:val="clear" w:color="auto" w:fill="EEECE1"/>
          </w:tcPr>
          <w:p w14:paraId="1CAA3B10"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49A89B3F"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w:t>
            </w:r>
          </w:p>
        </w:tc>
        <w:tc>
          <w:tcPr>
            <w:tcW w:w="576" w:type="dxa"/>
            <w:shd w:val="clear" w:color="auto" w:fill="EEECE1"/>
          </w:tcPr>
          <w:p w14:paraId="64588FD5"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3492D750"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II</w:t>
            </w:r>
          </w:p>
        </w:tc>
        <w:tc>
          <w:tcPr>
            <w:tcW w:w="1876" w:type="dxa"/>
            <w:shd w:val="clear" w:color="auto" w:fill="EEECE1"/>
          </w:tcPr>
          <w:p w14:paraId="4BD498D8"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Răspunsul Ofertantului</w:t>
            </w:r>
          </w:p>
        </w:tc>
        <w:tc>
          <w:tcPr>
            <w:tcW w:w="1523" w:type="dxa"/>
            <w:shd w:val="clear" w:color="auto" w:fill="EEECE1"/>
          </w:tcPr>
          <w:p w14:paraId="35F86CF0"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Comentariul Ofertantului</w:t>
            </w:r>
          </w:p>
        </w:tc>
        <w:tc>
          <w:tcPr>
            <w:tcW w:w="1576" w:type="dxa"/>
            <w:shd w:val="clear" w:color="auto" w:fill="EEECE1"/>
          </w:tcPr>
          <w:p w14:paraId="1677FE32" w14:textId="77777777" w:rsidR="001372B0" w:rsidRPr="00656E6B" w:rsidRDefault="001372B0" w:rsidP="0084589B">
            <w:pPr>
              <w:widowControl w:val="0"/>
              <w:spacing w:after="6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Referință</w:t>
            </w:r>
          </w:p>
        </w:tc>
      </w:tr>
      <w:tr w:rsidR="001372B0" w:rsidRPr="00656E6B" w14:paraId="331C3CEA" w14:textId="77777777" w:rsidTr="00656E6B">
        <w:trPr>
          <w:jc w:val="center"/>
        </w:trPr>
        <w:tc>
          <w:tcPr>
            <w:tcW w:w="1003" w:type="dxa"/>
          </w:tcPr>
          <w:p w14:paraId="2C780C05" w14:textId="77777777" w:rsidR="001372B0" w:rsidRPr="00656E6B" w:rsidRDefault="001372B0" w:rsidP="0084589B">
            <w:pPr>
              <w:spacing w:after="6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XX.1</w:t>
            </w:r>
          </w:p>
        </w:tc>
        <w:tc>
          <w:tcPr>
            <w:tcW w:w="1030" w:type="dxa"/>
          </w:tcPr>
          <w:p w14:paraId="1471EC98" w14:textId="77777777" w:rsidR="001372B0" w:rsidRPr="00656E6B" w:rsidRDefault="001372B0" w:rsidP="0084589B">
            <w:pPr>
              <w:spacing w:line="276" w:lineRule="auto"/>
              <w:jc w:val="both"/>
              <w:rPr>
                <w:rFonts w:ascii="Times New Roman" w:hAnsi="Times New Roman" w:cs="Times New Roman"/>
                <w:i/>
                <w:sz w:val="24"/>
                <w:szCs w:val="24"/>
              </w:rPr>
            </w:pPr>
            <w:r w:rsidRPr="00656E6B">
              <w:rPr>
                <w:rFonts w:ascii="Times New Roman" w:hAnsi="Times New Roman" w:cs="Times New Roman"/>
                <w:i/>
                <w:sz w:val="24"/>
                <w:szCs w:val="24"/>
              </w:rPr>
              <w:t>[Textul cerinței propriu-zise...]</w:t>
            </w:r>
          </w:p>
        </w:tc>
        <w:tc>
          <w:tcPr>
            <w:tcW w:w="1900" w:type="dxa"/>
          </w:tcPr>
          <w:p w14:paraId="718E2F59" w14:textId="16B52272" w:rsidR="001372B0" w:rsidRPr="00656E6B" w:rsidRDefault="001372B0" w:rsidP="0084589B">
            <w:pPr>
              <w:spacing w:after="60" w:line="276" w:lineRule="auto"/>
              <w:jc w:val="both"/>
              <w:rPr>
                <w:rFonts w:ascii="Times New Roman" w:hAnsi="Times New Roman" w:cs="Times New Roman"/>
                <w:i/>
                <w:noProof/>
                <w:sz w:val="24"/>
                <w:szCs w:val="24"/>
                <w:lang w:eastAsia="ru-RU"/>
              </w:rPr>
            </w:pPr>
            <w:r w:rsidRPr="00656E6B">
              <w:rPr>
                <w:rFonts w:ascii="Times New Roman" w:hAnsi="Times New Roman" w:cs="Times New Roman"/>
                <w:i/>
                <w:noProof/>
                <w:sz w:val="24"/>
                <w:szCs w:val="24"/>
                <w:lang w:eastAsia="ru-RU"/>
              </w:rPr>
              <w:t>[Gradul de obligativitate indicate de către beneficiar: &lt;</w:t>
            </w:r>
            <w:r w:rsidRPr="00656E6B">
              <w:rPr>
                <w:rFonts w:ascii="Times New Roman" w:hAnsi="Times New Roman" w:cs="Times New Roman"/>
                <w:b/>
                <w:i/>
                <w:noProof/>
                <w:sz w:val="24"/>
                <w:szCs w:val="24"/>
                <w:lang w:eastAsia="ru-RU"/>
              </w:rPr>
              <w:t>obligatoriu</w:t>
            </w:r>
            <w:r w:rsidRPr="00656E6B">
              <w:rPr>
                <w:rFonts w:ascii="Times New Roman" w:hAnsi="Times New Roman" w:cs="Times New Roman"/>
                <w:i/>
                <w:noProof/>
                <w:sz w:val="24"/>
                <w:szCs w:val="24"/>
                <w:lang w:eastAsia="ru-RU"/>
              </w:rPr>
              <w:t>&gt;</w:t>
            </w:r>
            <w:r w:rsidR="00A33067" w:rsidRPr="00656E6B">
              <w:rPr>
                <w:rFonts w:ascii="Times New Roman" w:hAnsi="Times New Roman" w:cs="Times New Roman"/>
                <w:i/>
                <w:noProof/>
                <w:sz w:val="24"/>
                <w:szCs w:val="24"/>
                <w:lang w:eastAsia="ru-RU"/>
              </w:rPr>
              <w:t>,</w:t>
            </w:r>
            <w:r w:rsidRPr="00656E6B">
              <w:rPr>
                <w:rFonts w:ascii="Times New Roman" w:hAnsi="Times New Roman" w:cs="Times New Roman"/>
                <w:i/>
                <w:noProof/>
                <w:sz w:val="24"/>
                <w:szCs w:val="24"/>
                <w:lang w:eastAsia="ru-RU"/>
              </w:rPr>
              <w:t xml:space="preserve">  &lt;</w:t>
            </w:r>
            <w:r w:rsidRPr="00656E6B">
              <w:rPr>
                <w:rFonts w:ascii="Times New Roman" w:hAnsi="Times New Roman" w:cs="Times New Roman"/>
                <w:b/>
                <w:i/>
                <w:noProof/>
                <w:sz w:val="24"/>
                <w:szCs w:val="24"/>
                <w:lang w:eastAsia="ru-RU"/>
              </w:rPr>
              <w:t>recomandabil</w:t>
            </w:r>
            <w:r w:rsidRPr="00656E6B">
              <w:rPr>
                <w:rFonts w:ascii="Times New Roman" w:hAnsi="Times New Roman" w:cs="Times New Roman"/>
                <w:i/>
                <w:noProof/>
                <w:sz w:val="24"/>
                <w:szCs w:val="24"/>
                <w:lang w:eastAsia="ru-RU"/>
              </w:rPr>
              <w:t>&gt;</w:t>
            </w:r>
            <w:r w:rsidR="00A33067" w:rsidRPr="00656E6B">
              <w:rPr>
                <w:rFonts w:ascii="Times New Roman" w:hAnsi="Times New Roman" w:cs="Times New Roman"/>
                <w:i/>
                <w:noProof/>
                <w:sz w:val="24"/>
                <w:szCs w:val="24"/>
                <w:lang w:eastAsia="ru-RU"/>
              </w:rPr>
              <w:t xml:space="preserve"> </w:t>
            </w:r>
            <w:r w:rsidR="00555DED" w:rsidRPr="00656E6B">
              <w:rPr>
                <w:rFonts w:ascii="Times New Roman" w:hAnsi="Times New Roman" w:cs="Times New Roman"/>
                <w:i/>
                <w:noProof/>
                <w:sz w:val="24"/>
                <w:szCs w:val="24"/>
                <w:lang w:eastAsia="ru-RU"/>
              </w:rPr>
              <w:t>și</w:t>
            </w:r>
            <w:r w:rsidR="00A33067" w:rsidRPr="00656E6B">
              <w:rPr>
                <w:rFonts w:ascii="Times New Roman" w:hAnsi="Times New Roman" w:cs="Times New Roman"/>
                <w:i/>
                <w:noProof/>
                <w:sz w:val="24"/>
                <w:szCs w:val="24"/>
                <w:lang w:eastAsia="ru-RU"/>
              </w:rPr>
              <w:t xml:space="preserve"> &lt;</w:t>
            </w:r>
            <w:r w:rsidR="00A33067" w:rsidRPr="00656E6B">
              <w:rPr>
                <w:rFonts w:ascii="Times New Roman" w:hAnsi="Times New Roman" w:cs="Times New Roman"/>
                <w:b/>
                <w:i/>
                <w:noProof/>
                <w:sz w:val="24"/>
                <w:szCs w:val="24"/>
                <w:lang w:eastAsia="ru-RU"/>
              </w:rPr>
              <w:t>informativ</w:t>
            </w:r>
            <w:r w:rsidR="00A33067" w:rsidRPr="00656E6B">
              <w:rPr>
                <w:rFonts w:ascii="Times New Roman" w:hAnsi="Times New Roman" w:cs="Times New Roman"/>
                <w:i/>
                <w:noProof/>
                <w:sz w:val="24"/>
                <w:szCs w:val="24"/>
                <w:lang w:eastAsia="ru-RU"/>
              </w:rPr>
              <w:t>&gt;</w:t>
            </w:r>
            <w:r w:rsidRPr="00656E6B">
              <w:rPr>
                <w:rFonts w:ascii="Times New Roman" w:hAnsi="Times New Roman" w:cs="Times New Roman"/>
                <w:i/>
                <w:noProof/>
                <w:sz w:val="24"/>
                <w:szCs w:val="24"/>
                <w:lang w:eastAsia="ru-RU"/>
              </w:rPr>
              <w:t>]</w:t>
            </w:r>
          </w:p>
        </w:tc>
        <w:tc>
          <w:tcPr>
            <w:tcW w:w="576" w:type="dxa"/>
            <w:tcBorders>
              <w:top w:val="single" w:sz="4" w:space="0" w:color="auto"/>
              <w:left w:val="single" w:sz="4" w:space="0" w:color="auto"/>
              <w:bottom w:val="single" w:sz="4" w:space="0" w:color="auto"/>
              <w:right w:val="single" w:sz="4" w:space="0" w:color="auto"/>
            </w:tcBorders>
          </w:tcPr>
          <w:p w14:paraId="76BB6902" w14:textId="77777777" w:rsidR="001372B0" w:rsidRPr="00656E6B" w:rsidRDefault="001372B0" w:rsidP="0084589B">
            <w:pPr>
              <w:spacing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576" w:type="dxa"/>
            <w:tcBorders>
              <w:top w:val="single" w:sz="4" w:space="0" w:color="auto"/>
              <w:left w:val="nil"/>
              <w:bottom w:val="single" w:sz="4" w:space="0" w:color="auto"/>
              <w:right w:val="single" w:sz="4" w:space="0" w:color="auto"/>
            </w:tcBorders>
          </w:tcPr>
          <w:p w14:paraId="0EB85F5A" w14:textId="77777777" w:rsidR="001372B0" w:rsidRPr="00656E6B" w:rsidRDefault="001372B0" w:rsidP="0084589B">
            <w:pPr>
              <w:spacing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1876" w:type="dxa"/>
            <w:tcBorders>
              <w:top w:val="single" w:sz="4" w:space="0" w:color="auto"/>
              <w:left w:val="nil"/>
              <w:bottom w:val="single" w:sz="4" w:space="0" w:color="auto"/>
              <w:right w:val="single" w:sz="4" w:space="0" w:color="auto"/>
            </w:tcBorders>
          </w:tcPr>
          <w:p w14:paraId="632101BA" w14:textId="59ABC894" w:rsidR="001372B0" w:rsidRPr="00656E6B" w:rsidRDefault="001372B0" w:rsidP="0084589B">
            <w:pPr>
              <w:spacing w:line="276" w:lineRule="auto"/>
              <w:jc w:val="center"/>
              <w:rPr>
                <w:rFonts w:ascii="Times New Roman" w:hAnsi="Times New Roman" w:cs="Times New Roman"/>
                <w:i/>
                <w:sz w:val="24"/>
                <w:szCs w:val="24"/>
              </w:rPr>
            </w:pPr>
            <w:r w:rsidRPr="00656E6B">
              <w:rPr>
                <w:rFonts w:ascii="Times New Roman" w:hAnsi="Times New Roman" w:cs="Times New Roman"/>
                <w:i/>
                <w:sz w:val="24"/>
                <w:szCs w:val="24"/>
              </w:rPr>
              <w:t xml:space="preserve">[Ofertantul va indica în ce măsură oferta sa îndeplinește cerințele completând celula cu opțiunea corespunzătoare, în conformitate cu instrucțiunile de la fiecare capitol]. </w:t>
            </w:r>
          </w:p>
        </w:tc>
        <w:tc>
          <w:tcPr>
            <w:tcW w:w="1523" w:type="dxa"/>
            <w:tcBorders>
              <w:top w:val="single" w:sz="4" w:space="0" w:color="auto"/>
              <w:left w:val="nil"/>
              <w:bottom w:val="single" w:sz="4" w:space="0" w:color="auto"/>
              <w:right w:val="single" w:sz="4" w:space="0" w:color="auto"/>
            </w:tcBorders>
          </w:tcPr>
          <w:p w14:paraId="044C1CDB" w14:textId="77777777" w:rsidR="001372B0" w:rsidRPr="00656E6B" w:rsidRDefault="001372B0" w:rsidP="0084589B">
            <w:pPr>
              <w:spacing w:line="276" w:lineRule="auto"/>
              <w:jc w:val="center"/>
              <w:rPr>
                <w:rFonts w:ascii="Times New Roman" w:hAnsi="Times New Roman" w:cs="Times New Roman"/>
                <w:i/>
                <w:sz w:val="24"/>
                <w:szCs w:val="24"/>
              </w:rPr>
            </w:pPr>
            <w:r w:rsidRPr="00656E6B">
              <w:rPr>
                <w:rFonts w:ascii="Times New Roman" w:hAnsi="Times New Roman" w:cs="Times New Roman"/>
                <w:i/>
                <w:sz w:val="24"/>
                <w:szCs w:val="24"/>
              </w:rPr>
              <w:t>[Ofertantul va descrie modul în care cerința este îndeplinită. În cazul în care oferta întrunește parțial cerința ofertantul va indica punctele care nu sunt îndeplinite sau din ce cauză cerința nu pot poate fi întrunită. (Nu mai mult de 250 de cuvinte)].</w:t>
            </w:r>
          </w:p>
        </w:tc>
        <w:tc>
          <w:tcPr>
            <w:tcW w:w="1576" w:type="dxa"/>
            <w:tcBorders>
              <w:top w:val="single" w:sz="4" w:space="0" w:color="auto"/>
              <w:left w:val="nil"/>
              <w:bottom w:val="single" w:sz="4" w:space="0" w:color="auto"/>
              <w:right w:val="single" w:sz="4" w:space="0" w:color="auto"/>
            </w:tcBorders>
          </w:tcPr>
          <w:p w14:paraId="76FBC0B1" w14:textId="3DF71D58" w:rsidR="001372B0" w:rsidRPr="00656E6B" w:rsidRDefault="001372B0" w:rsidP="0084589B">
            <w:pPr>
              <w:spacing w:line="276" w:lineRule="auto"/>
              <w:jc w:val="center"/>
              <w:rPr>
                <w:rFonts w:ascii="Times New Roman" w:hAnsi="Times New Roman" w:cs="Times New Roman"/>
                <w:i/>
                <w:sz w:val="24"/>
                <w:szCs w:val="24"/>
              </w:rPr>
            </w:pPr>
            <w:r w:rsidRPr="00656E6B">
              <w:rPr>
                <w:rFonts w:ascii="Times New Roman" w:hAnsi="Times New Roman" w:cs="Times New Roman"/>
                <w:i/>
                <w:sz w:val="24"/>
                <w:szCs w:val="24"/>
              </w:rPr>
              <w:t>[Ofertantul va plasa sintagma "a se vedea  referința" și va  indica capitolul / pagina din oferta tehnică, care acoperă cerința.                                                 În cazul în care această cerință este (de asemenea) menționată într-o altă secțiune a ofertei, Ofertantul va indica  referința - capitolul / pagina].</w:t>
            </w:r>
          </w:p>
        </w:tc>
      </w:tr>
    </w:tbl>
    <w:p w14:paraId="78B4BB0E" w14:textId="77777777" w:rsidR="008B1A19" w:rsidRDefault="008B1A19" w:rsidP="008B1A19">
      <w:pPr>
        <w:pStyle w:val="ListParagraph"/>
        <w:keepNext/>
        <w:tabs>
          <w:tab w:val="left" w:pos="284"/>
        </w:tabs>
        <w:spacing w:after="60" w:line="276" w:lineRule="auto"/>
        <w:ind w:left="0"/>
        <w:jc w:val="center"/>
        <w:rPr>
          <w:rFonts w:ascii="Times New Roman" w:hAnsi="Times New Roman" w:cs="Times New Roman"/>
          <w:b/>
          <w:noProof/>
        </w:rPr>
      </w:pPr>
    </w:p>
    <w:p w14:paraId="53221306" w14:textId="799588F9" w:rsidR="0084589B" w:rsidRPr="00656E6B" w:rsidRDefault="004E1A4B" w:rsidP="007B32E2">
      <w:pPr>
        <w:pStyle w:val="ListParagraph"/>
        <w:keepNext/>
        <w:tabs>
          <w:tab w:val="left" w:pos="284"/>
        </w:tabs>
        <w:spacing w:after="60" w:line="276" w:lineRule="auto"/>
        <w:ind w:left="0"/>
        <w:jc w:val="center"/>
        <w:outlineLvl w:val="2"/>
        <w:rPr>
          <w:rFonts w:ascii="Times New Roman" w:hAnsi="Times New Roman" w:cs="Times New Roman"/>
          <w:b/>
          <w:noProof/>
          <w:sz w:val="24"/>
          <w:szCs w:val="24"/>
        </w:rPr>
      </w:pPr>
      <w:r w:rsidRPr="00656E6B">
        <w:rPr>
          <w:rFonts w:ascii="Times New Roman" w:hAnsi="Times New Roman" w:cs="Times New Roman"/>
          <w:b/>
          <w:noProof/>
          <w:sz w:val="24"/>
          <w:szCs w:val="24"/>
        </w:rPr>
        <w:t xml:space="preserve">1.5. alin.1 lit. a) </w:t>
      </w:r>
      <w:r w:rsidR="0084589B" w:rsidRPr="00656E6B">
        <w:rPr>
          <w:rFonts w:ascii="Times New Roman" w:hAnsi="Times New Roman" w:cs="Times New Roman"/>
          <w:b/>
          <w:noProof/>
          <w:sz w:val="24"/>
          <w:szCs w:val="24"/>
        </w:rPr>
        <w:t>CERINŢE FAȚĂ DE LICENȚIERE</w:t>
      </w:r>
    </w:p>
    <w:p w14:paraId="5D40B40E" w14:textId="77777777" w:rsidR="0084589B" w:rsidRPr="00656E6B" w:rsidRDefault="0084589B" w:rsidP="0084589B">
      <w:pPr>
        <w:spacing w:after="60"/>
        <w:jc w:val="both"/>
        <w:rPr>
          <w:rFonts w:ascii="Times New Roman" w:hAnsi="Times New Roman" w:cs="Times New Roman"/>
          <w:noProof/>
          <w:sz w:val="24"/>
          <w:szCs w:val="24"/>
        </w:rPr>
      </w:pPr>
      <w:r w:rsidRPr="00656E6B">
        <w:rPr>
          <w:rFonts w:ascii="Times New Roman" w:hAnsi="Times New Roman" w:cs="Times New Roman"/>
          <w:b/>
          <w:i/>
          <w:noProof/>
          <w:sz w:val="24"/>
          <w:szCs w:val="24"/>
        </w:rPr>
        <w:t>Notă:</w:t>
      </w:r>
      <w:r w:rsidRPr="00656E6B">
        <w:rPr>
          <w:rFonts w:ascii="Times New Roman" w:hAnsi="Times New Roman" w:cs="Times New Roman"/>
          <w:i/>
          <w:noProof/>
          <w:sz w:val="24"/>
          <w:szCs w:val="24"/>
        </w:rPr>
        <w:t xml:space="preserve"> Ofertantul va indica în ce măsură oferta sa îndeplinește cerințele completând celulele din coloana</w:t>
      </w:r>
      <w:r w:rsidRPr="00656E6B">
        <w:rPr>
          <w:rFonts w:ascii="Times New Roman" w:hAnsi="Times New Roman" w:cs="Times New Roman"/>
          <w:i/>
          <w:noProof/>
          <w:sz w:val="24"/>
          <w:szCs w:val="24"/>
          <w:lang w:eastAsia="ru-RU"/>
        </w:rPr>
        <w:t xml:space="preserve"> „Răspunsul Ofertantului”</w:t>
      </w:r>
      <w:r w:rsidRPr="00656E6B">
        <w:rPr>
          <w:rFonts w:ascii="Times New Roman" w:hAnsi="Times New Roman" w:cs="Times New Roman"/>
          <w:i/>
          <w:noProof/>
          <w:sz w:val="24"/>
          <w:szCs w:val="24"/>
        </w:rPr>
        <w:t xml:space="preserve"> cu una din următoarele opțiuni: &lt;</w:t>
      </w:r>
      <w:bookmarkStart w:id="16" w:name="_Hlk187661022"/>
      <w:r w:rsidRPr="00656E6B">
        <w:rPr>
          <w:rFonts w:ascii="Times New Roman" w:hAnsi="Times New Roman" w:cs="Times New Roman"/>
          <w:i/>
          <w:noProof/>
          <w:sz w:val="24"/>
          <w:szCs w:val="24"/>
        </w:rPr>
        <w:t>Cerința este îndeplinită pe deplin</w:t>
      </w:r>
      <w:bookmarkEnd w:id="16"/>
      <w:r w:rsidRPr="00656E6B">
        <w:rPr>
          <w:rFonts w:ascii="Times New Roman" w:hAnsi="Times New Roman" w:cs="Times New Roman"/>
          <w:i/>
          <w:noProof/>
          <w:sz w:val="24"/>
          <w:szCs w:val="24"/>
        </w:rPr>
        <w:t>&gt;; &lt;</w:t>
      </w:r>
      <w:bookmarkStart w:id="17" w:name="_Hlk187661087"/>
      <w:r w:rsidRPr="00656E6B">
        <w:rPr>
          <w:rFonts w:ascii="Times New Roman" w:hAnsi="Times New Roman" w:cs="Times New Roman"/>
          <w:i/>
          <w:noProof/>
          <w:sz w:val="24"/>
          <w:szCs w:val="24"/>
        </w:rPr>
        <w:t>Cerința este îndeplinită parțial</w:t>
      </w:r>
      <w:bookmarkEnd w:id="17"/>
      <w:r w:rsidRPr="00656E6B">
        <w:rPr>
          <w:rFonts w:ascii="Times New Roman" w:hAnsi="Times New Roman" w:cs="Times New Roman"/>
          <w:i/>
          <w:noProof/>
          <w:sz w:val="24"/>
          <w:szCs w:val="24"/>
        </w:rPr>
        <w:t>&gt; sau &lt;</w:t>
      </w:r>
      <w:bookmarkStart w:id="18" w:name="_Hlk187661107"/>
      <w:r w:rsidRPr="00656E6B">
        <w:rPr>
          <w:rFonts w:ascii="Times New Roman" w:hAnsi="Times New Roman" w:cs="Times New Roman"/>
          <w:i/>
          <w:noProof/>
          <w:sz w:val="24"/>
          <w:szCs w:val="24"/>
        </w:rPr>
        <w:t>Cerința nu este acoperită</w:t>
      </w:r>
      <w:bookmarkEnd w:id="18"/>
      <w:r w:rsidRPr="00656E6B">
        <w:rPr>
          <w:rFonts w:ascii="Times New Roman" w:hAnsi="Times New Roman" w:cs="Times New Roman"/>
          <w:i/>
          <w:noProof/>
          <w:sz w:val="24"/>
          <w:szCs w:val="24"/>
        </w:rPr>
        <w:t>&gt;.</w:t>
      </w:r>
    </w:p>
    <w:p w14:paraId="164865FD" w14:textId="77777777" w:rsidR="0084589B" w:rsidRPr="00656E6B" w:rsidRDefault="0084589B" w:rsidP="0084589B">
      <w:pPr>
        <w:spacing w:after="60"/>
        <w:jc w:val="both"/>
        <w:rPr>
          <w:rFonts w:ascii="Times New Roman" w:hAnsi="Times New Roman" w:cs="Times New Roman"/>
          <w:noProof/>
          <w:sz w:val="24"/>
          <w:szCs w:val="24"/>
        </w:rPr>
      </w:pPr>
      <w:r w:rsidRPr="00656E6B">
        <w:rPr>
          <w:rFonts w:ascii="Times New Roman" w:hAnsi="Times New Roman" w:cs="Times New Roman"/>
          <w:noProof/>
          <w:sz w:val="24"/>
          <w:szCs w:val="24"/>
        </w:rPr>
        <w:t>Acest capitol cuprinde cerințele față modelul de licențiere.</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5938"/>
        <w:gridCol w:w="1771"/>
        <w:gridCol w:w="781"/>
        <w:gridCol w:w="850"/>
      </w:tblGrid>
      <w:tr w:rsidR="000A769D" w:rsidRPr="00656E6B" w14:paraId="0A6F0EFA" w14:textId="77777777" w:rsidTr="00656E6B">
        <w:trPr>
          <w:tblHeader/>
          <w:jc w:val="center"/>
        </w:trPr>
        <w:tc>
          <w:tcPr>
            <w:tcW w:w="1003" w:type="dxa"/>
            <w:shd w:val="clear" w:color="auto" w:fill="EEECE1"/>
            <w:vAlign w:val="center"/>
          </w:tcPr>
          <w:p w14:paraId="727D59C6" w14:textId="77777777" w:rsidR="000A769D" w:rsidRPr="00656E6B" w:rsidRDefault="000A769D" w:rsidP="0084589B">
            <w:pPr>
              <w:widowControl w:val="0"/>
              <w:spacing w:after="0" w:line="276" w:lineRule="auto"/>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 xml:space="preserve">Cod </w:t>
            </w:r>
          </w:p>
          <w:p w14:paraId="4DE9E9FB" w14:textId="77777777" w:rsidR="000A769D" w:rsidRPr="00656E6B" w:rsidRDefault="000A769D" w:rsidP="0084589B">
            <w:pPr>
              <w:widowControl w:val="0"/>
              <w:spacing w:after="0" w:line="276" w:lineRule="auto"/>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5938" w:type="dxa"/>
            <w:shd w:val="clear" w:color="auto" w:fill="EEECE1"/>
            <w:vAlign w:val="center"/>
          </w:tcPr>
          <w:p w14:paraId="21C20F23" w14:textId="77777777" w:rsidR="000A769D" w:rsidRPr="00656E6B" w:rsidRDefault="000A769D" w:rsidP="0084589B">
            <w:pPr>
              <w:widowControl w:val="0"/>
              <w:spacing w:after="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1771" w:type="dxa"/>
            <w:shd w:val="clear" w:color="auto" w:fill="EEECE1"/>
            <w:vAlign w:val="center"/>
          </w:tcPr>
          <w:p w14:paraId="2CCB7A19" w14:textId="77777777" w:rsidR="000A769D" w:rsidRPr="00656E6B" w:rsidRDefault="000A769D" w:rsidP="0084589B">
            <w:pPr>
              <w:widowControl w:val="0"/>
              <w:spacing w:after="0" w:line="276" w:lineRule="auto"/>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Obligativitate</w:t>
            </w:r>
          </w:p>
        </w:tc>
        <w:tc>
          <w:tcPr>
            <w:tcW w:w="781" w:type="dxa"/>
            <w:shd w:val="clear" w:color="auto" w:fill="EEECE1"/>
          </w:tcPr>
          <w:p w14:paraId="1517D665" w14:textId="77777777" w:rsidR="000A769D" w:rsidRPr="00656E6B" w:rsidRDefault="000A769D" w:rsidP="0084589B">
            <w:pPr>
              <w:widowControl w:val="0"/>
              <w:spacing w:after="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4E8894D7" w14:textId="77777777" w:rsidR="000A769D" w:rsidRPr="00656E6B" w:rsidRDefault="000A769D" w:rsidP="0084589B">
            <w:pPr>
              <w:widowControl w:val="0"/>
              <w:spacing w:after="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w:t>
            </w:r>
          </w:p>
        </w:tc>
        <w:tc>
          <w:tcPr>
            <w:tcW w:w="850" w:type="dxa"/>
            <w:shd w:val="clear" w:color="auto" w:fill="EEECE1"/>
          </w:tcPr>
          <w:p w14:paraId="53B98A44" w14:textId="77777777" w:rsidR="000A769D" w:rsidRPr="00656E6B" w:rsidRDefault="000A769D" w:rsidP="0084589B">
            <w:pPr>
              <w:widowControl w:val="0"/>
              <w:spacing w:after="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0FFA2521" w14:textId="76F78614" w:rsidR="000A769D" w:rsidRPr="00656E6B" w:rsidRDefault="000A769D" w:rsidP="0084589B">
            <w:pPr>
              <w:widowControl w:val="0"/>
              <w:spacing w:after="0" w:line="276" w:lineRule="auto"/>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II</w:t>
            </w:r>
          </w:p>
        </w:tc>
      </w:tr>
      <w:tr w:rsidR="000A769D" w:rsidRPr="00656E6B" w14:paraId="7561F198" w14:textId="77777777" w:rsidTr="00656E6B">
        <w:trPr>
          <w:jc w:val="center"/>
        </w:trPr>
        <w:tc>
          <w:tcPr>
            <w:tcW w:w="1003" w:type="dxa"/>
          </w:tcPr>
          <w:p w14:paraId="619E31D5"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w:t>
            </w:r>
          </w:p>
        </w:tc>
        <w:tc>
          <w:tcPr>
            <w:tcW w:w="5938" w:type="dxa"/>
            <w:tcBorders>
              <w:top w:val="nil"/>
              <w:left w:val="single" w:sz="4" w:space="0" w:color="auto"/>
              <w:bottom w:val="single" w:sz="4" w:space="0" w:color="auto"/>
              <w:right w:val="single" w:sz="4" w:space="0" w:color="auto"/>
            </w:tcBorders>
            <w:vAlign w:val="center"/>
          </w:tcPr>
          <w:p w14:paraId="0241A458" w14:textId="2DA1F3B6"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Ofertantul trebuie să includă în prețul ofertei toate costurile aferente licențelor aferente soluției, precum și licențelor complementare, necesare pentru rularea soluției, cu excepția celor necesare pentru sistemele de operare.</w:t>
            </w:r>
          </w:p>
          <w:p w14:paraId="541E44E1" w14:textId="77777777"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În înțelesul prezentului Caiet de sarcini se consideră:</w:t>
            </w:r>
          </w:p>
          <w:p w14:paraId="475E4DF3" w14:textId="33020302" w:rsidR="000A769D" w:rsidRPr="00656E6B" w:rsidRDefault="000A769D" w:rsidP="0084589B">
            <w:pPr>
              <w:spacing w:after="0"/>
              <w:jc w:val="both"/>
              <w:rPr>
                <w:rFonts w:ascii="Times New Roman" w:hAnsi="Times New Roman" w:cs="Times New Roman"/>
                <w:b/>
                <w:bCs/>
                <w:noProof/>
                <w:sz w:val="24"/>
                <w:szCs w:val="24"/>
                <w:lang w:eastAsia="ru-RU"/>
              </w:rPr>
            </w:pPr>
            <w:r w:rsidRPr="00656E6B">
              <w:rPr>
                <w:rFonts w:ascii="Times New Roman" w:hAnsi="Times New Roman" w:cs="Times New Roman"/>
                <w:b/>
                <w:bCs/>
                <w:noProof/>
                <w:sz w:val="24"/>
                <w:szCs w:val="24"/>
                <w:lang w:eastAsia="ru-RU"/>
              </w:rPr>
              <w:t xml:space="preserve">licența aferent soluției – </w:t>
            </w:r>
            <w:r w:rsidRPr="00656E6B">
              <w:rPr>
                <w:rFonts w:ascii="Times New Roman" w:hAnsi="Times New Roman" w:cs="Times New Roman"/>
                <w:noProof/>
                <w:sz w:val="24"/>
                <w:szCs w:val="24"/>
                <w:lang w:eastAsia="ru-RU"/>
              </w:rPr>
              <w:t>cuprinde toate produsele licențiate care să acopere întreaga funcționalitate prevăzut</w:t>
            </w:r>
            <w:r w:rsidR="005E746E" w:rsidRPr="00656E6B">
              <w:rPr>
                <w:rFonts w:ascii="Times New Roman" w:hAnsi="Times New Roman" w:cs="Times New Roman"/>
                <w:noProof/>
                <w:sz w:val="24"/>
                <w:szCs w:val="24"/>
                <w:lang w:eastAsia="ru-RU"/>
              </w:rPr>
              <w:t>ă</w:t>
            </w:r>
            <w:r w:rsidRPr="00656E6B">
              <w:rPr>
                <w:rFonts w:ascii="Times New Roman" w:hAnsi="Times New Roman" w:cs="Times New Roman"/>
                <w:noProof/>
                <w:sz w:val="24"/>
                <w:szCs w:val="24"/>
                <w:lang w:eastAsia="ru-RU"/>
              </w:rPr>
              <w:t xml:space="preserve"> la cap</w:t>
            </w:r>
            <w:r w:rsidR="00025B49" w:rsidRPr="00656E6B">
              <w:rPr>
                <w:rFonts w:ascii="Times New Roman" w:hAnsi="Times New Roman" w:cs="Times New Roman"/>
                <w:noProof/>
                <w:sz w:val="24"/>
                <w:szCs w:val="24"/>
                <w:lang w:eastAsia="ru-RU"/>
              </w:rPr>
              <w:t>i</w:t>
            </w:r>
            <w:r w:rsidRPr="00656E6B">
              <w:rPr>
                <w:rFonts w:ascii="Times New Roman" w:hAnsi="Times New Roman" w:cs="Times New Roman"/>
                <w:noProof/>
                <w:sz w:val="24"/>
                <w:szCs w:val="24"/>
                <w:lang w:eastAsia="ru-RU"/>
              </w:rPr>
              <w:t>tolul ,,Cerințe funcționale” corespunzător pentru lotul I și lotul II.</w:t>
            </w:r>
          </w:p>
          <w:p w14:paraId="0CEAAE3F" w14:textId="1D09FE1B"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b/>
                <w:bCs/>
                <w:noProof/>
                <w:sz w:val="24"/>
                <w:szCs w:val="24"/>
                <w:lang w:eastAsia="ru-RU"/>
              </w:rPr>
              <w:t>licența complementară -</w:t>
            </w:r>
            <w:r w:rsidRPr="00656E6B">
              <w:rPr>
                <w:rFonts w:ascii="Times New Roman" w:hAnsi="Times New Roman" w:cs="Times New Roman"/>
                <w:noProof/>
                <w:sz w:val="24"/>
                <w:szCs w:val="24"/>
                <w:lang w:eastAsia="ru-RU"/>
              </w:rPr>
              <w:t xml:space="preserve"> licența aferentă unui produs terț, care nu este acoperit de licența de bază a soluției ofertate, dar fără de care soluția propusă nu poate fi utilizată/operată </w:t>
            </w:r>
            <w:r w:rsidR="00A62B5B">
              <w:rPr>
                <w:rFonts w:ascii="Times New Roman" w:hAnsi="Times New Roman" w:cs="Times New Roman"/>
                <w:noProof/>
                <w:sz w:val="24"/>
                <w:szCs w:val="24"/>
                <w:lang w:eastAsia="ru-RU"/>
              </w:rPr>
              <w:t xml:space="preserve">(ex. SGBD, server aplicație, balansatoare, etc.). </w:t>
            </w:r>
            <w:r w:rsidRPr="00656E6B">
              <w:rPr>
                <w:rFonts w:ascii="Times New Roman" w:hAnsi="Times New Roman" w:cs="Times New Roman"/>
                <w:noProof/>
                <w:sz w:val="24"/>
                <w:szCs w:val="24"/>
                <w:lang w:eastAsia="ru-RU"/>
              </w:rPr>
              <w:t>Excepție de la definiția respectivă, sunt licențele aferente sistemelor de operare.</w:t>
            </w:r>
          </w:p>
        </w:tc>
        <w:tc>
          <w:tcPr>
            <w:tcW w:w="1771" w:type="dxa"/>
          </w:tcPr>
          <w:p w14:paraId="222B4FA6"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Obligatorie</w:t>
            </w:r>
          </w:p>
        </w:tc>
        <w:tc>
          <w:tcPr>
            <w:tcW w:w="781" w:type="dxa"/>
            <w:tcBorders>
              <w:top w:val="single" w:sz="4" w:space="0" w:color="auto"/>
              <w:left w:val="single" w:sz="4" w:space="0" w:color="auto"/>
              <w:bottom w:val="single" w:sz="4" w:space="0" w:color="auto"/>
              <w:right w:val="single" w:sz="4" w:space="0" w:color="auto"/>
            </w:tcBorders>
          </w:tcPr>
          <w:p w14:paraId="729B65F3"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EA4DA92"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6DD3DBEC" w14:textId="77777777" w:rsidTr="00656E6B">
        <w:trPr>
          <w:jc w:val="center"/>
        </w:trPr>
        <w:tc>
          <w:tcPr>
            <w:tcW w:w="1003" w:type="dxa"/>
          </w:tcPr>
          <w:p w14:paraId="497E5D43" w14:textId="77777777" w:rsidR="000A769D" w:rsidRPr="0001583B" w:rsidRDefault="000A769D" w:rsidP="0084589B">
            <w:pPr>
              <w:spacing w:after="0" w:line="276" w:lineRule="auto"/>
              <w:jc w:val="both"/>
              <w:rPr>
                <w:rFonts w:ascii="Times New Roman" w:hAnsi="Times New Roman" w:cs="Times New Roman"/>
                <w:noProof/>
                <w:sz w:val="24"/>
                <w:szCs w:val="24"/>
                <w:lang w:eastAsia="ru-RU"/>
              </w:rPr>
            </w:pPr>
            <w:bookmarkStart w:id="19" w:name="_Hlk205466492"/>
            <w:r w:rsidRPr="0001583B">
              <w:rPr>
                <w:rFonts w:ascii="Times New Roman" w:hAnsi="Times New Roman" w:cs="Times New Roman"/>
                <w:noProof/>
                <w:sz w:val="24"/>
                <w:szCs w:val="24"/>
                <w:lang w:eastAsia="ru-RU"/>
              </w:rPr>
              <w:t>CL.2</w:t>
            </w:r>
          </w:p>
        </w:tc>
        <w:tc>
          <w:tcPr>
            <w:tcW w:w="5938" w:type="dxa"/>
            <w:tcBorders>
              <w:top w:val="single" w:sz="4" w:space="0" w:color="auto"/>
              <w:left w:val="single" w:sz="4" w:space="0" w:color="auto"/>
              <w:bottom w:val="single" w:sz="4" w:space="0" w:color="auto"/>
              <w:right w:val="single" w:sz="4" w:space="0" w:color="auto"/>
            </w:tcBorders>
            <w:vAlign w:val="center"/>
          </w:tcPr>
          <w:p w14:paraId="0FCCB5B9" w14:textId="79853029" w:rsidR="000A769D" w:rsidRPr="0001583B" w:rsidRDefault="000A769D" w:rsidP="0084589B">
            <w:pPr>
              <w:spacing w:after="0"/>
              <w:jc w:val="both"/>
              <w:rPr>
                <w:rFonts w:ascii="Times New Roman" w:hAnsi="Times New Roman" w:cs="Times New Roman"/>
                <w:noProof/>
                <w:sz w:val="24"/>
                <w:szCs w:val="24"/>
                <w:lang w:eastAsia="ru-RU"/>
              </w:rPr>
            </w:pPr>
            <w:r w:rsidRPr="0001583B">
              <w:rPr>
                <w:rFonts w:ascii="Times New Roman" w:hAnsi="Times New Roman" w:cs="Times New Roman"/>
                <w:noProof/>
                <w:sz w:val="24"/>
                <w:szCs w:val="24"/>
                <w:lang w:eastAsia="ru-RU"/>
              </w:rPr>
              <w:t>Toate licențele livrate vor avea inclus în preț un an de suport și mentenanță, oferit de producătorul licențelor. Nivelul serviciilor de suport și mentenanță pentru licențele soluției trebuie să corespundă cerințelor prevăzute în cap. „Cerințele pentru mentenanță și suport post-implementare”. Pentru licențele complementare va fi oferit nivelul standard de suport și mentenanță, prevăzut de către producătorul licențelor.</w:t>
            </w:r>
          </w:p>
        </w:tc>
        <w:tc>
          <w:tcPr>
            <w:tcW w:w="1771" w:type="dxa"/>
          </w:tcPr>
          <w:p w14:paraId="3B6440A4" w14:textId="77777777" w:rsidR="000A769D" w:rsidRPr="0001583B" w:rsidRDefault="000A769D" w:rsidP="0084589B">
            <w:pPr>
              <w:spacing w:after="0" w:line="276" w:lineRule="auto"/>
              <w:jc w:val="both"/>
              <w:rPr>
                <w:rFonts w:ascii="Times New Roman" w:hAnsi="Times New Roman" w:cs="Times New Roman"/>
                <w:sz w:val="24"/>
                <w:szCs w:val="24"/>
              </w:rPr>
            </w:pPr>
            <w:r w:rsidRPr="0001583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1010A388" w14:textId="77777777" w:rsidR="000A769D" w:rsidRPr="0001583B" w:rsidRDefault="000A769D" w:rsidP="0084589B">
            <w:pPr>
              <w:spacing w:after="0" w:line="276" w:lineRule="auto"/>
              <w:jc w:val="center"/>
              <w:rPr>
                <w:rFonts w:ascii="Times New Roman" w:hAnsi="Times New Roman" w:cs="Times New Roman"/>
                <w:sz w:val="24"/>
                <w:szCs w:val="24"/>
              </w:rPr>
            </w:pPr>
            <w:r w:rsidRPr="0001583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07B1B51" w14:textId="77777777" w:rsidR="000A769D" w:rsidRPr="00656E6B" w:rsidRDefault="000A769D" w:rsidP="0084589B">
            <w:pPr>
              <w:spacing w:after="0" w:line="276" w:lineRule="auto"/>
              <w:jc w:val="center"/>
              <w:rPr>
                <w:rFonts w:ascii="Times New Roman" w:hAnsi="Times New Roman" w:cs="Times New Roman"/>
                <w:sz w:val="24"/>
                <w:szCs w:val="24"/>
              </w:rPr>
            </w:pPr>
            <w:r w:rsidRPr="0001583B">
              <w:rPr>
                <w:rFonts w:ascii="Times New Roman" w:hAnsi="Times New Roman" w:cs="Times New Roman"/>
                <w:sz w:val="24"/>
                <w:szCs w:val="24"/>
              </w:rPr>
              <w:t>+</w:t>
            </w:r>
          </w:p>
        </w:tc>
      </w:tr>
      <w:bookmarkEnd w:id="19"/>
      <w:tr w:rsidR="000A769D" w:rsidRPr="00656E6B" w14:paraId="552C3230" w14:textId="77777777" w:rsidTr="00656E6B">
        <w:trPr>
          <w:jc w:val="center"/>
        </w:trPr>
        <w:tc>
          <w:tcPr>
            <w:tcW w:w="1003" w:type="dxa"/>
          </w:tcPr>
          <w:p w14:paraId="73A8E358"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CL.3</w:t>
            </w:r>
          </w:p>
        </w:tc>
        <w:tc>
          <w:tcPr>
            <w:tcW w:w="5938" w:type="dxa"/>
            <w:tcBorders>
              <w:top w:val="nil"/>
              <w:left w:val="single" w:sz="4" w:space="0" w:color="auto"/>
              <w:bottom w:val="single" w:sz="4" w:space="0" w:color="auto"/>
              <w:right w:val="single" w:sz="4" w:space="0" w:color="auto"/>
            </w:tcBorders>
            <w:vAlign w:val="center"/>
          </w:tcPr>
          <w:p w14:paraId="3126957D" w14:textId="6C6A2CA3"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Ofertantul va descrie modelul de licențiere ofertat (atât pentru licențele aferente soluției, cât și pentru licențele complementare), argumentând de ce modelul propus este cel mai bun pentru BNM şi prezentând o diagramă comparativă cu modelele de licențiere propuse în mod uzual de Ofertant la astfel de licitaţii.</w:t>
            </w:r>
          </w:p>
        </w:tc>
        <w:tc>
          <w:tcPr>
            <w:tcW w:w="1771" w:type="dxa"/>
          </w:tcPr>
          <w:p w14:paraId="3041B341"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63868C18"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0AB42BD"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73FE35FB" w14:textId="77777777" w:rsidTr="00656E6B">
        <w:trPr>
          <w:jc w:val="center"/>
        </w:trPr>
        <w:tc>
          <w:tcPr>
            <w:tcW w:w="1003" w:type="dxa"/>
          </w:tcPr>
          <w:p w14:paraId="1B8E3A00"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CL.4</w:t>
            </w:r>
          </w:p>
        </w:tc>
        <w:tc>
          <w:tcPr>
            <w:tcW w:w="5938" w:type="dxa"/>
            <w:tcBorders>
              <w:top w:val="single" w:sz="4" w:space="0" w:color="auto"/>
              <w:left w:val="single" w:sz="4" w:space="0" w:color="auto"/>
              <w:bottom w:val="single" w:sz="4" w:space="0" w:color="auto"/>
              <w:right w:val="single" w:sz="4" w:space="0" w:color="auto"/>
            </w:tcBorders>
            <w:vAlign w:val="center"/>
          </w:tcPr>
          <w:p w14:paraId="3A53CE51" w14:textId="1FC384CC"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Ofertantul va prezenta modelul de licențiere propus în funcție de politica de licențiere, detaliat pe utilizator/grup de utilizatori/ server/ procesor/modul/volumetrie - după caz.</w:t>
            </w:r>
          </w:p>
        </w:tc>
        <w:tc>
          <w:tcPr>
            <w:tcW w:w="1771" w:type="dxa"/>
          </w:tcPr>
          <w:p w14:paraId="3C1EDBBB"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06E07AC4"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D8FE2D7"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C2324A" w14:paraId="35BBA51B" w14:textId="77777777" w:rsidTr="00656E6B">
        <w:trPr>
          <w:jc w:val="center"/>
        </w:trPr>
        <w:tc>
          <w:tcPr>
            <w:tcW w:w="1003" w:type="dxa"/>
          </w:tcPr>
          <w:p w14:paraId="7A69E341"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CL.5</w:t>
            </w:r>
          </w:p>
        </w:tc>
        <w:tc>
          <w:tcPr>
            <w:tcW w:w="5938" w:type="dxa"/>
            <w:tcBorders>
              <w:top w:val="nil"/>
              <w:left w:val="single" w:sz="4" w:space="0" w:color="auto"/>
              <w:bottom w:val="single" w:sz="4" w:space="0" w:color="auto"/>
              <w:right w:val="single" w:sz="4" w:space="0" w:color="auto"/>
            </w:tcBorders>
            <w:vAlign w:val="center"/>
          </w:tcPr>
          <w:p w14:paraId="2EF86996" w14:textId="457D2C69" w:rsidR="00534CE8" w:rsidRPr="00111EB8" w:rsidRDefault="00534CE8" w:rsidP="00534CE8">
            <w:pPr>
              <w:spacing w:before="120"/>
              <w:jc w:val="both"/>
              <w:rPr>
                <w:rFonts w:ascii="Times New Roman" w:hAnsi="Times New Roman" w:cs="Times New Roman"/>
                <w:noProof/>
                <w:sz w:val="24"/>
                <w:szCs w:val="24"/>
                <w:lang w:eastAsia="ru-RU"/>
              </w:rPr>
            </w:pPr>
            <w:r w:rsidRPr="00111EB8">
              <w:rPr>
                <w:rFonts w:ascii="Times New Roman" w:hAnsi="Times New Roman" w:cs="Times New Roman"/>
                <w:sz w:val="24"/>
                <w:szCs w:val="24"/>
                <w:lang w:eastAsia="ru-RU"/>
              </w:rPr>
              <w:t xml:space="preserve">Cantitatea licențelor va fi determinată definitiv în cadrul procesului de implementare a soluției, în baza necesităților reale identificate de </w:t>
            </w:r>
            <w:r w:rsidR="00CC7863" w:rsidRPr="00824FF0">
              <w:rPr>
                <w:rFonts w:ascii="Times New Roman" w:hAnsi="Times New Roman" w:cs="Times New Roman"/>
                <w:sz w:val="24"/>
                <w:szCs w:val="24"/>
                <w:lang w:eastAsia="ru-RU"/>
              </w:rPr>
              <w:t>Autoritatea Contractantă</w:t>
            </w:r>
            <w:r w:rsidR="00690341" w:rsidRPr="00824FF0">
              <w:rPr>
                <w:rFonts w:ascii="Times New Roman" w:hAnsi="Times New Roman" w:cs="Times New Roman"/>
                <w:sz w:val="24"/>
                <w:szCs w:val="24"/>
                <w:lang w:eastAsia="ru-RU"/>
              </w:rPr>
              <w:t xml:space="preserve"> (inclusiv ținând cont de licențele deja aflate în posesia Autorității Contractante)</w:t>
            </w:r>
            <w:r w:rsidRPr="00111EB8">
              <w:rPr>
                <w:rFonts w:ascii="Times New Roman" w:hAnsi="Times New Roman" w:cs="Times New Roman"/>
                <w:sz w:val="24"/>
                <w:szCs w:val="24"/>
                <w:lang w:eastAsia="ru-RU"/>
              </w:rPr>
              <w:t xml:space="preserve"> și a datelor furnizate în Anexa nr. 9 a prezentului Caiet de sarcini.</w:t>
            </w:r>
          </w:p>
          <w:p w14:paraId="5C720736" w14:textId="671B34F5" w:rsidR="00A263E7" w:rsidRPr="00111EB8" w:rsidRDefault="00534CE8" w:rsidP="00534CE8">
            <w:pPr>
              <w:spacing w:before="120"/>
              <w:jc w:val="both"/>
              <w:rPr>
                <w:rFonts w:ascii="Times New Roman" w:hAnsi="Times New Roman" w:cs="Times New Roman"/>
                <w:noProof/>
                <w:sz w:val="24"/>
                <w:szCs w:val="24"/>
                <w:lang w:eastAsia="ru-RU"/>
              </w:rPr>
            </w:pPr>
            <w:r w:rsidRPr="00111EB8">
              <w:rPr>
                <w:rFonts w:ascii="Times New Roman" w:hAnsi="Times New Roman" w:cs="Times New Roman"/>
                <w:noProof/>
                <w:sz w:val="24"/>
                <w:szCs w:val="24"/>
                <w:lang w:eastAsia="ru-RU"/>
              </w:rPr>
              <w:t xml:space="preserve">Achitarea se va efectua pentru numărul de licențe efectiv utilizate (de facto) de </w:t>
            </w:r>
            <w:r w:rsidR="00CC7863">
              <w:rPr>
                <w:rFonts w:ascii="Times New Roman" w:hAnsi="Times New Roman" w:cs="Times New Roman"/>
                <w:noProof/>
                <w:sz w:val="24"/>
                <w:szCs w:val="24"/>
                <w:lang w:eastAsia="ru-RU"/>
              </w:rPr>
              <w:t>Autoritatea Contractantă</w:t>
            </w:r>
            <w:r w:rsidRPr="00111EB8">
              <w:rPr>
                <w:rFonts w:ascii="Times New Roman" w:hAnsi="Times New Roman" w:cs="Times New Roman"/>
                <w:noProof/>
                <w:sz w:val="24"/>
                <w:szCs w:val="24"/>
                <w:lang w:eastAsia="ru-RU"/>
              </w:rPr>
              <w:t>, cu condiția ca acest număr să nu depășească cantitatea de licențe ofertată de către Ofertant.</w:t>
            </w:r>
          </w:p>
          <w:p w14:paraId="4B40253B" w14:textId="138FEF68" w:rsidR="00A263E7" w:rsidRPr="00656E6B" w:rsidRDefault="00534CE8" w:rsidP="00A263E7">
            <w:pPr>
              <w:spacing w:after="0"/>
              <w:jc w:val="both"/>
              <w:rPr>
                <w:rFonts w:ascii="Times New Roman" w:hAnsi="Times New Roman" w:cs="Times New Roman"/>
                <w:noProof/>
                <w:sz w:val="24"/>
                <w:szCs w:val="24"/>
                <w:lang w:eastAsia="ru-RU"/>
              </w:rPr>
            </w:pPr>
            <w:r w:rsidRPr="00111EB8">
              <w:rPr>
                <w:rFonts w:ascii="Times New Roman" w:hAnsi="Times New Roman" w:cs="Times New Roman"/>
                <w:noProof/>
                <w:sz w:val="24"/>
                <w:szCs w:val="24"/>
                <w:lang w:eastAsia="ru-RU"/>
              </w:rPr>
              <w:t>Pentru cazul în care</w:t>
            </w:r>
            <w:r w:rsidR="00A263E7" w:rsidRPr="00111EB8">
              <w:rPr>
                <w:rFonts w:ascii="Times New Roman" w:hAnsi="Times New Roman" w:cs="Times New Roman"/>
                <w:noProof/>
                <w:sz w:val="24"/>
                <w:szCs w:val="24"/>
                <w:lang w:eastAsia="ru-RU"/>
              </w:rPr>
              <w:t>, în procesul de implementare, se constată că numărul de licențe necesare depășește cantitatea indicată în ofertă, costurile pentru diferența numărului/cantității de licențe vor fi suportate integral de către Ofertant (Implementator), fără impact asupra valorii contractului și fără dreptul de a solicita ajustarea acesteia.</w:t>
            </w:r>
          </w:p>
        </w:tc>
        <w:tc>
          <w:tcPr>
            <w:tcW w:w="1771" w:type="dxa"/>
          </w:tcPr>
          <w:p w14:paraId="76E12292"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35F82896"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0429786"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4BE64F0E" w14:textId="77777777" w:rsidTr="00656E6B">
        <w:trPr>
          <w:jc w:val="center"/>
        </w:trPr>
        <w:tc>
          <w:tcPr>
            <w:tcW w:w="1003" w:type="dxa"/>
          </w:tcPr>
          <w:p w14:paraId="7AB9C3D6"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CL.6</w:t>
            </w:r>
          </w:p>
        </w:tc>
        <w:tc>
          <w:tcPr>
            <w:tcW w:w="5938" w:type="dxa"/>
            <w:tcBorders>
              <w:top w:val="nil"/>
              <w:left w:val="single" w:sz="4" w:space="0" w:color="auto"/>
              <w:bottom w:val="single" w:sz="4" w:space="0" w:color="auto"/>
              <w:right w:val="single" w:sz="4" w:space="0" w:color="auto"/>
            </w:tcBorders>
            <w:vAlign w:val="center"/>
          </w:tcPr>
          <w:p w14:paraId="439AF070" w14:textId="1193589A"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Ofertantul va oferi modelul optim de licențiere pornind de la numărul estimat de utilizatori enumeraţi în Anexa </w:t>
            </w:r>
            <w:r w:rsidR="004340F2" w:rsidRPr="00656E6B">
              <w:rPr>
                <w:rFonts w:ascii="Times New Roman" w:hAnsi="Times New Roman" w:cs="Times New Roman"/>
                <w:noProof/>
                <w:sz w:val="24"/>
                <w:szCs w:val="24"/>
                <w:lang w:eastAsia="ru-RU"/>
              </w:rPr>
              <w:t xml:space="preserve">nr. </w:t>
            </w:r>
            <w:r w:rsidR="00F3242B"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,,Estimarea numărului de utilizatori” și considerînd detaliile indicate în Anexa </w:t>
            </w:r>
            <w:r w:rsidR="004340F2" w:rsidRPr="00656E6B">
              <w:rPr>
                <w:rFonts w:ascii="Times New Roman" w:hAnsi="Times New Roman" w:cs="Times New Roman"/>
                <w:noProof/>
                <w:sz w:val="24"/>
                <w:szCs w:val="24"/>
                <w:lang w:eastAsia="ru-RU"/>
              </w:rPr>
              <w:t xml:space="preserve">nr. </w:t>
            </w:r>
            <w:r w:rsidR="00F3242B"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,,Volumetria proceselor BNM” la Caietul de sarcini, precum și cerințele din cap. „Cerințe Non-Funcționale” cu privire la performanțele și caracteristicile de reziliență ale soluției. </w:t>
            </w:r>
          </w:p>
        </w:tc>
        <w:tc>
          <w:tcPr>
            <w:tcW w:w="1771" w:type="dxa"/>
          </w:tcPr>
          <w:p w14:paraId="2A06D0BB"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628259D1"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6E64B60"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1E073640" w14:textId="77777777" w:rsidTr="00656E6B">
        <w:trPr>
          <w:jc w:val="center"/>
        </w:trPr>
        <w:tc>
          <w:tcPr>
            <w:tcW w:w="1003" w:type="dxa"/>
          </w:tcPr>
          <w:p w14:paraId="5D73BA3B"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CL.7</w:t>
            </w:r>
          </w:p>
        </w:tc>
        <w:tc>
          <w:tcPr>
            <w:tcW w:w="5938" w:type="dxa"/>
            <w:tcBorders>
              <w:top w:val="nil"/>
              <w:left w:val="single" w:sz="4" w:space="0" w:color="auto"/>
              <w:bottom w:val="single" w:sz="4" w:space="0" w:color="auto"/>
              <w:right w:val="single" w:sz="4" w:space="0" w:color="auto"/>
            </w:tcBorders>
            <w:vAlign w:val="center"/>
          </w:tcPr>
          <w:p w14:paraId="3BBC43B9" w14:textId="0379A2BE"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Numărul de utilizatori indicat în cadrul Anexei </w:t>
            </w:r>
            <w:r w:rsidR="004340F2" w:rsidRPr="00656E6B">
              <w:rPr>
                <w:rFonts w:ascii="Times New Roman" w:hAnsi="Times New Roman" w:cs="Times New Roman"/>
                <w:noProof/>
                <w:sz w:val="24"/>
                <w:szCs w:val="24"/>
                <w:lang w:eastAsia="ru-RU"/>
              </w:rPr>
              <w:t xml:space="preserve">nr. </w:t>
            </w:r>
            <w:r w:rsidR="00640A4B"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,,Estimarea numărului de utilizatori” este calculat ca fiind numărul maxim pentru utilizatorii nominali, care au acces în mod implicit și la accesarea rapoartelor și nu includ potențialii utilizatori cu nevoi doar de accesare a rapoartelor, care sunt indicați la linia ,,Raportare” din cadrul Anexei respective.</w:t>
            </w:r>
          </w:p>
        </w:tc>
        <w:tc>
          <w:tcPr>
            <w:tcW w:w="1771" w:type="dxa"/>
          </w:tcPr>
          <w:p w14:paraId="407EE553"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5F30882D"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79D710F"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7BAE585F" w14:textId="77777777" w:rsidTr="00656E6B">
        <w:trPr>
          <w:jc w:val="center"/>
        </w:trPr>
        <w:tc>
          <w:tcPr>
            <w:tcW w:w="1003" w:type="dxa"/>
          </w:tcPr>
          <w:p w14:paraId="15B8FB03"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CL.8</w:t>
            </w:r>
          </w:p>
        </w:tc>
        <w:tc>
          <w:tcPr>
            <w:tcW w:w="5938" w:type="dxa"/>
            <w:tcBorders>
              <w:top w:val="nil"/>
              <w:left w:val="single" w:sz="4" w:space="0" w:color="auto"/>
              <w:bottom w:val="single" w:sz="4" w:space="0" w:color="auto"/>
              <w:right w:val="single" w:sz="4" w:space="0" w:color="auto"/>
            </w:tcBorders>
            <w:vAlign w:val="center"/>
          </w:tcPr>
          <w:p w14:paraId="748259AF" w14:textId="234D7D79"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În cazul în care modelul de licențiere presupune licențiere separată doar pentru accesarea rapoartelor, atunci vor fi considerate datele cu privire la numărul de utilizatori din Anexa </w:t>
            </w:r>
            <w:r w:rsidR="004340F2" w:rsidRPr="00656E6B">
              <w:rPr>
                <w:rFonts w:ascii="Times New Roman" w:hAnsi="Times New Roman" w:cs="Times New Roman"/>
                <w:noProof/>
                <w:sz w:val="24"/>
                <w:szCs w:val="24"/>
                <w:lang w:eastAsia="ru-RU"/>
              </w:rPr>
              <w:t xml:space="preserve">nr. </w:t>
            </w:r>
            <w:r w:rsidR="00640A4B"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,,Estimarea numărului de utilizatori”, inclusiv numărul de utilizatori cu rol de administratori.</w:t>
            </w:r>
          </w:p>
        </w:tc>
        <w:tc>
          <w:tcPr>
            <w:tcW w:w="1771" w:type="dxa"/>
          </w:tcPr>
          <w:p w14:paraId="47B7863C"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66A588C8"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C9E3044"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431000D5" w14:textId="77777777" w:rsidTr="00656E6B">
        <w:trPr>
          <w:jc w:val="center"/>
        </w:trPr>
        <w:tc>
          <w:tcPr>
            <w:tcW w:w="1003" w:type="dxa"/>
          </w:tcPr>
          <w:p w14:paraId="6A813323"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CL.9</w:t>
            </w:r>
          </w:p>
        </w:tc>
        <w:tc>
          <w:tcPr>
            <w:tcW w:w="5938" w:type="dxa"/>
            <w:tcBorders>
              <w:top w:val="single" w:sz="4" w:space="0" w:color="auto"/>
              <w:left w:val="single" w:sz="4" w:space="0" w:color="auto"/>
              <w:bottom w:val="single" w:sz="4" w:space="0" w:color="auto"/>
              <w:right w:val="single" w:sz="4" w:space="0" w:color="auto"/>
            </w:tcBorders>
            <w:vAlign w:val="center"/>
          </w:tcPr>
          <w:p w14:paraId="7993C504" w14:textId="2AD75312"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 cazul licențierii pe volumetrie, soluția nu trebuie să refuze introducerea şi executarea tranzacţiilor, în cazul depăşirii volumetriei licenţiate.</w:t>
            </w:r>
            <w:r w:rsidR="00367696">
              <w:rPr>
                <w:rFonts w:ascii="Times New Roman" w:hAnsi="Times New Roman" w:cs="Times New Roman"/>
                <w:noProof/>
                <w:sz w:val="24"/>
                <w:szCs w:val="24"/>
                <w:lang w:eastAsia="ru-RU"/>
              </w:rPr>
              <w:t xml:space="preserve"> </w:t>
            </w:r>
            <w:r w:rsidR="00367696" w:rsidRPr="00367696">
              <w:rPr>
                <w:rFonts w:ascii="Times New Roman" w:hAnsi="Times New Roman" w:cs="Times New Roman"/>
                <w:noProof/>
                <w:sz w:val="24"/>
                <w:szCs w:val="24"/>
                <w:lang w:eastAsia="ru-RU"/>
              </w:rPr>
              <w:t xml:space="preserve">De asemenea, nu se vor aplica penalitati </w:t>
            </w:r>
            <w:r w:rsidR="00367696">
              <w:rPr>
                <w:rFonts w:ascii="Times New Roman" w:hAnsi="Times New Roman" w:cs="Times New Roman"/>
                <w:noProof/>
                <w:sz w:val="24"/>
                <w:szCs w:val="24"/>
                <w:lang w:eastAsia="ru-RU"/>
              </w:rPr>
              <w:t>ș</w:t>
            </w:r>
            <w:r w:rsidR="00367696" w:rsidRPr="00367696">
              <w:rPr>
                <w:rFonts w:ascii="Times New Roman" w:hAnsi="Times New Roman" w:cs="Times New Roman"/>
                <w:noProof/>
                <w:sz w:val="24"/>
                <w:szCs w:val="24"/>
                <w:lang w:eastAsia="ru-RU"/>
              </w:rPr>
              <w:t>i revizuirea num</w:t>
            </w:r>
            <w:r w:rsidR="00367696">
              <w:rPr>
                <w:rFonts w:ascii="Times New Roman" w:hAnsi="Times New Roman" w:cs="Times New Roman"/>
                <w:noProof/>
                <w:sz w:val="24"/>
                <w:szCs w:val="24"/>
                <w:lang w:eastAsia="ru-RU"/>
              </w:rPr>
              <w:t>ă</w:t>
            </w:r>
            <w:r w:rsidR="00367696" w:rsidRPr="00367696">
              <w:rPr>
                <w:rFonts w:ascii="Times New Roman" w:hAnsi="Times New Roman" w:cs="Times New Roman"/>
                <w:noProof/>
                <w:sz w:val="24"/>
                <w:szCs w:val="24"/>
                <w:lang w:eastAsia="ru-RU"/>
              </w:rPr>
              <w:t>rului de licen</w:t>
            </w:r>
            <w:r w:rsidR="00367696">
              <w:rPr>
                <w:rFonts w:ascii="Times New Roman" w:hAnsi="Times New Roman" w:cs="Times New Roman"/>
                <w:noProof/>
                <w:sz w:val="24"/>
                <w:szCs w:val="24"/>
                <w:lang w:eastAsia="ru-RU"/>
              </w:rPr>
              <w:t>ț</w:t>
            </w:r>
            <w:r w:rsidR="00367696" w:rsidRPr="00367696">
              <w:rPr>
                <w:rFonts w:ascii="Times New Roman" w:hAnsi="Times New Roman" w:cs="Times New Roman"/>
                <w:noProof/>
                <w:sz w:val="24"/>
                <w:szCs w:val="24"/>
                <w:lang w:eastAsia="ru-RU"/>
              </w:rPr>
              <w:t>e va avea loc la urmatorul ciclu de mentenan</w:t>
            </w:r>
            <w:r w:rsidR="00367696">
              <w:rPr>
                <w:rFonts w:ascii="Times New Roman" w:hAnsi="Times New Roman" w:cs="Times New Roman"/>
                <w:noProof/>
                <w:sz w:val="24"/>
                <w:szCs w:val="24"/>
                <w:lang w:eastAsia="ru-RU"/>
              </w:rPr>
              <w:t>ță</w:t>
            </w:r>
            <w:r w:rsidR="00367696" w:rsidRPr="00367696">
              <w:rPr>
                <w:rFonts w:ascii="Times New Roman" w:hAnsi="Times New Roman" w:cs="Times New Roman"/>
                <w:noProof/>
                <w:sz w:val="24"/>
                <w:szCs w:val="24"/>
                <w:lang w:eastAsia="ru-RU"/>
              </w:rPr>
              <w:t xml:space="preserve"> a licen</w:t>
            </w:r>
            <w:r w:rsidR="00367696">
              <w:rPr>
                <w:rFonts w:ascii="Times New Roman" w:hAnsi="Times New Roman" w:cs="Times New Roman"/>
                <w:noProof/>
                <w:sz w:val="24"/>
                <w:szCs w:val="24"/>
                <w:lang w:eastAsia="ru-RU"/>
              </w:rPr>
              <w:t>ț</w:t>
            </w:r>
            <w:r w:rsidR="00367696" w:rsidRPr="00367696">
              <w:rPr>
                <w:rFonts w:ascii="Times New Roman" w:hAnsi="Times New Roman" w:cs="Times New Roman"/>
                <w:noProof/>
                <w:sz w:val="24"/>
                <w:szCs w:val="24"/>
                <w:lang w:eastAsia="ru-RU"/>
              </w:rPr>
              <w:t>elor</w:t>
            </w:r>
            <w:r w:rsidR="00367696">
              <w:rPr>
                <w:rFonts w:ascii="Times New Roman" w:hAnsi="Times New Roman" w:cs="Times New Roman"/>
                <w:noProof/>
                <w:sz w:val="24"/>
                <w:szCs w:val="24"/>
                <w:lang w:eastAsia="ru-RU"/>
              </w:rPr>
              <w:t>.</w:t>
            </w:r>
          </w:p>
        </w:tc>
        <w:tc>
          <w:tcPr>
            <w:tcW w:w="1771" w:type="dxa"/>
          </w:tcPr>
          <w:p w14:paraId="34FA1B99"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Borders>
              <w:top w:val="single" w:sz="4" w:space="0" w:color="auto"/>
              <w:left w:val="single" w:sz="4" w:space="0" w:color="auto"/>
              <w:bottom w:val="single" w:sz="4" w:space="0" w:color="auto"/>
              <w:right w:val="single" w:sz="4" w:space="0" w:color="auto"/>
            </w:tcBorders>
          </w:tcPr>
          <w:p w14:paraId="7A017AD8"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E7D2C0F"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441C5A78" w14:textId="77777777" w:rsidTr="00656E6B">
        <w:trPr>
          <w:jc w:val="center"/>
        </w:trPr>
        <w:tc>
          <w:tcPr>
            <w:tcW w:w="1003" w:type="dxa"/>
          </w:tcPr>
          <w:p w14:paraId="57FCCCDC"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CL.10</w:t>
            </w:r>
          </w:p>
        </w:tc>
        <w:tc>
          <w:tcPr>
            <w:tcW w:w="5938" w:type="dxa"/>
            <w:tcBorders>
              <w:top w:val="nil"/>
              <w:left w:val="single" w:sz="4" w:space="0" w:color="auto"/>
              <w:bottom w:val="single" w:sz="4" w:space="0" w:color="auto"/>
              <w:right w:val="single" w:sz="4" w:space="0" w:color="auto"/>
            </w:tcBorders>
            <w:vAlign w:val="center"/>
          </w:tcPr>
          <w:p w14:paraId="184BF9D4" w14:textId="6069A10A"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Orice eventuală solicitare de informații suplimentare necesare pentru a defini numărul de licențe vor fi transmise de către Ofertant în adresa BNM în timpul perioadei de întrebări şi răspunsuri și vor fi procesate conform prevederilor Documentației standard.</w:t>
            </w:r>
          </w:p>
        </w:tc>
        <w:tc>
          <w:tcPr>
            <w:tcW w:w="1771" w:type="dxa"/>
          </w:tcPr>
          <w:p w14:paraId="35BBEEB1"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05C0CA61"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1002524F"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1AE1B5A4" w14:textId="77777777" w:rsidTr="00656E6B">
        <w:trPr>
          <w:jc w:val="center"/>
        </w:trPr>
        <w:tc>
          <w:tcPr>
            <w:tcW w:w="1003" w:type="dxa"/>
          </w:tcPr>
          <w:p w14:paraId="0EC78929"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CL.11</w:t>
            </w:r>
          </w:p>
        </w:tc>
        <w:tc>
          <w:tcPr>
            <w:tcW w:w="5938" w:type="dxa"/>
            <w:tcBorders>
              <w:top w:val="single" w:sz="4" w:space="0" w:color="auto"/>
              <w:left w:val="single" w:sz="4" w:space="0" w:color="auto"/>
              <w:bottom w:val="single" w:sz="4" w:space="0" w:color="auto"/>
              <w:right w:val="single" w:sz="4" w:space="0" w:color="auto"/>
            </w:tcBorders>
            <w:vAlign w:val="center"/>
          </w:tcPr>
          <w:p w14:paraId="17E59C06" w14:textId="77777777"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Următoarele situaţii vor fi luate în considerare la calcularea numărului de licenţe:</w:t>
            </w:r>
          </w:p>
        </w:tc>
        <w:tc>
          <w:tcPr>
            <w:tcW w:w="1771" w:type="dxa"/>
          </w:tcPr>
          <w:p w14:paraId="5E9F5983"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2239CD6F"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512BDD9D"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0A7C49B6" w14:textId="77777777" w:rsidTr="00656E6B">
        <w:trPr>
          <w:jc w:val="center"/>
        </w:trPr>
        <w:tc>
          <w:tcPr>
            <w:tcW w:w="1003" w:type="dxa"/>
          </w:tcPr>
          <w:p w14:paraId="600213BE"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CL.11 a.</w:t>
            </w:r>
          </w:p>
        </w:tc>
        <w:tc>
          <w:tcPr>
            <w:tcW w:w="5938" w:type="dxa"/>
            <w:tcBorders>
              <w:top w:val="nil"/>
              <w:left w:val="single" w:sz="4" w:space="0" w:color="auto"/>
              <w:bottom w:val="single" w:sz="4" w:space="0" w:color="auto"/>
              <w:right w:val="single" w:sz="4" w:space="0" w:color="auto"/>
            </w:tcBorders>
            <w:vAlign w:val="center"/>
          </w:tcPr>
          <w:p w14:paraId="4ABC3E95" w14:textId="3A9ABC9F"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BNM va menține </w:t>
            </w:r>
            <w:r w:rsidR="00367696">
              <w:rPr>
                <w:rFonts w:ascii="Times New Roman" w:hAnsi="Times New Roman" w:cs="Times New Roman"/>
                <w:noProof/>
                <w:sz w:val="24"/>
                <w:szCs w:val="24"/>
                <w:lang w:eastAsia="ru-RU"/>
              </w:rPr>
              <w:t xml:space="preserve">adiționl 2 </w:t>
            </w:r>
            <w:r w:rsidRPr="00656E6B">
              <w:rPr>
                <w:rFonts w:ascii="Times New Roman" w:hAnsi="Times New Roman" w:cs="Times New Roman"/>
                <w:noProof/>
                <w:sz w:val="24"/>
                <w:szCs w:val="24"/>
                <w:lang w:eastAsia="ru-RU"/>
              </w:rPr>
              <w:t>medi</w:t>
            </w:r>
            <w:r w:rsidR="00367696">
              <w:rPr>
                <w:rFonts w:ascii="Times New Roman" w:hAnsi="Times New Roman" w:cs="Times New Roman"/>
                <w:noProof/>
                <w:sz w:val="24"/>
                <w:szCs w:val="24"/>
                <w:lang w:eastAsia="ru-RU"/>
              </w:rPr>
              <w:t>i:</w:t>
            </w:r>
            <w:r w:rsidRPr="00656E6B">
              <w:rPr>
                <w:rFonts w:ascii="Times New Roman" w:hAnsi="Times New Roman" w:cs="Times New Roman"/>
                <w:noProof/>
                <w:sz w:val="24"/>
                <w:szCs w:val="24"/>
                <w:lang w:eastAsia="ru-RU"/>
              </w:rPr>
              <w:t xml:space="preserve"> </w:t>
            </w:r>
            <w:r w:rsidR="00367696">
              <w:rPr>
                <w:rFonts w:ascii="Times New Roman" w:hAnsi="Times New Roman" w:cs="Times New Roman"/>
                <w:noProof/>
                <w:sz w:val="24"/>
                <w:szCs w:val="24"/>
                <w:lang w:eastAsia="ru-RU"/>
              </w:rPr>
              <w:t xml:space="preserve">unul </w:t>
            </w:r>
            <w:r w:rsidRPr="00656E6B">
              <w:rPr>
                <w:rFonts w:ascii="Times New Roman" w:hAnsi="Times New Roman" w:cs="Times New Roman"/>
                <w:noProof/>
                <w:sz w:val="24"/>
                <w:szCs w:val="24"/>
                <w:lang w:eastAsia="ru-RU"/>
              </w:rPr>
              <w:t xml:space="preserve">de dezvoltare şi </w:t>
            </w:r>
            <w:r w:rsidR="00367696">
              <w:rPr>
                <w:rFonts w:ascii="Times New Roman" w:hAnsi="Times New Roman" w:cs="Times New Roman"/>
                <w:noProof/>
                <w:sz w:val="24"/>
                <w:szCs w:val="24"/>
                <w:lang w:eastAsia="ru-RU"/>
              </w:rPr>
              <w:t xml:space="preserve">unul de </w:t>
            </w:r>
            <w:r w:rsidRPr="00656E6B">
              <w:rPr>
                <w:rFonts w:ascii="Times New Roman" w:hAnsi="Times New Roman" w:cs="Times New Roman"/>
                <w:noProof/>
                <w:sz w:val="24"/>
                <w:szCs w:val="24"/>
                <w:lang w:eastAsia="ru-RU"/>
              </w:rPr>
              <w:t xml:space="preserve">testare chiar și după lansarea în producție, în scop de dezvoltare şi testare. Numărul estimat de utilizatori simultani care accesează atât mediul de dezvoltare, cât și cel de testare după lansarea în producție este de aproximativ 3 utilizatori per lot. Ofertantul va lua în considerare o astfel de situație, și în cazul în care sunt necesare licențe suplimentare, va include în </w:t>
            </w:r>
            <w:r w:rsidR="00640A4B" w:rsidRPr="00656E6B">
              <w:rPr>
                <w:rFonts w:ascii="Times New Roman" w:hAnsi="Times New Roman" w:cs="Times New Roman"/>
                <w:noProof/>
                <w:sz w:val="24"/>
                <w:szCs w:val="24"/>
                <w:lang w:eastAsia="ru-RU"/>
              </w:rPr>
              <w:t xml:space="preserve">formularul </w:t>
            </w:r>
            <w:r w:rsidRPr="00656E6B">
              <w:rPr>
                <w:rFonts w:ascii="Times New Roman" w:hAnsi="Times New Roman" w:cs="Times New Roman"/>
                <w:noProof/>
                <w:sz w:val="24"/>
                <w:szCs w:val="24"/>
                <w:lang w:eastAsia="ru-RU"/>
              </w:rPr>
              <w:t xml:space="preserve">TCO ,,Costurile totale de deținere” – Anexa </w:t>
            </w:r>
            <w:r w:rsidR="004340F2" w:rsidRPr="00656E6B">
              <w:rPr>
                <w:rFonts w:ascii="Times New Roman" w:hAnsi="Times New Roman" w:cs="Times New Roman"/>
                <w:noProof/>
                <w:sz w:val="24"/>
                <w:szCs w:val="24"/>
                <w:lang w:eastAsia="ru-RU"/>
              </w:rPr>
              <w:t>nr. 4</w:t>
            </w:r>
            <w:r w:rsidRPr="00656E6B">
              <w:rPr>
                <w:rFonts w:ascii="Times New Roman" w:hAnsi="Times New Roman" w:cs="Times New Roman"/>
                <w:noProof/>
                <w:sz w:val="24"/>
                <w:szCs w:val="24"/>
                <w:lang w:eastAsia="ru-RU"/>
              </w:rPr>
              <w:t xml:space="preserve"> </w:t>
            </w:r>
            <w:r w:rsidR="004340F2" w:rsidRPr="00656E6B">
              <w:rPr>
                <w:rFonts w:ascii="Times New Roman" w:hAnsi="Times New Roman" w:cs="Times New Roman"/>
                <w:noProof/>
                <w:sz w:val="24"/>
                <w:szCs w:val="24"/>
                <w:lang w:eastAsia="ru-RU"/>
              </w:rPr>
              <w:t>la Caietul de sarcini</w:t>
            </w:r>
            <w:r w:rsidRPr="00656E6B">
              <w:rPr>
                <w:rFonts w:ascii="Times New Roman" w:hAnsi="Times New Roman" w:cs="Times New Roman"/>
                <w:noProof/>
                <w:sz w:val="24"/>
                <w:szCs w:val="24"/>
                <w:lang w:eastAsia="ru-RU"/>
              </w:rPr>
              <w:t>, o linie separată (licențe pentru mediul de testare) și va prezenta costurile aferente.</w:t>
            </w:r>
          </w:p>
        </w:tc>
        <w:tc>
          <w:tcPr>
            <w:tcW w:w="1771" w:type="dxa"/>
          </w:tcPr>
          <w:p w14:paraId="32B9BCD0"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1A8D3382"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62FC775E"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41FEB9A2" w14:textId="77777777" w:rsidTr="00656E6B">
        <w:trPr>
          <w:jc w:val="center"/>
        </w:trPr>
        <w:tc>
          <w:tcPr>
            <w:tcW w:w="1003" w:type="dxa"/>
          </w:tcPr>
          <w:p w14:paraId="5D24888F" w14:textId="77777777" w:rsidR="000A769D" w:rsidRPr="00656E6B" w:rsidRDefault="000A769D" w:rsidP="0084589B">
            <w:pPr>
              <w:spacing w:after="0" w:line="276" w:lineRule="auto"/>
              <w:ind w:left="13" w:hanging="64"/>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 CL 11 b.</w:t>
            </w:r>
          </w:p>
        </w:tc>
        <w:tc>
          <w:tcPr>
            <w:tcW w:w="5938" w:type="dxa"/>
            <w:tcBorders>
              <w:top w:val="nil"/>
              <w:left w:val="single" w:sz="4" w:space="0" w:color="auto"/>
              <w:bottom w:val="single" w:sz="4" w:space="0" w:color="auto"/>
              <w:right w:val="single" w:sz="4" w:space="0" w:color="auto"/>
            </w:tcBorders>
            <w:vAlign w:val="center"/>
          </w:tcPr>
          <w:p w14:paraId="5D97ADB0" w14:textId="70CBEC9E"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 scopuri de reziliență și back-up, BNM intenționează să implementeze o arhitectură rezilientă la căderi în regim activ/</w:t>
            </w:r>
            <w:r w:rsidR="006B0A66">
              <w:rPr>
                <w:rFonts w:ascii="Times New Roman" w:hAnsi="Times New Roman" w:cs="Times New Roman"/>
                <w:noProof/>
                <w:sz w:val="24"/>
                <w:szCs w:val="24"/>
                <w:lang w:eastAsia="ru-RU"/>
              </w:rPr>
              <w:t>pasiv</w:t>
            </w:r>
            <w:r w:rsidRPr="00656E6B">
              <w:rPr>
                <w:rFonts w:ascii="Times New Roman" w:hAnsi="Times New Roman" w:cs="Times New Roman"/>
                <w:noProof/>
                <w:sz w:val="24"/>
                <w:szCs w:val="24"/>
                <w:lang w:eastAsia="ru-RU"/>
              </w:rPr>
              <w:t xml:space="preserve"> (</w:t>
            </w:r>
            <w:r w:rsidR="002B0202">
              <w:rPr>
                <w:rFonts w:ascii="Times New Roman" w:hAnsi="Times New Roman" w:cs="Times New Roman"/>
                <w:noProof/>
                <w:sz w:val="24"/>
                <w:szCs w:val="24"/>
                <w:lang w:eastAsia="ru-RU"/>
              </w:rPr>
              <w:t>replicare</w:t>
            </w:r>
            <w:r w:rsidRPr="00656E6B">
              <w:rPr>
                <w:rFonts w:ascii="Times New Roman" w:hAnsi="Times New Roman" w:cs="Times New Roman"/>
                <w:noProof/>
                <w:sz w:val="24"/>
                <w:szCs w:val="24"/>
                <w:lang w:eastAsia="ru-RU"/>
              </w:rPr>
              <w:t xml:space="preserve"> în centrul de rezervă, într-un alt sediu </w:t>
            </w:r>
            <w:r w:rsidRPr="00656E6B">
              <w:rPr>
                <w:rFonts w:ascii="Times New Roman" w:hAnsi="Times New Roman" w:cs="Times New Roman"/>
                <w:noProof/>
                <w:sz w:val="24"/>
                <w:szCs w:val="24"/>
                <w:lang w:eastAsia="ru-RU"/>
              </w:rPr>
              <w:lastRenderedPageBreak/>
              <w:t>decât cel al BNM</w:t>
            </w:r>
            <w:r w:rsidR="002B0202">
              <w:rPr>
                <w:rFonts w:ascii="Times New Roman" w:hAnsi="Times New Roman" w:cs="Times New Roman"/>
                <w:noProof/>
                <w:sz w:val="24"/>
                <w:szCs w:val="24"/>
                <w:lang w:eastAsia="ru-RU"/>
              </w:rPr>
              <w:t xml:space="preserve"> cu capacitatea de restabilire deplină a sistemului în maxim 1 oră</w:t>
            </w:r>
            <w:r w:rsidRPr="00656E6B">
              <w:rPr>
                <w:rFonts w:ascii="Times New Roman" w:hAnsi="Times New Roman" w:cs="Times New Roman"/>
                <w:noProof/>
                <w:sz w:val="24"/>
                <w:szCs w:val="24"/>
                <w:lang w:eastAsia="ru-RU"/>
              </w:rPr>
              <w:t xml:space="preserve">). Ofertantul va lua în considerare o astfel de situație, și în cazul în care sunt necesare licențe suplimentare, va include în </w:t>
            </w:r>
            <w:r w:rsidR="00640A4B" w:rsidRPr="00656E6B">
              <w:rPr>
                <w:rFonts w:ascii="Times New Roman" w:hAnsi="Times New Roman" w:cs="Times New Roman"/>
                <w:noProof/>
                <w:sz w:val="24"/>
                <w:szCs w:val="24"/>
                <w:lang w:eastAsia="ru-RU"/>
              </w:rPr>
              <w:t xml:space="preserve">formularul </w:t>
            </w:r>
            <w:r w:rsidRPr="00656E6B">
              <w:rPr>
                <w:rFonts w:ascii="Times New Roman" w:hAnsi="Times New Roman" w:cs="Times New Roman"/>
                <w:noProof/>
                <w:sz w:val="24"/>
                <w:szCs w:val="24"/>
                <w:lang w:eastAsia="ru-RU"/>
              </w:rPr>
              <w:t xml:space="preserve">TCO ,,Costurile totale de deținere” – Anexa </w:t>
            </w:r>
            <w:r w:rsidR="004340F2" w:rsidRPr="00656E6B">
              <w:rPr>
                <w:rFonts w:ascii="Times New Roman" w:hAnsi="Times New Roman" w:cs="Times New Roman"/>
                <w:noProof/>
                <w:sz w:val="24"/>
                <w:szCs w:val="24"/>
                <w:lang w:eastAsia="ru-RU"/>
              </w:rPr>
              <w:t xml:space="preserve">nr. 4 </w:t>
            </w:r>
            <w:r w:rsidRPr="00656E6B">
              <w:rPr>
                <w:rFonts w:ascii="Times New Roman" w:hAnsi="Times New Roman" w:cs="Times New Roman"/>
                <w:noProof/>
                <w:sz w:val="24"/>
                <w:szCs w:val="24"/>
                <w:lang w:eastAsia="ru-RU"/>
              </w:rPr>
              <w:t xml:space="preserve">la </w:t>
            </w:r>
            <w:r w:rsidR="004340F2" w:rsidRPr="00656E6B">
              <w:rPr>
                <w:rFonts w:ascii="Times New Roman" w:hAnsi="Times New Roman" w:cs="Times New Roman"/>
                <w:noProof/>
                <w:sz w:val="24"/>
                <w:szCs w:val="24"/>
                <w:lang w:eastAsia="ru-RU"/>
              </w:rPr>
              <w:t>Caietul de sarcini</w:t>
            </w:r>
            <w:r w:rsidRPr="00656E6B">
              <w:rPr>
                <w:rFonts w:ascii="Times New Roman" w:hAnsi="Times New Roman" w:cs="Times New Roman"/>
                <w:noProof/>
                <w:sz w:val="24"/>
                <w:szCs w:val="24"/>
                <w:lang w:eastAsia="ru-RU"/>
              </w:rPr>
              <w:t>, o linie separată (licențe de back-up) și va prezenta costurile aferente.</w:t>
            </w:r>
          </w:p>
        </w:tc>
        <w:tc>
          <w:tcPr>
            <w:tcW w:w="1771" w:type="dxa"/>
          </w:tcPr>
          <w:p w14:paraId="1EEF2DAE"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c>
          <w:tcPr>
            <w:tcW w:w="781" w:type="dxa"/>
          </w:tcPr>
          <w:p w14:paraId="58B81F89"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258D8A48"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691B5527" w14:textId="77777777" w:rsidTr="00656E6B">
        <w:trPr>
          <w:jc w:val="center"/>
        </w:trPr>
        <w:tc>
          <w:tcPr>
            <w:tcW w:w="1003" w:type="dxa"/>
          </w:tcPr>
          <w:p w14:paraId="64244EA5" w14:textId="125D6789"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CL.12</w:t>
            </w:r>
          </w:p>
        </w:tc>
        <w:tc>
          <w:tcPr>
            <w:tcW w:w="5938" w:type="dxa"/>
            <w:tcBorders>
              <w:top w:val="nil"/>
              <w:left w:val="single" w:sz="4" w:space="0" w:color="auto"/>
              <w:bottom w:val="single" w:sz="4" w:space="0" w:color="auto"/>
              <w:right w:val="single" w:sz="4" w:space="0" w:color="auto"/>
            </w:tcBorders>
            <w:vAlign w:val="center"/>
          </w:tcPr>
          <w:p w14:paraId="5FEA0521" w14:textId="19A884CC" w:rsidR="000A769D" w:rsidRPr="00656E6B" w:rsidRDefault="000A769D" w:rsidP="0084589B">
            <w:pPr>
              <w:spacing w:after="0"/>
              <w:ind w:left="-57" w:right="-5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Licențele aferent </w:t>
            </w:r>
            <w:r w:rsidR="00BF7142" w:rsidRPr="00656E6B">
              <w:rPr>
                <w:rFonts w:ascii="Times New Roman" w:hAnsi="Times New Roman" w:cs="Times New Roman"/>
                <w:noProof/>
                <w:sz w:val="24"/>
                <w:szCs w:val="24"/>
                <w:lang w:eastAsia="ru-RU"/>
              </w:rPr>
              <w:t xml:space="preserve">soluției </w:t>
            </w:r>
            <w:r w:rsidRPr="00656E6B">
              <w:rPr>
                <w:rFonts w:ascii="Times New Roman" w:hAnsi="Times New Roman" w:cs="Times New Roman"/>
                <w:noProof/>
                <w:sz w:val="24"/>
                <w:szCs w:val="24"/>
                <w:lang w:eastAsia="ru-RU"/>
              </w:rPr>
              <w:t xml:space="preserve">vor fi livrate nu mai devreme de accepanța etapei de lansare în producție (Go live) a soluției/grupului de module/modulului (după caz). </w:t>
            </w:r>
            <w:r w:rsidRPr="00656E6B">
              <w:rPr>
                <w:rFonts w:ascii="Times New Roman" w:hAnsi="Times New Roman" w:cs="Times New Roman"/>
                <w:b/>
                <w:bCs/>
                <w:noProof/>
                <w:sz w:val="24"/>
                <w:szCs w:val="24"/>
                <w:lang w:eastAsia="ru-RU"/>
              </w:rPr>
              <w:t>Serviciile de suport și mentenanță încep să decurgă din momentul acceptanței ultimei etape de Go-live.</w:t>
            </w:r>
            <w:r w:rsidRPr="00656E6B">
              <w:rPr>
                <w:rFonts w:ascii="Times New Roman" w:hAnsi="Times New Roman" w:cs="Times New Roman"/>
                <w:noProof/>
                <w:sz w:val="24"/>
                <w:szCs w:val="24"/>
                <w:lang w:eastAsia="ru-RU"/>
              </w:rPr>
              <w:t xml:space="preserve"> </w:t>
            </w:r>
          </w:p>
          <w:p w14:paraId="2FD3A020" w14:textId="0ED31D67" w:rsidR="000A769D" w:rsidRPr="00656E6B" w:rsidRDefault="000A769D" w:rsidP="0084589B">
            <w:pPr>
              <w:spacing w:after="0"/>
              <w:ind w:left="-57" w:right="-5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Notă: În cazul activării licențelor până la data acceptanței</w:t>
            </w:r>
            <w:r w:rsidR="00EB1783">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 xml:space="preserve">etapei de Go-live a soluției/grupului de module/modulului (după caz), toate costurile suportate de producătorul de licențe în timpul perioadei de implementare vor fi suportate de către </w:t>
            </w:r>
            <w:r w:rsidR="00F3242B" w:rsidRPr="00656E6B">
              <w:rPr>
                <w:rFonts w:ascii="Times New Roman" w:hAnsi="Times New Roman" w:cs="Times New Roman"/>
                <w:noProof/>
                <w:sz w:val="24"/>
                <w:szCs w:val="24"/>
                <w:lang w:eastAsia="ru-RU"/>
              </w:rPr>
              <w:t>O</w:t>
            </w:r>
            <w:r w:rsidRPr="00656E6B">
              <w:rPr>
                <w:rFonts w:ascii="Times New Roman" w:hAnsi="Times New Roman" w:cs="Times New Roman"/>
                <w:noProof/>
                <w:sz w:val="24"/>
                <w:szCs w:val="24"/>
                <w:lang w:eastAsia="ru-RU"/>
              </w:rPr>
              <w:t>fertant.</w:t>
            </w:r>
          </w:p>
        </w:tc>
        <w:tc>
          <w:tcPr>
            <w:tcW w:w="1771" w:type="dxa"/>
          </w:tcPr>
          <w:p w14:paraId="64B2BCFF"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38096684"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5855A803"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3B1F717B" w14:textId="77777777" w:rsidTr="00656E6B">
        <w:trPr>
          <w:jc w:val="center"/>
        </w:trPr>
        <w:tc>
          <w:tcPr>
            <w:tcW w:w="1003" w:type="dxa"/>
          </w:tcPr>
          <w:p w14:paraId="589E9FBE" w14:textId="769ED92E"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CL.13</w:t>
            </w:r>
          </w:p>
        </w:tc>
        <w:tc>
          <w:tcPr>
            <w:tcW w:w="5938" w:type="dxa"/>
            <w:tcBorders>
              <w:top w:val="nil"/>
              <w:left w:val="single" w:sz="4" w:space="0" w:color="auto"/>
              <w:bottom w:val="single" w:sz="4" w:space="0" w:color="auto"/>
              <w:right w:val="single" w:sz="4" w:space="0" w:color="auto"/>
            </w:tcBorders>
            <w:vAlign w:val="center"/>
          </w:tcPr>
          <w:p w14:paraId="5519C27C" w14:textId="1A6A4F78" w:rsidR="000A769D" w:rsidRPr="00656E6B" w:rsidRDefault="000A769D" w:rsidP="00AE1686">
            <w:pPr>
              <w:spacing w:after="0"/>
              <w:ind w:left="-57" w:right="-5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Livrarea licențelor complementare </w:t>
            </w:r>
            <w:r w:rsidR="00BF7142" w:rsidRPr="00656E6B">
              <w:rPr>
                <w:rFonts w:ascii="Times New Roman" w:hAnsi="Times New Roman" w:cs="Times New Roman"/>
                <w:noProof/>
                <w:sz w:val="24"/>
                <w:szCs w:val="24"/>
                <w:lang w:eastAsia="ru-RU"/>
              </w:rPr>
              <w:t xml:space="preserve">(cu excepția licențelor pentru sistemul de operare) </w:t>
            </w:r>
            <w:r w:rsidRPr="00656E6B">
              <w:rPr>
                <w:rFonts w:ascii="Times New Roman" w:hAnsi="Times New Roman" w:cs="Times New Roman"/>
                <w:noProof/>
                <w:sz w:val="24"/>
                <w:szCs w:val="24"/>
                <w:lang w:eastAsia="ru-RU"/>
              </w:rPr>
              <w:t>va fi coordonată de către Părți și va fi efectuată conform necesităților de implementare, dar nu mai devreme de acceptanța</w:t>
            </w:r>
            <w:r w:rsidR="00EB1783">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etapei de lansare în producție (Go live) a soluției</w:t>
            </w:r>
            <w:r w:rsidR="0028396B" w:rsidRPr="00656E6B">
              <w:rPr>
                <w:rFonts w:ascii="Times New Roman" w:hAnsi="Times New Roman" w:cs="Times New Roman"/>
                <w:noProof/>
                <w:sz w:val="24"/>
                <w:szCs w:val="24"/>
                <w:lang w:eastAsia="ru-RU"/>
              </w:rPr>
              <w:t xml:space="preserve">/grupului de module/modulului (după caz). </w:t>
            </w:r>
            <w:r w:rsidRPr="00656E6B">
              <w:rPr>
                <w:rFonts w:ascii="Times New Roman" w:hAnsi="Times New Roman" w:cs="Times New Roman"/>
                <w:b/>
                <w:bCs/>
                <w:sz w:val="24"/>
                <w:szCs w:val="24"/>
                <w:lang w:eastAsia="ru-RU"/>
              </w:rPr>
              <w:t>S</w:t>
            </w:r>
            <w:r w:rsidRPr="00656E6B">
              <w:rPr>
                <w:rFonts w:ascii="Times New Roman" w:hAnsi="Times New Roman" w:cs="Times New Roman"/>
                <w:b/>
                <w:sz w:val="24"/>
                <w:szCs w:val="24"/>
                <w:lang w:eastAsia="ru-RU"/>
              </w:rPr>
              <w:t>erviciile de suport și mentenanță încep să decurgă din momentul acceptanței</w:t>
            </w:r>
            <w:r w:rsidR="00EB1783">
              <w:rPr>
                <w:rFonts w:ascii="Times New Roman" w:hAnsi="Times New Roman" w:cs="Times New Roman"/>
                <w:b/>
                <w:sz w:val="24"/>
                <w:szCs w:val="24"/>
                <w:lang w:eastAsia="ru-RU"/>
              </w:rPr>
              <w:t xml:space="preserve"> </w:t>
            </w:r>
            <w:r w:rsidRPr="00656E6B">
              <w:rPr>
                <w:rFonts w:ascii="Times New Roman" w:hAnsi="Times New Roman" w:cs="Times New Roman"/>
                <w:b/>
                <w:sz w:val="24"/>
                <w:szCs w:val="24"/>
                <w:lang w:eastAsia="ru-RU"/>
              </w:rPr>
              <w:t>ultimei etape de Go-live.</w:t>
            </w:r>
            <w:r w:rsidRPr="00656E6B">
              <w:rPr>
                <w:rFonts w:ascii="Times New Roman" w:hAnsi="Times New Roman" w:cs="Times New Roman"/>
                <w:noProof/>
                <w:sz w:val="24"/>
                <w:szCs w:val="24"/>
                <w:lang w:eastAsia="ru-RU"/>
              </w:rPr>
              <w:t xml:space="preserve"> </w:t>
            </w:r>
          </w:p>
          <w:p w14:paraId="58632F69" w14:textId="1C55056B" w:rsidR="002C0107" w:rsidRPr="00656E6B" w:rsidRDefault="000A769D" w:rsidP="002839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Notă: </w:t>
            </w:r>
            <w:r w:rsidR="002C0107" w:rsidRPr="00656E6B">
              <w:rPr>
                <w:rFonts w:ascii="Times New Roman" w:hAnsi="Times New Roman" w:cs="Times New Roman"/>
                <w:i/>
                <w:iCs/>
                <w:sz w:val="24"/>
                <w:szCs w:val="24"/>
              </w:rPr>
              <w:t>În cazul activării licențelor până la data acceptanței</w:t>
            </w:r>
            <w:r w:rsidR="00EB1783">
              <w:rPr>
                <w:rFonts w:ascii="Times New Roman" w:hAnsi="Times New Roman" w:cs="Times New Roman"/>
                <w:i/>
                <w:iCs/>
                <w:sz w:val="24"/>
                <w:szCs w:val="24"/>
              </w:rPr>
              <w:t xml:space="preserve"> </w:t>
            </w:r>
            <w:r w:rsidR="002C0107" w:rsidRPr="00656E6B">
              <w:rPr>
                <w:rFonts w:ascii="Times New Roman" w:hAnsi="Times New Roman" w:cs="Times New Roman"/>
                <w:i/>
                <w:iCs/>
                <w:sz w:val="24"/>
                <w:szCs w:val="24"/>
              </w:rPr>
              <w:t>etapei de Go-live a soluției/grupului de module/modulului (după caz), toate costurile suportate de producătorul de licențe în timpul perioadei de</w:t>
            </w:r>
            <w:r w:rsidR="002C0107" w:rsidRPr="00656E6B">
              <w:rPr>
                <w:rFonts w:ascii="Times New Roman" w:hAnsi="Times New Roman" w:cs="Times New Roman"/>
                <w:sz w:val="24"/>
                <w:szCs w:val="24"/>
              </w:rPr>
              <w:t xml:space="preserve"> </w:t>
            </w:r>
            <w:r w:rsidR="002C0107" w:rsidRPr="00656E6B">
              <w:rPr>
                <w:rFonts w:ascii="Times New Roman" w:hAnsi="Times New Roman" w:cs="Times New Roman"/>
                <w:i/>
                <w:iCs/>
                <w:sz w:val="24"/>
                <w:szCs w:val="24"/>
              </w:rPr>
              <w:t>implementare vor fi suportate de către Ofertant.</w:t>
            </w:r>
          </w:p>
        </w:tc>
        <w:tc>
          <w:tcPr>
            <w:tcW w:w="1771" w:type="dxa"/>
          </w:tcPr>
          <w:p w14:paraId="701EC4DB" w14:textId="294EE63F"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6772ED1C" w14:textId="4513F29A"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5D69B3B1" w14:textId="5108438A"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32F2DDFE" w14:textId="77777777" w:rsidTr="00656E6B">
        <w:trPr>
          <w:jc w:val="center"/>
        </w:trPr>
        <w:tc>
          <w:tcPr>
            <w:tcW w:w="1003" w:type="dxa"/>
          </w:tcPr>
          <w:p w14:paraId="40514FE7" w14:textId="0F72B243"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CL.14</w:t>
            </w:r>
          </w:p>
        </w:tc>
        <w:tc>
          <w:tcPr>
            <w:tcW w:w="5938" w:type="dxa"/>
            <w:tcBorders>
              <w:top w:val="single" w:sz="4" w:space="0" w:color="auto"/>
              <w:left w:val="single" w:sz="4" w:space="0" w:color="auto"/>
              <w:bottom w:val="single" w:sz="4" w:space="0" w:color="auto"/>
              <w:right w:val="single" w:sz="4" w:space="0" w:color="auto"/>
            </w:tcBorders>
            <w:shd w:val="clear" w:color="000000" w:fill="FFFFFF"/>
            <w:vAlign w:val="center"/>
          </w:tcPr>
          <w:p w14:paraId="0A73310E" w14:textId="6A8FC862"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Licențele aferent soluției </w:t>
            </w:r>
            <w:r w:rsidR="002630E1" w:rsidRPr="00656E6B">
              <w:rPr>
                <w:rFonts w:ascii="Times New Roman" w:hAnsi="Times New Roman" w:cs="Times New Roman"/>
                <w:noProof/>
                <w:sz w:val="24"/>
                <w:szCs w:val="24"/>
                <w:lang w:eastAsia="ru-RU"/>
              </w:rPr>
              <w:t xml:space="preserve">și cele complementare </w:t>
            </w:r>
            <w:r w:rsidRPr="00656E6B">
              <w:rPr>
                <w:rFonts w:ascii="Times New Roman" w:hAnsi="Times New Roman" w:cs="Times New Roman"/>
                <w:noProof/>
                <w:sz w:val="24"/>
                <w:szCs w:val="24"/>
                <w:lang w:eastAsia="ru-RU"/>
              </w:rPr>
              <w:t xml:space="preserve">vor fi livrate </w:t>
            </w:r>
            <w:r w:rsidR="00CC2B30" w:rsidRPr="00656E6B">
              <w:rPr>
                <w:rFonts w:ascii="Times New Roman" w:hAnsi="Times New Roman" w:cs="Times New Roman"/>
                <w:noProof/>
                <w:sz w:val="24"/>
                <w:szCs w:val="24"/>
                <w:lang w:eastAsia="ru-RU"/>
              </w:rPr>
              <w:t xml:space="preserve">BNM </w:t>
            </w:r>
            <w:r w:rsidRPr="00656E6B">
              <w:rPr>
                <w:rFonts w:ascii="Times New Roman" w:hAnsi="Times New Roman" w:cs="Times New Roman"/>
                <w:noProof/>
                <w:sz w:val="24"/>
                <w:szCs w:val="24"/>
                <w:lang w:eastAsia="ru-RU"/>
              </w:rPr>
              <w:t>conform politicilor stabilite de producătorii acestora.</w:t>
            </w:r>
          </w:p>
        </w:tc>
        <w:tc>
          <w:tcPr>
            <w:tcW w:w="1771" w:type="dxa"/>
          </w:tcPr>
          <w:p w14:paraId="002D9B4A" w14:textId="77777777" w:rsidR="000A769D" w:rsidRPr="00656E6B" w:rsidRDefault="000A769D" w:rsidP="0084589B">
            <w:pPr>
              <w:spacing w:after="0" w:line="276" w:lineRule="auto"/>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c>
          <w:tcPr>
            <w:tcW w:w="781" w:type="dxa"/>
          </w:tcPr>
          <w:p w14:paraId="70AB1802"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1494FE77"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0A769D" w:rsidRPr="00656E6B" w14:paraId="211541DE" w14:textId="77777777" w:rsidTr="00656E6B">
        <w:trPr>
          <w:jc w:val="center"/>
        </w:trPr>
        <w:tc>
          <w:tcPr>
            <w:tcW w:w="1003" w:type="dxa"/>
          </w:tcPr>
          <w:p w14:paraId="2A3B2D0C" w14:textId="684403F1" w:rsidR="000A769D" w:rsidRPr="00415D95" w:rsidRDefault="000A769D" w:rsidP="0084589B">
            <w:pPr>
              <w:spacing w:after="0" w:line="276" w:lineRule="auto"/>
              <w:jc w:val="both"/>
              <w:rPr>
                <w:rFonts w:ascii="Times New Roman" w:hAnsi="Times New Roman" w:cs="Times New Roman"/>
                <w:noProof/>
                <w:sz w:val="24"/>
                <w:szCs w:val="24"/>
                <w:lang w:eastAsia="ru-RU"/>
              </w:rPr>
            </w:pPr>
            <w:bookmarkStart w:id="20" w:name="_Hlk205466540"/>
            <w:r w:rsidRPr="00415D95">
              <w:rPr>
                <w:rFonts w:ascii="Times New Roman" w:hAnsi="Times New Roman" w:cs="Times New Roman"/>
                <w:noProof/>
                <w:sz w:val="24"/>
                <w:szCs w:val="24"/>
                <w:lang w:eastAsia="ru-RU"/>
              </w:rPr>
              <w:t>CL.15</w:t>
            </w:r>
          </w:p>
        </w:tc>
        <w:tc>
          <w:tcPr>
            <w:tcW w:w="5938" w:type="dxa"/>
            <w:tcBorders>
              <w:top w:val="single" w:sz="4" w:space="0" w:color="auto"/>
              <w:left w:val="single" w:sz="4" w:space="0" w:color="auto"/>
              <w:bottom w:val="single" w:sz="4" w:space="0" w:color="auto"/>
              <w:right w:val="single" w:sz="4" w:space="0" w:color="auto"/>
            </w:tcBorders>
            <w:vAlign w:val="center"/>
          </w:tcPr>
          <w:p w14:paraId="3B3BDBAF" w14:textId="06C34F5C" w:rsidR="000A769D" w:rsidRPr="00111EB8" w:rsidRDefault="000A769D" w:rsidP="009A1E0E">
            <w:pPr>
              <w:spacing w:after="0"/>
              <w:jc w:val="both"/>
              <w:rPr>
                <w:rFonts w:ascii="Times New Roman" w:hAnsi="Times New Roman" w:cs="Times New Roman"/>
                <w:noProof/>
                <w:sz w:val="24"/>
                <w:szCs w:val="24"/>
                <w:lang w:eastAsia="ru-RU"/>
              </w:rPr>
            </w:pPr>
            <w:r w:rsidRPr="00111EB8">
              <w:rPr>
                <w:rFonts w:ascii="Times New Roman" w:hAnsi="Times New Roman" w:cs="Times New Roman"/>
                <w:noProof/>
                <w:sz w:val="24"/>
                <w:szCs w:val="24"/>
                <w:lang w:eastAsia="ru-RU"/>
              </w:rPr>
              <w:t xml:space="preserve">Licențele </w:t>
            </w:r>
            <w:r w:rsidR="002B0202" w:rsidRPr="00111EB8">
              <w:rPr>
                <w:rFonts w:ascii="Times New Roman" w:hAnsi="Times New Roman" w:cs="Times New Roman"/>
                <w:noProof/>
                <w:sz w:val="24"/>
                <w:szCs w:val="24"/>
                <w:lang w:eastAsia="ru-RU"/>
              </w:rPr>
              <w:t xml:space="preserve">aferente soluției </w:t>
            </w:r>
            <w:r w:rsidRPr="00111EB8">
              <w:rPr>
                <w:rFonts w:ascii="Times New Roman" w:hAnsi="Times New Roman" w:cs="Times New Roman"/>
                <w:noProof/>
                <w:sz w:val="24"/>
                <w:szCs w:val="24"/>
                <w:lang w:eastAsia="ru-RU"/>
              </w:rPr>
              <w:t>ofertate tebuie sa fie perpetue</w:t>
            </w:r>
            <w:r w:rsidR="0069795F" w:rsidRPr="00111EB8">
              <w:rPr>
                <w:rFonts w:ascii="Times New Roman" w:hAnsi="Times New Roman" w:cs="Times New Roman"/>
                <w:noProof/>
                <w:color w:val="2E74B5" w:themeColor="accent5" w:themeShade="BF"/>
                <w:sz w:val="24"/>
                <w:szCs w:val="24"/>
                <w:u w:val="single"/>
                <w:lang w:eastAsia="ru-RU"/>
              </w:rPr>
              <w:t>.</w:t>
            </w:r>
            <w:r w:rsidR="006C51C3" w:rsidRPr="00111EB8">
              <w:rPr>
                <w:rFonts w:ascii="Times New Roman" w:hAnsi="Times New Roman" w:cs="Times New Roman"/>
                <w:noProof/>
                <w:color w:val="C00000"/>
                <w:sz w:val="24"/>
                <w:szCs w:val="24"/>
                <w:lang w:eastAsia="ru-RU"/>
              </w:rPr>
              <w:t xml:space="preserve"> </w:t>
            </w:r>
            <w:r w:rsidR="002B0202" w:rsidRPr="00111EB8">
              <w:rPr>
                <w:rFonts w:ascii="Times New Roman" w:hAnsi="Times New Roman" w:cs="Times New Roman"/>
                <w:noProof/>
                <w:sz w:val="24"/>
                <w:szCs w:val="24"/>
                <w:lang w:eastAsia="ru-RU"/>
              </w:rPr>
              <w:t>Ofertantul se obligă să ofere toate condițiile de licențiere și de limitare a dreptului de utilizare a acestora în diferite condiții</w:t>
            </w:r>
            <w:r w:rsidRPr="00111EB8">
              <w:rPr>
                <w:rFonts w:ascii="Times New Roman" w:hAnsi="Times New Roman" w:cs="Times New Roman"/>
                <w:sz w:val="24"/>
                <w:szCs w:val="24"/>
                <w:lang w:eastAsia="ru-RU"/>
              </w:rPr>
              <w:t>.</w:t>
            </w:r>
          </w:p>
        </w:tc>
        <w:tc>
          <w:tcPr>
            <w:tcW w:w="1771" w:type="dxa"/>
          </w:tcPr>
          <w:p w14:paraId="02679681" w14:textId="77777777" w:rsidR="000A769D" w:rsidRPr="00415D95" w:rsidRDefault="000A769D" w:rsidP="0084589B">
            <w:pPr>
              <w:spacing w:after="0" w:line="276" w:lineRule="auto"/>
              <w:jc w:val="both"/>
              <w:rPr>
                <w:rFonts w:ascii="Times New Roman" w:hAnsi="Times New Roman" w:cs="Times New Roman"/>
                <w:sz w:val="24"/>
                <w:szCs w:val="24"/>
              </w:rPr>
            </w:pPr>
            <w:r w:rsidRPr="00415D95">
              <w:rPr>
                <w:rFonts w:ascii="Times New Roman" w:hAnsi="Times New Roman" w:cs="Times New Roman"/>
                <w:noProof/>
                <w:sz w:val="24"/>
                <w:szCs w:val="24"/>
                <w:lang w:eastAsia="ru-RU"/>
              </w:rPr>
              <w:t>Obligatorie</w:t>
            </w:r>
          </w:p>
        </w:tc>
        <w:tc>
          <w:tcPr>
            <w:tcW w:w="781" w:type="dxa"/>
          </w:tcPr>
          <w:p w14:paraId="5B0582BE" w14:textId="77777777" w:rsidR="000A769D" w:rsidRPr="00415D95" w:rsidRDefault="000A769D" w:rsidP="0084589B">
            <w:pPr>
              <w:spacing w:after="0" w:line="276" w:lineRule="auto"/>
              <w:jc w:val="center"/>
              <w:rPr>
                <w:rFonts w:ascii="Times New Roman" w:hAnsi="Times New Roman" w:cs="Times New Roman"/>
                <w:sz w:val="24"/>
                <w:szCs w:val="24"/>
              </w:rPr>
            </w:pPr>
            <w:r w:rsidRPr="00415D95">
              <w:rPr>
                <w:rFonts w:ascii="Times New Roman" w:hAnsi="Times New Roman" w:cs="Times New Roman"/>
                <w:sz w:val="24"/>
                <w:szCs w:val="24"/>
              </w:rPr>
              <w:t>+</w:t>
            </w:r>
          </w:p>
        </w:tc>
        <w:tc>
          <w:tcPr>
            <w:tcW w:w="850" w:type="dxa"/>
          </w:tcPr>
          <w:p w14:paraId="220E7E70" w14:textId="78140997" w:rsidR="000A769D" w:rsidRPr="00656E6B" w:rsidRDefault="000A769D" w:rsidP="0084589B">
            <w:pPr>
              <w:spacing w:after="0" w:line="276" w:lineRule="auto"/>
              <w:jc w:val="center"/>
              <w:rPr>
                <w:rFonts w:ascii="Times New Roman" w:hAnsi="Times New Roman" w:cs="Times New Roman"/>
                <w:sz w:val="24"/>
                <w:szCs w:val="24"/>
              </w:rPr>
            </w:pPr>
            <w:r w:rsidRPr="00415D95">
              <w:rPr>
                <w:rFonts w:ascii="Times New Roman" w:hAnsi="Times New Roman" w:cs="Times New Roman"/>
                <w:sz w:val="24"/>
                <w:szCs w:val="24"/>
              </w:rPr>
              <w:t>+</w:t>
            </w:r>
          </w:p>
        </w:tc>
      </w:tr>
      <w:bookmarkEnd w:id="20"/>
      <w:tr w:rsidR="000A769D" w:rsidRPr="00656E6B" w14:paraId="42DADD29" w14:textId="77777777" w:rsidTr="00656E6B">
        <w:trPr>
          <w:jc w:val="center"/>
        </w:trPr>
        <w:tc>
          <w:tcPr>
            <w:tcW w:w="1003" w:type="dxa"/>
          </w:tcPr>
          <w:p w14:paraId="478C9772" w14:textId="74D29FE6"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 16</w:t>
            </w:r>
          </w:p>
        </w:tc>
        <w:tc>
          <w:tcPr>
            <w:tcW w:w="5938" w:type="dxa"/>
            <w:tcBorders>
              <w:top w:val="single" w:sz="4" w:space="0" w:color="auto"/>
              <w:left w:val="single" w:sz="4" w:space="0" w:color="auto"/>
              <w:bottom w:val="single" w:sz="4" w:space="0" w:color="auto"/>
              <w:right w:val="single" w:sz="4" w:space="0" w:color="auto"/>
            </w:tcBorders>
            <w:vAlign w:val="center"/>
          </w:tcPr>
          <w:p w14:paraId="779ADA49" w14:textId="720EEBEE" w:rsidR="000A769D" w:rsidRPr="00656E6B" w:rsidRDefault="000A769D"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Drept condiție pentru acceptanța finală a soluției va constitui acoperirea de către licența furnizată a numărului estimat de utilizatori enumeraţi în Anexa </w:t>
            </w:r>
            <w:r w:rsidR="008D7FF1" w:rsidRPr="00656E6B">
              <w:rPr>
                <w:rFonts w:ascii="Times New Roman" w:hAnsi="Times New Roman" w:cs="Times New Roman"/>
                <w:noProof/>
                <w:sz w:val="24"/>
                <w:szCs w:val="24"/>
                <w:lang w:eastAsia="ru-RU"/>
              </w:rPr>
              <w:t xml:space="preserve">nr. </w:t>
            </w:r>
            <w:r w:rsidR="00B253AB"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,,Estimarea numărului de utilizatori” și considerînd detaliile indicate în Anexa </w:t>
            </w:r>
            <w:r w:rsidR="008D7FF1" w:rsidRPr="00656E6B">
              <w:rPr>
                <w:rFonts w:ascii="Times New Roman" w:hAnsi="Times New Roman" w:cs="Times New Roman"/>
                <w:noProof/>
                <w:sz w:val="24"/>
                <w:szCs w:val="24"/>
                <w:lang w:eastAsia="ru-RU"/>
              </w:rPr>
              <w:t xml:space="preserve">nr. </w:t>
            </w:r>
            <w:r w:rsidR="00B253AB"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,,Volumetria proceselor BNM” la Caietul de sarcini, precum și cerințele din cap. „Cerințe Non-Funcționale” cu privire la performanțele și caracteristicile de reziliență ale soluției.</w:t>
            </w:r>
          </w:p>
        </w:tc>
        <w:tc>
          <w:tcPr>
            <w:tcW w:w="1771" w:type="dxa"/>
          </w:tcPr>
          <w:p w14:paraId="0AB5159D" w14:textId="77777777" w:rsidR="000A769D" w:rsidRPr="00656E6B" w:rsidRDefault="000A769D" w:rsidP="0084589B">
            <w:pPr>
              <w:spacing w:after="0" w:line="276"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781" w:type="dxa"/>
          </w:tcPr>
          <w:p w14:paraId="600ADB82"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0" w:type="dxa"/>
          </w:tcPr>
          <w:p w14:paraId="18279DBB" w14:textId="77777777" w:rsidR="000A769D" w:rsidRPr="00656E6B" w:rsidRDefault="000A769D" w:rsidP="0084589B">
            <w:pPr>
              <w:spacing w:after="0" w:line="276" w:lineRule="auto"/>
              <w:jc w:val="center"/>
              <w:rPr>
                <w:rFonts w:ascii="Times New Roman" w:hAnsi="Times New Roman" w:cs="Times New Roman"/>
                <w:sz w:val="24"/>
                <w:szCs w:val="24"/>
              </w:rPr>
            </w:pPr>
            <w:r w:rsidRPr="00656E6B">
              <w:rPr>
                <w:rFonts w:ascii="Times New Roman" w:hAnsi="Times New Roman" w:cs="Times New Roman"/>
                <w:sz w:val="24"/>
                <w:szCs w:val="24"/>
              </w:rPr>
              <w:t>+</w:t>
            </w:r>
          </w:p>
        </w:tc>
      </w:tr>
    </w:tbl>
    <w:p w14:paraId="616339A5" w14:textId="77777777" w:rsidR="0084589B" w:rsidRPr="00656E6B" w:rsidRDefault="0084589B" w:rsidP="004E11F9">
      <w:pPr>
        <w:rPr>
          <w:rFonts w:ascii="Times New Roman" w:hAnsi="Times New Roman" w:cs="Times New Roman"/>
          <w:b/>
          <w:noProof/>
          <w:sz w:val="24"/>
          <w:szCs w:val="24"/>
        </w:rPr>
      </w:pPr>
    </w:p>
    <w:p w14:paraId="36A76148" w14:textId="10B04509" w:rsidR="0084589B" w:rsidRPr="00656E6B" w:rsidRDefault="004E1A4B" w:rsidP="004E11F9">
      <w:pPr>
        <w:pStyle w:val="ListParagraph"/>
        <w:keepNext/>
        <w:spacing w:after="60" w:line="276" w:lineRule="auto"/>
        <w:ind w:left="0"/>
        <w:jc w:val="center"/>
        <w:outlineLvl w:val="2"/>
        <w:rPr>
          <w:rFonts w:ascii="Times New Roman" w:hAnsi="Times New Roman" w:cs="Times New Roman"/>
          <w:b/>
          <w:noProof/>
          <w:sz w:val="24"/>
          <w:szCs w:val="24"/>
        </w:rPr>
      </w:pPr>
      <w:r w:rsidRPr="00656E6B">
        <w:rPr>
          <w:rFonts w:ascii="Times New Roman" w:hAnsi="Times New Roman" w:cs="Times New Roman"/>
          <w:b/>
          <w:noProof/>
          <w:sz w:val="24"/>
          <w:szCs w:val="24"/>
        </w:rPr>
        <w:lastRenderedPageBreak/>
        <w:t xml:space="preserve">1.5. alin.1 lit. b) </w:t>
      </w:r>
      <w:r w:rsidR="0084589B" w:rsidRPr="00656E6B">
        <w:rPr>
          <w:rFonts w:ascii="Times New Roman" w:hAnsi="Times New Roman" w:cs="Times New Roman"/>
          <w:b/>
          <w:noProof/>
          <w:sz w:val="24"/>
          <w:szCs w:val="24"/>
        </w:rPr>
        <w:t xml:space="preserve">CERINŢE </w:t>
      </w:r>
      <w:r w:rsidR="000A769D" w:rsidRPr="00656E6B">
        <w:rPr>
          <w:rFonts w:ascii="Times New Roman" w:hAnsi="Times New Roman" w:cs="Times New Roman"/>
          <w:b/>
          <w:noProof/>
          <w:sz w:val="24"/>
          <w:szCs w:val="24"/>
        </w:rPr>
        <w:t xml:space="preserve">FUNCȚIONALE </w:t>
      </w:r>
      <w:r w:rsidR="0084589B" w:rsidRPr="00656E6B">
        <w:rPr>
          <w:rFonts w:ascii="Times New Roman" w:hAnsi="Times New Roman" w:cs="Times New Roman"/>
          <w:b/>
          <w:noProof/>
          <w:sz w:val="24"/>
          <w:szCs w:val="24"/>
        </w:rPr>
        <w:t xml:space="preserve"> ALE SOLUȚIEI/IMPLEMENTĂRII</w:t>
      </w:r>
    </w:p>
    <w:p w14:paraId="4E4BE80A" w14:textId="77777777" w:rsidR="0084589B" w:rsidRPr="00656E6B" w:rsidRDefault="0084589B" w:rsidP="0011279D">
      <w:pPr>
        <w:spacing w:after="0"/>
        <w:jc w:val="both"/>
        <w:rPr>
          <w:rFonts w:ascii="Times New Roman" w:hAnsi="Times New Roman" w:cs="Times New Roman"/>
          <w:i/>
          <w:noProof/>
          <w:sz w:val="24"/>
          <w:szCs w:val="24"/>
        </w:rPr>
      </w:pPr>
      <w:r w:rsidRPr="00656E6B">
        <w:rPr>
          <w:rFonts w:ascii="Times New Roman" w:hAnsi="Times New Roman" w:cs="Times New Roman"/>
          <w:b/>
          <w:i/>
          <w:noProof/>
          <w:sz w:val="24"/>
          <w:szCs w:val="24"/>
        </w:rPr>
        <w:t>Notă:</w:t>
      </w:r>
      <w:r w:rsidRPr="00656E6B">
        <w:rPr>
          <w:rFonts w:ascii="Times New Roman" w:hAnsi="Times New Roman" w:cs="Times New Roman"/>
          <w:i/>
          <w:noProof/>
          <w:sz w:val="24"/>
          <w:szCs w:val="24"/>
        </w:rPr>
        <w:t xml:space="preserve"> Ofertantul va indica în ce măsură oferta sa îndeplinește cerințele completând celulele din coloana „Răspunsul Ofertantului” cu una din următoarele opțiuni: &lt;Soluția îndeplinește cerința în mod nativ&gt;; </w:t>
      </w:r>
    </w:p>
    <w:p w14:paraId="51119C27" w14:textId="77777777" w:rsidR="0084589B" w:rsidRPr="00656E6B" w:rsidRDefault="0084589B" w:rsidP="0084589B">
      <w:pPr>
        <w:jc w:val="both"/>
        <w:rPr>
          <w:rFonts w:ascii="Times New Roman" w:hAnsi="Times New Roman" w:cs="Times New Roman"/>
          <w:i/>
          <w:sz w:val="20"/>
        </w:rPr>
      </w:pPr>
      <w:r w:rsidRPr="00656E6B">
        <w:rPr>
          <w:rFonts w:ascii="Times New Roman" w:hAnsi="Times New Roman" w:cs="Times New Roman"/>
          <w:i/>
          <w:noProof/>
          <w:sz w:val="24"/>
          <w:szCs w:val="24"/>
        </w:rPr>
        <w:t>&lt;Necesită dezvoltări/customizări adiționale&gt;;&lt;Necesită interfațare cu o soluție terță, inclusă în costul ofertei&gt; sau &lt;Soluția nu îndeplinește cerința&gt;.</w:t>
      </w:r>
      <w:r w:rsidRPr="00656E6B">
        <w:rPr>
          <w:rFonts w:ascii="Times New Roman" w:hAnsi="Times New Roman" w:cs="Times New Roman"/>
          <w:i/>
          <w:sz w:val="20"/>
        </w:rPr>
        <w:t xml:space="preserve"> </w:t>
      </w:r>
    </w:p>
    <w:p w14:paraId="00523BE5" w14:textId="495649A2" w:rsidR="000A769D" w:rsidRPr="00656E6B" w:rsidRDefault="000A769D" w:rsidP="00AF2C95">
      <w:pPr>
        <w:jc w:val="center"/>
        <w:rPr>
          <w:rFonts w:ascii="Times New Roman" w:hAnsi="Times New Roman" w:cs="Times New Roman"/>
          <w:b/>
          <w:noProof/>
          <w:sz w:val="24"/>
          <w:szCs w:val="24"/>
        </w:rPr>
      </w:pPr>
      <w:r w:rsidRPr="00656E6B">
        <w:rPr>
          <w:rFonts w:ascii="Times New Roman" w:hAnsi="Times New Roman" w:cs="Times New Roman"/>
          <w:b/>
          <w:noProof/>
          <w:sz w:val="24"/>
          <w:szCs w:val="24"/>
        </w:rPr>
        <w:t>CERINȚE FUNCȚIONALE COMUNE AFERENTE SOLUȚIILOR</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5754"/>
        <w:gridCol w:w="1630"/>
        <w:gridCol w:w="691"/>
        <w:gridCol w:w="840"/>
      </w:tblGrid>
      <w:tr w:rsidR="00440BCB" w:rsidRPr="00656E6B" w14:paraId="269A4751" w14:textId="77777777" w:rsidTr="00656E6B">
        <w:trPr>
          <w:tblHeader/>
          <w:jc w:val="center"/>
        </w:trPr>
        <w:tc>
          <w:tcPr>
            <w:tcW w:w="987" w:type="dxa"/>
            <w:shd w:val="clear" w:color="auto" w:fill="EEECE1"/>
            <w:vAlign w:val="center"/>
          </w:tcPr>
          <w:p w14:paraId="2BA059D0" w14:textId="77777777" w:rsidR="00440BCB" w:rsidRPr="00656E6B" w:rsidRDefault="00440BCB" w:rsidP="0084589B">
            <w:pPr>
              <w:widowControl w:val="0"/>
              <w:spacing w:after="0"/>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 xml:space="preserve">Cod </w:t>
            </w:r>
          </w:p>
          <w:p w14:paraId="41A24BA4" w14:textId="77777777" w:rsidR="00440BCB" w:rsidRPr="00656E6B" w:rsidRDefault="00440BCB" w:rsidP="0084589B">
            <w:pPr>
              <w:widowControl w:val="0"/>
              <w:spacing w:after="0"/>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5872" w:type="dxa"/>
            <w:shd w:val="clear" w:color="auto" w:fill="EEECE1"/>
            <w:vAlign w:val="center"/>
          </w:tcPr>
          <w:p w14:paraId="0A3CAC92" w14:textId="77777777" w:rsidR="00440BCB" w:rsidRPr="00656E6B" w:rsidRDefault="00440BC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1512" w:type="dxa"/>
            <w:shd w:val="clear" w:color="auto" w:fill="EEECE1"/>
            <w:vAlign w:val="center"/>
          </w:tcPr>
          <w:p w14:paraId="54B51649" w14:textId="77777777" w:rsidR="00440BCB" w:rsidRPr="00656E6B" w:rsidRDefault="00440BCB" w:rsidP="0084589B">
            <w:pPr>
              <w:widowControl w:val="0"/>
              <w:spacing w:after="0"/>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Obligativitate</w:t>
            </w:r>
          </w:p>
        </w:tc>
        <w:tc>
          <w:tcPr>
            <w:tcW w:w="696" w:type="dxa"/>
            <w:shd w:val="clear" w:color="auto" w:fill="EEECE1"/>
          </w:tcPr>
          <w:p w14:paraId="4224BFAB" w14:textId="77777777" w:rsidR="00440BCB" w:rsidRPr="00656E6B" w:rsidRDefault="00440BC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16D9D219" w14:textId="77777777" w:rsidR="00440BCB" w:rsidRPr="00656E6B" w:rsidRDefault="00440BC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w:t>
            </w:r>
          </w:p>
        </w:tc>
        <w:tc>
          <w:tcPr>
            <w:tcW w:w="851" w:type="dxa"/>
            <w:shd w:val="clear" w:color="auto" w:fill="EEECE1"/>
          </w:tcPr>
          <w:p w14:paraId="45974F01" w14:textId="77777777" w:rsidR="00440BCB" w:rsidRPr="00656E6B" w:rsidRDefault="00440BC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Lot</w:t>
            </w:r>
          </w:p>
          <w:p w14:paraId="58BEB107" w14:textId="12BD735F" w:rsidR="00440BCB" w:rsidRPr="00656E6B" w:rsidRDefault="00440BC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II</w:t>
            </w:r>
          </w:p>
        </w:tc>
      </w:tr>
      <w:tr w:rsidR="00440BCB" w:rsidRPr="00656E6B" w14:paraId="6FA4E95A" w14:textId="77777777" w:rsidTr="00656E6B">
        <w:trPr>
          <w:jc w:val="center"/>
        </w:trPr>
        <w:tc>
          <w:tcPr>
            <w:tcW w:w="987" w:type="dxa"/>
          </w:tcPr>
          <w:p w14:paraId="6E662273"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w:t>
            </w:r>
          </w:p>
        </w:tc>
        <w:tc>
          <w:tcPr>
            <w:tcW w:w="5872" w:type="dxa"/>
          </w:tcPr>
          <w:p w14:paraId="5F4477DB" w14:textId="42FF0415"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aprobarea sau refuzul documentelor și tranzacțiilor bazate pe fluxul de lucru și pe o matrice de aprobare. Soluția trebuie să permită definirea diferitelor scenarii / fluxuri de lucru de validare / aprobare, în funcţie de tipul tranzacţiei, suma tranzacţiei, prezenţa / absenţa unor modificări / intrări manuale, timp sau de alte criterii adecvate de segregare.</w:t>
            </w:r>
          </w:p>
        </w:tc>
        <w:tc>
          <w:tcPr>
            <w:tcW w:w="1512" w:type="dxa"/>
          </w:tcPr>
          <w:p w14:paraId="60B703EB"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681E35C5"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F44DB7B"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28AF918" w14:textId="77777777" w:rsidTr="00656E6B">
        <w:trPr>
          <w:jc w:val="center"/>
        </w:trPr>
        <w:tc>
          <w:tcPr>
            <w:tcW w:w="987" w:type="dxa"/>
          </w:tcPr>
          <w:p w14:paraId="24992293"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CG.2</w:t>
            </w:r>
          </w:p>
        </w:tc>
        <w:tc>
          <w:tcPr>
            <w:tcW w:w="5872" w:type="dxa"/>
          </w:tcPr>
          <w:p w14:paraId="21D02511"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anularea / corectarea automată şi / sau manuală a validatorului anterior în fluxul de lucru / corectarea cu o validare suplimentară a tranzacţiilor în conformitate cu principiul segregării funcțiilor şi trasabilitatea completă.</w:t>
            </w:r>
          </w:p>
        </w:tc>
        <w:tc>
          <w:tcPr>
            <w:tcW w:w="1512" w:type="dxa"/>
          </w:tcPr>
          <w:p w14:paraId="492AB17A"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05E766EC"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2FF19918"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E5B8EFA" w14:textId="77777777" w:rsidTr="00656E6B">
        <w:trPr>
          <w:jc w:val="center"/>
        </w:trPr>
        <w:tc>
          <w:tcPr>
            <w:tcW w:w="987" w:type="dxa"/>
          </w:tcPr>
          <w:p w14:paraId="08830396"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w:t>
            </w:r>
          </w:p>
        </w:tc>
        <w:tc>
          <w:tcPr>
            <w:tcW w:w="5872" w:type="dxa"/>
          </w:tcPr>
          <w:p w14:paraId="252D3A41"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Cerințe minime la introducerea documentelor/ tranzacțiilor:</w:t>
            </w:r>
          </w:p>
        </w:tc>
        <w:tc>
          <w:tcPr>
            <w:tcW w:w="1512" w:type="dxa"/>
          </w:tcPr>
          <w:p w14:paraId="5320A242" w14:textId="77777777" w:rsidR="00440BCB" w:rsidRPr="00656E6B" w:rsidRDefault="00440BCB" w:rsidP="0084589B">
            <w:pPr>
              <w:spacing w:after="0"/>
              <w:jc w:val="both"/>
              <w:rPr>
                <w:rFonts w:ascii="Times New Roman" w:hAnsi="Times New Roman" w:cs="Times New Roman"/>
                <w:noProof/>
                <w:sz w:val="24"/>
                <w:szCs w:val="24"/>
                <w:lang w:eastAsia="ru-RU"/>
              </w:rPr>
            </w:pPr>
          </w:p>
        </w:tc>
        <w:tc>
          <w:tcPr>
            <w:tcW w:w="696" w:type="dxa"/>
            <w:tcBorders>
              <w:top w:val="single" w:sz="4" w:space="0" w:color="auto"/>
              <w:left w:val="single" w:sz="4" w:space="0" w:color="auto"/>
              <w:bottom w:val="single" w:sz="4" w:space="0" w:color="auto"/>
              <w:right w:val="single" w:sz="4" w:space="0" w:color="auto"/>
            </w:tcBorders>
          </w:tcPr>
          <w:p w14:paraId="25FDA53B" w14:textId="77777777" w:rsidR="00440BCB" w:rsidRPr="00656E6B" w:rsidRDefault="00440BCB" w:rsidP="0084589B">
            <w:pPr>
              <w:spacing w:after="0"/>
              <w:jc w:val="center"/>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tcPr>
          <w:p w14:paraId="58311766" w14:textId="77777777" w:rsidR="00440BCB" w:rsidRPr="00656E6B" w:rsidRDefault="00440BCB" w:rsidP="0084589B">
            <w:pPr>
              <w:spacing w:after="0"/>
              <w:jc w:val="center"/>
              <w:rPr>
                <w:rFonts w:ascii="Times New Roman" w:hAnsi="Times New Roman" w:cs="Times New Roman"/>
                <w:sz w:val="24"/>
                <w:szCs w:val="24"/>
              </w:rPr>
            </w:pPr>
          </w:p>
        </w:tc>
      </w:tr>
      <w:tr w:rsidR="00440BCB" w:rsidRPr="00656E6B" w14:paraId="2D8DB48C" w14:textId="77777777" w:rsidTr="00656E6B">
        <w:trPr>
          <w:jc w:val="center"/>
        </w:trPr>
        <w:tc>
          <w:tcPr>
            <w:tcW w:w="987" w:type="dxa"/>
          </w:tcPr>
          <w:p w14:paraId="4988EE60"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a.</w:t>
            </w:r>
          </w:p>
        </w:tc>
        <w:tc>
          <w:tcPr>
            <w:tcW w:w="5872" w:type="dxa"/>
          </w:tcPr>
          <w:p w14:paraId="252DC5E6"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asigurarea înregistrării documentului primar o singură dată în sistem (soluție);</w:t>
            </w:r>
          </w:p>
        </w:tc>
        <w:tc>
          <w:tcPr>
            <w:tcW w:w="1512" w:type="dxa"/>
          </w:tcPr>
          <w:p w14:paraId="680DC70B"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7399DD90"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8C23590"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E853712" w14:textId="77777777" w:rsidTr="00656E6B">
        <w:trPr>
          <w:jc w:val="center"/>
        </w:trPr>
        <w:tc>
          <w:tcPr>
            <w:tcW w:w="987" w:type="dxa"/>
          </w:tcPr>
          <w:p w14:paraId="30543388"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b.</w:t>
            </w:r>
          </w:p>
        </w:tc>
        <w:tc>
          <w:tcPr>
            <w:tcW w:w="5872" w:type="dxa"/>
          </w:tcPr>
          <w:p w14:paraId="2949A5A0"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definirea diferitor fluxuri de lucru pentru completarea şi validarea documentelor/tranzacțiilor (existența a cel puțin 3 nivele de autorizare disponibile, pentru documentele/tranzacțiile manuale sau semi-automate, de exemplu: fiecare ordin de plată/tranzacție introdus(ă) manual sau modificat(ă) manual după import va avea cel puţin 3 validări, ordinele/tranzacțiile importate în aplicație fără modificări manuale vor necesita o singură validare (pentru lot I - ordinele de plată în valută vor necesita validări din partea Front Office-ului şi Back Office-ului în funcţie de cele două reguli anterioare);</w:t>
            </w:r>
          </w:p>
        </w:tc>
        <w:tc>
          <w:tcPr>
            <w:tcW w:w="1512" w:type="dxa"/>
          </w:tcPr>
          <w:p w14:paraId="0963ADF7"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5015911B"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E11DE2C"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063DEBA7" w14:textId="77777777" w:rsidTr="00656E6B">
        <w:trPr>
          <w:jc w:val="center"/>
        </w:trPr>
        <w:tc>
          <w:tcPr>
            <w:tcW w:w="987" w:type="dxa"/>
          </w:tcPr>
          <w:p w14:paraId="179E7566" w14:textId="77777777" w:rsidR="00440BCB" w:rsidRPr="00656E6B" w:rsidRDefault="00440BCB" w:rsidP="0084589B">
            <w:pPr>
              <w:spacing w:after="0"/>
              <w:ind w:left="27" w:hanging="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c.</w:t>
            </w:r>
          </w:p>
        </w:tc>
        <w:tc>
          <w:tcPr>
            <w:tcW w:w="5872" w:type="dxa"/>
            <w:tcBorders>
              <w:top w:val="nil"/>
              <w:left w:val="nil"/>
              <w:bottom w:val="single" w:sz="4" w:space="0" w:color="auto"/>
              <w:right w:val="single" w:sz="4" w:space="0" w:color="auto"/>
            </w:tcBorders>
            <w:vAlign w:val="center"/>
          </w:tcPr>
          <w:p w14:paraId="350A84F3"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utilizarea documentelor standardizate pentru anumite operațiuni/ evenimente (acestora fiind asociate informațiile aferente înregistrărilor contabile prestabilite, fondurilor disponibile, alte tranzacții restante pe client, cont) și existența documentelor de formă liberă;</w:t>
            </w:r>
          </w:p>
        </w:tc>
        <w:tc>
          <w:tcPr>
            <w:tcW w:w="1512" w:type="dxa"/>
          </w:tcPr>
          <w:p w14:paraId="6F9B2F46"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F7177D5"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B99CC42"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18622568" w14:textId="77777777" w:rsidTr="00656E6B">
        <w:trPr>
          <w:jc w:val="center"/>
        </w:trPr>
        <w:tc>
          <w:tcPr>
            <w:tcW w:w="987" w:type="dxa"/>
          </w:tcPr>
          <w:p w14:paraId="108619E5" w14:textId="77777777" w:rsidR="00440BCB" w:rsidRPr="00656E6B" w:rsidRDefault="00440BCB" w:rsidP="0084589B">
            <w:pPr>
              <w:spacing w:after="0"/>
              <w:ind w:left="27" w:hanging="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d.</w:t>
            </w:r>
          </w:p>
        </w:tc>
        <w:tc>
          <w:tcPr>
            <w:tcW w:w="5872" w:type="dxa"/>
            <w:tcBorders>
              <w:top w:val="nil"/>
              <w:left w:val="nil"/>
              <w:bottom w:val="single" w:sz="4" w:space="0" w:color="auto"/>
              <w:right w:val="single" w:sz="4" w:space="0" w:color="auto"/>
            </w:tcBorders>
            <w:vAlign w:val="center"/>
          </w:tcPr>
          <w:p w14:paraId="039C30D3"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utilizarea formulelor contabile integrate;</w:t>
            </w:r>
          </w:p>
        </w:tc>
        <w:tc>
          <w:tcPr>
            <w:tcW w:w="1512" w:type="dxa"/>
          </w:tcPr>
          <w:p w14:paraId="1A09BED5"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02EAC35B"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741D0553"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51384C06" w14:textId="77777777" w:rsidTr="00656E6B">
        <w:trPr>
          <w:jc w:val="center"/>
        </w:trPr>
        <w:tc>
          <w:tcPr>
            <w:tcW w:w="987" w:type="dxa"/>
          </w:tcPr>
          <w:p w14:paraId="0841B41E" w14:textId="77777777" w:rsidR="00440BCB" w:rsidRPr="00656E6B" w:rsidRDefault="00440BCB" w:rsidP="0084589B">
            <w:pPr>
              <w:spacing w:after="0"/>
              <w:ind w:left="27" w:hanging="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e.</w:t>
            </w:r>
          </w:p>
        </w:tc>
        <w:tc>
          <w:tcPr>
            <w:tcW w:w="5872" w:type="dxa"/>
            <w:tcBorders>
              <w:top w:val="nil"/>
              <w:left w:val="nil"/>
              <w:bottom w:val="single" w:sz="4" w:space="0" w:color="auto"/>
              <w:right w:val="single" w:sz="4" w:space="0" w:color="auto"/>
            </w:tcBorders>
            <w:vAlign w:val="center"/>
          </w:tcPr>
          <w:p w14:paraId="5BA79240"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actualizarea înregistrărilor contabile de către BNM pentru documentele standardizate;</w:t>
            </w:r>
          </w:p>
        </w:tc>
        <w:tc>
          <w:tcPr>
            <w:tcW w:w="1512" w:type="dxa"/>
          </w:tcPr>
          <w:p w14:paraId="46A299A9"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66EDBE43"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71186DC6"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5DBEB03" w14:textId="77777777" w:rsidTr="00656E6B">
        <w:trPr>
          <w:jc w:val="center"/>
        </w:trPr>
        <w:tc>
          <w:tcPr>
            <w:tcW w:w="987" w:type="dxa"/>
          </w:tcPr>
          <w:p w14:paraId="77C96F33"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CG.3 f.</w:t>
            </w:r>
          </w:p>
        </w:tc>
        <w:tc>
          <w:tcPr>
            <w:tcW w:w="5872" w:type="dxa"/>
            <w:tcBorders>
              <w:top w:val="nil"/>
              <w:left w:val="nil"/>
              <w:bottom w:val="single" w:sz="4" w:space="0" w:color="auto"/>
              <w:right w:val="single" w:sz="4" w:space="0" w:color="auto"/>
            </w:tcBorders>
            <w:vAlign w:val="center"/>
          </w:tcPr>
          <w:p w14:paraId="05BBDC62" w14:textId="51034562"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alerte sau refuz de înregistrare a tranzacțiilor nebalansate (debit și credit) sau cu erori la reconcilieri cu alte module, date etc.; </w:t>
            </w:r>
          </w:p>
        </w:tc>
        <w:tc>
          <w:tcPr>
            <w:tcW w:w="1512" w:type="dxa"/>
          </w:tcPr>
          <w:p w14:paraId="130261F6"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5D74E359"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F9B5A16"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23C08932" w14:textId="77777777" w:rsidTr="00656E6B">
        <w:trPr>
          <w:jc w:val="center"/>
        </w:trPr>
        <w:tc>
          <w:tcPr>
            <w:tcW w:w="987" w:type="dxa"/>
          </w:tcPr>
          <w:p w14:paraId="40D3B6F2" w14:textId="77777777" w:rsidR="00440BCB" w:rsidRPr="00656E6B" w:rsidRDefault="00440BCB" w:rsidP="0084589B">
            <w:pPr>
              <w:spacing w:after="0"/>
              <w:ind w:firstLine="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g.</w:t>
            </w:r>
          </w:p>
        </w:tc>
        <w:tc>
          <w:tcPr>
            <w:tcW w:w="5872" w:type="dxa"/>
            <w:tcBorders>
              <w:top w:val="nil"/>
              <w:left w:val="nil"/>
              <w:bottom w:val="single" w:sz="4" w:space="0" w:color="auto"/>
              <w:right w:val="single" w:sz="4" w:space="0" w:color="auto"/>
            </w:tcBorders>
            <w:vAlign w:val="center"/>
          </w:tcPr>
          <w:p w14:paraId="151E2820" w14:textId="6314ACBD"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permiterea creării documentelor ”template”, formulare, copierea documentelor;</w:t>
            </w:r>
          </w:p>
        </w:tc>
        <w:tc>
          <w:tcPr>
            <w:tcW w:w="1512" w:type="dxa"/>
          </w:tcPr>
          <w:p w14:paraId="40F60EAB"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3A9D950E"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0115397"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49D7D27" w14:textId="77777777" w:rsidTr="00656E6B">
        <w:trPr>
          <w:jc w:val="center"/>
        </w:trPr>
        <w:tc>
          <w:tcPr>
            <w:tcW w:w="987" w:type="dxa"/>
          </w:tcPr>
          <w:p w14:paraId="2C5C05A1" w14:textId="77777777" w:rsidR="00440BCB" w:rsidRPr="00656E6B" w:rsidRDefault="00440BCB" w:rsidP="0084589B">
            <w:pPr>
              <w:spacing w:after="0"/>
              <w:ind w:firstLine="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h.</w:t>
            </w:r>
          </w:p>
        </w:tc>
        <w:tc>
          <w:tcPr>
            <w:tcW w:w="5872" w:type="dxa"/>
            <w:tcBorders>
              <w:top w:val="nil"/>
              <w:left w:val="nil"/>
              <w:bottom w:val="single" w:sz="4" w:space="0" w:color="auto"/>
              <w:right w:val="single" w:sz="4" w:space="0" w:color="auto"/>
            </w:tcBorders>
            <w:vAlign w:val="center"/>
          </w:tcPr>
          <w:p w14:paraId="6150A962" w14:textId="77777777"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pentru unele înregistrări trebuie să existe posibilitatea omiterii completării anumitor câmpuri (predefinit de BNM);</w:t>
            </w:r>
          </w:p>
        </w:tc>
        <w:tc>
          <w:tcPr>
            <w:tcW w:w="1512" w:type="dxa"/>
          </w:tcPr>
          <w:p w14:paraId="6E7F01C5"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1973D55C"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EFC001F"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5C7D1089" w14:textId="77777777" w:rsidTr="00656E6B">
        <w:trPr>
          <w:jc w:val="center"/>
        </w:trPr>
        <w:tc>
          <w:tcPr>
            <w:tcW w:w="987" w:type="dxa"/>
          </w:tcPr>
          <w:p w14:paraId="18D71D7B"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i.</w:t>
            </w:r>
          </w:p>
        </w:tc>
        <w:tc>
          <w:tcPr>
            <w:tcW w:w="5872" w:type="dxa"/>
            <w:tcBorders>
              <w:top w:val="nil"/>
              <w:left w:val="nil"/>
              <w:bottom w:val="single" w:sz="4" w:space="0" w:color="auto"/>
              <w:right w:val="single" w:sz="4" w:space="0" w:color="auto"/>
            </w:tcBorders>
            <w:vAlign w:val="center"/>
          </w:tcPr>
          <w:p w14:paraId="0F92C922" w14:textId="3CA5366C"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înregistrările consolidate trebuie să nu limiteze</w:t>
            </w:r>
            <w:r w:rsidR="00A4404E"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 xml:space="preserve">numărul de înregistrări/poziții/tranzacții  într-un document (de ex. permiterea generării unui document centralizator (ex. ordin de plată) care conține înregistrări aferente plăților </w:t>
            </w:r>
            <w:r w:rsidR="00020352" w:rsidRPr="00656E6B">
              <w:rPr>
                <w:rFonts w:ascii="Times New Roman" w:hAnsi="Times New Roman" w:cs="Times New Roman"/>
                <w:noProof/>
                <w:sz w:val="24"/>
                <w:szCs w:val="24"/>
                <w:lang w:eastAsia="ru-RU"/>
              </w:rPr>
              <w:t>în valută străină</w:t>
            </w:r>
            <w:r w:rsidRPr="00656E6B">
              <w:rPr>
                <w:rFonts w:ascii="Times New Roman" w:hAnsi="Times New Roman" w:cs="Times New Roman"/>
                <w:noProof/>
                <w:sz w:val="24"/>
                <w:szCs w:val="24"/>
                <w:lang w:eastAsia="ru-RU"/>
              </w:rPr>
              <w:t>);</w:t>
            </w:r>
          </w:p>
        </w:tc>
        <w:tc>
          <w:tcPr>
            <w:tcW w:w="1512" w:type="dxa"/>
          </w:tcPr>
          <w:p w14:paraId="0D3AE1D7"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6F6A955"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06E00DC6"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20BFD14F" w14:textId="77777777" w:rsidTr="00656E6B">
        <w:trPr>
          <w:jc w:val="center"/>
        </w:trPr>
        <w:tc>
          <w:tcPr>
            <w:tcW w:w="987" w:type="dxa"/>
          </w:tcPr>
          <w:p w14:paraId="44F04D0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j.</w:t>
            </w:r>
          </w:p>
        </w:tc>
        <w:tc>
          <w:tcPr>
            <w:tcW w:w="5872" w:type="dxa"/>
            <w:tcBorders>
              <w:top w:val="nil"/>
              <w:left w:val="nil"/>
              <w:bottom w:val="single" w:sz="4" w:space="0" w:color="auto"/>
              <w:right w:val="single" w:sz="4" w:space="0" w:color="auto"/>
            </w:tcBorders>
            <w:vAlign w:val="center"/>
          </w:tcPr>
          <w:p w14:paraId="51C81002"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existența posibilității de setare a ordinii închiderii tranzacțiilor care se importă din alte module/sisteme (soluții) și celor înregistrate direct în soluție;</w:t>
            </w:r>
          </w:p>
        </w:tc>
        <w:tc>
          <w:tcPr>
            <w:tcW w:w="1512" w:type="dxa"/>
          </w:tcPr>
          <w:p w14:paraId="031B105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404EBDDC"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A64312F"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B3BE240" w14:textId="77777777" w:rsidTr="00656E6B">
        <w:trPr>
          <w:jc w:val="center"/>
        </w:trPr>
        <w:tc>
          <w:tcPr>
            <w:tcW w:w="987" w:type="dxa"/>
          </w:tcPr>
          <w:p w14:paraId="79CD997D"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k.</w:t>
            </w:r>
          </w:p>
        </w:tc>
        <w:tc>
          <w:tcPr>
            <w:tcW w:w="5872" w:type="dxa"/>
            <w:tcBorders>
              <w:top w:val="nil"/>
              <w:left w:val="nil"/>
              <w:bottom w:val="single" w:sz="4" w:space="0" w:color="auto"/>
              <w:right w:val="single" w:sz="4" w:space="0" w:color="auto"/>
            </w:tcBorders>
            <w:vAlign w:val="center"/>
          </w:tcPr>
          <w:p w14:paraId="5F864FC9" w14:textId="54226593"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definirea de controale complexe care ar permite de ex.: evitarea duplicării tranzacțiilor, validarea numerelor de document, validarea furnizorului, validarea contului, generarea alertelor relevante după caz etc.;</w:t>
            </w:r>
          </w:p>
        </w:tc>
        <w:tc>
          <w:tcPr>
            <w:tcW w:w="1512" w:type="dxa"/>
          </w:tcPr>
          <w:p w14:paraId="3EAFCA21"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78EA3458"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78A208E3"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346BB1B" w14:textId="77777777" w:rsidTr="00656E6B">
        <w:trPr>
          <w:jc w:val="center"/>
        </w:trPr>
        <w:tc>
          <w:tcPr>
            <w:tcW w:w="987" w:type="dxa"/>
          </w:tcPr>
          <w:p w14:paraId="43639FC5"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l.</w:t>
            </w:r>
          </w:p>
        </w:tc>
        <w:tc>
          <w:tcPr>
            <w:tcW w:w="5872" w:type="dxa"/>
            <w:tcBorders>
              <w:top w:val="nil"/>
              <w:left w:val="nil"/>
              <w:bottom w:val="single" w:sz="4" w:space="0" w:color="auto"/>
              <w:right w:val="single" w:sz="4" w:space="0" w:color="auto"/>
            </w:tcBorders>
            <w:vAlign w:val="center"/>
          </w:tcPr>
          <w:p w14:paraId="5FF51F6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proceduri automate de validare de câmpuri (data, cont, suma, rata, etc.) într-un document;</w:t>
            </w:r>
          </w:p>
        </w:tc>
        <w:tc>
          <w:tcPr>
            <w:tcW w:w="1512" w:type="dxa"/>
          </w:tcPr>
          <w:p w14:paraId="59C2C6A0"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04ACCE8"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02B96D8"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3707DB4" w14:textId="77777777" w:rsidTr="00656E6B">
        <w:trPr>
          <w:jc w:val="center"/>
        </w:trPr>
        <w:tc>
          <w:tcPr>
            <w:tcW w:w="987" w:type="dxa"/>
          </w:tcPr>
          <w:p w14:paraId="3B84BE18"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m.</w:t>
            </w:r>
          </w:p>
        </w:tc>
        <w:tc>
          <w:tcPr>
            <w:tcW w:w="5872" w:type="dxa"/>
            <w:tcBorders>
              <w:top w:val="nil"/>
              <w:left w:val="nil"/>
              <w:bottom w:val="single" w:sz="4" w:space="0" w:color="auto"/>
              <w:right w:val="single" w:sz="4" w:space="0" w:color="auto"/>
            </w:tcBorders>
            <w:vAlign w:val="center"/>
          </w:tcPr>
          <w:p w14:paraId="6E7D7CE7"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selectarea/introducerea datelor - din Lista rulanta, pop-up, codificare, scanare cod de bare/cod QR, selectare/link la alte documente, module;</w:t>
            </w:r>
          </w:p>
        </w:tc>
        <w:tc>
          <w:tcPr>
            <w:tcW w:w="1512" w:type="dxa"/>
          </w:tcPr>
          <w:p w14:paraId="5F2D901E"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71FEC5CF"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2161000"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066CDC52" w14:textId="77777777" w:rsidTr="00656E6B">
        <w:trPr>
          <w:jc w:val="center"/>
        </w:trPr>
        <w:tc>
          <w:tcPr>
            <w:tcW w:w="987" w:type="dxa"/>
          </w:tcPr>
          <w:p w14:paraId="3D935AF3" w14:textId="77777777" w:rsidR="00440BCB" w:rsidRPr="00656E6B" w:rsidRDefault="00440BCB" w:rsidP="0084589B">
            <w:pPr>
              <w:spacing w:after="0"/>
              <w:ind w:left="27"/>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CG.3 n.</w:t>
            </w:r>
          </w:p>
        </w:tc>
        <w:tc>
          <w:tcPr>
            <w:tcW w:w="5872" w:type="dxa"/>
            <w:tcBorders>
              <w:top w:val="nil"/>
              <w:left w:val="nil"/>
              <w:bottom w:val="single" w:sz="4" w:space="0" w:color="auto"/>
              <w:right w:val="single" w:sz="4" w:space="0" w:color="auto"/>
            </w:tcBorders>
            <w:vAlign w:val="center"/>
          </w:tcPr>
          <w:p w14:paraId="5915002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existența posibilității atașării documentelor scanate sau ale altor mesaje electronice, link-uri - referințe între documente sau comentarii pentru review-eri, supervizori.</w:t>
            </w:r>
          </w:p>
        </w:tc>
        <w:tc>
          <w:tcPr>
            <w:tcW w:w="1512" w:type="dxa"/>
          </w:tcPr>
          <w:p w14:paraId="15B3DD3E"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303B5DC7"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4680AA2"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961C8A0" w14:textId="77777777" w:rsidTr="00656E6B">
        <w:trPr>
          <w:jc w:val="center"/>
        </w:trPr>
        <w:tc>
          <w:tcPr>
            <w:tcW w:w="987" w:type="dxa"/>
          </w:tcPr>
          <w:p w14:paraId="194CE5BF"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CG.4</w:t>
            </w:r>
          </w:p>
        </w:tc>
        <w:tc>
          <w:tcPr>
            <w:tcW w:w="5872" w:type="dxa"/>
            <w:tcBorders>
              <w:top w:val="nil"/>
              <w:left w:val="nil"/>
              <w:bottom w:val="single" w:sz="4" w:space="0" w:color="auto"/>
              <w:right w:val="single" w:sz="4" w:space="0" w:color="auto"/>
            </w:tcBorders>
            <w:shd w:val="clear" w:color="auto" w:fill="FFFFFF" w:themeFill="background1"/>
            <w:vAlign w:val="center"/>
          </w:tcPr>
          <w:p w14:paraId="36168D74"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Definirea și calcularea automată a  diferitor tipuri de comisioane și penalități pe client şi/sau pe tipul tranzacţiei (%, sumă fixă, %+sumă fixă, etc.).</w:t>
            </w:r>
          </w:p>
        </w:tc>
        <w:tc>
          <w:tcPr>
            <w:tcW w:w="1512" w:type="dxa"/>
          </w:tcPr>
          <w:p w14:paraId="1A3D766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42F43066"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A4F905B"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FB375A8" w14:textId="77777777" w:rsidTr="00656E6B">
        <w:trPr>
          <w:jc w:val="center"/>
        </w:trPr>
        <w:tc>
          <w:tcPr>
            <w:tcW w:w="987" w:type="dxa"/>
          </w:tcPr>
          <w:p w14:paraId="675A8C99"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CG.5</w:t>
            </w:r>
          </w:p>
        </w:tc>
        <w:tc>
          <w:tcPr>
            <w:tcW w:w="5872" w:type="dxa"/>
            <w:tcBorders>
              <w:top w:val="nil"/>
              <w:left w:val="nil"/>
              <w:bottom w:val="single" w:sz="4" w:space="0" w:color="auto"/>
              <w:right w:val="single" w:sz="4" w:space="0" w:color="auto"/>
            </w:tcBorders>
            <w:shd w:val="clear" w:color="auto" w:fill="FFFFFF" w:themeFill="background1"/>
            <w:vAlign w:val="center"/>
          </w:tcPr>
          <w:p w14:paraId="17D0A7B2"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operațiuni de reversare a înregistrărilor (de ex. provizioane, rezervări) și acestea trebuie să replice exact conturile inițiale și să includă referință la documentul inițial care se reversează, cu limite de sold inițial.</w:t>
            </w:r>
          </w:p>
        </w:tc>
        <w:tc>
          <w:tcPr>
            <w:tcW w:w="1512" w:type="dxa"/>
          </w:tcPr>
          <w:p w14:paraId="3ABE1089"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88D2C71"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0BA21E7"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C6CBA65" w14:textId="77777777" w:rsidTr="00656E6B">
        <w:trPr>
          <w:jc w:val="center"/>
        </w:trPr>
        <w:tc>
          <w:tcPr>
            <w:tcW w:w="987" w:type="dxa"/>
          </w:tcPr>
          <w:p w14:paraId="62B58698"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CG.6</w:t>
            </w:r>
          </w:p>
        </w:tc>
        <w:tc>
          <w:tcPr>
            <w:tcW w:w="5872" w:type="dxa"/>
            <w:tcBorders>
              <w:top w:val="nil"/>
              <w:left w:val="nil"/>
              <w:bottom w:val="single" w:sz="4" w:space="0" w:color="auto"/>
              <w:right w:val="single" w:sz="4" w:space="0" w:color="auto"/>
            </w:tcBorders>
            <w:shd w:val="clear" w:color="auto" w:fill="FFFFFF" w:themeFill="background1"/>
            <w:vAlign w:val="center"/>
          </w:tcPr>
          <w:p w14:paraId="68F969E1" w14:textId="77777777" w:rsidR="00440BCB" w:rsidRPr="00656E6B" w:rsidRDefault="00440BCB" w:rsidP="0084589B">
            <w:pPr>
              <w:spacing w:after="0"/>
              <w:jc w:val="both"/>
              <w:rPr>
                <w:rFonts w:ascii="Times New Roman" w:hAnsi="Times New Roman" w:cs="Times New Roman"/>
                <w:noProof/>
                <w:sz w:val="24"/>
                <w:szCs w:val="24"/>
                <w:highlight w:val="green"/>
                <w:lang w:eastAsia="ru-RU"/>
              </w:rPr>
            </w:pPr>
            <w:r w:rsidRPr="00656E6B">
              <w:rPr>
                <w:rFonts w:ascii="Times New Roman" w:hAnsi="Times New Roman" w:cs="Times New Roman"/>
                <w:noProof/>
                <w:sz w:val="24"/>
                <w:szCs w:val="24"/>
                <w:lang w:eastAsia="ru-RU"/>
              </w:rPr>
              <w:t>Soluția trebuie să permită setarea limitelor la nivel de executor sau tip de tranzacție/instrument la autorizarea tranzacțiilor (valori mai mare de, înregistrări contabile, documente, conturi utilizate)  și ulterior să asigure monitorizarea respectării acestora și interzicerea depășirilor.</w:t>
            </w:r>
          </w:p>
        </w:tc>
        <w:tc>
          <w:tcPr>
            <w:tcW w:w="1512" w:type="dxa"/>
          </w:tcPr>
          <w:p w14:paraId="435FD5D3"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4E9AC782"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8FA110C"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53ABEAF3" w14:textId="77777777" w:rsidTr="00656E6B">
        <w:trPr>
          <w:jc w:val="center"/>
        </w:trPr>
        <w:tc>
          <w:tcPr>
            <w:tcW w:w="987" w:type="dxa"/>
          </w:tcPr>
          <w:p w14:paraId="2237A802"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CG.7</w:t>
            </w:r>
          </w:p>
        </w:tc>
        <w:tc>
          <w:tcPr>
            <w:tcW w:w="5872" w:type="dxa"/>
          </w:tcPr>
          <w:p w14:paraId="4C351D2F" w14:textId="128FEAA2" w:rsidR="00440BCB" w:rsidRPr="00656E6B" w:rsidRDefault="00440BC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includă funcționalități de integrare a metadatelor și căutărilor complexe. Procedurile de căutare de informații și date vor fi efectuate folosind o căutare </w:t>
            </w:r>
            <w:r w:rsidRPr="00656E6B">
              <w:rPr>
                <w:rFonts w:ascii="Times New Roman" w:hAnsi="Times New Roman" w:cs="Times New Roman"/>
                <w:sz w:val="24"/>
                <w:szCs w:val="24"/>
              </w:rPr>
              <w:lastRenderedPageBreak/>
              <w:t xml:space="preserve">simplă (specificarea seriilor de căutare) sau căutări mai complexe, pentru a realiza o filtrare mai precisă a aceleași informații. Soluția va asigura interfețe intuitive în acest scop. </w:t>
            </w:r>
          </w:p>
        </w:tc>
        <w:tc>
          <w:tcPr>
            <w:tcW w:w="1512" w:type="dxa"/>
          </w:tcPr>
          <w:p w14:paraId="2CAD605A" w14:textId="77777777" w:rsidR="00440BCB" w:rsidRPr="00656E6B" w:rsidRDefault="00440BC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Obligatorie</w:t>
            </w:r>
          </w:p>
        </w:tc>
        <w:tc>
          <w:tcPr>
            <w:tcW w:w="696" w:type="dxa"/>
            <w:tcBorders>
              <w:top w:val="single" w:sz="4" w:space="0" w:color="auto"/>
              <w:left w:val="single" w:sz="4" w:space="0" w:color="auto"/>
              <w:bottom w:val="single" w:sz="4" w:space="0" w:color="auto"/>
              <w:right w:val="single" w:sz="4" w:space="0" w:color="auto"/>
            </w:tcBorders>
          </w:tcPr>
          <w:p w14:paraId="12563317"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E587C78" w14:textId="77777777" w:rsidR="00440BCB" w:rsidRPr="00656E6B" w:rsidRDefault="00440BCB" w:rsidP="0084589B">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6578654" w14:textId="77777777" w:rsidTr="00656E6B">
        <w:trPr>
          <w:jc w:val="center"/>
        </w:trPr>
        <w:tc>
          <w:tcPr>
            <w:tcW w:w="987" w:type="dxa"/>
          </w:tcPr>
          <w:p w14:paraId="056140BA"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CG.8</w:t>
            </w:r>
          </w:p>
        </w:tc>
        <w:tc>
          <w:tcPr>
            <w:tcW w:w="5872" w:type="dxa"/>
          </w:tcPr>
          <w:p w14:paraId="7EFCC7E1" w14:textId="77777777"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ofere posibilitatea de a face căutări rapide conform diferitor criterii pe perioada de timp conform politicii de retenție a datelor din soluție.</w:t>
            </w:r>
          </w:p>
        </w:tc>
        <w:tc>
          <w:tcPr>
            <w:tcW w:w="1512" w:type="dxa"/>
          </w:tcPr>
          <w:p w14:paraId="428CF84D"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351E7BAA"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FCF7F68"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56A003DF" w14:textId="77777777" w:rsidTr="00656E6B">
        <w:trPr>
          <w:jc w:val="center"/>
        </w:trPr>
        <w:tc>
          <w:tcPr>
            <w:tcW w:w="987" w:type="dxa"/>
          </w:tcPr>
          <w:p w14:paraId="16C944A5"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CG.9</w:t>
            </w:r>
          </w:p>
        </w:tc>
        <w:tc>
          <w:tcPr>
            <w:tcW w:w="5872" w:type="dxa"/>
          </w:tcPr>
          <w:p w14:paraId="425B38CC" w14:textId="3628FFDA"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Interfața utilizatorului soluției trebuie să limiteze rezultatele căutării generate de o căutare lansată de un utilizator, considerând drepturile sale de acces.</w:t>
            </w:r>
          </w:p>
        </w:tc>
        <w:tc>
          <w:tcPr>
            <w:tcW w:w="1512" w:type="dxa"/>
          </w:tcPr>
          <w:p w14:paraId="409EAF32"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2B3D6C6"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76131F2D"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E1A41E6" w14:textId="77777777" w:rsidTr="00656E6B">
        <w:trPr>
          <w:jc w:val="center"/>
        </w:trPr>
        <w:tc>
          <w:tcPr>
            <w:tcW w:w="987" w:type="dxa"/>
          </w:tcPr>
          <w:p w14:paraId="53C16C09"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CG.10</w:t>
            </w:r>
          </w:p>
        </w:tc>
        <w:tc>
          <w:tcPr>
            <w:tcW w:w="5872" w:type="dxa"/>
          </w:tcPr>
          <w:p w14:paraId="3E5A6FEF" w14:textId="5DEC0E1C"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aplicarea diverselor criterii de filtrare a informațiilor/datelor afișate în formele de lucru (de exemplu după dată, executor, cont, etc).</w:t>
            </w:r>
          </w:p>
        </w:tc>
        <w:tc>
          <w:tcPr>
            <w:tcW w:w="1512" w:type="dxa"/>
          </w:tcPr>
          <w:p w14:paraId="2E84F56C"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3DC802A8"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546899E"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CAC0A18" w14:textId="77777777" w:rsidTr="00656E6B">
        <w:trPr>
          <w:jc w:val="center"/>
        </w:trPr>
        <w:tc>
          <w:tcPr>
            <w:tcW w:w="987" w:type="dxa"/>
          </w:tcPr>
          <w:p w14:paraId="105EE3AF"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CG.11</w:t>
            </w:r>
          </w:p>
        </w:tc>
        <w:tc>
          <w:tcPr>
            <w:tcW w:w="5872" w:type="dxa"/>
          </w:tcPr>
          <w:p w14:paraId="23515CDC" w14:textId="43E61FB0"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modificarea configurării/parametrilor de către utilizatorii autorizaţi ai BNM, în funcție de modificările legislative în domeniul legislației contabile/fiscale în vigoare (de exemplu, schimbarea % pentru anumite taxe sau bazei pentru care aceasta taxă este aplicată, etc.)</w:t>
            </w:r>
          </w:p>
        </w:tc>
        <w:tc>
          <w:tcPr>
            <w:tcW w:w="1512" w:type="dxa"/>
          </w:tcPr>
          <w:p w14:paraId="036424D0"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33E4FE94"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78D774E2"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2C9697B" w14:textId="77777777" w:rsidTr="00656E6B">
        <w:trPr>
          <w:jc w:val="center"/>
        </w:trPr>
        <w:tc>
          <w:tcPr>
            <w:tcW w:w="987" w:type="dxa"/>
          </w:tcPr>
          <w:p w14:paraId="6F0C2EA1"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CG.12</w:t>
            </w:r>
          </w:p>
        </w:tc>
        <w:tc>
          <w:tcPr>
            <w:tcW w:w="5872" w:type="dxa"/>
          </w:tcPr>
          <w:p w14:paraId="4165D6B1" w14:textId="5D11E2B0"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introducerea datelor și validarea acestora</w:t>
            </w:r>
            <w:r w:rsidR="003D72A5">
              <w:rPr>
                <w:rFonts w:ascii="Times New Roman" w:hAnsi="Times New Roman" w:cs="Times New Roman"/>
                <w:sz w:val="24"/>
                <w:szCs w:val="24"/>
              </w:rPr>
              <w:t xml:space="preserve"> prin GUI și API</w:t>
            </w:r>
            <w:r w:rsidRPr="00656E6B">
              <w:rPr>
                <w:rFonts w:ascii="Times New Roman" w:hAnsi="Times New Roman" w:cs="Times New Roman"/>
                <w:sz w:val="24"/>
                <w:szCs w:val="24"/>
              </w:rPr>
              <w:t>.</w:t>
            </w:r>
          </w:p>
        </w:tc>
        <w:tc>
          <w:tcPr>
            <w:tcW w:w="1512" w:type="dxa"/>
          </w:tcPr>
          <w:p w14:paraId="7AEA160B"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015CAAB9"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7CBDC26"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0DB68162" w14:textId="77777777" w:rsidTr="00656E6B">
        <w:trPr>
          <w:jc w:val="center"/>
        </w:trPr>
        <w:tc>
          <w:tcPr>
            <w:tcW w:w="987" w:type="dxa"/>
          </w:tcPr>
          <w:p w14:paraId="33E07F0F" w14:textId="77777777" w:rsidR="00440BCB" w:rsidRPr="00656E6B" w:rsidDel="00907019"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CG.13</w:t>
            </w:r>
          </w:p>
        </w:tc>
        <w:tc>
          <w:tcPr>
            <w:tcW w:w="5872" w:type="dxa"/>
          </w:tcPr>
          <w:p w14:paraId="4677212A" w14:textId="3A798786" w:rsidR="00440BCB" w:rsidRPr="00656E6B" w:rsidDel="00907019"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Soluţia trebuie să fie capabilă să gestioneze volume mari de date, iar interfața aplicației trebuie să fie intuitivă, ușor de utilizat și customizabilă în ceea ce privește functionalitățile expuse, să beneficieze de bare de instrumente (toolbars) și meniuri, inclusiv pentru facilitarea generării rapoartelor.</w:t>
            </w:r>
          </w:p>
        </w:tc>
        <w:tc>
          <w:tcPr>
            <w:tcW w:w="1512" w:type="dxa"/>
          </w:tcPr>
          <w:p w14:paraId="6340235E" w14:textId="77777777" w:rsidR="00440BCB" w:rsidRPr="00656E6B" w:rsidDel="00907019"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E99C88F" w14:textId="77777777" w:rsidR="00440BCB" w:rsidRPr="00656E6B" w:rsidDel="00907019"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FBDC189" w14:textId="77777777" w:rsidR="00440BCB" w:rsidRPr="00656E6B" w:rsidDel="00907019"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E41923A" w14:textId="77777777" w:rsidTr="00656E6B">
        <w:trPr>
          <w:jc w:val="center"/>
        </w:trPr>
        <w:tc>
          <w:tcPr>
            <w:tcW w:w="987" w:type="dxa"/>
          </w:tcPr>
          <w:p w14:paraId="2D8E538F"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CG.14</w:t>
            </w:r>
          </w:p>
        </w:tc>
        <w:tc>
          <w:tcPr>
            <w:tcW w:w="5872" w:type="dxa"/>
          </w:tcPr>
          <w:p w14:paraId="48286F50" w14:textId="77932627"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importul şi exportul de informaţii în formate pe larg utilizate (xls, xlsx, xml, txt, csv, pdf, etc.).</w:t>
            </w:r>
          </w:p>
        </w:tc>
        <w:tc>
          <w:tcPr>
            <w:tcW w:w="1512" w:type="dxa"/>
          </w:tcPr>
          <w:p w14:paraId="52432C26"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760190B5"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2A8FEB45"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1C0B86B4" w14:textId="77777777" w:rsidTr="00656E6B">
        <w:trPr>
          <w:jc w:val="center"/>
        </w:trPr>
        <w:tc>
          <w:tcPr>
            <w:tcW w:w="987" w:type="dxa"/>
          </w:tcPr>
          <w:p w14:paraId="6493A4F1"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CG.15</w:t>
            </w:r>
          </w:p>
        </w:tc>
        <w:tc>
          <w:tcPr>
            <w:tcW w:w="5872" w:type="dxa"/>
          </w:tcPr>
          <w:p w14:paraId="0F2BA4B8" w14:textId="1C106278"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alerte pentru utilizatori cu privire la aspecte sensibile (de exemplu, termene, nivelul stocurilor critice, pragurile tranzacției etc.).</w:t>
            </w:r>
          </w:p>
        </w:tc>
        <w:tc>
          <w:tcPr>
            <w:tcW w:w="1512" w:type="dxa"/>
          </w:tcPr>
          <w:p w14:paraId="185AE14A"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7181A16E"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6D2B235"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2494637" w14:textId="77777777" w:rsidTr="00656E6B">
        <w:trPr>
          <w:jc w:val="center"/>
        </w:trPr>
        <w:tc>
          <w:tcPr>
            <w:tcW w:w="987" w:type="dxa"/>
          </w:tcPr>
          <w:p w14:paraId="013B6D01"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CG.16</w:t>
            </w:r>
          </w:p>
        </w:tc>
        <w:tc>
          <w:tcPr>
            <w:tcW w:w="5872" w:type="dxa"/>
          </w:tcPr>
          <w:p w14:paraId="5FD16906" w14:textId="3B9E5595"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încărcarea de date/documente din soluții informatice externe. </w:t>
            </w:r>
          </w:p>
        </w:tc>
        <w:tc>
          <w:tcPr>
            <w:tcW w:w="1512" w:type="dxa"/>
          </w:tcPr>
          <w:p w14:paraId="7FB6E4B7"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26714E79"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1B18508"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7328B537" w14:textId="77777777" w:rsidTr="00656E6B">
        <w:trPr>
          <w:jc w:val="center"/>
        </w:trPr>
        <w:tc>
          <w:tcPr>
            <w:tcW w:w="987" w:type="dxa"/>
          </w:tcPr>
          <w:p w14:paraId="3017A2AB"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CG.17</w:t>
            </w:r>
          </w:p>
        </w:tc>
        <w:tc>
          <w:tcPr>
            <w:tcW w:w="5872" w:type="dxa"/>
          </w:tcPr>
          <w:p w14:paraId="15C8492C" w14:textId="4446139D"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stocarea și disponibilitatea de versiuni istorice ale documentelor și tranzacțiilor.</w:t>
            </w:r>
          </w:p>
        </w:tc>
        <w:tc>
          <w:tcPr>
            <w:tcW w:w="1512" w:type="dxa"/>
          </w:tcPr>
          <w:p w14:paraId="3FABE8AA"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410986C4"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1EFAF66"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2762CA29" w14:textId="77777777" w:rsidTr="00656E6B">
        <w:trPr>
          <w:jc w:val="center"/>
        </w:trPr>
        <w:tc>
          <w:tcPr>
            <w:tcW w:w="987" w:type="dxa"/>
          </w:tcPr>
          <w:p w14:paraId="7BBD0506"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CG.18</w:t>
            </w:r>
          </w:p>
        </w:tc>
        <w:tc>
          <w:tcPr>
            <w:tcW w:w="5872" w:type="dxa"/>
          </w:tcPr>
          <w:p w14:paraId="1D76B5BC" w14:textId="4F6B49BF" w:rsidR="00440BCB" w:rsidRPr="00656E6B" w:rsidRDefault="00440BCB" w:rsidP="001A67E8">
            <w:pPr>
              <w:spacing w:after="0"/>
              <w:jc w:val="both"/>
              <w:rPr>
                <w:rFonts w:ascii="Times New Roman" w:hAnsi="Times New Roman" w:cs="Times New Roman"/>
                <w:bCs/>
                <w:sz w:val="24"/>
                <w:szCs w:val="24"/>
              </w:rPr>
            </w:pPr>
            <w:r w:rsidRPr="00656E6B">
              <w:rPr>
                <w:rFonts w:ascii="Times New Roman" w:hAnsi="Times New Roman" w:cs="Times New Roman"/>
                <w:sz w:val="24"/>
                <w:szCs w:val="24"/>
              </w:rPr>
              <w:t>Soluția</w:t>
            </w:r>
            <w:r w:rsidRPr="00656E6B">
              <w:rPr>
                <w:rFonts w:ascii="Times New Roman" w:hAnsi="Times New Roman" w:cs="Times New Roman"/>
                <w:bCs/>
                <w:sz w:val="24"/>
                <w:szCs w:val="24"/>
              </w:rPr>
              <w:t xml:space="preserve"> trebuie să permită interconectarea cu diferite sisteme/servicii ale băncii, cât și cu surse/sisteme externe. </w:t>
            </w:r>
          </w:p>
        </w:tc>
        <w:tc>
          <w:tcPr>
            <w:tcW w:w="1512" w:type="dxa"/>
          </w:tcPr>
          <w:p w14:paraId="6E26BF31"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5F81A918"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0C241CB"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A43E0C" w:rsidRPr="00656E6B" w14:paraId="7A186A7F" w14:textId="77777777" w:rsidTr="00656E6B">
        <w:trPr>
          <w:jc w:val="center"/>
        </w:trPr>
        <w:tc>
          <w:tcPr>
            <w:tcW w:w="987" w:type="dxa"/>
          </w:tcPr>
          <w:p w14:paraId="485C99D5" w14:textId="7B0A0E92" w:rsidR="00A43E0C" w:rsidRPr="00656E6B" w:rsidRDefault="00A43E0C" w:rsidP="00A43E0C">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GG.19</w:t>
            </w:r>
          </w:p>
        </w:tc>
        <w:tc>
          <w:tcPr>
            <w:tcW w:w="5872" w:type="dxa"/>
          </w:tcPr>
          <w:p w14:paraId="23865AAB" w14:textId="06BC38FC" w:rsidR="00A43E0C" w:rsidRPr="00656E6B" w:rsidRDefault="00A43E0C" w:rsidP="00A43E0C">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ofere instrumentele de reconciliere/audit on-line a </w:t>
            </w:r>
            <w:r w:rsidR="00C242E0" w:rsidRPr="00656E6B">
              <w:rPr>
                <w:rFonts w:ascii="Times New Roman" w:hAnsi="Times New Roman" w:cs="Times New Roman"/>
                <w:sz w:val="24"/>
                <w:szCs w:val="24"/>
              </w:rPr>
              <w:t>informației</w:t>
            </w:r>
            <w:r w:rsidRPr="00656E6B">
              <w:rPr>
                <w:rFonts w:ascii="Times New Roman" w:hAnsi="Times New Roman" w:cs="Times New Roman"/>
                <w:sz w:val="24"/>
                <w:szCs w:val="24"/>
              </w:rPr>
              <w:t xml:space="preserve"> pentru verificarea transferurilor de date dintre modulele soluției.</w:t>
            </w:r>
          </w:p>
        </w:tc>
        <w:tc>
          <w:tcPr>
            <w:tcW w:w="1512" w:type="dxa"/>
          </w:tcPr>
          <w:p w14:paraId="7451273D" w14:textId="3D997057" w:rsidR="00A43E0C" w:rsidRPr="00656E6B" w:rsidRDefault="00A43E0C" w:rsidP="00A43E0C">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685B362F" w14:textId="42777F37" w:rsidR="00A43E0C" w:rsidRPr="00656E6B" w:rsidRDefault="00A43E0C" w:rsidP="00A43E0C">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0E3A9FFD" w14:textId="7D583100" w:rsidR="00A43E0C" w:rsidRPr="00656E6B" w:rsidRDefault="00A43E0C" w:rsidP="00A43E0C">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62A22366" w14:textId="77777777" w:rsidTr="00656E6B">
        <w:trPr>
          <w:jc w:val="center"/>
        </w:trPr>
        <w:tc>
          <w:tcPr>
            <w:tcW w:w="987" w:type="dxa"/>
          </w:tcPr>
          <w:p w14:paraId="4F2C2DDB" w14:textId="6F3A341F" w:rsidR="00440BCB" w:rsidRPr="00656E6B" w:rsidRDefault="00916D51"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GG.</w:t>
            </w:r>
            <w:r w:rsidR="00A43E0C" w:rsidRPr="00656E6B">
              <w:rPr>
                <w:rFonts w:ascii="Times New Roman" w:hAnsi="Times New Roman" w:cs="Times New Roman"/>
                <w:noProof/>
                <w:sz w:val="24"/>
                <w:szCs w:val="24"/>
                <w:lang w:eastAsia="ru-RU"/>
              </w:rPr>
              <w:t>20</w:t>
            </w:r>
          </w:p>
        </w:tc>
        <w:tc>
          <w:tcPr>
            <w:tcW w:w="5872" w:type="dxa"/>
          </w:tcPr>
          <w:p w14:paraId="6CE80FA2" w14:textId="4380780B"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asigure ca fiecare document electronic să prezinte implicit ca parte a documentului afișat datele cu privire la persoanele responsabile de crearea, </w:t>
            </w:r>
            <w:r w:rsidRPr="00656E6B">
              <w:rPr>
                <w:rFonts w:ascii="Times New Roman" w:hAnsi="Times New Roman" w:cs="Times New Roman"/>
                <w:sz w:val="24"/>
                <w:szCs w:val="24"/>
              </w:rPr>
              <w:lastRenderedPageBreak/>
              <w:t xml:space="preserve">autorizarea acelui document, iar modalitatea de identificare a persoanelor care au iniţiat, dispus şi/sau aprobat efectuarea acțiunilor să fie disponibilă și accesibilă  la nivel de sistem prin audit trail log complet pe parcursul oricărui flux sau etapă a ciclului de viață la care participă orice obiect al sistemului (Document, Utilizator, Rol, Eveniment etc.). </w:t>
            </w:r>
          </w:p>
        </w:tc>
        <w:tc>
          <w:tcPr>
            <w:tcW w:w="1512" w:type="dxa"/>
          </w:tcPr>
          <w:p w14:paraId="1DACBB54" w14:textId="77138BBE"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Obligatorie</w:t>
            </w:r>
          </w:p>
        </w:tc>
        <w:tc>
          <w:tcPr>
            <w:tcW w:w="696" w:type="dxa"/>
            <w:tcBorders>
              <w:top w:val="single" w:sz="4" w:space="0" w:color="auto"/>
              <w:left w:val="single" w:sz="4" w:space="0" w:color="auto"/>
              <w:bottom w:val="single" w:sz="4" w:space="0" w:color="auto"/>
              <w:right w:val="single" w:sz="4" w:space="0" w:color="auto"/>
            </w:tcBorders>
          </w:tcPr>
          <w:p w14:paraId="069B5A90" w14:textId="59662E75"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5832153" w14:textId="6AD43A28"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424942AB" w14:textId="77777777" w:rsidTr="00656E6B">
        <w:trPr>
          <w:jc w:val="center"/>
        </w:trPr>
        <w:tc>
          <w:tcPr>
            <w:tcW w:w="987" w:type="dxa"/>
          </w:tcPr>
          <w:p w14:paraId="13F25054" w14:textId="26EE85A5"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w:t>
            </w:r>
            <w:r w:rsidR="00A43E0C" w:rsidRPr="00656E6B">
              <w:rPr>
                <w:rFonts w:ascii="Times New Roman" w:hAnsi="Times New Roman" w:cs="Times New Roman"/>
                <w:noProof/>
                <w:sz w:val="24"/>
                <w:szCs w:val="24"/>
                <w:lang w:eastAsia="ru-RU"/>
              </w:rPr>
              <w:t>21</w:t>
            </w:r>
          </w:p>
        </w:tc>
        <w:tc>
          <w:tcPr>
            <w:tcW w:w="5872" w:type="dxa"/>
          </w:tcPr>
          <w:p w14:paraId="52005A4A" w14:textId="40E6FC78"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permite utilizarea semnăturii electronice avansate calificate pentru semnarea documentelor aferente tranzacțiilor în cazurile solicitate de legislația în vigoare a R. Moldova, integrându-se cu infrastructura PKI certificată la nivel național.</w:t>
            </w:r>
          </w:p>
        </w:tc>
        <w:tc>
          <w:tcPr>
            <w:tcW w:w="1512" w:type="dxa"/>
          </w:tcPr>
          <w:p w14:paraId="7294B66D" w14:textId="4CD18A9B" w:rsidR="00440BCB" w:rsidRPr="00656E6B" w:rsidRDefault="00440BCB" w:rsidP="001A67E8">
            <w:pPr>
              <w:spacing w:after="0"/>
              <w:jc w:val="both"/>
              <w:rPr>
                <w:rFonts w:ascii="Times New Roman" w:hAnsi="Times New Roman" w:cs="Times New Roman"/>
                <w:noProof/>
                <w:sz w:val="24"/>
                <w:szCs w:val="24"/>
                <w:lang w:eastAsia="ru-RU"/>
              </w:rPr>
            </w:pPr>
            <w:r w:rsidRPr="00656E6B" w:rsidDel="00CA055D">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4E2762DE"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0193669"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r w:rsidR="00440BCB" w:rsidRPr="00656E6B" w14:paraId="34B46638" w14:textId="77777777" w:rsidTr="00656E6B">
        <w:trPr>
          <w:jc w:val="center"/>
        </w:trPr>
        <w:tc>
          <w:tcPr>
            <w:tcW w:w="987" w:type="dxa"/>
          </w:tcPr>
          <w:p w14:paraId="0F8F82E0" w14:textId="2789D280"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CG.</w:t>
            </w:r>
            <w:r w:rsidR="00A43E0C" w:rsidRPr="00656E6B">
              <w:rPr>
                <w:rFonts w:ascii="Times New Roman" w:hAnsi="Times New Roman" w:cs="Times New Roman"/>
                <w:noProof/>
                <w:sz w:val="24"/>
                <w:szCs w:val="24"/>
                <w:lang w:eastAsia="ru-RU"/>
              </w:rPr>
              <w:t>22</w:t>
            </w:r>
          </w:p>
        </w:tc>
        <w:tc>
          <w:tcPr>
            <w:tcW w:w="5872" w:type="dxa"/>
          </w:tcPr>
          <w:p w14:paraId="0F9C7C4E" w14:textId="00D5F676" w:rsidR="00440BCB" w:rsidRPr="00656E6B" w:rsidRDefault="00440BCB" w:rsidP="001A67E8">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va corespunde cerințelor setate la nivel european (în conformitate cu directivele europene) cu privire la protecția datelor cu caracter personal. </w:t>
            </w:r>
          </w:p>
        </w:tc>
        <w:tc>
          <w:tcPr>
            <w:tcW w:w="1512" w:type="dxa"/>
          </w:tcPr>
          <w:p w14:paraId="01598745" w14:textId="77777777" w:rsidR="00440BCB" w:rsidRPr="00656E6B" w:rsidRDefault="00440BCB" w:rsidP="001A67E8">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c>
          <w:tcPr>
            <w:tcW w:w="696" w:type="dxa"/>
            <w:tcBorders>
              <w:top w:val="single" w:sz="4" w:space="0" w:color="auto"/>
              <w:left w:val="single" w:sz="4" w:space="0" w:color="auto"/>
              <w:bottom w:val="single" w:sz="4" w:space="0" w:color="auto"/>
              <w:right w:val="single" w:sz="4" w:space="0" w:color="auto"/>
            </w:tcBorders>
          </w:tcPr>
          <w:p w14:paraId="62A707C1"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2D050598" w14:textId="77777777" w:rsidR="00440BCB" w:rsidRPr="00656E6B" w:rsidRDefault="00440BCB" w:rsidP="001A67E8">
            <w:pPr>
              <w:spacing w:after="0"/>
              <w:jc w:val="center"/>
              <w:rPr>
                <w:rFonts w:ascii="Times New Roman" w:hAnsi="Times New Roman" w:cs="Times New Roman"/>
                <w:sz w:val="24"/>
                <w:szCs w:val="24"/>
              </w:rPr>
            </w:pPr>
            <w:r w:rsidRPr="00656E6B">
              <w:rPr>
                <w:rFonts w:ascii="Times New Roman" w:hAnsi="Times New Roman" w:cs="Times New Roman"/>
                <w:sz w:val="24"/>
                <w:szCs w:val="24"/>
              </w:rPr>
              <w:t>+</w:t>
            </w:r>
          </w:p>
        </w:tc>
      </w:tr>
    </w:tbl>
    <w:p w14:paraId="10A7BD2E" w14:textId="77777777" w:rsidR="008B1A19" w:rsidRDefault="008B1A19" w:rsidP="008B1A19">
      <w:pPr>
        <w:pStyle w:val="ListParagraph"/>
        <w:keepNext/>
        <w:tabs>
          <w:tab w:val="left" w:pos="426"/>
        </w:tabs>
        <w:spacing w:after="60" w:line="276" w:lineRule="auto"/>
        <w:ind w:left="426"/>
        <w:jc w:val="both"/>
        <w:rPr>
          <w:rFonts w:ascii="Times New Roman" w:hAnsi="Times New Roman" w:cs="Times New Roman"/>
          <w:b/>
          <w:noProof/>
        </w:rPr>
      </w:pPr>
    </w:p>
    <w:p w14:paraId="4472D2ED" w14:textId="1E49CF70" w:rsidR="0084589B" w:rsidRPr="00656E6B" w:rsidRDefault="0084589B" w:rsidP="0075612A">
      <w:pPr>
        <w:pStyle w:val="ListParagraph"/>
        <w:keepNext/>
        <w:tabs>
          <w:tab w:val="left" w:pos="426"/>
        </w:tabs>
        <w:spacing w:after="60" w:line="276" w:lineRule="auto"/>
        <w:ind w:left="426"/>
        <w:jc w:val="both"/>
        <w:outlineLvl w:val="2"/>
        <w:rPr>
          <w:rFonts w:ascii="Times New Roman" w:hAnsi="Times New Roman" w:cs="Times New Roman"/>
          <w:b/>
          <w:noProof/>
          <w:sz w:val="24"/>
          <w:szCs w:val="24"/>
        </w:rPr>
      </w:pPr>
      <w:r w:rsidRPr="00656E6B">
        <w:rPr>
          <w:rFonts w:ascii="Times New Roman" w:hAnsi="Times New Roman" w:cs="Times New Roman"/>
          <w:b/>
          <w:noProof/>
          <w:sz w:val="24"/>
          <w:szCs w:val="24"/>
        </w:rPr>
        <w:t xml:space="preserve">CERINŢE FUNCȚIONALE </w:t>
      </w:r>
      <w:r w:rsidR="000A769D" w:rsidRPr="00656E6B">
        <w:rPr>
          <w:rFonts w:ascii="Times New Roman" w:hAnsi="Times New Roman" w:cs="Times New Roman"/>
          <w:b/>
          <w:noProof/>
          <w:sz w:val="24"/>
          <w:szCs w:val="24"/>
        </w:rPr>
        <w:t xml:space="preserve">- </w:t>
      </w:r>
      <w:r w:rsidR="000A769D" w:rsidRPr="00656E6B">
        <w:rPr>
          <w:rFonts w:ascii="Times New Roman" w:hAnsi="Times New Roman" w:cs="Times New Roman"/>
          <w:b/>
          <w:sz w:val="24"/>
          <w:szCs w:val="24"/>
        </w:rPr>
        <w:t xml:space="preserve">Lot I: </w:t>
      </w:r>
      <w:r w:rsidR="00F37754" w:rsidRPr="00656E6B">
        <w:rPr>
          <w:rFonts w:ascii="Times New Roman" w:hAnsi="Times New Roman" w:cs="Times New Roman"/>
          <w:b/>
          <w:sz w:val="24"/>
          <w:szCs w:val="24"/>
        </w:rPr>
        <w:t>Servicii de implementare a s</w:t>
      </w:r>
      <w:r w:rsidR="000A769D" w:rsidRPr="00656E6B">
        <w:rPr>
          <w:rFonts w:ascii="Times New Roman" w:hAnsi="Times New Roman" w:cs="Times New Roman"/>
          <w:b/>
          <w:sz w:val="24"/>
          <w:szCs w:val="24"/>
        </w:rPr>
        <w:t>oluție</w:t>
      </w:r>
      <w:r w:rsidR="00F37754" w:rsidRPr="00656E6B">
        <w:rPr>
          <w:rFonts w:ascii="Times New Roman" w:hAnsi="Times New Roman" w:cs="Times New Roman"/>
          <w:b/>
          <w:sz w:val="24"/>
          <w:szCs w:val="24"/>
        </w:rPr>
        <w:t>i</w:t>
      </w:r>
      <w:r w:rsidR="000A769D" w:rsidRPr="00656E6B">
        <w:rPr>
          <w:rFonts w:ascii="Times New Roman" w:hAnsi="Times New Roman" w:cs="Times New Roman"/>
          <w:b/>
          <w:sz w:val="24"/>
          <w:szCs w:val="24"/>
        </w:rPr>
        <w:t xml:space="preserve"> informatic</w:t>
      </w:r>
      <w:r w:rsidR="00F37754" w:rsidRPr="00656E6B">
        <w:rPr>
          <w:rFonts w:ascii="Times New Roman" w:hAnsi="Times New Roman" w:cs="Times New Roman"/>
          <w:b/>
          <w:sz w:val="24"/>
          <w:szCs w:val="24"/>
        </w:rPr>
        <w:t>e</w:t>
      </w:r>
      <w:r w:rsidR="000A769D" w:rsidRPr="00656E6B">
        <w:rPr>
          <w:rFonts w:ascii="Times New Roman" w:hAnsi="Times New Roman" w:cs="Times New Roman"/>
          <w:b/>
          <w:sz w:val="24"/>
          <w:szCs w:val="24"/>
        </w:rPr>
        <w:t xml:space="preserve"> de operațiuni bancare (licențe, servicii de implementare și servicii de garanție).</w:t>
      </w:r>
    </w:p>
    <w:p w14:paraId="0412ADDC" w14:textId="77777777" w:rsidR="0084589B" w:rsidRPr="00656E6B" w:rsidRDefault="0084589B" w:rsidP="0084589B">
      <w:pPr>
        <w:pStyle w:val="E-numbering1"/>
        <w:tabs>
          <w:tab w:val="left" w:pos="993"/>
        </w:tabs>
        <w:spacing w:after="120"/>
        <w:rPr>
          <w:rFonts w:ascii="Times New Roman" w:hAnsi="Times New Roman" w:cs="Times New Roman"/>
          <w:i/>
          <w:sz w:val="24"/>
          <w:lang w:val="ro-MD"/>
        </w:rPr>
      </w:pPr>
      <w:r w:rsidRPr="00656E6B">
        <w:rPr>
          <w:rFonts w:ascii="Times New Roman" w:hAnsi="Times New Roman" w:cs="Times New Roman"/>
          <w:b/>
          <w:i/>
          <w:sz w:val="24"/>
          <w:lang w:val="ro-MD"/>
        </w:rPr>
        <w:t>Notă:</w:t>
      </w:r>
      <w:r w:rsidRPr="00656E6B">
        <w:rPr>
          <w:rFonts w:ascii="Times New Roman" w:hAnsi="Times New Roman" w:cs="Times New Roman"/>
          <w:i/>
          <w:sz w:val="24"/>
          <w:lang w:val="ro-MD"/>
        </w:rPr>
        <w:t xml:space="preserve"> Ofertantul va indica în ce măsură oferta sa îndeplinește cerințele completând celulele din coloana „Răspunsul Ofertantului” cu una din următoarele opțiuni: &lt;Soluția îndeplinește cerința în mod nativ&gt;; &lt;Necesită dezvoltări/customizări adiționale&gt;;&lt;Necesită interfațare cu o soluție terță, inclusă în costul ofertei&gt; sau &lt;Soluția nu îndeplinește cerința&gt;&gt;.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946"/>
        <w:gridCol w:w="1701"/>
      </w:tblGrid>
      <w:tr w:rsidR="0084589B" w:rsidRPr="00656E6B" w14:paraId="352FBAF6" w14:textId="77777777" w:rsidTr="00656E6B">
        <w:trPr>
          <w:tblHeader/>
          <w:jc w:val="center"/>
        </w:trPr>
        <w:tc>
          <w:tcPr>
            <w:tcW w:w="1271" w:type="dxa"/>
            <w:shd w:val="clear" w:color="auto" w:fill="EEECE1"/>
            <w:vAlign w:val="center"/>
          </w:tcPr>
          <w:p w14:paraId="524145AC" w14:textId="77777777" w:rsidR="0084589B" w:rsidRPr="00656E6B" w:rsidRDefault="0084589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 xml:space="preserve">Cod </w:t>
            </w:r>
          </w:p>
          <w:p w14:paraId="2D1AC34F" w14:textId="77777777" w:rsidR="0084589B" w:rsidRPr="00656E6B" w:rsidRDefault="0084589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6946" w:type="dxa"/>
            <w:shd w:val="clear" w:color="auto" w:fill="EEECE1"/>
            <w:vAlign w:val="center"/>
          </w:tcPr>
          <w:p w14:paraId="76C36FC8" w14:textId="77777777" w:rsidR="0084589B" w:rsidRPr="00656E6B" w:rsidRDefault="0084589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1701" w:type="dxa"/>
            <w:shd w:val="clear" w:color="auto" w:fill="EEECE1"/>
            <w:vAlign w:val="center"/>
          </w:tcPr>
          <w:p w14:paraId="42A453CD" w14:textId="77777777" w:rsidR="0084589B" w:rsidRPr="00656E6B" w:rsidRDefault="0084589B" w:rsidP="0084589B">
            <w:pPr>
              <w:widowControl w:val="0"/>
              <w:spacing w:after="0"/>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Obligativitate</w:t>
            </w:r>
          </w:p>
        </w:tc>
      </w:tr>
      <w:tr w:rsidR="0084589B" w:rsidRPr="00656E6B" w14:paraId="23AC6222" w14:textId="77777777" w:rsidTr="00656E6B">
        <w:trPr>
          <w:jc w:val="center"/>
        </w:trPr>
        <w:tc>
          <w:tcPr>
            <w:tcW w:w="1271" w:type="dxa"/>
          </w:tcPr>
          <w:p w14:paraId="032440E5" w14:textId="77777777" w:rsidR="0084589B" w:rsidRPr="00656E6B" w:rsidRDefault="0084589B" w:rsidP="0084589B">
            <w:pPr>
              <w:spacing w:after="0"/>
              <w:jc w:val="both"/>
              <w:rPr>
                <w:rFonts w:ascii="Times New Roman" w:hAnsi="Times New Roman" w:cs="Times New Roman"/>
                <w:b/>
                <w:i/>
                <w:noProof/>
                <w:sz w:val="24"/>
                <w:szCs w:val="24"/>
                <w:lang w:eastAsia="ru-RU"/>
              </w:rPr>
            </w:pPr>
          </w:p>
        </w:tc>
        <w:tc>
          <w:tcPr>
            <w:tcW w:w="6946" w:type="dxa"/>
          </w:tcPr>
          <w:p w14:paraId="20DA3648" w14:textId="2C233432" w:rsidR="0084589B" w:rsidRPr="00656E6B" w:rsidRDefault="0084589B" w:rsidP="00C74A98">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 xml:space="preserve">1. </w:t>
            </w:r>
            <w:r w:rsidR="00E568D3">
              <w:rPr>
                <w:rFonts w:ascii="Times New Roman" w:hAnsi="Times New Roman" w:cs="Times New Roman"/>
                <w:b/>
                <w:i/>
                <w:noProof/>
                <w:sz w:val="24"/>
                <w:szCs w:val="24"/>
                <w:lang w:eastAsia="ru-RU"/>
              </w:rPr>
              <w:t>E</w:t>
            </w:r>
            <w:r w:rsidRPr="00656E6B">
              <w:rPr>
                <w:rFonts w:ascii="Times New Roman" w:hAnsi="Times New Roman" w:cs="Times New Roman"/>
                <w:b/>
                <w:i/>
                <w:noProof/>
                <w:sz w:val="24"/>
                <w:szCs w:val="24"/>
                <w:lang w:eastAsia="ru-RU"/>
              </w:rPr>
              <w:t>videnț</w:t>
            </w:r>
            <w:r w:rsidR="00E568D3">
              <w:rPr>
                <w:rFonts w:ascii="Times New Roman" w:hAnsi="Times New Roman" w:cs="Times New Roman"/>
                <w:b/>
                <w:i/>
                <w:noProof/>
                <w:sz w:val="24"/>
                <w:szCs w:val="24"/>
                <w:lang w:eastAsia="ru-RU"/>
              </w:rPr>
              <w:t>a</w:t>
            </w:r>
            <w:r w:rsidRPr="00656E6B">
              <w:rPr>
                <w:rFonts w:ascii="Times New Roman" w:hAnsi="Times New Roman" w:cs="Times New Roman"/>
                <w:b/>
                <w:i/>
                <w:noProof/>
                <w:sz w:val="24"/>
                <w:szCs w:val="24"/>
                <w:lang w:eastAsia="ru-RU"/>
              </w:rPr>
              <w:t xml:space="preserve"> contabilă și gestiune financiară</w:t>
            </w:r>
          </w:p>
        </w:tc>
        <w:tc>
          <w:tcPr>
            <w:tcW w:w="1701" w:type="dxa"/>
          </w:tcPr>
          <w:p w14:paraId="6E613EA0" w14:textId="77777777" w:rsidR="0084589B" w:rsidRPr="00656E6B" w:rsidRDefault="0084589B" w:rsidP="0084589B">
            <w:pPr>
              <w:spacing w:after="0"/>
              <w:jc w:val="both"/>
              <w:rPr>
                <w:rFonts w:ascii="Times New Roman" w:hAnsi="Times New Roman" w:cs="Times New Roman"/>
                <w:b/>
                <w:i/>
                <w:noProof/>
                <w:sz w:val="24"/>
                <w:szCs w:val="24"/>
                <w:lang w:eastAsia="ru-RU"/>
              </w:rPr>
            </w:pPr>
          </w:p>
        </w:tc>
      </w:tr>
      <w:tr w:rsidR="0084589B" w:rsidRPr="00656E6B" w14:paraId="4D17D5A5" w14:textId="77777777" w:rsidTr="00656E6B">
        <w:trPr>
          <w:jc w:val="center"/>
        </w:trPr>
        <w:tc>
          <w:tcPr>
            <w:tcW w:w="1271" w:type="dxa"/>
          </w:tcPr>
          <w:p w14:paraId="273D7C4F"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p>
        </w:tc>
        <w:tc>
          <w:tcPr>
            <w:tcW w:w="6946" w:type="dxa"/>
            <w:tcBorders>
              <w:top w:val="nil"/>
              <w:left w:val="nil"/>
              <w:bottom w:val="single" w:sz="4" w:space="0" w:color="auto"/>
              <w:right w:val="single" w:sz="4" w:space="0" w:color="auto"/>
            </w:tcBorders>
            <w:vAlign w:val="center"/>
          </w:tcPr>
          <w:p w14:paraId="7CD6A0E3" w14:textId="7014680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Funcţia de evidență </w:t>
            </w:r>
            <w:r w:rsidR="004439ED" w:rsidRPr="00656E6B">
              <w:rPr>
                <w:rFonts w:ascii="Times New Roman" w:hAnsi="Times New Roman" w:cs="Times New Roman"/>
                <w:noProof/>
                <w:sz w:val="24"/>
                <w:szCs w:val="24"/>
                <w:lang w:eastAsia="ru-RU"/>
              </w:rPr>
              <w:t xml:space="preserve">contabilă </w:t>
            </w:r>
            <w:r w:rsidR="000B3CC5" w:rsidRPr="00656E6B">
              <w:rPr>
                <w:rFonts w:ascii="Times New Roman" w:hAnsi="Times New Roman" w:cs="Times New Roman"/>
                <w:noProof/>
                <w:sz w:val="24"/>
                <w:szCs w:val="24"/>
                <w:lang w:eastAsia="ru-RU"/>
              </w:rPr>
              <w:t xml:space="preserve">și gestiune </w:t>
            </w:r>
            <w:r w:rsidR="004439ED" w:rsidRPr="00656E6B">
              <w:rPr>
                <w:rFonts w:ascii="Times New Roman" w:hAnsi="Times New Roman" w:cs="Times New Roman"/>
                <w:noProof/>
                <w:sz w:val="24"/>
                <w:szCs w:val="24"/>
                <w:lang w:eastAsia="ru-RU"/>
              </w:rPr>
              <w:t xml:space="preserve">financiară </w:t>
            </w:r>
            <w:r w:rsidRPr="00656E6B">
              <w:rPr>
                <w:rFonts w:ascii="Times New Roman" w:hAnsi="Times New Roman" w:cs="Times New Roman"/>
                <w:noProof/>
                <w:sz w:val="24"/>
                <w:szCs w:val="24"/>
                <w:lang w:eastAsia="ru-RU"/>
              </w:rPr>
              <w:t>este organizată la sediul BNM, situat în Chișinău. La data întocmirii Caietului de Sarcini, BNM are 1 (una) filială în Republica Moldova (Depozitarul Central Unic al valorilor mobiliare) și nici o filială/sucursală/reprezentanță în străinătate. DCU asigură în mod individual evidența contabilă și raportarea financiară individuală. Soluția CBS nu va fi utilizată de către DCU.</w:t>
            </w:r>
          </w:p>
        </w:tc>
        <w:tc>
          <w:tcPr>
            <w:tcW w:w="1701" w:type="dxa"/>
          </w:tcPr>
          <w:p w14:paraId="50E71B86" w14:textId="59E7038B" w:rsidR="0084589B" w:rsidRPr="00656E6B" w:rsidRDefault="000B3CC5"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Informativ</w:t>
            </w:r>
          </w:p>
        </w:tc>
      </w:tr>
      <w:tr w:rsidR="0084589B" w:rsidRPr="00656E6B" w14:paraId="5F657018" w14:textId="77777777" w:rsidTr="00656E6B">
        <w:trPr>
          <w:jc w:val="center"/>
        </w:trPr>
        <w:tc>
          <w:tcPr>
            <w:tcW w:w="1271" w:type="dxa"/>
          </w:tcPr>
          <w:p w14:paraId="266BFF59"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p>
        </w:tc>
        <w:tc>
          <w:tcPr>
            <w:tcW w:w="6946" w:type="dxa"/>
            <w:tcBorders>
              <w:top w:val="nil"/>
              <w:left w:val="nil"/>
              <w:bottom w:val="single" w:sz="4" w:space="0" w:color="auto"/>
              <w:right w:val="single" w:sz="4" w:space="0" w:color="auto"/>
            </w:tcBorders>
            <w:shd w:val="clear" w:color="auto" w:fill="FFFFFF" w:themeFill="background1"/>
            <w:vAlign w:val="center"/>
          </w:tcPr>
          <w:p w14:paraId="182FBC19" w14:textId="65B14999"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Considerând existența unei filiale </w:t>
            </w:r>
            <w:r w:rsidR="000B3CC5" w:rsidRPr="00656E6B">
              <w:rPr>
                <w:rFonts w:ascii="Times New Roman" w:hAnsi="Times New Roman" w:cs="Times New Roman"/>
                <w:noProof/>
                <w:sz w:val="24"/>
                <w:szCs w:val="24"/>
                <w:lang w:eastAsia="ru-RU"/>
              </w:rPr>
              <w:t xml:space="preserve">a BNM </w:t>
            </w:r>
            <w:r w:rsidRPr="00656E6B">
              <w:rPr>
                <w:rFonts w:ascii="Times New Roman" w:hAnsi="Times New Roman" w:cs="Times New Roman"/>
                <w:noProof/>
                <w:sz w:val="24"/>
                <w:szCs w:val="24"/>
                <w:lang w:eastAsia="ru-RU"/>
              </w:rPr>
              <w:t>în Republica Moldova, precum și în cazul unor eventuale viitoare investiții în filiale/sucursale/ reprezentanțe</w:t>
            </w:r>
            <w:r w:rsidR="000B3CC5" w:rsidRPr="00656E6B">
              <w:rPr>
                <w:rFonts w:ascii="Times New Roman" w:hAnsi="Times New Roman" w:cs="Times New Roman"/>
                <w:noProof/>
                <w:sz w:val="24"/>
                <w:szCs w:val="24"/>
                <w:lang w:eastAsia="ru-RU"/>
              </w:rPr>
              <w:t>/asocieri de întreprinderi</w:t>
            </w:r>
            <w:r w:rsidRPr="00656E6B">
              <w:rPr>
                <w:rFonts w:ascii="Times New Roman" w:hAnsi="Times New Roman" w:cs="Times New Roman"/>
                <w:noProof/>
                <w:sz w:val="24"/>
                <w:szCs w:val="24"/>
                <w:lang w:eastAsia="ru-RU"/>
              </w:rPr>
              <w:t xml:space="preserve"> este necesară asigurarea posibilității raportării consolidate.</w:t>
            </w:r>
            <w:r w:rsidRPr="00656E6B">
              <w:rPr>
                <w:rFonts w:ascii="Times New Roman" w:hAnsi="Times New Roman" w:cs="Times New Roman"/>
                <w:noProof/>
                <w:sz w:val="24"/>
                <w:szCs w:val="24"/>
                <w:lang w:eastAsia="ru-RU"/>
              </w:rPr>
              <w:br/>
            </w:r>
            <w:r w:rsidRPr="00656E6B">
              <w:rPr>
                <w:rFonts w:ascii="Times New Roman" w:hAnsi="Times New Roman" w:cs="Times New Roman"/>
                <w:sz w:val="24"/>
                <w:szCs w:val="24"/>
                <w:lang w:eastAsia="ru-RU"/>
              </w:rPr>
              <w:t xml:space="preserve">Modulul de consolidare trebuie să </w:t>
            </w:r>
            <w:r w:rsidR="000B3CC5" w:rsidRPr="00656E6B">
              <w:rPr>
                <w:rFonts w:ascii="Times New Roman" w:hAnsi="Times New Roman" w:cs="Times New Roman"/>
                <w:sz w:val="24"/>
                <w:szCs w:val="24"/>
                <w:lang w:eastAsia="ru-RU"/>
              </w:rPr>
              <w:t>permită</w:t>
            </w:r>
            <w:r w:rsidRPr="00656E6B">
              <w:rPr>
                <w:rFonts w:ascii="Times New Roman" w:hAnsi="Times New Roman" w:cs="Times New Roman"/>
                <w:sz w:val="24"/>
                <w:szCs w:val="24"/>
                <w:lang w:eastAsia="ru-RU"/>
              </w:rPr>
              <w:t xml:space="preserve"> consolidare integrală (full</w:t>
            </w:r>
            <w:r w:rsidR="000B3CC5" w:rsidRPr="00656E6B">
              <w:rPr>
                <w:rFonts w:ascii="Times New Roman" w:hAnsi="Times New Roman" w:cs="Times New Roman"/>
                <w:sz w:val="24"/>
                <w:szCs w:val="24"/>
                <w:lang w:eastAsia="ru-RU"/>
              </w:rPr>
              <w:t xml:space="preserve"> cosolidation</w:t>
            </w:r>
            <w:r w:rsidRPr="00656E6B">
              <w:rPr>
                <w:rFonts w:ascii="Times New Roman" w:hAnsi="Times New Roman" w:cs="Times New Roman"/>
                <w:sz w:val="24"/>
                <w:szCs w:val="24"/>
                <w:lang w:eastAsia="ru-RU"/>
              </w:rPr>
              <w:t>), proporțională (proportiona</w:t>
            </w:r>
            <w:r w:rsidR="000B3CC5" w:rsidRPr="00656E6B">
              <w:rPr>
                <w:rFonts w:ascii="Times New Roman" w:hAnsi="Times New Roman" w:cs="Times New Roman"/>
                <w:sz w:val="24"/>
                <w:szCs w:val="24"/>
                <w:lang w:eastAsia="ru-RU"/>
              </w:rPr>
              <w:t>te method</w:t>
            </w:r>
            <w:r w:rsidRPr="00656E6B">
              <w:rPr>
                <w:rFonts w:ascii="Times New Roman" w:hAnsi="Times New Roman" w:cs="Times New Roman"/>
                <w:sz w:val="24"/>
                <w:szCs w:val="24"/>
                <w:lang w:eastAsia="ru-RU"/>
              </w:rPr>
              <w:t>)</w:t>
            </w:r>
            <w:r w:rsidR="000B3CC5" w:rsidRPr="00656E6B">
              <w:rPr>
                <w:rFonts w:ascii="Times New Roman" w:hAnsi="Times New Roman" w:cs="Times New Roman"/>
                <w:sz w:val="24"/>
                <w:szCs w:val="24"/>
                <w:lang w:eastAsia="ru-RU"/>
              </w:rPr>
              <w:t>, prin metoda punerii in echivalență (equity method)</w:t>
            </w:r>
            <w:r w:rsidRPr="00656E6B">
              <w:rPr>
                <w:rFonts w:ascii="Times New Roman" w:hAnsi="Times New Roman" w:cs="Times New Roman"/>
                <w:sz w:val="24"/>
                <w:szCs w:val="24"/>
                <w:lang w:eastAsia="ru-RU"/>
              </w:rPr>
              <w:t xml:space="preserve"> și proceduri de consolidare manuale, fără să implice operațiuni automatizate de consolidare complexe (ar putea fi aplicabilă importarea </w:t>
            </w:r>
            <w:r w:rsidR="000B3CC5" w:rsidRPr="00656E6B">
              <w:rPr>
                <w:rFonts w:ascii="Times New Roman" w:hAnsi="Times New Roman" w:cs="Times New Roman"/>
                <w:sz w:val="24"/>
                <w:szCs w:val="24"/>
                <w:lang w:eastAsia="ru-RU"/>
              </w:rPr>
              <w:t>din</w:t>
            </w:r>
            <w:r w:rsidRPr="00656E6B">
              <w:rPr>
                <w:rFonts w:ascii="Times New Roman" w:hAnsi="Times New Roman" w:cs="Times New Roman"/>
                <w:sz w:val="24"/>
                <w:szCs w:val="24"/>
                <w:lang w:eastAsia="ru-RU"/>
              </w:rPr>
              <w:t xml:space="preserve"> format Excel).</w:t>
            </w:r>
          </w:p>
        </w:tc>
        <w:tc>
          <w:tcPr>
            <w:tcW w:w="1701" w:type="dxa"/>
          </w:tcPr>
          <w:p w14:paraId="7A4FB87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843882D" w14:textId="77777777" w:rsidTr="00656E6B">
        <w:trPr>
          <w:jc w:val="center"/>
        </w:trPr>
        <w:tc>
          <w:tcPr>
            <w:tcW w:w="1271" w:type="dxa"/>
          </w:tcPr>
          <w:p w14:paraId="518A3D15"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p>
        </w:tc>
        <w:tc>
          <w:tcPr>
            <w:tcW w:w="6946" w:type="dxa"/>
            <w:tcBorders>
              <w:top w:val="nil"/>
              <w:left w:val="nil"/>
              <w:bottom w:val="single" w:sz="4" w:space="0" w:color="auto"/>
              <w:right w:val="single" w:sz="4" w:space="0" w:color="auto"/>
            </w:tcBorders>
            <w:vAlign w:val="center"/>
          </w:tcPr>
          <w:p w14:paraId="3F562BD7" w14:textId="0C06C54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BNM ține evidența contabilă și raportează doar în conformitate cu Standardele Internaționale de  Raportare Financiară (SIRF), iar politicile contabile sunt aliniate cu politicile fiscale</w:t>
            </w:r>
            <w:r w:rsidR="000B3CC5" w:rsidRPr="00656E6B">
              <w:rPr>
                <w:rFonts w:ascii="Times New Roman" w:hAnsi="Times New Roman" w:cs="Times New Roman"/>
                <w:noProof/>
                <w:sz w:val="24"/>
                <w:szCs w:val="24"/>
                <w:lang w:eastAsia="ru-RU"/>
              </w:rPr>
              <w:t xml:space="preserve"> locale</w:t>
            </w:r>
            <w:r w:rsidRPr="00656E6B">
              <w:rPr>
                <w:rFonts w:ascii="Times New Roman" w:hAnsi="Times New Roman" w:cs="Times New Roman"/>
                <w:noProof/>
                <w:sz w:val="24"/>
                <w:szCs w:val="24"/>
                <w:lang w:eastAsia="ru-RU"/>
              </w:rPr>
              <w:t xml:space="preserve">. BNM nu utilizează nici un fel de alte standarde contabile sau de raportare </w:t>
            </w:r>
            <w:r w:rsidRPr="00656E6B">
              <w:rPr>
                <w:rFonts w:ascii="Times New Roman" w:hAnsi="Times New Roman" w:cs="Times New Roman"/>
                <w:noProof/>
                <w:sz w:val="24"/>
                <w:szCs w:val="24"/>
                <w:lang w:eastAsia="ru-RU"/>
              </w:rPr>
              <w:lastRenderedPageBreak/>
              <w:t xml:space="preserve">financiară. Ca rezultat, BNM utilizează o singură modalitate pentru raportarea financiară şi fiscală, nu raportare multiplă pe zone (ca de exemplu “zona pentru raportare contabilă statutară", "zona fiscală"). Situaţiile financiare detaliate ale BNM sunt publicate pe pagina web oficială a BNM pe următoarea cale: </w:t>
            </w:r>
            <w:hyperlink r:id="rId21" w:history="1">
              <w:r w:rsidRPr="00656E6B">
                <w:rPr>
                  <w:rStyle w:val="Hyperlink"/>
                  <w:rFonts w:ascii="Times New Roman" w:hAnsi="Times New Roman" w:cs="Times New Roman"/>
                  <w:sz w:val="24"/>
                  <w:szCs w:val="24"/>
                </w:rPr>
                <w:t>http://bnm.md/ro/search?partitions[0]=677&amp;post_types[677][0]=913</w:t>
              </w:r>
            </w:hyperlink>
          </w:p>
        </w:tc>
        <w:tc>
          <w:tcPr>
            <w:tcW w:w="1701" w:type="dxa"/>
          </w:tcPr>
          <w:p w14:paraId="67DCAF72" w14:textId="5D61526A" w:rsidR="0084589B" w:rsidRPr="00656E6B" w:rsidRDefault="000B3CC5"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Informativ</w:t>
            </w:r>
          </w:p>
        </w:tc>
      </w:tr>
      <w:tr w:rsidR="0084589B" w:rsidRPr="00656E6B" w14:paraId="251C42EB" w14:textId="77777777" w:rsidTr="00656E6B">
        <w:trPr>
          <w:jc w:val="center"/>
        </w:trPr>
        <w:tc>
          <w:tcPr>
            <w:tcW w:w="1271" w:type="dxa"/>
          </w:tcPr>
          <w:p w14:paraId="71CBDF11"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p>
        </w:tc>
        <w:tc>
          <w:tcPr>
            <w:tcW w:w="6946" w:type="dxa"/>
            <w:tcBorders>
              <w:top w:val="nil"/>
              <w:left w:val="nil"/>
              <w:bottom w:val="single" w:sz="4" w:space="0" w:color="auto"/>
              <w:right w:val="single" w:sz="4" w:space="0" w:color="auto"/>
            </w:tcBorders>
            <w:vAlign w:val="center"/>
          </w:tcPr>
          <w:p w14:paraId="35397C46"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asigurarea evidenței contabile, evaluarea, dezvăluirea activelor și pasivelor, veniturilor și cheltuielilor și raportarea financiară,</w:t>
            </w:r>
            <w:r w:rsidRPr="00656E6B">
              <w:rPr>
                <w:rFonts w:ascii="Times New Roman" w:hAnsi="Times New Roman" w:cs="Times New Roman"/>
                <w:sz w:val="24"/>
                <w:szCs w:val="24"/>
              </w:rPr>
              <w:t xml:space="preserve"> </w:t>
            </w:r>
            <w:r w:rsidRPr="00656E6B">
              <w:rPr>
                <w:rFonts w:ascii="Times New Roman" w:hAnsi="Times New Roman" w:cs="Times New Roman"/>
                <w:noProof/>
                <w:sz w:val="24"/>
                <w:szCs w:val="24"/>
                <w:lang w:eastAsia="ru-RU"/>
              </w:rPr>
              <w:t>cu translatarea la nivel de tranzacţie, în conformitate cu cerințele SIRF în vigoare la data stabilită în specificațiile de design (corespunzătoare etapei de Analiză și design).</w:t>
            </w:r>
          </w:p>
        </w:tc>
        <w:tc>
          <w:tcPr>
            <w:tcW w:w="1701" w:type="dxa"/>
          </w:tcPr>
          <w:p w14:paraId="79614EE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94311BC" w14:textId="77777777" w:rsidTr="00656E6B">
        <w:trPr>
          <w:jc w:val="center"/>
        </w:trPr>
        <w:tc>
          <w:tcPr>
            <w:tcW w:w="1271" w:type="dxa"/>
          </w:tcPr>
          <w:p w14:paraId="483FECF0"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5</w:t>
            </w:r>
          </w:p>
        </w:tc>
        <w:tc>
          <w:tcPr>
            <w:tcW w:w="6946" w:type="dxa"/>
            <w:tcBorders>
              <w:top w:val="nil"/>
              <w:left w:val="nil"/>
              <w:bottom w:val="single" w:sz="4" w:space="0" w:color="auto"/>
              <w:right w:val="single" w:sz="4" w:space="0" w:color="auto"/>
            </w:tcBorders>
            <w:vAlign w:val="center"/>
          </w:tcPr>
          <w:p w14:paraId="57719C89"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Planul de conturi utilizat de BNM este unic, este aprobat de către BNM pentru uz propriu şi nu este aplicabil pentru alte instituţii financiare.</w:t>
            </w:r>
          </w:p>
        </w:tc>
        <w:tc>
          <w:tcPr>
            <w:tcW w:w="1701" w:type="dxa"/>
          </w:tcPr>
          <w:p w14:paraId="3C8F1C72" w14:textId="41095FD0" w:rsidR="0084589B" w:rsidRPr="00656E6B" w:rsidRDefault="000B3CC5"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84589B" w:rsidRPr="00656E6B" w14:paraId="56EF9DA4" w14:textId="77777777" w:rsidTr="00656E6B">
        <w:trPr>
          <w:jc w:val="center"/>
        </w:trPr>
        <w:tc>
          <w:tcPr>
            <w:tcW w:w="1271" w:type="dxa"/>
          </w:tcPr>
          <w:p w14:paraId="7D0C4EB5"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p>
        </w:tc>
        <w:tc>
          <w:tcPr>
            <w:tcW w:w="6946" w:type="dxa"/>
            <w:tcBorders>
              <w:top w:val="nil"/>
              <w:left w:val="nil"/>
              <w:bottom w:val="single" w:sz="4" w:space="0" w:color="auto"/>
              <w:right w:val="single" w:sz="4" w:space="0" w:color="auto"/>
            </w:tcBorders>
            <w:shd w:val="clear" w:color="auto" w:fill="FFFFFF" w:themeFill="background1"/>
            <w:vAlign w:val="center"/>
          </w:tcPr>
          <w:p w14:paraId="5C3467CB" w14:textId="03819F9B"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Planul de conturi presupune utilizarea conturilor </w:t>
            </w:r>
            <w:r w:rsidR="000B3CC5" w:rsidRPr="00656E6B">
              <w:rPr>
                <w:rFonts w:ascii="Times New Roman" w:hAnsi="Times New Roman" w:cs="Times New Roman"/>
                <w:noProof/>
                <w:sz w:val="24"/>
                <w:szCs w:val="24"/>
                <w:lang w:eastAsia="ru-RU"/>
              </w:rPr>
              <w:t xml:space="preserve">bilanțiere </w:t>
            </w:r>
            <w:r w:rsidRPr="00656E6B">
              <w:rPr>
                <w:rFonts w:ascii="Times New Roman" w:hAnsi="Times New Roman" w:cs="Times New Roman"/>
                <w:noProof/>
                <w:sz w:val="24"/>
                <w:szCs w:val="24"/>
                <w:lang w:eastAsia="ru-RU"/>
              </w:rPr>
              <w:t>de activ, de pasiv și de activ/pasiv (bifuncționale</w:t>
            </w:r>
            <w:r w:rsidR="000B3CC5" w:rsidRPr="00656E6B">
              <w:rPr>
                <w:rFonts w:ascii="Times New Roman" w:hAnsi="Times New Roman" w:cs="Times New Roman"/>
                <w:noProof/>
                <w:sz w:val="24"/>
                <w:szCs w:val="24"/>
                <w:lang w:eastAsia="ru-RU"/>
              </w:rPr>
              <w:t>, contracont</w:t>
            </w:r>
            <w:r w:rsidRPr="00656E6B">
              <w:rPr>
                <w:rFonts w:ascii="Times New Roman" w:hAnsi="Times New Roman" w:cs="Times New Roman"/>
                <w:noProof/>
                <w:sz w:val="24"/>
                <w:szCs w:val="24"/>
                <w:lang w:eastAsia="ru-RU"/>
              </w:rPr>
              <w:t>), pentru unele fiind permis soldul roșu (negativ/overdraft) în cont</w:t>
            </w:r>
            <w:r w:rsidR="000B3CC5" w:rsidRPr="00656E6B">
              <w:rPr>
                <w:rFonts w:ascii="Times New Roman" w:hAnsi="Times New Roman" w:cs="Times New Roman"/>
                <w:noProof/>
                <w:sz w:val="24"/>
                <w:szCs w:val="24"/>
                <w:lang w:eastAsia="ru-RU"/>
              </w:rPr>
              <w:t xml:space="preserve"> și conturi extrabilanțiere</w:t>
            </w:r>
            <w:r w:rsidRPr="00656E6B">
              <w:rPr>
                <w:rFonts w:ascii="Times New Roman" w:hAnsi="Times New Roman" w:cs="Times New Roman"/>
                <w:noProof/>
                <w:sz w:val="24"/>
                <w:szCs w:val="24"/>
                <w:lang w:eastAsia="ru-RU"/>
              </w:rPr>
              <w:t xml:space="preserve">. </w:t>
            </w:r>
          </w:p>
        </w:tc>
        <w:tc>
          <w:tcPr>
            <w:tcW w:w="1701" w:type="dxa"/>
          </w:tcPr>
          <w:p w14:paraId="617EC24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38D45CC" w14:textId="77777777" w:rsidTr="00656E6B">
        <w:trPr>
          <w:jc w:val="center"/>
        </w:trPr>
        <w:tc>
          <w:tcPr>
            <w:tcW w:w="1271" w:type="dxa"/>
          </w:tcPr>
          <w:p w14:paraId="417F8ED8"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7</w:t>
            </w:r>
          </w:p>
        </w:tc>
        <w:tc>
          <w:tcPr>
            <w:tcW w:w="6946" w:type="dxa"/>
            <w:tcBorders>
              <w:top w:val="nil"/>
              <w:left w:val="nil"/>
              <w:bottom w:val="single" w:sz="4" w:space="0" w:color="auto"/>
              <w:right w:val="single" w:sz="4" w:space="0" w:color="auto"/>
            </w:tcBorders>
            <w:vAlign w:val="center"/>
          </w:tcPr>
          <w:p w14:paraId="5597CE62" w14:textId="2B4482E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Planul de conturi va fi setat, existând posibilitatea introducerii de către BNM a conturilor noi/modificării/</w:t>
            </w:r>
            <w:r w:rsidR="000B3CC5" w:rsidRPr="00656E6B">
              <w:rPr>
                <w:rFonts w:ascii="Times New Roman" w:hAnsi="Times New Roman" w:cs="Times New Roman"/>
                <w:noProof/>
                <w:sz w:val="24"/>
                <w:szCs w:val="24"/>
                <w:lang w:eastAsia="ru-RU"/>
              </w:rPr>
              <w:t>blocării/deblocării/</w:t>
            </w:r>
            <w:r w:rsidRPr="00656E6B">
              <w:rPr>
                <w:rFonts w:ascii="Times New Roman" w:hAnsi="Times New Roman" w:cs="Times New Roman"/>
                <w:noProof/>
                <w:sz w:val="24"/>
                <w:szCs w:val="24"/>
                <w:lang w:eastAsia="ru-RU"/>
              </w:rPr>
              <w:t>închiderii</w:t>
            </w:r>
            <w:r w:rsidR="000B3CC5" w:rsidRPr="00656E6B">
              <w:rPr>
                <w:rFonts w:ascii="Times New Roman" w:hAnsi="Times New Roman" w:cs="Times New Roman"/>
                <w:noProof/>
                <w:sz w:val="24"/>
                <w:szCs w:val="24"/>
                <w:lang w:eastAsia="ru-RU"/>
              </w:rPr>
              <w:t>/</w:t>
            </w:r>
            <w:r w:rsidR="002304F1">
              <w:rPr>
                <w:rFonts w:ascii="Times New Roman" w:hAnsi="Times New Roman" w:cs="Times New Roman"/>
                <w:noProof/>
                <w:sz w:val="24"/>
                <w:szCs w:val="24"/>
                <w:lang w:eastAsia="ru-RU"/>
              </w:rPr>
              <w:t xml:space="preserve"> </w:t>
            </w:r>
            <w:r w:rsidR="000B3CC5" w:rsidRPr="00656E6B">
              <w:rPr>
                <w:rFonts w:ascii="Times New Roman" w:hAnsi="Times New Roman" w:cs="Times New Roman"/>
                <w:noProof/>
                <w:sz w:val="24"/>
                <w:szCs w:val="24"/>
                <w:lang w:eastAsia="ru-RU"/>
              </w:rPr>
              <w:t>redeschiderii</w:t>
            </w:r>
            <w:r w:rsidRPr="00656E6B">
              <w:rPr>
                <w:rFonts w:ascii="Times New Roman" w:hAnsi="Times New Roman" w:cs="Times New Roman"/>
                <w:noProof/>
                <w:sz w:val="24"/>
                <w:szCs w:val="24"/>
                <w:lang w:eastAsia="ru-RU"/>
              </w:rPr>
              <w:t xml:space="preserve"> conturilor introduse.</w:t>
            </w:r>
          </w:p>
        </w:tc>
        <w:tc>
          <w:tcPr>
            <w:tcW w:w="1701" w:type="dxa"/>
          </w:tcPr>
          <w:p w14:paraId="3BD55E3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D661E30" w14:textId="77777777" w:rsidTr="00656E6B">
        <w:trPr>
          <w:jc w:val="center"/>
        </w:trPr>
        <w:tc>
          <w:tcPr>
            <w:tcW w:w="1271" w:type="dxa"/>
          </w:tcPr>
          <w:p w14:paraId="5DBB4B5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p>
        </w:tc>
        <w:tc>
          <w:tcPr>
            <w:tcW w:w="6946" w:type="dxa"/>
            <w:tcBorders>
              <w:top w:val="nil"/>
              <w:left w:val="nil"/>
              <w:bottom w:val="single" w:sz="4" w:space="0" w:color="auto"/>
              <w:right w:val="single" w:sz="4" w:space="0" w:color="auto"/>
            </w:tcBorders>
            <w:vAlign w:val="center"/>
          </w:tcPr>
          <w:p w14:paraId="75465D8F" w14:textId="0DB9E1F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Planul de conturi trebuie să poată fi ajustat de BNM și să permită evidența </w:t>
            </w:r>
            <w:r w:rsidR="000B3CC5" w:rsidRPr="00656E6B">
              <w:rPr>
                <w:rFonts w:ascii="Times New Roman" w:hAnsi="Times New Roman" w:cs="Times New Roman"/>
                <w:noProof/>
                <w:sz w:val="24"/>
                <w:szCs w:val="24"/>
                <w:lang w:eastAsia="ru-RU"/>
              </w:rPr>
              <w:t xml:space="preserve">detaliată </w:t>
            </w:r>
            <w:r w:rsidRPr="00656E6B">
              <w:rPr>
                <w:rFonts w:ascii="Times New Roman" w:hAnsi="Times New Roman" w:cs="Times New Roman"/>
                <w:noProof/>
                <w:sz w:val="24"/>
                <w:szCs w:val="24"/>
                <w:lang w:eastAsia="ru-RU"/>
              </w:rPr>
              <w:t>pe:  valut</w:t>
            </w:r>
            <w:r w:rsidR="00C74A98" w:rsidRPr="00656E6B">
              <w:rPr>
                <w:rFonts w:ascii="Times New Roman" w:hAnsi="Times New Roman" w:cs="Times New Roman"/>
                <w:noProof/>
                <w:sz w:val="24"/>
                <w:szCs w:val="24"/>
                <w:lang w:eastAsia="ru-RU"/>
              </w:rPr>
              <w:t>a</w:t>
            </w:r>
            <w:r w:rsidRPr="00656E6B">
              <w:rPr>
                <w:rFonts w:ascii="Times New Roman" w:hAnsi="Times New Roman" w:cs="Times New Roman"/>
                <w:noProof/>
                <w:sz w:val="24"/>
                <w:szCs w:val="24"/>
                <w:lang w:eastAsia="ru-RU"/>
              </w:rPr>
              <w:t xml:space="preserve"> original</w:t>
            </w:r>
            <w:r w:rsidR="00C74A98" w:rsidRPr="00656E6B">
              <w:rPr>
                <w:rFonts w:ascii="Times New Roman" w:hAnsi="Times New Roman" w:cs="Times New Roman"/>
                <w:noProof/>
                <w:sz w:val="24"/>
                <w:szCs w:val="24"/>
                <w:lang w:eastAsia="ru-RU"/>
              </w:rPr>
              <w:t>ă a operațiunii</w:t>
            </w:r>
            <w:r w:rsidR="000B3CC5" w:rsidRPr="00656E6B">
              <w:rPr>
                <w:rFonts w:ascii="Times New Roman" w:hAnsi="Times New Roman" w:cs="Times New Roman"/>
                <w:noProof/>
                <w:sz w:val="24"/>
                <w:szCs w:val="24"/>
                <w:lang w:eastAsia="ru-RU"/>
              </w:rPr>
              <w:t xml:space="preserve"> (valuta în care a fost efectuată tranzacția)</w:t>
            </w:r>
            <w:r w:rsidRPr="00656E6B">
              <w:rPr>
                <w:rFonts w:ascii="Times New Roman" w:hAnsi="Times New Roman" w:cs="Times New Roman"/>
                <w:noProof/>
                <w:sz w:val="24"/>
                <w:szCs w:val="24"/>
                <w:lang w:eastAsia="ru-RU"/>
              </w:rPr>
              <w:t xml:space="preserve">, valuta funcțională (MDL), valută de </w:t>
            </w:r>
            <w:r w:rsidR="000B3CC5" w:rsidRPr="00656E6B">
              <w:rPr>
                <w:rFonts w:ascii="Times New Roman" w:hAnsi="Times New Roman" w:cs="Times New Roman"/>
                <w:noProof/>
                <w:sz w:val="24"/>
                <w:szCs w:val="24"/>
                <w:lang w:eastAsia="ru-RU"/>
              </w:rPr>
              <w:t xml:space="preserve">prezentare </w:t>
            </w:r>
            <w:r w:rsidRPr="00656E6B">
              <w:rPr>
                <w:rFonts w:ascii="Times New Roman" w:hAnsi="Times New Roman" w:cs="Times New Roman"/>
                <w:noProof/>
                <w:sz w:val="24"/>
                <w:szCs w:val="24"/>
                <w:lang w:eastAsia="ru-RU"/>
              </w:rPr>
              <w:t>(USD și/sau EUR), segment (linia de business), centr</w:t>
            </w:r>
            <w:r w:rsidR="000B3CC5" w:rsidRPr="00656E6B">
              <w:rPr>
                <w:rFonts w:ascii="Times New Roman" w:hAnsi="Times New Roman" w:cs="Times New Roman"/>
                <w:noProof/>
                <w:sz w:val="24"/>
                <w:szCs w:val="24"/>
                <w:lang w:eastAsia="ru-RU"/>
              </w:rPr>
              <w:t>e</w:t>
            </w:r>
            <w:r w:rsidRPr="00656E6B">
              <w:rPr>
                <w:rFonts w:ascii="Times New Roman" w:hAnsi="Times New Roman" w:cs="Times New Roman"/>
                <w:noProof/>
                <w:sz w:val="24"/>
                <w:szCs w:val="24"/>
                <w:lang w:eastAsia="ru-RU"/>
              </w:rPr>
              <w:t xml:space="preserve"> de cost, detaliere</w:t>
            </w:r>
            <w:r w:rsidR="000B3CC5" w:rsidRPr="00656E6B">
              <w:rPr>
                <w:rFonts w:ascii="Times New Roman" w:hAnsi="Times New Roman" w:cs="Times New Roman"/>
                <w:noProof/>
                <w:sz w:val="24"/>
                <w:szCs w:val="24"/>
                <w:lang w:eastAsia="ru-RU"/>
              </w:rPr>
              <w:t xml:space="preserve"> a conturilor (cont analitic/subcont)</w:t>
            </w:r>
            <w:r w:rsidRPr="00656E6B">
              <w:rPr>
                <w:rFonts w:ascii="Times New Roman" w:hAnsi="Times New Roman" w:cs="Times New Roman"/>
                <w:noProof/>
                <w:sz w:val="24"/>
                <w:szCs w:val="24"/>
                <w:lang w:eastAsia="ru-RU"/>
              </w:rPr>
              <w:t>, tip</w:t>
            </w:r>
            <w:r w:rsidR="000B3CC5" w:rsidRPr="00656E6B">
              <w:rPr>
                <w:rFonts w:ascii="Times New Roman" w:hAnsi="Times New Roman" w:cs="Times New Roman"/>
                <w:noProof/>
                <w:sz w:val="24"/>
                <w:szCs w:val="24"/>
                <w:lang w:eastAsia="ru-RU"/>
              </w:rPr>
              <w:t>ul conturilor</w:t>
            </w:r>
            <w:r w:rsidRPr="00656E6B">
              <w:rPr>
                <w:rFonts w:ascii="Times New Roman" w:hAnsi="Times New Roman" w:cs="Times New Roman"/>
                <w:noProof/>
                <w:sz w:val="24"/>
                <w:szCs w:val="24"/>
                <w:lang w:eastAsia="ru-RU"/>
              </w:rPr>
              <w:t xml:space="preserve"> (activ, datorie, capital, venit, cheltuială, extra-bilanț, alte), unitate structurală, cont monetar (i.e. care se reevaluează), categoria (contul </w:t>
            </w:r>
            <w:r w:rsidR="000B3CC5" w:rsidRPr="00656E6B">
              <w:rPr>
                <w:rFonts w:ascii="Times New Roman" w:hAnsi="Times New Roman" w:cs="Times New Roman"/>
                <w:noProof/>
                <w:sz w:val="24"/>
                <w:szCs w:val="24"/>
                <w:lang w:eastAsia="ru-RU"/>
              </w:rPr>
              <w:t>contrapărții</w:t>
            </w:r>
            <w:r w:rsidRPr="00656E6B">
              <w:rPr>
                <w:rFonts w:ascii="Times New Roman" w:hAnsi="Times New Roman" w:cs="Times New Roman"/>
                <w:noProof/>
                <w:sz w:val="24"/>
                <w:szCs w:val="24"/>
                <w:lang w:eastAsia="ru-RU"/>
              </w:rPr>
              <w:t>, contul bancar), executor responsabil, tipurile blocării contului (blocarea debit/ blocarea credit/blocarea totală/deblocarea), setarea soldului minim,</w:t>
            </w:r>
            <w:r w:rsidRPr="00656E6B">
              <w:rPr>
                <w:rFonts w:ascii="Times New Roman" w:hAnsi="Times New Roman" w:cs="Times New Roman"/>
                <w:sz w:val="24"/>
                <w:szCs w:val="24"/>
              </w:rPr>
              <w:t xml:space="preserve"> </w:t>
            </w:r>
            <w:r w:rsidRPr="00656E6B">
              <w:rPr>
                <w:rFonts w:ascii="Times New Roman" w:hAnsi="Times New Roman" w:cs="Times New Roman"/>
                <w:noProof/>
                <w:sz w:val="24"/>
                <w:szCs w:val="24"/>
                <w:lang w:eastAsia="ru-RU"/>
              </w:rPr>
              <w:t>setarea de limite, etc.</w:t>
            </w:r>
          </w:p>
        </w:tc>
        <w:tc>
          <w:tcPr>
            <w:tcW w:w="1701" w:type="dxa"/>
          </w:tcPr>
          <w:p w14:paraId="27803B0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304EA66" w14:textId="77777777" w:rsidTr="00656E6B">
        <w:trPr>
          <w:jc w:val="center"/>
        </w:trPr>
        <w:tc>
          <w:tcPr>
            <w:tcW w:w="1271" w:type="dxa"/>
          </w:tcPr>
          <w:p w14:paraId="51A107A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w:t>
            </w:r>
          </w:p>
        </w:tc>
        <w:tc>
          <w:tcPr>
            <w:tcW w:w="6946" w:type="dxa"/>
            <w:tcBorders>
              <w:top w:val="nil"/>
              <w:left w:val="nil"/>
              <w:bottom w:val="single" w:sz="4" w:space="0" w:color="auto"/>
              <w:right w:val="single" w:sz="4" w:space="0" w:color="auto"/>
            </w:tcBorders>
            <w:vAlign w:val="center"/>
          </w:tcPr>
          <w:p w14:paraId="29B07BF3" w14:textId="2F1EACA1"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Planul de conturi trebuie să permită monitorizarea istoricului modificărilor la conturile utilizate, data deschiderii, </w:t>
            </w:r>
            <w:r w:rsidR="000B3CC5" w:rsidRPr="00656E6B">
              <w:rPr>
                <w:rFonts w:ascii="Times New Roman" w:hAnsi="Times New Roman" w:cs="Times New Roman"/>
                <w:noProof/>
                <w:sz w:val="24"/>
                <w:szCs w:val="24"/>
                <w:lang w:eastAsia="ru-RU"/>
              </w:rPr>
              <w:t xml:space="preserve">redeschiderii, modificării, </w:t>
            </w:r>
            <w:r w:rsidRPr="00656E6B">
              <w:rPr>
                <w:rFonts w:ascii="Times New Roman" w:hAnsi="Times New Roman" w:cs="Times New Roman"/>
                <w:noProof/>
                <w:sz w:val="24"/>
                <w:szCs w:val="24"/>
                <w:lang w:eastAsia="ru-RU"/>
              </w:rPr>
              <w:t>închiderii, blocării, maparea conturilor cu diferite conturi analitice din diferite module</w:t>
            </w:r>
            <w:r w:rsidR="000B3CC5" w:rsidRPr="00656E6B">
              <w:rPr>
                <w:rFonts w:ascii="Times New Roman" w:hAnsi="Times New Roman" w:cs="Times New Roman"/>
                <w:noProof/>
                <w:sz w:val="24"/>
                <w:szCs w:val="24"/>
                <w:lang w:eastAsia="ru-RU"/>
              </w:rPr>
              <w:t xml:space="preserve"> și actualizarea </w:t>
            </w:r>
            <w:r w:rsidR="00020352" w:rsidRPr="00656E6B">
              <w:rPr>
                <w:rFonts w:ascii="Times New Roman" w:hAnsi="Times New Roman" w:cs="Times New Roman"/>
                <w:noProof/>
                <w:sz w:val="24"/>
                <w:szCs w:val="24"/>
                <w:lang w:eastAsia="ru-RU"/>
              </w:rPr>
              <w:t>acestora</w:t>
            </w:r>
            <w:r w:rsidRPr="00656E6B">
              <w:rPr>
                <w:rFonts w:ascii="Times New Roman" w:hAnsi="Times New Roman" w:cs="Times New Roman"/>
                <w:noProof/>
                <w:sz w:val="24"/>
                <w:szCs w:val="24"/>
                <w:lang w:eastAsia="ru-RU"/>
              </w:rPr>
              <w:t>.</w:t>
            </w:r>
          </w:p>
        </w:tc>
        <w:tc>
          <w:tcPr>
            <w:tcW w:w="1701" w:type="dxa"/>
          </w:tcPr>
          <w:p w14:paraId="728FD5A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DDDA9C0" w14:textId="77777777" w:rsidTr="00656E6B">
        <w:trPr>
          <w:jc w:val="center"/>
        </w:trPr>
        <w:tc>
          <w:tcPr>
            <w:tcW w:w="1271" w:type="dxa"/>
          </w:tcPr>
          <w:p w14:paraId="3EA1067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p>
        </w:tc>
        <w:tc>
          <w:tcPr>
            <w:tcW w:w="6946" w:type="dxa"/>
            <w:tcBorders>
              <w:top w:val="nil"/>
              <w:left w:val="nil"/>
              <w:bottom w:val="single" w:sz="4" w:space="0" w:color="auto"/>
              <w:right w:val="single" w:sz="4" w:space="0" w:color="auto"/>
            </w:tcBorders>
            <w:shd w:val="clear" w:color="auto" w:fill="FFFFFF" w:themeFill="background1"/>
            <w:vAlign w:val="center"/>
          </w:tcPr>
          <w:p w14:paraId="42822B5F" w14:textId="4D8BD9F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deschiderea/</w:t>
            </w:r>
            <w:r w:rsidR="000B3CC5" w:rsidRPr="00656E6B">
              <w:rPr>
                <w:rFonts w:ascii="Times New Roman" w:hAnsi="Times New Roman" w:cs="Times New Roman"/>
                <w:noProof/>
                <w:sz w:val="24"/>
                <w:szCs w:val="24"/>
                <w:lang w:eastAsia="ru-RU"/>
              </w:rPr>
              <w:t>redeschiderea/</w:t>
            </w:r>
            <w:r w:rsidRPr="00656E6B">
              <w:rPr>
                <w:rFonts w:ascii="Times New Roman" w:hAnsi="Times New Roman" w:cs="Times New Roman"/>
                <w:noProof/>
                <w:sz w:val="24"/>
                <w:szCs w:val="24"/>
                <w:lang w:eastAsia="ru-RU"/>
              </w:rPr>
              <w:t xml:space="preserve">închiderea automată și manuală a conturilor analitice/sintetice (bilanțiere și extrabilanțiere), </w:t>
            </w:r>
            <w:r w:rsidR="00372224" w:rsidRPr="00372224">
              <w:rPr>
                <w:rFonts w:ascii="Times New Roman" w:hAnsi="Times New Roman" w:cs="Times New Roman"/>
                <w:noProof/>
                <w:sz w:val="24"/>
                <w:szCs w:val="24"/>
                <w:lang w:eastAsia="ru-RU"/>
              </w:rPr>
              <w:t>precum și substituirea executorului pentru conturile aferente,</w:t>
            </w:r>
            <w:r w:rsidR="00372224">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în conformitate cu regulile predefinite, inclusiv algoritmi de verificare.</w:t>
            </w:r>
          </w:p>
        </w:tc>
        <w:tc>
          <w:tcPr>
            <w:tcW w:w="1701" w:type="dxa"/>
          </w:tcPr>
          <w:p w14:paraId="16C6A61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C2EA069" w14:textId="77777777" w:rsidTr="00656E6B">
        <w:trPr>
          <w:jc w:val="center"/>
        </w:trPr>
        <w:tc>
          <w:tcPr>
            <w:tcW w:w="1271" w:type="dxa"/>
          </w:tcPr>
          <w:p w14:paraId="1BC600D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p>
        </w:tc>
        <w:tc>
          <w:tcPr>
            <w:tcW w:w="6946" w:type="dxa"/>
            <w:tcBorders>
              <w:top w:val="nil"/>
              <w:left w:val="nil"/>
              <w:bottom w:val="single" w:sz="4" w:space="0" w:color="auto"/>
              <w:right w:val="single" w:sz="4" w:space="0" w:color="auto"/>
            </w:tcBorders>
            <w:vAlign w:val="center"/>
          </w:tcPr>
          <w:p w14:paraId="161B2CFF"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Numărul de simboluri în numărul conturilor va fi de la 4 până la 24 de simboluri (inclusiv conturi IBAN sau alte forme de conturi). Soluția trebuie să permită verificarea unor cerințe/funcții/structuri minime ale conturilor.</w:t>
            </w:r>
          </w:p>
        </w:tc>
        <w:tc>
          <w:tcPr>
            <w:tcW w:w="1701" w:type="dxa"/>
          </w:tcPr>
          <w:p w14:paraId="2B99F3E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E0960A4" w14:textId="77777777" w:rsidTr="00656E6B">
        <w:trPr>
          <w:jc w:val="center"/>
        </w:trPr>
        <w:tc>
          <w:tcPr>
            <w:tcW w:w="1271" w:type="dxa"/>
          </w:tcPr>
          <w:p w14:paraId="33CCBE8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p>
        </w:tc>
        <w:tc>
          <w:tcPr>
            <w:tcW w:w="6946" w:type="dxa"/>
            <w:tcBorders>
              <w:top w:val="nil"/>
              <w:left w:val="nil"/>
              <w:bottom w:val="single" w:sz="4" w:space="0" w:color="auto"/>
              <w:right w:val="single" w:sz="4" w:space="0" w:color="auto"/>
            </w:tcBorders>
            <w:vAlign w:val="center"/>
          </w:tcPr>
          <w:p w14:paraId="50B6077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utilizarea conturilor intermediare, de oglindă sau conturilor concurente pe aceași tranzacție/document (de ex. IBAN client și contul contabil al BNM).</w:t>
            </w:r>
          </w:p>
        </w:tc>
        <w:tc>
          <w:tcPr>
            <w:tcW w:w="1701" w:type="dxa"/>
          </w:tcPr>
          <w:p w14:paraId="7249A34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37780B8" w14:textId="77777777" w:rsidTr="00656E6B">
        <w:trPr>
          <w:jc w:val="center"/>
        </w:trPr>
        <w:tc>
          <w:tcPr>
            <w:tcW w:w="1271" w:type="dxa"/>
          </w:tcPr>
          <w:p w14:paraId="18CD2DA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13</w:t>
            </w:r>
          </w:p>
        </w:tc>
        <w:tc>
          <w:tcPr>
            <w:tcW w:w="6946" w:type="dxa"/>
            <w:tcBorders>
              <w:top w:val="nil"/>
              <w:left w:val="nil"/>
              <w:bottom w:val="single" w:sz="4" w:space="0" w:color="auto"/>
              <w:right w:val="single" w:sz="4" w:space="0" w:color="auto"/>
            </w:tcBorders>
            <w:vAlign w:val="center"/>
          </w:tcPr>
          <w:p w14:paraId="125D0A6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Utilizarea formulelor contabile integrate (consolidate) şi generarea automată a rapoartelor/registrelor contabile cerute de legislaţia în vigoare solicitate pentru o perioadă definită: balanța de verificare, registrele contabile obligatorii, extras de cont, rapoarte financiare periodice, rapoarte statistice, rapoarte analitice, altele.</w:t>
            </w:r>
          </w:p>
        </w:tc>
        <w:tc>
          <w:tcPr>
            <w:tcW w:w="1701" w:type="dxa"/>
          </w:tcPr>
          <w:p w14:paraId="1663F33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43524DD" w14:textId="77777777" w:rsidTr="00656E6B">
        <w:trPr>
          <w:jc w:val="center"/>
        </w:trPr>
        <w:tc>
          <w:tcPr>
            <w:tcW w:w="1271" w:type="dxa"/>
          </w:tcPr>
          <w:p w14:paraId="6A91DB9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p>
        </w:tc>
        <w:tc>
          <w:tcPr>
            <w:tcW w:w="6946" w:type="dxa"/>
            <w:tcBorders>
              <w:top w:val="nil"/>
              <w:left w:val="nil"/>
              <w:bottom w:val="single" w:sz="4" w:space="0" w:color="auto"/>
              <w:right w:val="single" w:sz="4" w:space="0" w:color="auto"/>
            </w:tcBorders>
            <w:vAlign w:val="center"/>
          </w:tcPr>
          <w:p w14:paraId="78A264B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Posibilitatea lucrului cu mai multe registre contabile concomitent definite de către utilizatori pentru diferite tipuri de tranzacţii, în funcţie de procedurile interne de contabilitate (posibilitatea afișării mai multor forme de vizualizare pe ecran).</w:t>
            </w:r>
          </w:p>
        </w:tc>
        <w:tc>
          <w:tcPr>
            <w:tcW w:w="1701" w:type="dxa"/>
          </w:tcPr>
          <w:p w14:paraId="08FF463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B1D6DD0" w14:textId="77777777" w:rsidTr="00656E6B">
        <w:trPr>
          <w:jc w:val="center"/>
        </w:trPr>
        <w:tc>
          <w:tcPr>
            <w:tcW w:w="1271" w:type="dxa"/>
          </w:tcPr>
          <w:p w14:paraId="45D4024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p>
        </w:tc>
        <w:tc>
          <w:tcPr>
            <w:tcW w:w="6946" w:type="dxa"/>
            <w:tcBorders>
              <w:top w:val="nil"/>
              <w:left w:val="nil"/>
              <w:bottom w:val="single" w:sz="4" w:space="0" w:color="auto"/>
              <w:right w:val="single" w:sz="4" w:space="0" w:color="auto"/>
            </w:tcBorders>
            <w:shd w:val="clear" w:color="auto" w:fill="FFFFFF" w:themeFill="background1"/>
            <w:vAlign w:val="center"/>
          </w:tcPr>
          <w:p w14:paraId="71696A3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Posibilitatea evidenței multivalutare şi administrarea valutelor şi a ratelor de schimb, inclusiv a monedei funcționale și de prezentare diferite.</w:t>
            </w:r>
            <w:r w:rsidRPr="00656E6B">
              <w:rPr>
                <w:rFonts w:ascii="Times New Roman" w:hAnsi="Times New Roman" w:cs="Times New Roman"/>
                <w:noProof/>
                <w:sz w:val="24"/>
                <w:szCs w:val="24"/>
                <w:lang w:eastAsia="ru-RU"/>
              </w:rPr>
              <w:br/>
              <w:t>Moneda funcțională a BNM este Leul Moldovenesc (MDL) și toate înregistrările pentru elementele financiare/monetare se efectuează în valuta originală a instrumentului cu convertirea automată în MDL la cursul oficial al zilei operaționale. Evidența contabilă trebuie să permită utilizarea diferitor valute, precum și prezentarea informațiilor în altă valută decât cea funcțională - de exemplu altă monedă de raportare conform unui algoritm prestabilit (prezentarea automată concomitentă a valorilor în valuta originală, în MDL și altă valută - USD sau EUR).</w:t>
            </w:r>
          </w:p>
        </w:tc>
        <w:tc>
          <w:tcPr>
            <w:tcW w:w="1701" w:type="dxa"/>
          </w:tcPr>
          <w:p w14:paraId="741D825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9A52A36" w14:textId="77777777" w:rsidTr="00656E6B">
        <w:trPr>
          <w:jc w:val="center"/>
        </w:trPr>
        <w:tc>
          <w:tcPr>
            <w:tcW w:w="1271" w:type="dxa"/>
          </w:tcPr>
          <w:p w14:paraId="230A9F4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p>
        </w:tc>
        <w:tc>
          <w:tcPr>
            <w:tcW w:w="6946" w:type="dxa"/>
            <w:tcBorders>
              <w:top w:val="nil"/>
              <w:left w:val="nil"/>
              <w:bottom w:val="single" w:sz="4" w:space="0" w:color="auto"/>
              <w:right w:val="single" w:sz="4" w:space="0" w:color="auto"/>
            </w:tcBorders>
            <w:vAlign w:val="center"/>
          </w:tcPr>
          <w:p w14:paraId="698E2589" w14:textId="76412EF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situaţiilor financiare individuale conform SIRF, considerând toate conturile contabile din Cartea Mare, (bilanţul contabil, situaţia rezultatului global, situaţia privind capitalul și rezervele, situația fluxului de numerar, notele explicative la situaţiile financiare). Situațiile financiare individuale detaliate ale BNM sunt publicate pe site-ul oficial al BNM, pe următoarea cale:</w:t>
            </w:r>
            <w:r w:rsidR="00801B3A" w:rsidRPr="00656E6B">
              <w:rPr>
                <w:rFonts w:ascii="Times New Roman" w:hAnsi="Times New Roman" w:cs="Times New Roman"/>
                <w:noProof/>
                <w:sz w:val="24"/>
                <w:szCs w:val="24"/>
                <w:lang w:eastAsia="ru-RU"/>
              </w:rPr>
              <w:t xml:space="preserve"> </w:t>
            </w:r>
            <w:hyperlink r:id="rId22" w:history="1">
              <w:r w:rsidR="00801B3A" w:rsidRPr="00656E6B">
                <w:rPr>
                  <w:rStyle w:val="Hyperlink"/>
                  <w:rFonts w:ascii="Times New Roman" w:hAnsi="Times New Roman"/>
                  <w:sz w:val="24"/>
                  <w:szCs w:val="24"/>
                </w:rPr>
                <w:t>http://bnm.md/ro/search?partitions[0]=677&amp;post_types[677][0]=913</w:t>
              </w:r>
            </w:hyperlink>
            <w:r w:rsidRPr="00656E6B">
              <w:rPr>
                <w:rFonts w:ascii="Times New Roman" w:hAnsi="Times New Roman" w:cs="Times New Roman"/>
                <w:noProof/>
                <w:sz w:val="24"/>
                <w:szCs w:val="24"/>
                <w:lang w:eastAsia="ru-RU"/>
              </w:rPr>
              <w:t>.</w:t>
            </w:r>
            <w:r w:rsidR="00801B3A"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 xml:space="preserve"> </w:t>
            </w:r>
          </w:p>
          <w:p w14:paraId="0D42ED7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Pentru comparabilitatea cerută de normele de contabilitate, situaţiile financiare individuale vor conţine două coloane separate: perioada curentă, perioada anterioară.</w:t>
            </w:r>
          </w:p>
        </w:tc>
        <w:tc>
          <w:tcPr>
            <w:tcW w:w="1701" w:type="dxa"/>
          </w:tcPr>
          <w:p w14:paraId="5B9B8E0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22BE2E4" w14:textId="77777777" w:rsidTr="00656E6B">
        <w:trPr>
          <w:jc w:val="center"/>
        </w:trPr>
        <w:tc>
          <w:tcPr>
            <w:tcW w:w="1271" w:type="dxa"/>
          </w:tcPr>
          <w:p w14:paraId="5051613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p>
        </w:tc>
        <w:tc>
          <w:tcPr>
            <w:tcW w:w="6946" w:type="dxa"/>
            <w:tcBorders>
              <w:top w:val="nil"/>
              <w:left w:val="nil"/>
              <w:bottom w:val="single" w:sz="4" w:space="0" w:color="auto"/>
              <w:right w:val="single" w:sz="4" w:space="0" w:color="auto"/>
            </w:tcBorders>
            <w:shd w:val="clear" w:color="auto" w:fill="FFFFFF" w:themeFill="background1"/>
            <w:vAlign w:val="center"/>
          </w:tcPr>
          <w:p w14:paraId="5D0C324E" w14:textId="75FECAB1" w:rsidR="0084589B" w:rsidRPr="00656E6B" w:rsidRDefault="0084589B" w:rsidP="00656E6B">
            <w:pPr>
              <w:spacing w:after="0" w:line="240" w:lineRule="auto"/>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situaţiilor financiare consolidate conform SIRF, considerând toate conturile contabile din Cartea Mare ale BNM și datele contabile prezentate de filiale din surse externe (fi</w:t>
            </w:r>
            <w:r w:rsidR="00C74A98" w:rsidRPr="00656E6B">
              <w:rPr>
                <w:rFonts w:ascii="Times New Roman" w:hAnsi="Times New Roman" w:cs="Times New Roman"/>
                <w:noProof/>
                <w:sz w:val="24"/>
                <w:szCs w:val="24"/>
                <w:lang w:eastAsia="ru-RU"/>
              </w:rPr>
              <w:t>ș</w:t>
            </w:r>
            <w:r w:rsidRPr="00656E6B">
              <w:rPr>
                <w:rFonts w:ascii="Times New Roman" w:hAnsi="Times New Roman" w:cs="Times New Roman"/>
                <w:noProof/>
                <w:sz w:val="24"/>
                <w:szCs w:val="24"/>
                <w:lang w:eastAsia="ru-RU"/>
              </w:rPr>
              <w:t xml:space="preserve">iere excel), (bilanţul contabil, situaţia rezultatului global, situaţia privind capitalul și rezervele, situația fluxului de numerar, notele explicative la situaţiile financiare.). Situațiile financiare consolidate detaliate ale BNM sunt publicate pe site-ul oficial al BNM, pe următoarea cale: </w:t>
            </w:r>
            <w:hyperlink r:id="rId23" w:history="1">
              <w:r w:rsidR="00801B3A" w:rsidRPr="00656E6B">
                <w:rPr>
                  <w:rStyle w:val="Hyperlink"/>
                  <w:rFonts w:ascii="Times New Roman" w:hAnsi="Times New Roman"/>
                  <w:sz w:val="24"/>
                  <w:szCs w:val="24"/>
                </w:rPr>
                <w:t>http://bnm.md/ro/search?partitions[0]=677&amp;post_types[677][0]=913</w:t>
              </w:r>
            </w:hyperlink>
            <w:r w:rsidR="00801B3A" w:rsidRPr="00656E6B">
              <w:rPr>
                <w:rFonts w:ascii="Times New Roman" w:hAnsi="Times New Roman" w:cs="Times New Roman"/>
                <w:noProof/>
                <w:sz w:val="24"/>
                <w:szCs w:val="24"/>
                <w:lang w:eastAsia="ru-RU"/>
              </w:rPr>
              <w:t xml:space="preserve"> </w:t>
            </w:r>
          </w:p>
          <w:p w14:paraId="7915E48E" w14:textId="77777777" w:rsidR="0084589B" w:rsidRPr="00656E6B" w:rsidRDefault="0084589B" w:rsidP="00656E6B">
            <w:pPr>
              <w:spacing w:after="0" w:line="240" w:lineRule="auto"/>
              <w:jc w:val="both"/>
              <w:rPr>
                <w:rFonts w:ascii="Times New Roman" w:hAnsi="Times New Roman" w:cs="Times New Roman"/>
                <w:noProof/>
                <w:sz w:val="24"/>
                <w:szCs w:val="24"/>
                <w:highlight w:val="yellow"/>
                <w:lang w:eastAsia="ru-RU"/>
              </w:rPr>
            </w:pPr>
            <w:r w:rsidRPr="00656E6B">
              <w:rPr>
                <w:rFonts w:ascii="Times New Roman" w:hAnsi="Times New Roman" w:cs="Times New Roman"/>
                <w:noProof/>
                <w:sz w:val="24"/>
                <w:szCs w:val="24"/>
                <w:lang w:eastAsia="ru-RU"/>
              </w:rPr>
              <w:t>Pentru comparabilitatea cerută de normele de contabilitate, situaţiile financiare consolidate vor conţine două coloane separate: perioada curentă, perioada anterioară.</w:t>
            </w:r>
          </w:p>
        </w:tc>
        <w:tc>
          <w:tcPr>
            <w:tcW w:w="1701" w:type="dxa"/>
          </w:tcPr>
          <w:p w14:paraId="57EE0B1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rPr>
              <w:t>Obligatorie</w:t>
            </w:r>
          </w:p>
        </w:tc>
      </w:tr>
      <w:tr w:rsidR="0084589B" w:rsidRPr="00656E6B" w14:paraId="3D6BBEE0" w14:textId="77777777" w:rsidTr="00656E6B">
        <w:trPr>
          <w:jc w:val="center"/>
        </w:trPr>
        <w:tc>
          <w:tcPr>
            <w:tcW w:w="1271" w:type="dxa"/>
          </w:tcPr>
          <w:p w14:paraId="48AC42DB"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p>
        </w:tc>
        <w:tc>
          <w:tcPr>
            <w:tcW w:w="6946" w:type="dxa"/>
            <w:tcBorders>
              <w:top w:val="nil"/>
              <w:left w:val="nil"/>
              <w:bottom w:val="single" w:sz="4" w:space="0" w:color="auto"/>
              <w:right w:val="single" w:sz="4" w:space="0" w:color="auto"/>
            </w:tcBorders>
            <w:shd w:val="clear" w:color="auto" w:fill="FFFFFF" w:themeFill="background1"/>
            <w:vAlign w:val="center"/>
          </w:tcPr>
          <w:p w14:paraId="138DB955" w14:textId="77777777" w:rsidR="0084589B" w:rsidRPr="00656E6B" w:rsidRDefault="0084589B" w:rsidP="00656E6B">
            <w:pPr>
              <w:spacing w:after="0"/>
              <w:jc w:val="both"/>
              <w:rPr>
                <w:rFonts w:ascii="Times New Roman" w:hAnsi="Times New Roman" w:cs="Times New Roman"/>
                <w:noProof/>
                <w:sz w:val="24"/>
                <w:szCs w:val="24"/>
                <w:highlight w:val="yellow"/>
                <w:lang w:eastAsia="ru-RU"/>
              </w:rPr>
            </w:pPr>
            <w:r w:rsidRPr="00656E6B">
              <w:rPr>
                <w:rFonts w:ascii="Times New Roman" w:hAnsi="Times New Roman" w:cs="Times New Roman"/>
                <w:noProof/>
                <w:sz w:val="24"/>
                <w:szCs w:val="24"/>
                <w:lang w:eastAsia="ru-RU"/>
              </w:rPr>
              <w:t>Posibilitatea adăugării în situațiile financare de coloane suplimentare  ce ar prezenta evoluția în mărime absolută și procentuală a elementelor componente, ponderea în total, etc.</w:t>
            </w:r>
          </w:p>
        </w:tc>
        <w:tc>
          <w:tcPr>
            <w:tcW w:w="1701" w:type="dxa"/>
          </w:tcPr>
          <w:p w14:paraId="3F0BA954"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051F2D" w:rsidRPr="00656E6B" w14:paraId="5B29710A" w14:textId="77777777" w:rsidTr="00656E6B">
        <w:trPr>
          <w:jc w:val="center"/>
        </w:trPr>
        <w:tc>
          <w:tcPr>
            <w:tcW w:w="1271" w:type="dxa"/>
          </w:tcPr>
          <w:p w14:paraId="618C831B" w14:textId="46F4B97E" w:rsidR="00051F2D" w:rsidRPr="00656E6B" w:rsidRDefault="00A76F28"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19</w:t>
            </w:r>
          </w:p>
        </w:tc>
        <w:tc>
          <w:tcPr>
            <w:tcW w:w="6946" w:type="dxa"/>
            <w:tcBorders>
              <w:top w:val="nil"/>
              <w:left w:val="nil"/>
              <w:bottom w:val="single" w:sz="4" w:space="0" w:color="auto"/>
              <w:right w:val="single" w:sz="4" w:space="0" w:color="auto"/>
            </w:tcBorders>
            <w:shd w:val="clear" w:color="auto" w:fill="FFFFFF" w:themeFill="background1"/>
            <w:vAlign w:val="center"/>
          </w:tcPr>
          <w:p w14:paraId="668E839D" w14:textId="34BCBC8B" w:rsidR="00051F2D" w:rsidRPr="00656E6B" w:rsidRDefault="00051F2D"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sz w:val="24"/>
                <w:szCs w:val="24"/>
              </w:rPr>
              <w:t>Evidenţa separată a activelor și datoriilor financiare pe termen scurt și pe termen lung, în scop de raportare a Situaţiei poziției financiare, cât şi în scop de dezvăluire în Situaţiile financiare în conformitate cu cerinţele SIRF 7 (risc de lichiditate și de rată a dobânzii) cu posibilitatea setării perioadei de evidență (de exemplu 1-3 luni, 3-6 luni, 6-12 luni, 1-2 ani, 2-5 ani, mai mult de 5 ani).</w:t>
            </w:r>
          </w:p>
        </w:tc>
        <w:tc>
          <w:tcPr>
            <w:tcW w:w="1701" w:type="dxa"/>
          </w:tcPr>
          <w:p w14:paraId="045C11F4" w14:textId="201F0FCB" w:rsidR="00051F2D" w:rsidRPr="00656E6B" w:rsidRDefault="00794C94"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4498B84B" w14:textId="77777777" w:rsidTr="00656E6B">
        <w:trPr>
          <w:jc w:val="center"/>
        </w:trPr>
        <w:tc>
          <w:tcPr>
            <w:tcW w:w="1271" w:type="dxa"/>
          </w:tcPr>
          <w:p w14:paraId="69867C87" w14:textId="2748F2D6"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A76F28" w:rsidRPr="00656E6B">
              <w:rPr>
                <w:rFonts w:ascii="Times New Roman" w:hAnsi="Times New Roman" w:cs="Times New Roman"/>
                <w:noProof/>
                <w:sz w:val="24"/>
                <w:szCs w:val="24"/>
                <w:lang w:eastAsia="ru-RU"/>
              </w:rPr>
              <w:t>20</w:t>
            </w:r>
          </w:p>
        </w:tc>
        <w:tc>
          <w:tcPr>
            <w:tcW w:w="6946" w:type="dxa"/>
            <w:tcBorders>
              <w:top w:val="nil"/>
              <w:left w:val="nil"/>
              <w:bottom w:val="single" w:sz="4" w:space="0" w:color="auto"/>
              <w:right w:val="single" w:sz="4" w:space="0" w:color="auto"/>
            </w:tcBorders>
            <w:shd w:val="clear" w:color="auto" w:fill="FFFFFF" w:themeFill="background1"/>
            <w:vAlign w:val="center"/>
          </w:tcPr>
          <w:p w14:paraId="6764291F" w14:textId="5663DF8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raportului privind obliga</w:t>
            </w:r>
            <w:r w:rsidR="006E3F9A" w:rsidRPr="00656E6B">
              <w:rPr>
                <w:rFonts w:ascii="Times New Roman" w:hAnsi="Times New Roman" w:cs="Times New Roman"/>
                <w:noProof/>
                <w:sz w:val="24"/>
                <w:szCs w:val="24"/>
                <w:lang w:eastAsia="ru-RU"/>
              </w:rPr>
              <w:t>ț</w:t>
            </w:r>
            <w:r w:rsidRPr="00656E6B">
              <w:rPr>
                <w:rFonts w:ascii="Times New Roman" w:hAnsi="Times New Roman" w:cs="Times New Roman"/>
                <w:noProof/>
                <w:sz w:val="24"/>
                <w:szCs w:val="24"/>
                <w:lang w:eastAsia="ru-RU"/>
              </w:rPr>
              <w:t>iunile financiare viitoare aferent achizi</w:t>
            </w:r>
            <w:r w:rsidR="006E3F9A" w:rsidRPr="00656E6B">
              <w:rPr>
                <w:rFonts w:ascii="Times New Roman" w:hAnsi="Times New Roman" w:cs="Times New Roman"/>
                <w:noProof/>
                <w:sz w:val="24"/>
                <w:szCs w:val="24"/>
                <w:lang w:eastAsia="ru-RU"/>
              </w:rPr>
              <w:t>ț</w:t>
            </w:r>
            <w:r w:rsidRPr="00656E6B">
              <w:rPr>
                <w:rFonts w:ascii="Times New Roman" w:hAnsi="Times New Roman" w:cs="Times New Roman"/>
                <w:noProof/>
                <w:sz w:val="24"/>
                <w:szCs w:val="24"/>
                <w:lang w:eastAsia="ru-RU"/>
              </w:rPr>
              <w:t>iilor, în baza contractelor semnate cu termene de achitare ulterior datei raportării.</w:t>
            </w:r>
          </w:p>
        </w:tc>
        <w:tc>
          <w:tcPr>
            <w:tcW w:w="1701" w:type="dxa"/>
          </w:tcPr>
          <w:p w14:paraId="088A818D"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2FA66F4F" w14:textId="77777777" w:rsidTr="00656E6B">
        <w:trPr>
          <w:jc w:val="center"/>
        </w:trPr>
        <w:tc>
          <w:tcPr>
            <w:tcW w:w="1271" w:type="dxa"/>
          </w:tcPr>
          <w:p w14:paraId="31E2E652" w14:textId="5427CAD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A76F28"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shd w:val="clear" w:color="auto" w:fill="FFFFFF" w:themeFill="background1"/>
            <w:vAlign w:val="center"/>
          </w:tcPr>
          <w:p w14:paraId="68AA9FCB" w14:textId="7596B923"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Interfaţa cu aplicaţia ERP va permite importul în CBS a înregistrărilor contabile generate automat pentru tranzacții la nivel de cont sintetic și analitic, conform politicilor interne ale BNM.</w:t>
            </w:r>
          </w:p>
        </w:tc>
        <w:tc>
          <w:tcPr>
            <w:tcW w:w="1701" w:type="dxa"/>
          </w:tcPr>
          <w:p w14:paraId="74C11DF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F77DC69" w14:textId="77777777" w:rsidTr="00656E6B">
        <w:trPr>
          <w:jc w:val="center"/>
        </w:trPr>
        <w:tc>
          <w:tcPr>
            <w:tcW w:w="1271" w:type="dxa"/>
          </w:tcPr>
          <w:p w14:paraId="1F08EB90" w14:textId="387C6B21"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A76F28"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3441C03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Existența interfețelor dintre CBS şi ERP  pentru asigurarea contabilităţii financiare, de gestiune (evidenţa costurilor) şi monitorizarea bugetului.</w:t>
            </w:r>
          </w:p>
        </w:tc>
        <w:tc>
          <w:tcPr>
            <w:tcW w:w="1701" w:type="dxa"/>
          </w:tcPr>
          <w:p w14:paraId="5976D93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932A613" w14:textId="77777777" w:rsidTr="00656E6B">
        <w:trPr>
          <w:jc w:val="center"/>
        </w:trPr>
        <w:tc>
          <w:tcPr>
            <w:tcW w:w="1271" w:type="dxa"/>
          </w:tcPr>
          <w:p w14:paraId="744F8248" w14:textId="19E3ED7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A76F28"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2945F1B4"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Setarea limitelor de timp la efectuarea tranzacţiilor în dependenţă de tipul tranzacţiei, permiţând (concomitent) efectuarea tranzacţiilor de urgenţă indiferent de limitele de timp.</w:t>
            </w:r>
          </w:p>
        </w:tc>
        <w:tc>
          <w:tcPr>
            <w:tcW w:w="1701" w:type="dxa"/>
          </w:tcPr>
          <w:p w14:paraId="7B564F7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EA4A035" w14:textId="77777777" w:rsidTr="00656E6B">
        <w:trPr>
          <w:jc w:val="center"/>
        </w:trPr>
        <w:tc>
          <w:tcPr>
            <w:tcW w:w="1271" w:type="dxa"/>
          </w:tcPr>
          <w:p w14:paraId="4335CA0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24</w:t>
            </w:r>
          </w:p>
        </w:tc>
        <w:tc>
          <w:tcPr>
            <w:tcW w:w="6946" w:type="dxa"/>
            <w:tcBorders>
              <w:top w:val="nil"/>
              <w:left w:val="nil"/>
              <w:bottom w:val="single" w:sz="4" w:space="0" w:color="auto"/>
              <w:right w:val="single" w:sz="4" w:space="0" w:color="auto"/>
            </w:tcBorders>
            <w:shd w:val="clear" w:color="auto" w:fill="FFFFFF" w:themeFill="background1"/>
            <w:vAlign w:val="center"/>
          </w:tcPr>
          <w:p w14:paraId="0193E82E" w14:textId="3177455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articolelor "în afara bilanţului" în conturile de extrabilanţ (urmând o regulă unică de înregistrare): garanţiile bancare, tranzacţiile la termen, alte valori, no</w:t>
            </w:r>
            <w:r w:rsidR="00E5622F" w:rsidRPr="00656E6B">
              <w:rPr>
                <w:rFonts w:ascii="Times New Roman" w:hAnsi="Times New Roman" w:cs="Times New Roman"/>
                <w:noProof/>
                <w:sz w:val="24"/>
                <w:szCs w:val="24"/>
                <w:lang w:eastAsia="ru-RU"/>
              </w:rPr>
              <w:t>ț</w:t>
            </w:r>
            <w:r w:rsidRPr="00656E6B">
              <w:rPr>
                <w:rFonts w:ascii="Times New Roman" w:hAnsi="Times New Roman" w:cs="Times New Roman"/>
                <w:noProof/>
                <w:sz w:val="24"/>
                <w:szCs w:val="24"/>
                <w:lang w:eastAsia="ru-RU"/>
              </w:rPr>
              <w:t>ionalul instrumentelor derivate, instrumentelor financiare deținute de BNM în calitate de Custodian, etc.</w:t>
            </w:r>
          </w:p>
        </w:tc>
        <w:tc>
          <w:tcPr>
            <w:tcW w:w="1701" w:type="dxa"/>
          </w:tcPr>
          <w:p w14:paraId="223ECF5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018956A" w14:textId="77777777" w:rsidTr="00656E6B">
        <w:trPr>
          <w:jc w:val="center"/>
        </w:trPr>
        <w:tc>
          <w:tcPr>
            <w:tcW w:w="1271" w:type="dxa"/>
          </w:tcPr>
          <w:p w14:paraId="6CA2FCA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25</w:t>
            </w:r>
          </w:p>
        </w:tc>
        <w:tc>
          <w:tcPr>
            <w:tcW w:w="6946" w:type="dxa"/>
            <w:tcBorders>
              <w:top w:val="nil"/>
              <w:left w:val="nil"/>
              <w:bottom w:val="single" w:sz="4" w:space="0" w:color="auto"/>
              <w:right w:val="single" w:sz="4" w:space="0" w:color="auto"/>
            </w:tcBorders>
            <w:shd w:val="clear" w:color="auto" w:fill="FFFFFF" w:themeFill="background1"/>
            <w:vAlign w:val="center"/>
          </w:tcPr>
          <w:p w14:paraId="43C3DB0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Consolidarea datelor contabile în paşi, înainte şi după importul zilnic de înregistrări contabile din alt sistem, cu generarea rapoartelor de excepții și de reconciliere.</w:t>
            </w:r>
          </w:p>
        </w:tc>
        <w:tc>
          <w:tcPr>
            <w:tcW w:w="1701" w:type="dxa"/>
          </w:tcPr>
          <w:p w14:paraId="4BB66A4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2F7EA94" w14:textId="77777777" w:rsidTr="00656E6B">
        <w:trPr>
          <w:jc w:val="center"/>
        </w:trPr>
        <w:tc>
          <w:tcPr>
            <w:tcW w:w="1271" w:type="dxa"/>
          </w:tcPr>
          <w:p w14:paraId="3A28D90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26</w:t>
            </w:r>
          </w:p>
        </w:tc>
        <w:tc>
          <w:tcPr>
            <w:tcW w:w="6946" w:type="dxa"/>
            <w:tcBorders>
              <w:top w:val="nil"/>
              <w:left w:val="nil"/>
              <w:bottom w:val="single" w:sz="4" w:space="0" w:color="auto"/>
              <w:right w:val="single" w:sz="4" w:space="0" w:color="auto"/>
            </w:tcBorders>
            <w:vAlign w:val="center"/>
          </w:tcPr>
          <w:p w14:paraId="4C19B88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Asigurarea procedurilor de "sfârşitul zilei" şi "deschidere de zi", cu rapoarte necesare, pentru a asigura un control eficient al tranzacţiilor procesate / activităţii operaţionale.</w:t>
            </w:r>
          </w:p>
        </w:tc>
        <w:tc>
          <w:tcPr>
            <w:tcW w:w="1701" w:type="dxa"/>
          </w:tcPr>
          <w:p w14:paraId="11C80F1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78B9F2B" w14:textId="77777777" w:rsidTr="00656E6B">
        <w:trPr>
          <w:jc w:val="center"/>
        </w:trPr>
        <w:tc>
          <w:tcPr>
            <w:tcW w:w="1271" w:type="dxa"/>
          </w:tcPr>
          <w:p w14:paraId="3BEF07F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27</w:t>
            </w:r>
          </w:p>
        </w:tc>
        <w:tc>
          <w:tcPr>
            <w:tcW w:w="6946" w:type="dxa"/>
            <w:tcBorders>
              <w:top w:val="nil"/>
              <w:left w:val="nil"/>
              <w:bottom w:val="single" w:sz="4" w:space="0" w:color="auto"/>
              <w:right w:val="single" w:sz="4" w:space="0" w:color="auto"/>
            </w:tcBorders>
            <w:shd w:val="clear" w:color="auto" w:fill="FFFFFF" w:themeFill="background1"/>
            <w:vAlign w:val="center"/>
          </w:tcPr>
          <w:p w14:paraId="5C1113D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Închiderea perioadei contabile (zilnic, lunar, anual) şi restricţia de acces la registrele contabile ale perioadei închise.</w:t>
            </w:r>
          </w:p>
        </w:tc>
        <w:tc>
          <w:tcPr>
            <w:tcW w:w="1701" w:type="dxa"/>
          </w:tcPr>
          <w:p w14:paraId="16326CF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5A9EFD0" w14:textId="77777777" w:rsidTr="00656E6B">
        <w:trPr>
          <w:jc w:val="center"/>
        </w:trPr>
        <w:tc>
          <w:tcPr>
            <w:tcW w:w="1271" w:type="dxa"/>
          </w:tcPr>
          <w:p w14:paraId="3266012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28</w:t>
            </w:r>
          </w:p>
        </w:tc>
        <w:tc>
          <w:tcPr>
            <w:tcW w:w="6946" w:type="dxa"/>
            <w:tcBorders>
              <w:top w:val="nil"/>
              <w:left w:val="nil"/>
              <w:bottom w:val="single" w:sz="4" w:space="0" w:color="auto"/>
              <w:right w:val="single" w:sz="4" w:space="0" w:color="auto"/>
            </w:tcBorders>
            <w:shd w:val="clear" w:color="auto" w:fill="FFFFFF" w:themeFill="background1"/>
            <w:vAlign w:val="center"/>
          </w:tcPr>
          <w:p w14:paraId="0E45ED9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 cazuri excepţionale autorizate, soluția va permite deschiderea zilei anterioare închise.</w:t>
            </w:r>
          </w:p>
        </w:tc>
        <w:tc>
          <w:tcPr>
            <w:tcW w:w="1701" w:type="dxa"/>
          </w:tcPr>
          <w:p w14:paraId="2BB764F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6ADF8AD9" w14:textId="77777777" w:rsidTr="00656E6B">
        <w:trPr>
          <w:jc w:val="center"/>
        </w:trPr>
        <w:tc>
          <w:tcPr>
            <w:tcW w:w="1271" w:type="dxa"/>
          </w:tcPr>
          <w:p w14:paraId="5361D75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29</w:t>
            </w:r>
          </w:p>
        </w:tc>
        <w:tc>
          <w:tcPr>
            <w:tcW w:w="6946" w:type="dxa"/>
            <w:tcBorders>
              <w:top w:val="nil"/>
              <w:left w:val="nil"/>
              <w:bottom w:val="single" w:sz="4" w:space="0" w:color="auto"/>
              <w:right w:val="single" w:sz="4" w:space="0" w:color="auto"/>
            </w:tcBorders>
            <w:shd w:val="clear" w:color="auto" w:fill="FFFFFF" w:themeFill="background1"/>
            <w:vAlign w:val="center"/>
          </w:tcPr>
          <w:p w14:paraId="6B8F7AE6"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Preluarea automată a soldurilor finale ca și solduri inițiale dintr-o perioadă în alta, inclusiv dintr-un an financiar în altul.</w:t>
            </w:r>
          </w:p>
        </w:tc>
        <w:tc>
          <w:tcPr>
            <w:tcW w:w="1701" w:type="dxa"/>
          </w:tcPr>
          <w:p w14:paraId="7A6AB64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296D364" w14:textId="77777777" w:rsidTr="00656E6B">
        <w:trPr>
          <w:jc w:val="center"/>
        </w:trPr>
        <w:tc>
          <w:tcPr>
            <w:tcW w:w="1271" w:type="dxa"/>
          </w:tcPr>
          <w:p w14:paraId="1CDE849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30</w:t>
            </w:r>
          </w:p>
        </w:tc>
        <w:tc>
          <w:tcPr>
            <w:tcW w:w="6946" w:type="dxa"/>
            <w:tcBorders>
              <w:top w:val="nil"/>
              <w:left w:val="nil"/>
              <w:bottom w:val="single" w:sz="4" w:space="0" w:color="auto"/>
              <w:right w:val="single" w:sz="4" w:space="0" w:color="auto"/>
            </w:tcBorders>
            <w:shd w:val="clear" w:color="auto" w:fill="FFFFFF" w:themeFill="background1"/>
            <w:vAlign w:val="center"/>
          </w:tcPr>
          <w:p w14:paraId="1F909182" w14:textId="010E2BEC" w:rsidR="0084589B" w:rsidRPr="00656E6B" w:rsidRDefault="0084589B" w:rsidP="00656E6B">
            <w:pPr>
              <w:spacing w:after="0"/>
              <w:jc w:val="both"/>
              <w:rPr>
                <w:rFonts w:ascii="Times New Roman" w:hAnsi="Times New Roman" w:cs="Times New Roman"/>
                <w:noProof/>
                <w:sz w:val="24"/>
                <w:szCs w:val="24"/>
                <w:highlight w:val="yellow"/>
                <w:lang w:eastAsia="ru-RU"/>
              </w:rPr>
            </w:pPr>
            <w:r w:rsidRPr="00656E6B">
              <w:rPr>
                <w:rFonts w:ascii="Times New Roman" w:hAnsi="Times New Roman" w:cs="Times New Roman"/>
                <w:noProof/>
                <w:sz w:val="24"/>
                <w:szCs w:val="24"/>
                <w:lang w:eastAsia="ru-RU"/>
              </w:rPr>
              <w:t xml:space="preserve">Interzicerea închiderii zilei operaţionale, </w:t>
            </w:r>
            <w:r w:rsidR="00442459" w:rsidRPr="00656E6B">
              <w:rPr>
                <w:rFonts w:ascii="Times New Roman" w:hAnsi="Times New Roman" w:cs="Times New Roman"/>
                <w:noProof/>
                <w:sz w:val="24"/>
                <w:szCs w:val="24"/>
                <w:lang w:eastAsia="ru-RU"/>
              </w:rPr>
              <w:t xml:space="preserve">în cazul existenţei documentelor contabile neautorizate de nivel critic, </w:t>
            </w:r>
            <w:r w:rsidRPr="00656E6B">
              <w:rPr>
                <w:rFonts w:ascii="Times New Roman" w:hAnsi="Times New Roman" w:cs="Times New Roman"/>
                <w:noProof/>
                <w:sz w:val="24"/>
                <w:szCs w:val="24"/>
                <w:lang w:eastAsia="ru-RU"/>
              </w:rPr>
              <w:t>cu crearea mesajelor de alarmă, cu data valutării în ziua operațională curentă și doar după verificarea automatizată a egalității activului cu pasivul.</w:t>
            </w:r>
          </w:p>
        </w:tc>
        <w:tc>
          <w:tcPr>
            <w:tcW w:w="1701" w:type="dxa"/>
          </w:tcPr>
          <w:p w14:paraId="082AF21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E29AFAB" w14:textId="77777777" w:rsidTr="00656E6B">
        <w:trPr>
          <w:jc w:val="center"/>
        </w:trPr>
        <w:tc>
          <w:tcPr>
            <w:tcW w:w="1271" w:type="dxa"/>
          </w:tcPr>
          <w:p w14:paraId="1F389E8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31</w:t>
            </w:r>
          </w:p>
        </w:tc>
        <w:tc>
          <w:tcPr>
            <w:tcW w:w="6946" w:type="dxa"/>
            <w:tcBorders>
              <w:top w:val="nil"/>
              <w:left w:val="nil"/>
              <w:bottom w:val="single" w:sz="4" w:space="0" w:color="auto"/>
              <w:right w:val="single" w:sz="4" w:space="0" w:color="auto"/>
            </w:tcBorders>
            <w:shd w:val="clear" w:color="auto" w:fill="FFFFFF" w:themeFill="background1"/>
            <w:vAlign w:val="center"/>
          </w:tcPr>
          <w:p w14:paraId="5A25D2BE"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Permiterea corectării erorilor contabile prin înregistrări contabile corective.  </w:t>
            </w:r>
          </w:p>
        </w:tc>
        <w:tc>
          <w:tcPr>
            <w:tcW w:w="1701" w:type="dxa"/>
          </w:tcPr>
          <w:p w14:paraId="7812A3F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C8507CF" w14:textId="77777777" w:rsidTr="00656E6B">
        <w:trPr>
          <w:jc w:val="center"/>
        </w:trPr>
        <w:tc>
          <w:tcPr>
            <w:tcW w:w="1271" w:type="dxa"/>
          </w:tcPr>
          <w:p w14:paraId="20452B1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32</w:t>
            </w:r>
          </w:p>
        </w:tc>
        <w:tc>
          <w:tcPr>
            <w:tcW w:w="6946" w:type="dxa"/>
            <w:tcBorders>
              <w:top w:val="nil"/>
              <w:left w:val="nil"/>
              <w:bottom w:val="single" w:sz="4" w:space="0" w:color="auto"/>
              <w:right w:val="single" w:sz="4" w:space="0" w:color="auto"/>
            </w:tcBorders>
            <w:shd w:val="clear" w:color="auto" w:fill="FFFFFF" w:themeFill="background1"/>
            <w:vAlign w:val="center"/>
          </w:tcPr>
          <w:p w14:paraId="1892972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Stornarea înregistrărilor contabile cu sume negative.</w:t>
            </w:r>
          </w:p>
        </w:tc>
        <w:tc>
          <w:tcPr>
            <w:tcW w:w="1701" w:type="dxa"/>
          </w:tcPr>
          <w:p w14:paraId="4ABC7FF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094C72D5" w14:textId="77777777" w:rsidTr="00656E6B">
        <w:trPr>
          <w:jc w:val="center"/>
        </w:trPr>
        <w:tc>
          <w:tcPr>
            <w:tcW w:w="1271" w:type="dxa"/>
          </w:tcPr>
          <w:p w14:paraId="5689601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33</w:t>
            </w:r>
          </w:p>
        </w:tc>
        <w:tc>
          <w:tcPr>
            <w:tcW w:w="6946" w:type="dxa"/>
            <w:tcBorders>
              <w:top w:val="nil"/>
              <w:left w:val="nil"/>
              <w:bottom w:val="single" w:sz="4" w:space="0" w:color="auto"/>
              <w:right w:val="single" w:sz="4" w:space="0" w:color="auto"/>
            </w:tcBorders>
            <w:shd w:val="clear" w:color="auto" w:fill="FFFFFF" w:themeFill="background1"/>
            <w:vAlign w:val="center"/>
          </w:tcPr>
          <w:p w14:paraId="6F378481" w14:textId="5641102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va asigura reconcilieri</w:t>
            </w:r>
            <w:r w:rsidR="007D6550">
              <w:rPr>
                <w:rFonts w:ascii="Times New Roman" w:hAnsi="Times New Roman" w:cs="Times New Roman"/>
                <w:noProof/>
                <w:sz w:val="24"/>
                <w:szCs w:val="24"/>
                <w:lang w:eastAsia="ru-RU"/>
              </w:rPr>
              <w:t xml:space="preserve"> (1:1 sau 1:N)</w:t>
            </w:r>
            <w:r w:rsidRPr="00656E6B">
              <w:rPr>
                <w:rFonts w:ascii="Times New Roman" w:hAnsi="Times New Roman" w:cs="Times New Roman"/>
                <w:noProof/>
                <w:sz w:val="24"/>
                <w:szCs w:val="24"/>
                <w:lang w:eastAsia="ru-RU"/>
              </w:rPr>
              <w:t xml:space="preserve"> </w:t>
            </w:r>
            <w:r w:rsidR="00E5622F" w:rsidRPr="00656E6B">
              <w:rPr>
                <w:rFonts w:ascii="Times New Roman" w:hAnsi="Times New Roman" w:cs="Times New Roman"/>
                <w:noProof/>
                <w:sz w:val="24"/>
                <w:szCs w:val="24"/>
                <w:lang w:eastAsia="ru-RU"/>
              </w:rPr>
              <w:t xml:space="preserve">cu sisteme de plăți externe </w:t>
            </w:r>
            <w:r w:rsidRPr="00656E6B">
              <w:rPr>
                <w:rFonts w:ascii="Times New Roman" w:hAnsi="Times New Roman" w:cs="Times New Roman"/>
                <w:noProof/>
                <w:sz w:val="24"/>
                <w:szCs w:val="24"/>
                <w:lang w:eastAsia="ru-RU"/>
              </w:rPr>
              <w:t>SAPI</w:t>
            </w:r>
            <w:r w:rsidR="003840B1" w:rsidRPr="00656E6B">
              <w:rPr>
                <w:rFonts w:ascii="Times New Roman" w:hAnsi="Times New Roman" w:cs="Times New Roman"/>
                <w:noProof/>
                <w:sz w:val="24"/>
                <w:szCs w:val="24"/>
                <w:lang w:eastAsia="ru-RU"/>
              </w:rPr>
              <w:t xml:space="preserve"> (Sistemul automatizat de plăți interne cu componentele DBTR, </w:t>
            </w:r>
            <w:r w:rsidR="003840B1" w:rsidRPr="00656E6B">
              <w:rPr>
                <w:rFonts w:ascii="Times New Roman" w:hAnsi="Times New Roman" w:cs="Times New Roman"/>
                <w:noProof/>
                <w:sz w:val="24"/>
                <w:szCs w:val="24"/>
                <w:lang w:eastAsia="ru-RU"/>
              </w:rPr>
              <w:lastRenderedPageBreak/>
              <w:t>CDN</w:t>
            </w:r>
            <w:r w:rsidR="00372224">
              <w:rPr>
                <w:rFonts w:ascii="Times New Roman" w:hAnsi="Times New Roman" w:cs="Times New Roman"/>
                <w:noProof/>
                <w:sz w:val="24"/>
                <w:szCs w:val="24"/>
                <w:lang w:eastAsia="ru-RU"/>
              </w:rPr>
              <w:t>, Pl</w:t>
            </w:r>
            <w:r w:rsidR="00372224">
              <w:rPr>
                <w:rFonts w:ascii="Times New Roman" w:hAnsi="Times New Roman" w:cs="Times New Roman"/>
                <w:noProof/>
                <w:sz w:val="24"/>
                <w:szCs w:val="24"/>
                <w:lang w:val="ro-RO" w:eastAsia="ru-RU"/>
              </w:rPr>
              <w:t>ăți instant</w:t>
            </w:r>
            <w:r w:rsidR="003840B1"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și SWIFT</w:t>
            </w:r>
            <w:r w:rsidR="00E5622F"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cu generarea rapoartelor corespunzătoare.</w:t>
            </w:r>
          </w:p>
        </w:tc>
        <w:tc>
          <w:tcPr>
            <w:tcW w:w="1701" w:type="dxa"/>
          </w:tcPr>
          <w:p w14:paraId="3FE32D4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84589B" w:rsidRPr="00656E6B" w14:paraId="7ACA1F73" w14:textId="77777777" w:rsidTr="00656E6B">
        <w:trPr>
          <w:jc w:val="center"/>
        </w:trPr>
        <w:tc>
          <w:tcPr>
            <w:tcW w:w="1271" w:type="dxa"/>
          </w:tcPr>
          <w:p w14:paraId="54DE02C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34</w:t>
            </w:r>
          </w:p>
        </w:tc>
        <w:tc>
          <w:tcPr>
            <w:tcW w:w="6946" w:type="dxa"/>
            <w:tcBorders>
              <w:top w:val="nil"/>
              <w:left w:val="nil"/>
              <w:bottom w:val="single" w:sz="4" w:space="0" w:color="auto"/>
              <w:right w:val="single" w:sz="4" w:space="0" w:color="auto"/>
            </w:tcBorders>
            <w:vAlign w:val="center"/>
          </w:tcPr>
          <w:p w14:paraId="641DB5B4"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Asigurarea evidenţei tranzacţiilor specifice, cum ar fi:</w:t>
            </w:r>
          </w:p>
        </w:tc>
        <w:tc>
          <w:tcPr>
            <w:tcW w:w="1701" w:type="dxa"/>
          </w:tcPr>
          <w:p w14:paraId="62D0AEA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1F99961" w14:textId="77777777" w:rsidTr="00656E6B">
        <w:trPr>
          <w:jc w:val="center"/>
        </w:trPr>
        <w:tc>
          <w:tcPr>
            <w:tcW w:w="1271" w:type="dxa"/>
          </w:tcPr>
          <w:p w14:paraId="3725819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34 a.</w:t>
            </w:r>
          </w:p>
        </w:tc>
        <w:tc>
          <w:tcPr>
            <w:tcW w:w="6946" w:type="dxa"/>
            <w:tcBorders>
              <w:top w:val="nil"/>
              <w:left w:val="nil"/>
              <w:bottom w:val="single" w:sz="4" w:space="0" w:color="auto"/>
              <w:right w:val="single" w:sz="4" w:space="0" w:color="auto"/>
            </w:tcBorders>
            <w:vAlign w:val="center"/>
          </w:tcPr>
          <w:p w14:paraId="34E9D07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de rezervări (accruals), provizioane pentru riscuri, cheltuieli și obligaţii contingente, alte tranzacții similare.</w:t>
            </w:r>
          </w:p>
        </w:tc>
        <w:tc>
          <w:tcPr>
            <w:tcW w:w="1701" w:type="dxa"/>
          </w:tcPr>
          <w:p w14:paraId="08EFC8D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C0131C3" w14:textId="77777777" w:rsidTr="00656E6B">
        <w:trPr>
          <w:jc w:val="center"/>
        </w:trPr>
        <w:tc>
          <w:tcPr>
            <w:tcW w:w="1271" w:type="dxa"/>
          </w:tcPr>
          <w:p w14:paraId="0F7E08F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34 b.</w:t>
            </w:r>
          </w:p>
        </w:tc>
        <w:tc>
          <w:tcPr>
            <w:tcW w:w="6946" w:type="dxa"/>
            <w:tcBorders>
              <w:top w:val="nil"/>
              <w:left w:val="nil"/>
              <w:bottom w:val="single" w:sz="4" w:space="0" w:color="auto"/>
              <w:right w:val="single" w:sz="4" w:space="0" w:color="auto"/>
            </w:tcBorders>
            <w:shd w:val="clear" w:color="auto" w:fill="FFFFFF" w:themeFill="background1"/>
            <w:vAlign w:val="center"/>
          </w:tcPr>
          <w:p w14:paraId="7129ABD6" w14:textId="0FFA5323" w:rsidR="0084589B" w:rsidRPr="00656E6B" w:rsidRDefault="00F678E2"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Verificarea și î</w:t>
            </w:r>
            <w:r w:rsidR="0084589B" w:rsidRPr="00656E6B">
              <w:rPr>
                <w:rFonts w:ascii="Times New Roman" w:hAnsi="Times New Roman" w:cs="Times New Roman"/>
                <w:noProof/>
                <w:sz w:val="24"/>
                <w:szCs w:val="24"/>
                <w:lang w:eastAsia="ru-RU"/>
              </w:rPr>
              <w:t xml:space="preserve">nchiderea automată a conturilor de venituri și cheltuieli - la închiderea perioadei de raportare. </w:t>
            </w:r>
          </w:p>
        </w:tc>
        <w:tc>
          <w:tcPr>
            <w:tcW w:w="1701" w:type="dxa"/>
          </w:tcPr>
          <w:p w14:paraId="66B229F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2DC5D7C" w14:textId="77777777" w:rsidTr="00656E6B">
        <w:trPr>
          <w:jc w:val="center"/>
        </w:trPr>
        <w:tc>
          <w:tcPr>
            <w:tcW w:w="1271" w:type="dxa"/>
          </w:tcPr>
          <w:p w14:paraId="34DEECC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34 c.</w:t>
            </w:r>
          </w:p>
        </w:tc>
        <w:tc>
          <w:tcPr>
            <w:tcW w:w="6946" w:type="dxa"/>
            <w:tcBorders>
              <w:top w:val="nil"/>
              <w:left w:val="nil"/>
              <w:bottom w:val="single" w:sz="4" w:space="0" w:color="auto"/>
              <w:right w:val="single" w:sz="4" w:space="0" w:color="auto"/>
            </w:tcBorders>
            <w:vAlign w:val="center"/>
          </w:tcPr>
          <w:p w14:paraId="672EF14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Alocarea anuală a rezultatului financiar al BNM (distribuirea rezultatului) în conformitate cu prevederile Legii BNM nr.548/1995 (</w:t>
            </w:r>
            <w:hyperlink r:id="rId24" w:history="1">
              <w:r w:rsidRPr="00656E6B">
                <w:rPr>
                  <w:rStyle w:val="Hyperlink"/>
                  <w:rFonts w:ascii="Times New Roman" w:hAnsi="Times New Roman" w:cs="Times New Roman"/>
                  <w:sz w:val="24"/>
                  <w:szCs w:val="24"/>
                </w:rPr>
                <w:t>https://www.bnm.md/en/content/law-national-bank-moldova-no548-xiii-july-21-1995</w:t>
              </w:r>
            </w:hyperlink>
            <w:r w:rsidRPr="00656E6B">
              <w:rPr>
                <w:rFonts w:ascii="Times New Roman" w:hAnsi="Times New Roman" w:cs="Times New Roman"/>
                <w:noProof/>
                <w:sz w:val="24"/>
                <w:szCs w:val="24"/>
                <w:lang w:eastAsia="ru-RU"/>
              </w:rPr>
              <w:t>).</w:t>
            </w:r>
          </w:p>
        </w:tc>
        <w:tc>
          <w:tcPr>
            <w:tcW w:w="1701" w:type="dxa"/>
          </w:tcPr>
          <w:p w14:paraId="0EEA055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BF66E38" w14:textId="77777777" w:rsidTr="00656E6B">
        <w:trPr>
          <w:jc w:val="center"/>
        </w:trPr>
        <w:tc>
          <w:tcPr>
            <w:tcW w:w="1271" w:type="dxa"/>
          </w:tcPr>
          <w:p w14:paraId="1AFB275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35</w:t>
            </w:r>
          </w:p>
        </w:tc>
        <w:tc>
          <w:tcPr>
            <w:tcW w:w="6946" w:type="dxa"/>
            <w:tcBorders>
              <w:top w:val="nil"/>
              <w:left w:val="nil"/>
              <w:bottom w:val="single" w:sz="4" w:space="0" w:color="auto"/>
              <w:right w:val="single" w:sz="4" w:space="0" w:color="auto"/>
            </w:tcBorders>
            <w:vAlign w:val="center"/>
          </w:tcPr>
          <w:p w14:paraId="30208DB8" w14:textId="11541BAB"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Soluția </w:t>
            </w:r>
            <w:r w:rsidR="00E6302C" w:rsidRPr="00656E6B">
              <w:rPr>
                <w:rFonts w:ascii="Times New Roman" w:hAnsi="Times New Roman" w:cs="Times New Roman"/>
                <w:noProof/>
                <w:sz w:val="24"/>
                <w:szCs w:val="24"/>
                <w:lang w:eastAsia="ru-RU"/>
              </w:rPr>
              <w:t xml:space="preserve">trebuie să </w:t>
            </w:r>
            <w:r w:rsidRPr="00656E6B">
              <w:rPr>
                <w:rFonts w:ascii="Times New Roman" w:hAnsi="Times New Roman" w:cs="Times New Roman"/>
                <w:noProof/>
                <w:sz w:val="24"/>
                <w:szCs w:val="24"/>
                <w:lang w:eastAsia="ru-RU"/>
              </w:rPr>
              <w:t>permit</w:t>
            </w:r>
            <w:r w:rsidR="00E6302C" w:rsidRPr="00656E6B">
              <w:rPr>
                <w:rFonts w:ascii="Times New Roman" w:hAnsi="Times New Roman" w:cs="Times New Roman"/>
                <w:noProof/>
                <w:sz w:val="24"/>
                <w:szCs w:val="24"/>
                <w:lang w:eastAsia="ru-RU"/>
              </w:rPr>
              <w:t>ă</w:t>
            </w:r>
            <w:r w:rsidRPr="00656E6B">
              <w:rPr>
                <w:rFonts w:ascii="Times New Roman" w:hAnsi="Times New Roman" w:cs="Times New Roman"/>
                <w:noProof/>
                <w:sz w:val="24"/>
                <w:szCs w:val="24"/>
                <w:lang w:eastAsia="ru-RU"/>
              </w:rPr>
              <w:t xml:space="preserve"> </w:t>
            </w:r>
            <w:r w:rsidR="00E6302C" w:rsidRPr="00656E6B">
              <w:rPr>
                <w:rFonts w:ascii="Times New Roman" w:hAnsi="Times New Roman" w:cs="Times New Roman"/>
                <w:noProof/>
                <w:sz w:val="24"/>
                <w:szCs w:val="24"/>
                <w:lang w:eastAsia="ru-RU"/>
              </w:rPr>
              <w:t xml:space="preserve">accesarea și </w:t>
            </w:r>
            <w:r w:rsidRPr="00656E6B">
              <w:rPr>
                <w:rFonts w:ascii="Times New Roman" w:hAnsi="Times New Roman" w:cs="Times New Roman"/>
                <w:noProof/>
                <w:sz w:val="24"/>
                <w:szCs w:val="24"/>
                <w:lang w:eastAsia="ru-RU"/>
              </w:rPr>
              <w:t>detalierea directă din Registru Jurnal, Cartea Mare sau Balanța de Verificare la fișe de cont, extrase sau la documentele primare directe (ordine de plată, calcule, rapoarte etc.).</w:t>
            </w:r>
          </w:p>
        </w:tc>
        <w:tc>
          <w:tcPr>
            <w:tcW w:w="1701" w:type="dxa"/>
          </w:tcPr>
          <w:p w14:paraId="6BE99B4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8554245" w14:textId="77777777" w:rsidTr="00656E6B">
        <w:trPr>
          <w:jc w:val="center"/>
        </w:trPr>
        <w:tc>
          <w:tcPr>
            <w:tcW w:w="1271" w:type="dxa"/>
          </w:tcPr>
          <w:p w14:paraId="37EF578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w:t>
            </w:r>
          </w:p>
        </w:tc>
        <w:tc>
          <w:tcPr>
            <w:tcW w:w="6946" w:type="dxa"/>
            <w:tcBorders>
              <w:top w:val="nil"/>
              <w:left w:val="nil"/>
              <w:bottom w:val="single" w:sz="4" w:space="0" w:color="auto"/>
              <w:right w:val="single" w:sz="4" w:space="0" w:color="auto"/>
            </w:tcBorders>
            <w:vAlign w:val="center"/>
          </w:tcPr>
          <w:p w14:paraId="73FE83C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următoarelor registre și documente contabile (selecție; pentru mai multe detalii vă rugăm să consultați capitolul ,,Raportare”):</w:t>
            </w:r>
          </w:p>
        </w:tc>
        <w:tc>
          <w:tcPr>
            <w:tcW w:w="1701" w:type="dxa"/>
          </w:tcPr>
          <w:p w14:paraId="0612550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D6738DC" w14:textId="77777777" w:rsidTr="00656E6B">
        <w:trPr>
          <w:jc w:val="center"/>
        </w:trPr>
        <w:tc>
          <w:tcPr>
            <w:tcW w:w="1271" w:type="dxa"/>
          </w:tcPr>
          <w:p w14:paraId="49DBF82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a.</w:t>
            </w:r>
          </w:p>
        </w:tc>
        <w:tc>
          <w:tcPr>
            <w:tcW w:w="6946" w:type="dxa"/>
            <w:tcBorders>
              <w:top w:val="nil"/>
              <w:left w:val="nil"/>
              <w:bottom w:val="single" w:sz="4" w:space="0" w:color="auto"/>
              <w:right w:val="single" w:sz="4" w:space="0" w:color="auto"/>
            </w:tcBorders>
            <w:shd w:val="clear" w:color="auto" w:fill="FFFFFF" w:themeFill="background1"/>
            <w:vAlign w:val="center"/>
          </w:tcPr>
          <w:p w14:paraId="16CCCF82" w14:textId="563EC61F"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Balanța de verificare sintetică, considerând toate conturile contabile, inclusiv cele utilizate pentru evidenţa contabilă a operaţiunilor din ERP. Balanța de verificare trebuie să poată fi generată pe diferite nivele de agregare: valută, subdiviziune, produs</w:t>
            </w:r>
            <w:r w:rsidR="00372224">
              <w:rPr>
                <w:rFonts w:ascii="Times New Roman" w:hAnsi="Times New Roman" w:cs="Times New Roman"/>
                <w:noProof/>
                <w:sz w:val="24"/>
                <w:szCs w:val="24"/>
                <w:lang w:eastAsia="ru-RU"/>
              </w:rPr>
              <w:t>, grupe de conturi,</w:t>
            </w:r>
            <w:r w:rsidRPr="00656E6B">
              <w:rPr>
                <w:rFonts w:ascii="Times New Roman" w:hAnsi="Times New Roman" w:cs="Times New Roman"/>
                <w:noProof/>
                <w:sz w:val="24"/>
                <w:szCs w:val="24"/>
                <w:lang w:eastAsia="ru-RU"/>
              </w:rPr>
              <w:t xml:space="preserve"> etc. (alte nivele de agregare). Balanța trebuie să includă verificări și reconcilieri la nivel de sume totale debit, credit, sold inițial, sold final (debit/credit).</w:t>
            </w:r>
          </w:p>
        </w:tc>
        <w:tc>
          <w:tcPr>
            <w:tcW w:w="1701" w:type="dxa"/>
          </w:tcPr>
          <w:p w14:paraId="4A417D0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5C8FD7E" w14:textId="77777777" w:rsidTr="00656E6B">
        <w:trPr>
          <w:jc w:val="center"/>
        </w:trPr>
        <w:tc>
          <w:tcPr>
            <w:tcW w:w="1271" w:type="dxa"/>
          </w:tcPr>
          <w:p w14:paraId="0BFD214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b.</w:t>
            </w:r>
          </w:p>
        </w:tc>
        <w:tc>
          <w:tcPr>
            <w:tcW w:w="6946" w:type="dxa"/>
            <w:tcBorders>
              <w:top w:val="nil"/>
              <w:left w:val="nil"/>
              <w:bottom w:val="single" w:sz="4" w:space="0" w:color="auto"/>
              <w:right w:val="single" w:sz="4" w:space="0" w:color="auto"/>
            </w:tcBorders>
            <w:vAlign w:val="center"/>
          </w:tcPr>
          <w:p w14:paraId="08F31E21" w14:textId="2A2BB2CD"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Balanța de verificare analitică, considerînd toate conturile contabile, inclusiv cele utilizate pentru evidenţa contabilă a operaţiunilor din ERP. Balanța trebuie să poat</w:t>
            </w:r>
            <w:r w:rsidR="00F678E2" w:rsidRPr="00656E6B">
              <w:rPr>
                <w:rFonts w:ascii="Times New Roman" w:hAnsi="Times New Roman" w:cs="Times New Roman"/>
                <w:noProof/>
                <w:sz w:val="24"/>
                <w:szCs w:val="24"/>
                <w:lang w:eastAsia="ru-RU"/>
              </w:rPr>
              <w:t>ă</w:t>
            </w:r>
            <w:r w:rsidRPr="00656E6B">
              <w:rPr>
                <w:rFonts w:ascii="Times New Roman" w:hAnsi="Times New Roman" w:cs="Times New Roman"/>
                <w:noProof/>
                <w:sz w:val="24"/>
                <w:szCs w:val="24"/>
                <w:lang w:eastAsia="ru-RU"/>
              </w:rPr>
              <w:t xml:space="preserve"> fi </w:t>
            </w:r>
            <w:r w:rsidR="00F678E2" w:rsidRPr="00656E6B">
              <w:rPr>
                <w:rFonts w:ascii="Times New Roman" w:hAnsi="Times New Roman" w:cs="Times New Roman"/>
                <w:noProof/>
                <w:sz w:val="24"/>
                <w:szCs w:val="24"/>
                <w:lang w:eastAsia="ru-RU"/>
              </w:rPr>
              <w:t xml:space="preserve">generată </w:t>
            </w:r>
            <w:r w:rsidRPr="00656E6B">
              <w:rPr>
                <w:rFonts w:ascii="Times New Roman" w:hAnsi="Times New Roman" w:cs="Times New Roman"/>
                <w:noProof/>
                <w:sz w:val="24"/>
                <w:szCs w:val="24"/>
                <w:lang w:eastAsia="ru-RU"/>
              </w:rPr>
              <w:t xml:space="preserve">pe </w:t>
            </w:r>
            <w:r w:rsidR="00F678E2" w:rsidRPr="00656E6B">
              <w:rPr>
                <w:rFonts w:ascii="Times New Roman" w:hAnsi="Times New Roman" w:cs="Times New Roman"/>
                <w:noProof/>
                <w:sz w:val="24"/>
                <w:szCs w:val="24"/>
                <w:lang w:eastAsia="ru-RU"/>
              </w:rPr>
              <w:t xml:space="preserve">valute, terți, </w:t>
            </w:r>
            <w:r w:rsidRPr="00656E6B">
              <w:rPr>
                <w:rFonts w:ascii="Times New Roman" w:hAnsi="Times New Roman" w:cs="Times New Roman"/>
                <w:noProof/>
                <w:sz w:val="24"/>
                <w:szCs w:val="24"/>
                <w:lang w:eastAsia="ru-RU"/>
              </w:rPr>
              <w:t>produse/servicii, centre de cost, centre de profit etc.</w:t>
            </w:r>
          </w:p>
        </w:tc>
        <w:tc>
          <w:tcPr>
            <w:tcW w:w="1701" w:type="dxa"/>
          </w:tcPr>
          <w:p w14:paraId="71D7905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1BF2D2F" w14:textId="77777777" w:rsidTr="00656E6B">
        <w:trPr>
          <w:jc w:val="center"/>
        </w:trPr>
        <w:tc>
          <w:tcPr>
            <w:tcW w:w="1271" w:type="dxa"/>
          </w:tcPr>
          <w:p w14:paraId="3AB1CB4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c.</w:t>
            </w:r>
          </w:p>
        </w:tc>
        <w:tc>
          <w:tcPr>
            <w:tcW w:w="6946" w:type="dxa"/>
            <w:tcBorders>
              <w:top w:val="nil"/>
              <w:left w:val="nil"/>
              <w:bottom w:val="single" w:sz="4" w:space="0" w:color="auto"/>
              <w:right w:val="single" w:sz="4" w:space="0" w:color="auto"/>
            </w:tcBorders>
            <w:vAlign w:val="center"/>
          </w:tcPr>
          <w:p w14:paraId="51D02A0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Registrul Jurnal, cu multiple variații (în dependență de tipul operațiunilor raportate).</w:t>
            </w:r>
          </w:p>
        </w:tc>
        <w:tc>
          <w:tcPr>
            <w:tcW w:w="1701" w:type="dxa"/>
          </w:tcPr>
          <w:p w14:paraId="39EA049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67F4DA2" w14:textId="77777777" w:rsidTr="00656E6B">
        <w:trPr>
          <w:jc w:val="center"/>
        </w:trPr>
        <w:tc>
          <w:tcPr>
            <w:tcW w:w="1271" w:type="dxa"/>
          </w:tcPr>
          <w:p w14:paraId="7E35487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d.</w:t>
            </w:r>
          </w:p>
        </w:tc>
        <w:tc>
          <w:tcPr>
            <w:tcW w:w="6946" w:type="dxa"/>
            <w:tcBorders>
              <w:top w:val="nil"/>
              <w:left w:val="nil"/>
              <w:bottom w:val="single" w:sz="4" w:space="0" w:color="auto"/>
              <w:right w:val="single" w:sz="4" w:space="0" w:color="auto"/>
            </w:tcBorders>
            <w:vAlign w:val="center"/>
          </w:tcPr>
          <w:p w14:paraId="5D2A5971" w14:textId="697739FD"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Cartea Mare </w:t>
            </w:r>
            <w:r w:rsidR="00F678E2" w:rsidRPr="00656E6B">
              <w:rPr>
                <w:rFonts w:ascii="Times New Roman" w:hAnsi="Times New Roman" w:cs="Times New Roman"/>
                <w:noProof/>
                <w:sz w:val="24"/>
                <w:szCs w:val="24"/>
                <w:lang w:eastAsia="ru-RU"/>
              </w:rPr>
              <w:t>ce cuprinde corespondența internă între toate conturile sintetice/analitice și poate fi generată inclusiv per cont analitic/sintetic.</w:t>
            </w:r>
          </w:p>
        </w:tc>
        <w:tc>
          <w:tcPr>
            <w:tcW w:w="1701" w:type="dxa"/>
          </w:tcPr>
          <w:p w14:paraId="3CB63E4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171F8AB" w14:textId="77777777" w:rsidTr="00656E6B">
        <w:trPr>
          <w:jc w:val="center"/>
        </w:trPr>
        <w:tc>
          <w:tcPr>
            <w:tcW w:w="1271" w:type="dxa"/>
          </w:tcPr>
          <w:p w14:paraId="4CD209A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e.</w:t>
            </w:r>
          </w:p>
        </w:tc>
        <w:tc>
          <w:tcPr>
            <w:tcW w:w="6946" w:type="dxa"/>
            <w:tcBorders>
              <w:top w:val="nil"/>
              <w:left w:val="nil"/>
              <w:bottom w:val="single" w:sz="4" w:space="0" w:color="auto"/>
              <w:right w:val="single" w:sz="4" w:space="0" w:color="auto"/>
            </w:tcBorders>
            <w:vAlign w:val="center"/>
          </w:tcPr>
          <w:p w14:paraId="30C948A6" w14:textId="1DF87EBF"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Fişa contului: cu posibilități de filtrare nu doar după cont, ci și perioadă, contraparte, tip operațiune sau înregistrare, excepție etc.</w:t>
            </w:r>
          </w:p>
        </w:tc>
        <w:tc>
          <w:tcPr>
            <w:tcW w:w="1701" w:type="dxa"/>
          </w:tcPr>
          <w:p w14:paraId="34F4E13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F7F5A61" w14:textId="77777777" w:rsidTr="00656E6B">
        <w:trPr>
          <w:jc w:val="center"/>
        </w:trPr>
        <w:tc>
          <w:tcPr>
            <w:tcW w:w="1271" w:type="dxa"/>
          </w:tcPr>
          <w:p w14:paraId="7C5D763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f.</w:t>
            </w:r>
          </w:p>
        </w:tc>
        <w:tc>
          <w:tcPr>
            <w:tcW w:w="6946" w:type="dxa"/>
            <w:tcBorders>
              <w:top w:val="nil"/>
              <w:left w:val="nil"/>
              <w:bottom w:val="single" w:sz="4" w:space="0" w:color="auto"/>
              <w:right w:val="single" w:sz="4" w:space="0" w:color="auto"/>
            </w:tcBorders>
            <w:shd w:val="clear" w:color="auto" w:fill="FFFFFF" w:themeFill="background1"/>
            <w:vAlign w:val="center"/>
          </w:tcPr>
          <w:p w14:paraId="288DCBE4" w14:textId="72BA560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Situaţia conturilor ce conține: data ultimei tranzacții, rulajele şi soldurile conturilor analitice bilanţiere/extrabilanțiere pe perioada definită (zi, lună, trimestru, </w:t>
            </w:r>
            <w:r w:rsidR="00F678E2" w:rsidRPr="00656E6B">
              <w:rPr>
                <w:rFonts w:ascii="Times New Roman" w:hAnsi="Times New Roman" w:cs="Times New Roman"/>
                <w:noProof/>
                <w:sz w:val="24"/>
                <w:szCs w:val="24"/>
                <w:lang w:eastAsia="ru-RU"/>
              </w:rPr>
              <w:t xml:space="preserve">an </w:t>
            </w:r>
            <w:r w:rsidRPr="00656E6B">
              <w:rPr>
                <w:rFonts w:ascii="Times New Roman" w:hAnsi="Times New Roman" w:cs="Times New Roman"/>
                <w:noProof/>
                <w:sz w:val="24"/>
                <w:szCs w:val="24"/>
                <w:lang w:eastAsia="ru-RU"/>
              </w:rPr>
              <w:t>etc.) / pe tipuri de operațiuni</w:t>
            </w:r>
            <w:r w:rsidR="00F678E2" w:rsidRPr="00656E6B">
              <w:rPr>
                <w:rFonts w:ascii="Times New Roman" w:hAnsi="Times New Roman" w:cs="Times New Roman"/>
                <w:noProof/>
                <w:sz w:val="24"/>
                <w:szCs w:val="24"/>
                <w:lang w:eastAsia="ru-RU"/>
              </w:rPr>
              <w:t>, pe executori</w:t>
            </w:r>
            <w:r w:rsidRPr="00656E6B">
              <w:rPr>
                <w:rFonts w:ascii="Times New Roman" w:hAnsi="Times New Roman" w:cs="Times New Roman"/>
                <w:noProof/>
                <w:sz w:val="24"/>
                <w:szCs w:val="24"/>
                <w:lang w:eastAsia="ru-RU"/>
              </w:rPr>
              <w:t>.</w:t>
            </w:r>
          </w:p>
        </w:tc>
        <w:tc>
          <w:tcPr>
            <w:tcW w:w="1701" w:type="dxa"/>
          </w:tcPr>
          <w:p w14:paraId="62D3B97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0468CEE" w14:textId="77777777" w:rsidTr="00656E6B">
        <w:trPr>
          <w:jc w:val="center"/>
        </w:trPr>
        <w:tc>
          <w:tcPr>
            <w:tcW w:w="1271" w:type="dxa"/>
          </w:tcPr>
          <w:p w14:paraId="03BB2C0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g.</w:t>
            </w:r>
          </w:p>
        </w:tc>
        <w:tc>
          <w:tcPr>
            <w:tcW w:w="6946" w:type="dxa"/>
            <w:tcBorders>
              <w:top w:val="nil"/>
              <w:left w:val="nil"/>
              <w:bottom w:val="single" w:sz="4" w:space="0" w:color="auto"/>
              <w:right w:val="single" w:sz="4" w:space="0" w:color="auto"/>
            </w:tcBorders>
            <w:vAlign w:val="center"/>
          </w:tcPr>
          <w:p w14:paraId="3E940A7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Situaţiile financiare: Bilanţul contabil, Situaţia rezultatului global, Situaţia privind capitalul și rezervele, Situația fluxurilor de mijloace bănești, Notele la situațiile financiare.</w:t>
            </w:r>
          </w:p>
        </w:tc>
        <w:tc>
          <w:tcPr>
            <w:tcW w:w="1701" w:type="dxa"/>
          </w:tcPr>
          <w:p w14:paraId="50614FF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59E668A" w14:textId="77777777" w:rsidTr="00656E6B">
        <w:trPr>
          <w:jc w:val="center"/>
        </w:trPr>
        <w:tc>
          <w:tcPr>
            <w:tcW w:w="1271" w:type="dxa"/>
          </w:tcPr>
          <w:p w14:paraId="6D994F2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36 h.</w:t>
            </w:r>
          </w:p>
        </w:tc>
        <w:tc>
          <w:tcPr>
            <w:tcW w:w="6946" w:type="dxa"/>
            <w:tcBorders>
              <w:top w:val="nil"/>
              <w:left w:val="nil"/>
              <w:bottom w:val="single" w:sz="4" w:space="0" w:color="auto"/>
              <w:right w:val="single" w:sz="4" w:space="0" w:color="auto"/>
            </w:tcBorders>
            <w:vAlign w:val="center"/>
          </w:tcPr>
          <w:p w14:paraId="2D7DF94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Extras de cont.</w:t>
            </w:r>
          </w:p>
        </w:tc>
        <w:tc>
          <w:tcPr>
            <w:tcW w:w="1701" w:type="dxa"/>
          </w:tcPr>
          <w:p w14:paraId="54D0497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678E2" w:rsidRPr="00656E6B" w14:paraId="312E50FC" w14:textId="77777777" w:rsidTr="00656E6B">
        <w:trPr>
          <w:jc w:val="center"/>
        </w:trPr>
        <w:tc>
          <w:tcPr>
            <w:tcW w:w="1271" w:type="dxa"/>
          </w:tcPr>
          <w:p w14:paraId="0692906A" w14:textId="457F353B" w:rsidR="00F678E2" w:rsidRPr="00656E6B" w:rsidRDefault="00A76F28"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36 i.</w:t>
            </w:r>
          </w:p>
        </w:tc>
        <w:tc>
          <w:tcPr>
            <w:tcW w:w="6946" w:type="dxa"/>
            <w:tcBorders>
              <w:top w:val="nil"/>
              <w:left w:val="nil"/>
              <w:bottom w:val="single" w:sz="4" w:space="0" w:color="auto"/>
              <w:right w:val="single" w:sz="4" w:space="0" w:color="auto"/>
            </w:tcBorders>
            <w:vAlign w:val="center"/>
          </w:tcPr>
          <w:p w14:paraId="3FBAE263" w14:textId="5539000D" w:rsidR="00F678E2" w:rsidRPr="00656E6B" w:rsidRDefault="00F678E2"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Registrul conturilor deschise/închise</w:t>
            </w:r>
          </w:p>
        </w:tc>
        <w:tc>
          <w:tcPr>
            <w:tcW w:w="1701" w:type="dxa"/>
          </w:tcPr>
          <w:p w14:paraId="7F8BCC6C" w14:textId="73AE3677" w:rsidR="00F678E2" w:rsidRPr="00656E6B" w:rsidRDefault="00F678E2"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678E2" w:rsidRPr="00656E6B" w14:paraId="2B3E5EF5" w14:textId="77777777" w:rsidTr="00656E6B">
        <w:trPr>
          <w:jc w:val="center"/>
        </w:trPr>
        <w:tc>
          <w:tcPr>
            <w:tcW w:w="1271" w:type="dxa"/>
          </w:tcPr>
          <w:p w14:paraId="372B1679" w14:textId="2AE10C29" w:rsidR="00F678E2" w:rsidRPr="00656E6B" w:rsidRDefault="00A76F28"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6 j.</w:t>
            </w:r>
          </w:p>
        </w:tc>
        <w:tc>
          <w:tcPr>
            <w:tcW w:w="6946" w:type="dxa"/>
            <w:tcBorders>
              <w:top w:val="nil"/>
              <w:left w:val="nil"/>
              <w:bottom w:val="single" w:sz="4" w:space="0" w:color="auto"/>
              <w:right w:val="single" w:sz="4" w:space="0" w:color="auto"/>
            </w:tcBorders>
            <w:vAlign w:val="center"/>
          </w:tcPr>
          <w:p w14:paraId="0B0A0424" w14:textId="5D379097" w:rsidR="00F678E2" w:rsidRPr="00656E6B" w:rsidRDefault="00F678E2"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Registrul clienților</w:t>
            </w:r>
          </w:p>
        </w:tc>
        <w:tc>
          <w:tcPr>
            <w:tcW w:w="1701" w:type="dxa"/>
          </w:tcPr>
          <w:p w14:paraId="1A4D86F0" w14:textId="67AA42DB" w:rsidR="00F678E2" w:rsidRPr="00656E6B" w:rsidRDefault="00F678E2"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4B1D6A3D" w14:textId="77777777" w:rsidTr="00656E6B">
        <w:trPr>
          <w:jc w:val="center"/>
        </w:trPr>
        <w:tc>
          <w:tcPr>
            <w:tcW w:w="1271" w:type="dxa"/>
          </w:tcPr>
          <w:p w14:paraId="38D0AAF4" w14:textId="07F12D09"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36 </w:t>
            </w:r>
            <w:r w:rsidR="00A76F28" w:rsidRPr="00656E6B">
              <w:rPr>
                <w:rFonts w:ascii="Times New Roman" w:hAnsi="Times New Roman" w:cs="Times New Roman"/>
                <w:noProof/>
                <w:sz w:val="24"/>
                <w:szCs w:val="24"/>
                <w:lang w:eastAsia="ru-RU"/>
              </w:rPr>
              <w:t>k</w:t>
            </w:r>
            <w:r w:rsidRPr="00656E6B">
              <w:rPr>
                <w:rFonts w:ascii="Times New Roman" w:hAnsi="Times New Roman" w:cs="Times New Roman"/>
                <w:noProof/>
                <w:sz w:val="24"/>
                <w:szCs w:val="24"/>
                <w:lang w:eastAsia="ru-RU"/>
              </w:rPr>
              <w:t>.</w:t>
            </w:r>
          </w:p>
        </w:tc>
        <w:tc>
          <w:tcPr>
            <w:tcW w:w="6946" w:type="dxa"/>
            <w:tcBorders>
              <w:top w:val="nil"/>
              <w:left w:val="nil"/>
              <w:bottom w:val="single" w:sz="4" w:space="0" w:color="auto"/>
              <w:right w:val="single" w:sz="4" w:space="0" w:color="auto"/>
            </w:tcBorders>
            <w:vAlign w:val="center"/>
          </w:tcPr>
          <w:p w14:paraId="383B1EE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Registrul de plăţi şi documentele contabile confirmate / autorizate.</w:t>
            </w:r>
          </w:p>
        </w:tc>
        <w:tc>
          <w:tcPr>
            <w:tcW w:w="1701" w:type="dxa"/>
          </w:tcPr>
          <w:p w14:paraId="4F1DF3C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7F97460" w14:textId="77777777" w:rsidTr="00656E6B">
        <w:trPr>
          <w:jc w:val="center"/>
        </w:trPr>
        <w:tc>
          <w:tcPr>
            <w:tcW w:w="1271" w:type="dxa"/>
          </w:tcPr>
          <w:p w14:paraId="42817D4D" w14:textId="22AEAE28"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 xml:space="preserve">CF. 36 </w:t>
            </w:r>
            <w:r w:rsidR="00A76F28" w:rsidRPr="00656E6B">
              <w:rPr>
                <w:rFonts w:ascii="Times New Roman" w:hAnsi="Times New Roman" w:cs="Times New Roman"/>
                <w:noProof/>
                <w:sz w:val="24"/>
                <w:szCs w:val="24"/>
                <w:lang w:eastAsia="ru-RU"/>
              </w:rPr>
              <w:t>l</w:t>
            </w:r>
            <w:r w:rsidRPr="00656E6B">
              <w:rPr>
                <w:rFonts w:ascii="Times New Roman" w:hAnsi="Times New Roman" w:cs="Times New Roman"/>
                <w:noProof/>
                <w:sz w:val="24"/>
                <w:szCs w:val="24"/>
                <w:lang w:eastAsia="ru-RU"/>
              </w:rPr>
              <w:t>.</w:t>
            </w:r>
          </w:p>
        </w:tc>
        <w:tc>
          <w:tcPr>
            <w:tcW w:w="6946" w:type="dxa"/>
            <w:tcBorders>
              <w:top w:val="nil"/>
              <w:left w:val="nil"/>
              <w:bottom w:val="single" w:sz="4" w:space="0" w:color="auto"/>
              <w:right w:val="single" w:sz="4" w:space="0" w:color="auto"/>
            </w:tcBorders>
            <w:vAlign w:val="center"/>
          </w:tcPr>
          <w:p w14:paraId="7CB0D65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Act de verificare cu contrapărțile  (Acount/client statement) - confirmări pe perioadă cu clientela, băncile corespondente etc.</w:t>
            </w:r>
          </w:p>
        </w:tc>
        <w:tc>
          <w:tcPr>
            <w:tcW w:w="1701" w:type="dxa"/>
          </w:tcPr>
          <w:p w14:paraId="271B28D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D7C338B" w14:textId="77777777" w:rsidTr="00656E6B">
        <w:trPr>
          <w:jc w:val="center"/>
        </w:trPr>
        <w:tc>
          <w:tcPr>
            <w:tcW w:w="1271" w:type="dxa"/>
          </w:tcPr>
          <w:p w14:paraId="17F2654A" w14:textId="01AE7013"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36 </w:t>
            </w:r>
            <w:r w:rsidR="00EE0F71" w:rsidRPr="00656E6B">
              <w:rPr>
                <w:rFonts w:ascii="Times New Roman" w:hAnsi="Times New Roman" w:cs="Times New Roman"/>
                <w:noProof/>
                <w:sz w:val="24"/>
                <w:szCs w:val="24"/>
                <w:lang w:eastAsia="ru-RU"/>
              </w:rPr>
              <w:t>m</w:t>
            </w:r>
            <w:r w:rsidRPr="00656E6B">
              <w:rPr>
                <w:rFonts w:ascii="Times New Roman" w:hAnsi="Times New Roman" w:cs="Times New Roman"/>
                <w:noProof/>
                <w:sz w:val="24"/>
                <w:szCs w:val="24"/>
                <w:lang w:eastAsia="ru-RU"/>
              </w:rPr>
              <w:t>.</w:t>
            </w:r>
          </w:p>
        </w:tc>
        <w:tc>
          <w:tcPr>
            <w:tcW w:w="6946" w:type="dxa"/>
            <w:tcBorders>
              <w:top w:val="nil"/>
              <w:left w:val="nil"/>
              <w:bottom w:val="single" w:sz="4" w:space="0" w:color="auto"/>
              <w:right w:val="single" w:sz="4" w:space="0" w:color="auto"/>
            </w:tcBorders>
            <w:vAlign w:val="center"/>
          </w:tcPr>
          <w:p w14:paraId="49247643" w14:textId="033B79C6"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Centralizatoare pe tranzacții, </w:t>
            </w:r>
            <w:r w:rsidR="00F678E2" w:rsidRPr="00656E6B">
              <w:rPr>
                <w:rFonts w:ascii="Times New Roman" w:hAnsi="Times New Roman" w:cs="Times New Roman"/>
                <w:noProof/>
                <w:sz w:val="24"/>
                <w:szCs w:val="24"/>
                <w:lang w:eastAsia="ru-RU"/>
              </w:rPr>
              <w:t xml:space="preserve">grup de tranzacții, </w:t>
            </w:r>
            <w:r w:rsidRPr="00656E6B">
              <w:rPr>
                <w:rFonts w:ascii="Times New Roman" w:hAnsi="Times New Roman" w:cs="Times New Roman"/>
                <w:noProof/>
                <w:sz w:val="24"/>
                <w:szCs w:val="24"/>
                <w:lang w:eastAsia="ru-RU"/>
              </w:rPr>
              <w:t>executor</w:t>
            </w:r>
            <w:r w:rsidR="00F678E2" w:rsidRPr="00656E6B">
              <w:rPr>
                <w:rFonts w:ascii="Times New Roman" w:hAnsi="Times New Roman" w:cs="Times New Roman"/>
                <w:noProof/>
                <w:sz w:val="24"/>
                <w:szCs w:val="24"/>
                <w:lang w:eastAsia="ru-RU"/>
              </w:rPr>
              <w:t>/responsabil</w:t>
            </w:r>
            <w:r w:rsidR="001919FA" w:rsidRPr="00656E6B">
              <w:rPr>
                <w:rFonts w:ascii="Times New Roman" w:hAnsi="Times New Roman" w:cs="Times New Roman"/>
                <w:noProof/>
                <w:sz w:val="24"/>
                <w:szCs w:val="24"/>
                <w:lang w:eastAsia="ru-RU"/>
              </w:rPr>
              <w:t xml:space="preserve"> </w:t>
            </w:r>
            <w:r w:rsidR="00F678E2" w:rsidRPr="00656E6B">
              <w:rPr>
                <w:rFonts w:ascii="Times New Roman" w:hAnsi="Times New Roman" w:cs="Times New Roman"/>
                <w:noProof/>
                <w:sz w:val="24"/>
                <w:szCs w:val="24"/>
                <w:lang w:eastAsia="ru-RU"/>
              </w:rPr>
              <w:t>de autorizare</w:t>
            </w:r>
            <w:r w:rsidRPr="00656E6B">
              <w:rPr>
                <w:rFonts w:ascii="Times New Roman" w:hAnsi="Times New Roman" w:cs="Times New Roman"/>
                <w:noProof/>
                <w:sz w:val="24"/>
                <w:szCs w:val="24"/>
                <w:lang w:eastAsia="ru-RU"/>
              </w:rPr>
              <w:t xml:space="preserve"> per zi.</w:t>
            </w:r>
          </w:p>
        </w:tc>
        <w:tc>
          <w:tcPr>
            <w:tcW w:w="1701" w:type="dxa"/>
          </w:tcPr>
          <w:p w14:paraId="16D9D2E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9E6C9E1" w14:textId="77777777" w:rsidTr="00656E6B">
        <w:trPr>
          <w:jc w:val="center"/>
        </w:trPr>
        <w:tc>
          <w:tcPr>
            <w:tcW w:w="1271" w:type="dxa"/>
          </w:tcPr>
          <w:p w14:paraId="60D2369B" w14:textId="2C04BFD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36 </w:t>
            </w:r>
            <w:r w:rsidR="00EE0F71" w:rsidRPr="00656E6B">
              <w:rPr>
                <w:rFonts w:ascii="Times New Roman" w:hAnsi="Times New Roman" w:cs="Times New Roman"/>
                <w:noProof/>
                <w:sz w:val="24"/>
                <w:szCs w:val="24"/>
                <w:lang w:eastAsia="ru-RU"/>
              </w:rPr>
              <w:t>n</w:t>
            </w:r>
            <w:r w:rsidRPr="00656E6B">
              <w:rPr>
                <w:rFonts w:ascii="Times New Roman" w:hAnsi="Times New Roman" w:cs="Times New Roman"/>
                <w:noProof/>
                <w:sz w:val="24"/>
                <w:szCs w:val="24"/>
                <w:lang w:eastAsia="ru-RU"/>
              </w:rPr>
              <w:t>.</w:t>
            </w:r>
          </w:p>
        </w:tc>
        <w:tc>
          <w:tcPr>
            <w:tcW w:w="6946" w:type="dxa"/>
            <w:tcBorders>
              <w:top w:val="nil"/>
              <w:left w:val="nil"/>
              <w:bottom w:val="single" w:sz="4" w:space="0" w:color="auto"/>
              <w:right w:val="single" w:sz="4" w:space="0" w:color="auto"/>
            </w:tcBorders>
            <w:vAlign w:val="center"/>
          </w:tcPr>
          <w:p w14:paraId="7B85D3B6" w14:textId="1BBB477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Registrul de casă în conformitate cu cerințele legislației locale (inclusiv cu preluarea conturilor din ERP).</w:t>
            </w:r>
          </w:p>
        </w:tc>
        <w:tc>
          <w:tcPr>
            <w:tcW w:w="1701" w:type="dxa"/>
          </w:tcPr>
          <w:p w14:paraId="5817F38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3F041E5" w14:textId="77777777" w:rsidTr="00656E6B">
        <w:trPr>
          <w:jc w:val="center"/>
        </w:trPr>
        <w:tc>
          <w:tcPr>
            <w:tcW w:w="1271" w:type="dxa"/>
          </w:tcPr>
          <w:p w14:paraId="15DB80ED" w14:textId="7DDFDF01"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36 </w:t>
            </w:r>
            <w:r w:rsidR="00EE0F71" w:rsidRPr="00656E6B">
              <w:rPr>
                <w:rFonts w:ascii="Times New Roman" w:hAnsi="Times New Roman" w:cs="Times New Roman"/>
                <w:noProof/>
                <w:sz w:val="24"/>
                <w:szCs w:val="24"/>
                <w:lang w:eastAsia="ru-RU"/>
              </w:rPr>
              <w:t>o</w:t>
            </w:r>
            <w:r w:rsidRPr="00656E6B">
              <w:rPr>
                <w:rFonts w:ascii="Times New Roman" w:hAnsi="Times New Roman" w:cs="Times New Roman"/>
                <w:noProof/>
                <w:sz w:val="24"/>
                <w:szCs w:val="24"/>
                <w:lang w:eastAsia="ru-RU"/>
              </w:rPr>
              <w:t>.</w:t>
            </w:r>
          </w:p>
        </w:tc>
        <w:tc>
          <w:tcPr>
            <w:tcW w:w="6946" w:type="dxa"/>
            <w:tcBorders>
              <w:top w:val="nil"/>
              <w:left w:val="nil"/>
              <w:bottom w:val="single" w:sz="4" w:space="0" w:color="auto"/>
              <w:right w:val="single" w:sz="4" w:space="0" w:color="auto"/>
            </w:tcBorders>
            <w:vAlign w:val="center"/>
          </w:tcPr>
          <w:p w14:paraId="20EDC2D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Rapoarte pe operațiuni în curs de clarificare, operațiuni cu instrucțiuni neexecutate sau care nu au fost executate.</w:t>
            </w:r>
          </w:p>
        </w:tc>
        <w:tc>
          <w:tcPr>
            <w:tcW w:w="1701" w:type="dxa"/>
          </w:tcPr>
          <w:p w14:paraId="5C5780AD"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9B8FCC5" w14:textId="77777777" w:rsidTr="00656E6B">
        <w:trPr>
          <w:jc w:val="center"/>
        </w:trPr>
        <w:tc>
          <w:tcPr>
            <w:tcW w:w="1271" w:type="dxa"/>
          </w:tcPr>
          <w:p w14:paraId="531CA7E3" w14:textId="77777777" w:rsidR="0084589B" w:rsidRPr="00656E6B" w:rsidRDefault="0084589B" w:rsidP="0084589B">
            <w:pPr>
              <w:spacing w:after="0"/>
              <w:jc w:val="both"/>
              <w:rPr>
                <w:rFonts w:ascii="Times New Roman" w:hAnsi="Times New Roman" w:cs="Times New Roman"/>
                <w:noProof/>
                <w:sz w:val="24"/>
                <w:szCs w:val="24"/>
                <w:lang w:eastAsia="ru-RU"/>
              </w:rPr>
            </w:pPr>
          </w:p>
        </w:tc>
        <w:tc>
          <w:tcPr>
            <w:tcW w:w="6946" w:type="dxa"/>
          </w:tcPr>
          <w:p w14:paraId="0D618410" w14:textId="7EB17D0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 xml:space="preserve">1.1. </w:t>
            </w:r>
            <w:r w:rsidR="00E568D3">
              <w:rPr>
                <w:rFonts w:ascii="Times New Roman" w:hAnsi="Times New Roman" w:cs="Times New Roman"/>
                <w:b/>
                <w:i/>
                <w:noProof/>
                <w:sz w:val="24"/>
                <w:szCs w:val="24"/>
                <w:lang w:eastAsia="ru-RU"/>
              </w:rPr>
              <w:t>P</w:t>
            </w:r>
            <w:r w:rsidRPr="00656E6B">
              <w:rPr>
                <w:rFonts w:ascii="Times New Roman" w:hAnsi="Times New Roman" w:cs="Times New Roman"/>
                <w:b/>
                <w:i/>
                <w:noProof/>
                <w:sz w:val="24"/>
                <w:szCs w:val="24"/>
                <w:lang w:eastAsia="ru-RU"/>
              </w:rPr>
              <w:t>rocesului de Bugetare</w:t>
            </w:r>
          </w:p>
        </w:tc>
        <w:tc>
          <w:tcPr>
            <w:tcW w:w="1701" w:type="dxa"/>
          </w:tcPr>
          <w:p w14:paraId="7114100F" w14:textId="77777777" w:rsidR="0084589B" w:rsidRPr="00656E6B" w:rsidRDefault="0084589B" w:rsidP="0084589B">
            <w:pPr>
              <w:spacing w:after="0"/>
              <w:jc w:val="both"/>
              <w:rPr>
                <w:rFonts w:ascii="Times New Roman" w:hAnsi="Times New Roman" w:cs="Times New Roman"/>
                <w:noProof/>
                <w:sz w:val="24"/>
                <w:szCs w:val="24"/>
                <w:lang w:eastAsia="ru-RU"/>
              </w:rPr>
            </w:pPr>
          </w:p>
        </w:tc>
      </w:tr>
      <w:tr w:rsidR="0084589B" w:rsidRPr="00656E6B" w14:paraId="130E9642" w14:textId="77777777" w:rsidTr="00656E6B">
        <w:trPr>
          <w:jc w:val="center"/>
        </w:trPr>
        <w:tc>
          <w:tcPr>
            <w:tcW w:w="1271" w:type="dxa"/>
          </w:tcPr>
          <w:p w14:paraId="38C5EC01"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37</w:t>
            </w:r>
          </w:p>
        </w:tc>
        <w:tc>
          <w:tcPr>
            <w:tcW w:w="6946" w:type="dxa"/>
            <w:tcBorders>
              <w:top w:val="nil"/>
              <w:left w:val="nil"/>
              <w:bottom w:val="single" w:sz="4" w:space="0" w:color="auto"/>
              <w:right w:val="single" w:sz="4" w:space="0" w:color="auto"/>
            </w:tcBorders>
            <w:shd w:val="clear" w:color="auto" w:fill="FFFFFF" w:themeFill="background1"/>
            <w:vAlign w:val="center"/>
          </w:tcPr>
          <w:p w14:paraId="1BFBC56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Elaborarea bugetului în BNM are loc în ERP, considerând 3 părți separate cu diferite abordări în planificarea şi urmărirea executării:</w:t>
            </w:r>
          </w:p>
        </w:tc>
        <w:tc>
          <w:tcPr>
            <w:tcW w:w="1701" w:type="dxa"/>
          </w:tcPr>
          <w:p w14:paraId="24D178A8" w14:textId="031FC08F" w:rsidR="0084589B" w:rsidRPr="00656E6B" w:rsidRDefault="00632141"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84589B" w:rsidRPr="00656E6B" w14:paraId="4A4EFC66" w14:textId="77777777" w:rsidTr="00656E6B">
        <w:trPr>
          <w:jc w:val="center"/>
        </w:trPr>
        <w:tc>
          <w:tcPr>
            <w:tcW w:w="1271" w:type="dxa"/>
          </w:tcPr>
          <w:p w14:paraId="31A7118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37 a.</w:t>
            </w:r>
          </w:p>
        </w:tc>
        <w:tc>
          <w:tcPr>
            <w:tcW w:w="6946" w:type="dxa"/>
            <w:tcBorders>
              <w:top w:val="nil"/>
              <w:left w:val="nil"/>
              <w:bottom w:val="single" w:sz="4" w:space="0" w:color="auto"/>
              <w:right w:val="single" w:sz="4" w:space="0" w:color="auto"/>
            </w:tcBorders>
            <w:shd w:val="clear" w:color="auto" w:fill="FFFFFF" w:themeFill="background1"/>
            <w:vAlign w:val="center"/>
          </w:tcPr>
          <w:p w14:paraId="71595B89" w14:textId="293145A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Bugetul Administrativ Fix: conține </w:t>
            </w:r>
            <w:r w:rsidR="00396C86" w:rsidRPr="00656E6B">
              <w:rPr>
                <w:rFonts w:ascii="Times New Roman" w:hAnsi="Times New Roman" w:cs="Times New Roman"/>
                <w:noProof/>
                <w:sz w:val="24"/>
                <w:szCs w:val="24"/>
                <w:lang w:eastAsia="ru-RU"/>
              </w:rPr>
              <w:t>venituri/</w:t>
            </w:r>
            <w:r w:rsidRPr="00656E6B">
              <w:rPr>
                <w:rFonts w:ascii="Times New Roman" w:hAnsi="Times New Roman" w:cs="Times New Roman"/>
                <w:noProof/>
                <w:sz w:val="24"/>
                <w:szCs w:val="24"/>
                <w:lang w:eastAsia="ru-RU"/>
              </w:rPr>
              <w:t xml:space="preserve">cheltuieli </w:t>
            </w:r>
            <w:r w:rsidR="00396C86" w:rsidRPr="00656E6B">
              <w:rPr>
                <w:rFonts w:ascii="Times New Roman" w:hAnsi="Times New Roman" w:cs="Times New Roman"/>
                <w:noProof/>
                <w:sz w:val="24"/>
                <w:szCs w:val="24"/>
                <w:lang w:eastAsia="ru-RU"/>
              </w:rPr>
              <w:t xml:space="preserve">aferente </w:t>
            </w:r>
            <w:r w:rsidRPr="00656E6B">
              <w:rPr>
                <w:rFonts w:ascii="Times New Roman" w:hAnsi="Times New Roman" w:cs="Times New Roman"/>
                <w:noProof/>
                <w:sz w:val="24"/>
                <w:szCs w:val="24"/>
                <w:lang w:eastAsia="ru-RU"/>
              </w:rPr>
              <w:t>activități</w:t>
            </w:r>
            <w:r w:rsidR="00396C86" w:rsidRPr="00656E6B">
              <w:rPr>
                <w:rFonts w:ascii="Times New Roman" w:hAnsi="Times New Roman" w:cs="Times New Roman"/>
                <w:noProof/>
                <w:sz w:val="24"/>
                <w:szCs w:val="24"/>
                <w:lang w:eastAsia="ru-RU"/>
              </w:rPr>
              <w:t>lor</w:t>
            </w:r>
            <w:r w:rsidRPr="00656E6B">
              <w:rPr>
                <w:rFonts w:ascii="Times New Roman" w:hAnsi="Times New Roman" w:cs="Times New Roman"/>
                <w:noProof/>
                <w:sz w:val="24"/>
                <w:szCs w:val="24"/>
                <w:lang w:eastAsia="ru-RU"/>
              </w:rPr>
              <w:t xml:space="preserve"> interne </w:t>
            </w:r>
            <w:r w:rsidR="00396C86" w:rsidRPr="00656E6B">
              <w:rPr>
                <w:rFonts w:ascii="Times New Roman" w:hAnsi="Times New Roman" w:cs="Times New Roman"/>
                <w:noProof/>
                <w:sz w:val="24"/>
                <w:szCs w:val="24"/>
                <w:lang w:eastAsia="ru-RU"/>
              </w:rPr>
              <w:t xml:space="preserve">înregistrate în ERP </w:t>
            </w:r>
            <w:r w:rsidRPr="00656E6B">
              <w:rPr>
                <w:rFonts w:ascii="Times New Roman" w:hAnsi="Times New Roman" w:cs="Times New Roman"/>
                <w:noProof/>
                <w:sz w:val="24"/>
                <w:szCs w:val="24"/>
                <w:lang w:eastAsia="ru-RU"/>
              </w:rPr>
              <w:t xml:space="preserve">(buget raportat pe intern şi în afara BNM); </w:t>
            </w:r>
            <w:r w:rsidR="00396C86" w:rsidRPr="00656E6B">
              <w:rPr>
                <w:rFonts w:ascii="Times New Roman" w:hAnsi="Times New Roman" w:cs="Times New Roman"/>
                <w:sz w:val="24"/>
                <w:szCs w:val="24"/>
              </w:rPr>
              <w:t>cheltuielile administrative fixe sunt revizuite</w:t>
            </w:r>
            <w:r w:rsidR="00396C86" w:rsidRPr="00656E6B" w:rsidDel="00396C86">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periodic în funcţie de necesităţi: (i) modificări + /- între diferite articole de cheltuieli; (ii) modificări + /- între elementele din același articol de cheltuieli, redistribuirea mijloacelor financiare între trimestre;</w:t>
            </w:r>
          </w:p>
        </w:tc>
        <w:tc>
          <w:tcPr>
            <w:tcW w:w="1701" w:type="dxa"/>
          </w:tcPr>
          <w:p w14:paraId="0C1986A4" w14:textId="624963BE" w:rsidR="0084589B" w:rsidRPr="00656E6B" w:rsidRDefault="00632141"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84589B" w:rsidRPr="00656E6B" w14:paraId="11B5734B" w14:textId="77777777" w:rsidTr="00656E6B">
        <w:trPr>
          <w:jc w:val="center"/>
        </w:trPr>
        <w:tc>
          <w:tcPr>
            <w:tcW w:w="1271" w:type="dxa"/>
          </w:tcPr>
          <w:p w14:paraId="53359F1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37 b.</w:t>
            </w:r>
          </w:p>
        </w:tc>
        <w:tc>
          <w:tcPr>
            <w:tcW w:w="6946" w:type="dxa"/>
            <w:tcBorders>
              <w:top w:val="nil"/>
              <w:left w:val="nil"/>
              <w:bottom w:val="single" w:sz="4" w:space="0" w:color="auto"/>
              <w:right w:val="single" w:sz="4" w:space="0" w:color="auto"/>
            </w:tcBorders>
            <w:shd w:val="clear" w:color="auto" w:fill="FFFFFF" w:themeFill="background1"/>
            <w:vAlign w:val="center"/>
          </w:tcPr>
          <w:p w14:paraId="4B24D427" w14:textId="6F1FF04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Alocațiile pentru Investiţii care conțin </w:t>
            </w:r>
            <w:r w:rsidR="00396C86" w:rsidRPr="00656E6B">
              <w:rPr>
                <w:rFonts w:ascii="Times New Roman" w:hAnsi="Times New Roman" w:cs="Times New Roman"/>
                <w:noProof/>
                <w:sz w:val="24"/>
                <w:szCs w:val="24"/>
                <w:lang w:eastAsia="ru-RU"/>
              </w:rPr>
              <w:t xml:space="preserve">plăți planificate pentru </w:t>
            </w:r>
            <w:r w:rsidRPr="00656E6B">
              <w:rPr>
                <w:rFonts w:ascii="Times New Roman" w:hAnsi="Times New Roman" w:cs="Times New Roman"/>
                <w:noProof/>
                <w:sz w:val="24"/>
                <w:szCs w:val="24"/>
                <w:lang w:eastAsia="ru-RU"/>
              </w:rPr>
              <w:t>investiții</w:t>
            </w:r>
            <w:r w:rsidR="00396C86" w:rsidRPr="00656E6B">
              <w:rPr>
                <w:rFonts w:ascii="Times New Roman" w:hAnsi="Times New Roman" w:cs="Times New Roman"/>
                <w:noProof/>
                <w:sz w:val="24"/>
                <w:szCs w:val="24"/>
                <w:lang w:eastAsia="ru-RU"/>
              </w:rPr>
              <w:t xml:space="preserve"> în imobilizări</w:t>
            </w:r>
            <w:r w:rsidRPr="00656E6B">
              <w:rPr>
                <w:rFonts w:ascii="Times New Roman" w:hAnsi="Times New Roman" w:cs="Times New Roman"/>
                <w:noProof/>
                <w:sz w:val="24"/>
                <w:szCs w:val="24"/>
                <w:lang w:eastAsia="ru-RU"/>
              </w:rPr>
              <w:t>/proiecte care trebuie să fie finanţate pe parcursul mai multor ani şi surse de finanţare</w:t>
            </w:r>
            <w:r w:rsidR="00396C86" w:rsidRPr="00656E6B">
              <w:rPr>
                <w:rFonts w:ascii="Times New Roman" w:hAnsi="Times New Roman" w:cs="Times New Roman"/>
                <w:noProof/>
                <w:sz w:val="24"/>
                <w:szCs w:val="24"/>
                <w:lang w:eastAsia="ru-RU"/>
              </w:rPr>
              <w:t xml:space="preserve"> </w:t>
            </w:r>
            <w:r w:rsidR="00396C86" w:rsidRPr="00656E6B">
              <w:rPr>
                <w:rFonts w:ascii="Times New Roman" w:hAnsi="Times New Roman" w:cs="Times New Roman"/>
                <w:sz w:val="24"/>
                <w:szCs w:val="24"/>
              </w:rPr>
              <w:t>pentru contracte încheiate în anul curent care vizează perioade viitoare</w:t>
            </w:r>
            <w:r w:rsidRPr="00656E6B">
              <w:rPr>
                <w:rFonts w:ascii="Times New Roman" w:hAnsi="Times New Roman" w:cs="Times New Roman"/>
                <w:noProof/>
                <w:sz w:val="24"/>
                <w:szCs w:val="24"/>
                <w:lang w:eastAsia="ru-RU"/>
              </w:rPr>
              <w:t>; alocațiile sunt revizuite periodic în funcţie de necesităţi: (i) modificări + /- între diferite articole de investiții; (ii) modificări + /- între elementele din același articol de investiții</w:t>
            </w:r>
            <w:r w:rsidR="00396C86" w:rsidRPr="00656E6B">
              <w:rPr>
                <w:rFonts w:ascii="Times New Roman" w:hAnsi="Times New Roman" w:cs="Times New Roman"/>
                <w:noProof/>
                <w:sz w:val="24"/>
                <w:szCs w:val="24"/>
                <w:lang w:eastAsia="ru-RU"/>
              </w:rPr>
              <w:t xml:space="preserve"> (iii) </w:t>
            </w:r>
            <w:r w:rsidR="00396C86" w:rsidRPr="00656E6B">
              <w:rPr>
                <w:rFonts w:ascii="Times New Roman" w:hAnsi="Times New Roman" w:cs="Times New Roman"/>
                <w:sz w:val="24"/>
                <w:szCs w:val="24"/>
              </w:rPr>
              <w:t>modificări + /- redistribuire mijloace financiare între trimestre</w:t>
            </w:r>
            <w:r w:rsidRPr="00656E6B">
              <w:rPr>
                <w:rFonts w:ascii="Times New Roman" w:hAnsi="Times New Roman" w:cs="Times New Roman"/>
                <w:noProof/>
                <w:sz w:val="24"/>
                <w:szCs w:val="24"/>
                <w:lang w:eastAsia="ru-RU"/>
              </w:rPr>
              <w:t>;</w:t>
            </w:r>
          </w:p>
        </w:tc>
        <w:tc>
          <w:tcPr>
            <w:tcW w:w="1701" w:type="dxa"/>
          </w:tcPr>
          <w:p w14:paraId="5EEBA8BE" w14:textId="34844E95" w:rsidR="0084589B" w:rsidRPr="00656E6B" w:rsidRDefault="00632141"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84589B" w:rsidRPr="00656E6B" w14:paraId="7FE78A49" w14:textId="77777777" w:rsidTr="00656E6B">
        <w:trPr>
          <w:jc w:val="center"/>
        </w:trPr>
        <w:tc>
          <w:tcPr>
            <w:tcW w:w="1271" w:type="dxa"/>
          </w:tcPr>
          <w:p w14:paraId="7914B7C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37 c.</w:t>
            </w:r>
          </w:p>
        </w:tc>
        <w:tc>
          <w:tcPr>
            <w:tcW w:w="6946" w:type="dxa"/>
            <w:tcBorders>
              <w:top w:val="nil"/>
              <w:left w:val="nil"/>
              <w:bottom w:val="single" w:sz="4" w:space="0" w:color="auto"/>
              <w:right w:val="single" w:sz="4" w:space="0" w:color="auto"/>
            </w:tcBorders>
            <w:shd w:val="clear" w:color="auto" w:fill="FFFFFF" w:themeFill="background1"/>
            <w:vAlign w:val="center"/>
          </w:tcPr>
          <w:p w14:paraId="2ADBE5C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Bugetul Operaţional Variabil: legat de venituri/ cheltuieli pentru tranzacții bancare (parte ce nu este raportată în afara BNM, utilizat numai pentru scopul gestiunii interne); bugetul variabil este actualizat trimestrial, pe baza previziunilor (datele reale pentru perioadele anterioare şi datele bugetate până la sfârșitul perioadei viitoare).</w:t>
            </w:r>
          </w:p>
        </w:tc>
        <w:tc>
          <w:tcPr>
            <w:tcW w:w="1701" w:type="dxa"/>
          </w:tcPr>
          <w:p w14:paraId="5109CC18" w14:textId="52C78CCF" w:rsidR="0084589B" w:rsidRPr="00656E6B" w:rsidRDefault="00632141"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84589B" w:rsidRPr="00656E6B" w14:paraId="2C94902D" w14:textId="77777777" w:rsidTr="00656E6B">
        <w:trPr>
          <w:jc w:val="center"/>
        </w:trPr>
        <w:tc>
          <w:tcPr>
            <w:tcW w:w="1271" w:type="dxa"/>
          </w:tcPr>
          <w:p w14:paraId="70B0FCF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38</w:t>
            </w:r>
          </w:p>
        </w:tc>
        <w:tc>
          <w:tcPr>
            <w:tcW w:w="6946" w:type="dxa"/>
            <w:tcBorders>
              <w:top w:val="nil"/>
              <w:left w:val="nil"/>
              <w:bottom w:val="single" w:sz="4" w:space="0" w:color="auto"/>
              <w:right w:val="single" w:sz="4" w:space="0" w:color="auto"/>
            </w:tcBorders>
            <w:vAlign w:val="center"/>
          </w:tcPr>
          <w:p w14:paraId="50E67A75" w14:textId="019A0A4C"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Datele aferente executării bugetelor urmează a fi preluate din Cartea mare, </w:t>
            </w:r>
            <w:r w:rsidRPr="00656E6B">
              <w:rPr>
                <w:rFonts w:ascii="Times New Roman" w:hAnsi="Times New Roman" w:cs="Times New Roman"/>
                <w:sz w:val="24"/>
                <w:szCs w:val="24"/>
                <w:lang w:eastAsia="ru-RU"/>
              </w:rPr>
              <w:t>pentru Bugetul Operațional Variabil.</w:t>
            </w:r>
          </w:p>
        </w:tc>
        <w:tc>
          <w:tcPr>
            <w:tcW w:w="1701" w:type="dxa"/>
          </w:tcPr>
          <w:p w14:paraId="34F4C0C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676ED04" w14:textId="77777777" w:rsidTr="00656E6B">
        <w:trPr>
          <w:jc w:val="center"/>
        </w:trPr>
        <w:tc>
          <w:tcPr>
            <w:tcW w:w="1271" w:type="dxa"/>
          </w:tcPr>
          <w:p w14:paraId="5A6BC7D1" w14:textId="77777777" w:rsidR="0084589B" w:rsidRPr="00656E6B" w:rsidRDefault="0084589B" w:rsidP="0084589B">
            <w:pPr>
              <w:tabs>
                <w:tab w:val="left" w:pos="0"/>
              </w:tabs>
              <w:spacing w:after="0"/>
              <w:rPr>
                <w:rFonts w:ascii="Times New Roman" w:hAnsi="Times New Roman" w:cs="Times New Roman"/>
                <w:b/>
                <w:i/>
                <w:noProof/>
                <w:sz w:val="24"/>
                <w:szCs w:val="24"/>
                <w:lang w:eastAsia="ru-RU"/>
              </w:rPr>
            </w:pPr>
          </w:p>
        </w:tc>
        <w:tc>
          <w:tcPr>
            <w:tcW w:w="6946" w:type="dxa"/>
          </w:tcPr>
          <w:p w14:paraId="73DD82FA" w14:textId="77777777" w:rsidR="0084589B" w:rsidRPr="00656E6B" w:rsidRDefault="0084589B" w:rsidP="00656E6B">
            <w:pPr>
              <w:tabs>
                <w:tab w:val="left" w:pos="0"/>
              </w:tabs>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1.2. Evidenţa costurilor şi controlul de gestiune</w:t>
            </w:r>
          </w:p>
        </w:tc>
        <w:tc>
          <w:tcPr>
            <w:tcW w:w="1701" w:type="dxa"/>
          </w:tcPr>
          <w:p w14:paraId="13F699CC" w14:textId="77777777" w:rsidR="0084589B" w:rsidRPr="00656E6B" w:rsidRDefault="0084589B" w:rsidP="0084589B">
            <w:pPr>
              <w:tabs>
                <w:tab w:val="left" w:pos="0"/>
              </w:tabs>
              <w:spacing w:after="0"/>
              <w:rPr>
                <w:rFonts w:ascii="Times New Roman" w:hAnsi="Times New Roman" w:cs="Times New Roman"/>
                <w:b/>
                <w:i/>
                <w:noProof/>
                <w:sz w:val="24"/>
                <w:szCs w:val="24"/>
                <w:lang w:eastAsia="ru-RU"/>
              </w:rPr>
            </w:pPr>
          </w:p>
        </w:tc>
      </w:tr>
      <w:tr w:rsidR="0084589B" w:rsidRPr="00656E6B" w14:paraId="359E11EF" w14:textId="77777777" w:rsidTr="00656E6B">
        <w:trPr>
          <w:jc w:val="center"/>
        </w:trPr>
        <w:tc>
          <w:tcPr>
            <w:tcW w:w="1271" w:type="dxa"/>
          </w:tcPr>
          <w:p w14:paraId="4B6F9E5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39</w:t>
            </w:r>
          </w:p>
        </w:tc>
        <w:tc>
          <w:tcPr>
            <w:tcW w:w="6946" w:type="dxa"/>
            <w:tcBorders>
              <w:top w:val="nil"/>
              <w:left w:val="nil"/>
              <w:bottom w:val="single" w:sz="4" w:space="0" w:color="auto"/>
              <w:right w:val="single" w:sz="4" w:space="0" w:color="auto"/>
            </w:tcBorders>
            <w:vAlign w:val="center"/>
          </w:tcPr>
          <w:p w14:paraId="141AABC1" w14:textId="590D7B01" w:rsidR="0084589B" w:rsidRPr="00656E6B" w:rsidRDefault="0084589B" w:rsidP="00656E6B">
            <w:pPr>
              <w:spacing w:after="0"/>
              <w:jc w:val="both"/>
              <w:rPr>
                <w:rFonts w:ascii="Times New Roman" w:hAnsi="Times New Roman" w:cs="Times New Roman"/>
                <w:noProof/>
                <w:sz w:val="24"/>
                <w:szCs w:val="24"/>
                <w:lang w:eastAsia="ru-RU"/>
              </w:rPr>
            </w:pPr>
            <w:bookmarkStart w:id="21" w:name="RANGE!B82"/>
            <w:r w:rsidRPr="00656E6B">
              <w:rPr>
                <w:rFonts w:ascii="Times New Roman" w:hAnsi="Times New Roman" w:cs="Times New Roman"/>
                <w:noProof/>
                <w:sz w:val="24"/>
                <w:szCs w:val="24"/>
                <w:lang w:eastAsia="ru-RU"/>
              </w:rPr>
              <w:t>BNM intenţionează să implementeze în ERP, procesul de evidenţă a costurilor (cost accounting). În acest sens, soluția trebuie să furnizeze informaţiile necesare aferente veniturilor şi cheltuielilor ce intră în aria de evidenţă a costurilor</w:t>
            </w:r>
            <w:r w:rsidR="00B85DC1" w:rsidRPr="00656E6B">
              <w:rPr>
                <w:rFonts w:ascii="Times New Roman" w:hAnsi="Times New Roman" w:cs="Times New Roman"/>
                <w:noProof/>
                <w:sz w:val="24"/>
                <w:szCs w:val="24"/>
                <w:lang w:eastAsia="ru-RU"/>
              </w:rPr>
              <w:t>.</w:t>
            </w:r>
            <w:bookmarkEnd w:id="21"/>
          </w:p>
        </w:tc>
        <w:tc>
          <w:tcPr>
            <w:tcW w:w="1701" w:type="dxa"/>
          </w:tcPr>
          <w:p w14:paraId="5E3BC26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8A39F07" w14:textId="77777777" w:rsidTr="00656E6B">
        <w:trPr>
          <w:jc w:val="center"/>
        </w:trPr>
        <w:tc>
          <w:tcPr>
            <w:tcW w:w="1271" w:type="dxa"/>
          </w:tcPr>
          <w:p w14:paraId="0C22C4DC"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40</w:t>
            </w:r>
          </w:p>
        </w:tc>
        <w:tc>
          <w:tcPr>
            <w:tcW w:w="6946" w:type="dxa"/>
            <w:tcBorders>
              <w:top w:val="nil"/>
              <w:left w:val="nil"/>
              <w:bottom w:val="single" w:sz="4" w:space="0" w:color="auto"/>
              <w:right w:val="single" w:sz="4" w:space="0" w:color="auto"/>
            </w:tcBorders>
            <w:shd w:val="clear" w:color="auto" w:fill="FFFFFF" w:themeFill="background1"/>
            <w:vAlign w:val="center"/>
          </w:tcPr>
          <w:p w14:paraId="2CE6E6E4" w14:textId="4717AFBA" w:rsidR="0084589B" w:rsidRPr="00656E6B" w:rsidRDefault="00B85DC1"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Cheltuielile și veniturile</w:t>
            </w:r>
            <w:r w:rsidR="0084589B" w:rsidRPr="00656E6B">
              <w:rPr>
                <w:rFonts w:ascii="Times New Roman" w:hAnsi="Times New Roman" w:cs="Times New Roman"/>
                <w:noProof/>
                <w:sz w:val="24"/>
                <w:szCs w:val="24"/>
                <w:lang w:eastAsia="ru-RU"/>
              </w:rPr>
              <w:t xml:space="preserve"> trebuie să poată fi clasificate cel puțin pe</w:t>
            </w:r>
            <w:r w:rsidRPr="00656E6B">
              <w:rPr>
                <w:rFonts w:ascii="Times New Roman" w:hAnsi="Times New Roman" w:cs="Times New Roman"/>
                <w:noProof/>
                <w:sz w:val="24"/>
                <w:szCs w:val="24"/>
                <w:lang w:eastAsia="ru-RU"/>
              </w:rPr>
              <w:t xml:space="preserve"> linie de buget, centre de cost (unități structurale: subdiviziune, direcții, secții etc), procese, proiecte, activități, produse/servicii etc.</w:t>
            </w:r>
          </w:p>
        </w:tc>
        <w:tc>
          <w:tcPr>
            <w:tcW w:w="1701" w:type="dxa"/>
          </w:tcPr>
          <w:p w14:paraId="313490CC"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FFAC8CE" w14:textId="77777777" w:rsidTr="00656E6B">
        <w:trPr>
          <w:jc w:val="center"/>
        </w:trPr>
        <w:tc>
          <w:tcPr>
            <w:tcW w:w="1271" w:type="dxa"/>
          </w:tcPr>
          <w:p w14:paraId="48189CD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41</w:t>
            </w:r>
          </w:p>
        </w:tc>
        <w:tc>
          <w:tcPr>
            <w:tcW w:w="6946" w:type="dxa"/>
            <w:tcBorders>
              <w:top w:val="nil"/>
              <w:left w:val="nil"/>
              <w:bottom w:val="single" w:sz="4" w:space="0" w:color="auto"/>
              <w:right w:val="single" w:sz="4" w:space="0" w:color="auto"/>
            </w:tcBorders>
            <w:shd w:val="clear" w:color="auto" w:fill="FFFFFF" w:themeFill="background1"/>
            <w:vAlign w:val="center"/>
          </w:tcPr>
          <w:p w14:paraId="7346DBDE"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Controlul financiar al utilizării fondurilor - prin verificarea soldurilor disponibile la nivel de linie de buget, departament, proiect, sursă de finanțare la nivel de autorizare a documentelor contabile, plăților cu limitările administrative etc. </w:t>
            </w:r>
          </w:p>
        </w:tc>
        <w:tc>
          <w:tcPr>
            <w:tcW w:w="1701" w:type="dxa"/>
          </w:tcPr>
          <w:p w14:paraId="006DD11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87BAF33" w14:textId="77777777" w:rsidTr="00656E6B">
        <w:trPr>
          <w:jc w:val="center"/>
        </w:trPr>
        <w:tc>
          <w:tcPr>
            <w:tcW w:w="1271" w:type="dxa"/>
          </w:tcPr>
          <w:p w14:paraId="22F646D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42</w:t>
            </w:r>
          </w:p>
        </w:tc>
        <w:tc>
          <w:tcPr>
            <w:tcW w:w="6946" w:type="dxa"/>
            <w:tcBorders>
              <w:top w:val="nil"/>
              <w:left w:val="nil"/>
              <w:bottom w:val="single" w:sz="4" w:space="0" w:color="auto"/>
              <w:right w:val="single" w:sz="4" w:space="0" w:color="auto"/>
            </w:tcBorders>
            <w:vAlign w:val="center"/>
          </w:tcPr>
          <w:p w14:paraId="5D07F6A3" w14:textId="5D19AEC5" w:rsidR="0084589B" w:rsidRPr="00656E6B" w:rsidRDefault="00B85DC1"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Asigurarea</w:t>
            </w:r>
            <w:r w:rsidR="0084589B" w:rsidRPr="00656E6B">
              <w:rPr>
                <w:rFonts w:ascii="Times New Roman" w:hAnsi="Times New Roman" w:cs="Times New Roman"/>
                <w:noProof/>
                <w:sz w:val="24"/>
                <w:szCs w:val="24"/>
                <w:lang w:eastAsia="ru-RU"/>
              </w:rPr>
              <w:t xml:space="preserve"> posibilit</w:t>
            </w:r>
            <w:r w:rsidRPr="00656E6B">
              <w:rPr>
                <w:rFonts w:ascii="Times New Roman" w:hAnsi="Times New Roman" w:cs="Times New Roman"/>
                <w:noProof/>
                <w:sz w:val="24"/>
                <w:szCs w:val="24"/>
                <w:lang w:eastAsia="ru-RU"/>
              </w:rPr>
              <w:t>ății</w:t>
            </w:r>
            <w:r w:rsidR="0084589B" w:rsidRPr="00656E6B">
              <w:rPr>
                <w:rFonts w:ascii="Times New Roman" w:hAnsi="Times New Roman" w:cs="Times New Roman"/>
                <w:noProof/>
                <w:sz w:val="24"/>
                <w:szCs w:val="24"/>
                <w:lang w:eastAsia="ru-RU"/>
              </w:rPr>
              <w:t xml:space="preserve"> de colecta</w:t>
            </w:r>
            <w:r w:rsidRPr="00656E6B">
              <w:rPr>
                <w:rFonts w:ascii="Times New Roman" w:hAnsi="Times New Roman" w:cs="Times New Roman"/>
                <w:noProof/>
                <w:sz w:val="24"/>
                <w:szCs w:val="24"/>
                <w:lang w:eastAsia="ru-RU"/>
              </w:rPr>
              <w:t>re a</w:t>
            </w:r>
            <w:r w:rsidR="0084589B" w:rsidRPr="00656E6B">
              <w:rPr>
                <w:rFonts w:ascii="Times New Roman" w:hAnsi="Times New Roman" w:cs="Times New Roman"/>
                <w:noProof/>
                <w:sz w:val="24"/>
                <w:szCs w:val="24"/>
                <w:lang w:eastAsia="ru-RU"/>
              </w:rPr>
              <w:t xml:space="preserve"> detalii</w:t>
            </w:r>
            <w:r w:rsidRPr="00656E6B">
              <w:rPr>
                <w:rFonts w:ascii="Times New Roman" w:hAnsi="Times New Roman" w:cs="Times New Roman"/>
                <w:noProof/>
                <w:sz w:val="24"/>
                <w:szCs w:val="24"/>
                <w:lang w:eastAsia="ru-RU"/>
              </w:rPr>
              <w:t>lor</w:t>
            </w:r>
            <w:r w:rsidR="0084589B" w:rsidRPr="00656E6B">
              <w:rPr>
                <w:rFonts w:ascii="Times New Roman" w:hAnsi="Times New Roman" w:cs="Times New Roman"/>
                <w:noProof/>
                <w:sz w:val="24"/>
                <w:szCs w:val="24"/>
                <w:lang w:eastAsia="ru-RU"/>
              </w:rPr>
              <w:t xml:space="preserve"> suplimentare în câmpuri separate</w:t>
            </w:r>
            <w:r w:rsidRPr="00656E6B">
              <w:rPr>
                <w:rFonts w:ascii="Times New Roman" w:hAnsi="Times New Roman" w:cs="Times New Roman"/>
                <w:noProof/>
                <w:sz w:val="24"/>
                <w:szCs w:val="24"/>
                <w:lang w:eastAsia="ru-RU"/>
              </w:rPr>
              <w:t xml:space="preserve"> per tranzacție</w:t>
            </w:r>
            <w:r w:rsidR="0084589B" w:rsidRPr="00656E6B">
              <w:rPr>
                <w:rFonts w:ascii="Times New Roman" w:hAnsi="Times New Roman" w:cs="Times New Roman"/>
                <w:noProof/>
                <w:sz w:val="24"/>
                <w:szCs w:val="24"/>
                <w:lang w:eastAsia="ru-RU"/>
              </w:rPr>
              <w:t>, pentru a permite raportarea detaliată pentru evidența costurilor (contabilitatea de gestiune), profitabilitatea operațiunilor și produselor şi pentru urmărirea bugetului.</w:t>
            </w:r>
          </w:p>
        </w:tc>
        <w:tc>
          <w:tcPr>
            <w:tcW w:w="1701" w:type="dxa"/>
          </w:tcPr>
          <w:p w14:paraId="158DB59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B42AA31" w14:textId="77777777" w:rsidTr="00656E6B">
        <w:trPr>
          <w:jc w:val="center"/>
        </w:trPr>
        <w:tc>
          <w:tcPr>
            <w:tcW w:w="1271" w:type="dxa"/>
          </w:tcPr>
          <w:p w14:paraId="3BFD3FD3" w14:textId="77777777" w:rsidR="0084589B" w:rsidRPr="00656E6B" w:rsidRDefault="0084589B" w:rsidP="0084589B">
            <w:pPr>
              <w:spacing w:after="0"/>
              <w:rPr>
                <w:rFonts w:ascii="Times New Roman" w:hAnsi="Times New Roman" w:cs="Times New Roman"/>
                <w:b/>
                <w:i/>
                <w:noProof/>
                <w:sz w:val="24"/>
                <w:szCs w:val="24"/>
                <w:lang w:eastAsia="ru-RU"/>
              </w:rPr>
            </w:pPr>
          </w:p>
        </w:tc>
        <w:tc>
          <w:tcPr>
            <w:tcW w:w="6946" w:type="dxa"/>
          </w:tcPr>
          <w:p w14:paraId="7D8644B6" w14:textId="77777777" w:rsidR="0084589B" w:rsidRPr="00656E6B" w:rsidRDefault="0084589B"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 Procesele aferente soluției Core-banking</w:t>
            </w:r>
          </w:p>
        </w:tc>
        <w:tc>
          <w:tcPr>
            <w:tcW w:w="1701" w:type="dxa"/>
          </w:tcPr>
          <w:p w14:paraId="2306E9C3" w14:textId="77777777" w:rsidR="0084589B" w:rsidRPr="00656E6B" w:rsidRDefault="0084589B" w:rsidP="0084589B">
            <w:pPr>
              <w:spacing w:after="0"/>
              <w:rPr>
                <w:rFonts w:ascii="Times New Roman" w:hAnsi="Times New Roman" w:cs="Times New Roman"/>
                <w:b/>
                <w:i/>
                <w:noProof/>
                <w:sz w:val="24"/>
                <w:szCs w:val="24"/>
                <w:lang w:eastAsia="ru-RU"/>
              </w:rPr>
            </w:pPr>
          </w:p>
        </w:tc>
      </w:tr>
      <w:tr w:rsidR="0084589B" w:rsidRPr="00656E6B" w14:paraId="6D5BD755" w14:textId="77777777" w:rsidTr="00656E6B">
        <w:trPr>
          <w:jc w:val="center"/>
        </w:trPr>
        <w:tc>
          <w:tcPr>
            <w:tcW w:w="1271" w:type="dxa"/>
          </w:tcPr>
          <w:p w14:paraId="2787F72A" w14:textId="77777777" w:rsidR="0084589B" w:rsidRPr="00656E6B" w:rsidRDefault="0084589B" w:rsidP="0084589B">
            <w:pPr>
              <w:spacing w:after="0"/>
              <w:rPr>
                <w:rFonts w:ascii="Times New Roman" w:hAnsi="Times New Roman" w:cs="Times New Roman"/>
                <w:b/>
                <w:i/>
                <w:noProof/>
                <w:sz w:val="24"/>
                <w:szCs w:val="24"/>
                <w:lang w:eastAsia="ru-RU"/>
              </w:rPr>
            </w:pPr>
          </w:p>
        </w:tc>
        <w:tc>
          <w:tcPr>
            <w:tcW w:w="6946" w:type="dxa"/>
          </w:tcPr>
          <w:p w14:paraId="2621C62C" w14:textId="77777777" w:rsidR="0084589B" w:rsidRPr="00656E6B" w:rsidRDefault="0084589B"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2.1. Cerințe generale aferente soluției Core-banking (CBS)</w:t>
            </w:r>
          </w:p>
        </w:tc>
        <w:tc>
          <w:tcPr>
            <w:tcW w:w="1701" w:type="dxa"/>
          </w:tcPr>
          <w:p w14:paraId="78BC5D7F" w14:textId="77777777" w:rsidR="0084589B" w:rsidRPr="00656E6B" w:rsidRDefault="0084589B" w:rsidP="0084589B">
            <w:pPr>
              <w:spacing w:after="0"/>
              <w:rPr>
                <w:rFonts w:ascii="Times New Roman" w:hAnsi="Times New Roman" w:cs="Times New Roman"/>
                <w:b/>
                <w:i/>
                <w:noProof/>
                <w:sz w:val="24"/>
                <w:szCs w:val="24"/>
                <w:lang w:eastAsia="ru-RU"/>
              </w:rPr>
            </w:pPr>
          </w:p>
        </w:tc>
      </w:tr>
      <w:tr w:rsidR="0084589B" w:rsidRPr="00656E6B" w14:paraId="5BBD1F35" w14:textId="77777777" w:rsidTr="00656E6B">
        <w:trPr>
          <w:jc w:val="center"/>
        </w:trPr>
        <w:tc>
          <w:tcPr>
            <w:tcW w:w="1271" w:type="dxa"/>
          </w:tcPr>
          <w:p w14:paraId="7760BE01"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43</w:t>
            </w:r>
          </w:p>
        </w:tc>
        <w:tc>
          <w:tcPr>
            <w:tcW w:w="6946" w:type="dxa"/>
            <w:tcBorders>
              <w:top w:val="nil"/>
              <w:left w:val="nil"/>
              <w:bottom w:val="single" w:sz="4" w:space="0" w:color="auto"/>
              <w:right w:val="single" w:sz="4" w:space="0" w:color="auto"/>
            </w:tcBorders>
            <w:vAlign w:val="center"/>
          </w:tcPr>
          <w:p w14:paraId="55661C61" w14:textId="3171FD8F" w:rsidR="0084589B" w:rsidRPr="00656E6B" w:rsidRDefault="0084589B" w:rsidP="00656E6B">
            <w:pPr>
              <w:spacing w:after="0"/>
              <w:jc w:val="both"/>
              <w:rPr>
                <w:rFonts w:ascii="Times New Roman" w:hAnsi="Times New Roman" w:cs="Times New Roman"/>
                <w:noProof/>
                <w:sz w:val="24"/>
                <w:szCs w:val="24"/>
                <w:highlight w:val="yellow"/>
                <w:lang w:eastAsia="ru-RU"/>
              </w:rPr>
            </w:pPr>
            <w:r w:rsidRPr="00656E6B">
              <w:rPr>
                <w:rFonts w:ascii="Times New Roman" w:hAnsi="Times New Roman" w:cs="Times New Roman"/>
                <w:noProof/>
                <w:sz w:val="24"/>
                <w:szCs w:val="24"/>
                <w:lang w:eastAsia="ru-RU"/>
              </w:rPr>
              <w:t xml:space="preserve">În scopul desfăşurării proceselor de activitate ale BNM, soluția CBS va trebui să interacționeze activ cu o serie de aplicații </w:t>
            </w:r>
            <w:r w:rsidR="00632141" w:rsidRPr="00656E6B">
              <w:rPr>
                <w:rFonts w:ascii="Times New Roman" w:hAnsi="Times New Roman" w:cs="Times New Roman"/>
                <w:noProof/>
                <w:sz w:val="24"/>
                <w:szCs w:val="24"/>
                <w:lang w:eastAsia="ru-RU"/>
              </w:rPr>
              <w:t>utilizate în cadrul</w:t>
            </w:r>
            <w:r w:rsidRPr="00656E6B">
              <w:rPr>
                <w:rFonts w:ascii="Times New Roman" w:hAnsi="Times New Roman" w:cs="Times New Roman"/>
                <w:noProof/>
                <w:sz w:val="24"/>
                <w:szCs w:val="24"/>
                <w:lang w:eastAsia="ru-RU"/>
              </w:rPr>
              <w:t xml:space="preserve"> operațiunil</w:t>
            </w:r>
            <w:r w:rsidR="00632141" w:rsidRPr="00656E6B">
              <w:rPr>
                <w:rFonts w:ascii="Times New Roman" w:hAnsi="Times New Roman" w:cs="Times New Roman"/>
                <w:noProof/>
                <w:sz w:val="24"/>
                <w:szCs w:val="24"/>
                <w:lang w:eastAsia="ru-RU"/>
              </w:rPr>
              <w:t>or</w:t>
            </w:r>
            <w:r w:rsidRPr="00656E6B">
              <w:rPr>
                <w:rFonts w:ascii="Times New Roman" w:hAnsi="Times New Roman" w:cs="Times New Roman"/>
                <w:noProof/>
                <w:sz w:val="24"/>
                <w:szCs w:val="24"/>
                <w:lang w:eastAsia="ru-RU"/>
              </w:rPr>
              <w:t xml:space="preserve"> actuale ale BNM.</w:t>
            </w:r>
          </w:p>
        </w:tc>
        <w:tc>
          <w:tcPr>
            <w:tcW w:w="1701" w:type="dxa"/>
          </w:tcPr>
          <w:p w14:paraId="495BA45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93C5F6A" w14:textId="77777777" w:rsidTr="00656E6B">
        <w:trPr>
          <w:jc w:val="center"/>
        </w:trPr>
        <w:tc>
          <w:tcPr>
            <w:tcW w:w="1271" w:type="dxa"/>
          </w:tcPr>
          <w:p w14:paraId="01632088"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44</w:t>
            </w:r>
          </w:p>
        </w:tc>
        <w:tc>
          <w:tcPr>
            <w:tcW w:w="6946" w:type="dxa"/>
            <w:tcBorders>
              <w:top w:val="nil"/>
              <w:left w:val="nil"/>
              <w:bottom w:val="single" w:sz="4" w:space="0" w:color="auto"/>
              <w:right w:val="single" w:sz="4" w:space="0" w:color="auto"/>
            </w:tcBorders>
            <w:vAlign w:val="center"/>
          </w:tcPr>
          <w:p w14:paraId="52E3A093" w14:textId="3CC799FE"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sa asigure cel puțin următoarele etape ale operațiunilor: Emisie și colectare fonduri, Evidența Custodian/Depozitar, Răscumpărare anticipată, Calcul dobândă și penalități, Decontări finale, Garanții financiare.</w:t>
            </w:r>
          </w:p>
        </w:tc>
        <w:tc>
          <w:tcPr>
            <w:tcW w:w="1701" w:type="dxa"/>
          </w:tcPr>
          <w:p w14:paraId="019416D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2D31E22" w14:textId="77777777" w:rsidTr="00656E6B">
        <w:trPr>
          <w:jc w:val="center"/>
        </w:trPr>
        <w:tc>
          <w:tcPr>
            <w:tcW w:w="1271" w:type="dxa"/>
          </w:tcPr>
          <w:p w14:paraId="0C25394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45</w:t>
            </w:r>
          </w:p>
        </w:tc>
        <w:tc>
          <w:tcPr>
            <w:tcW w:w="6946" w:type="dxa"/>
            <w:tcBorders>
              <w:top w:val="nil"/>
              <w:left w:val="nil"/>
              <w:bottom w:val="single" w:sz="4" w:space="0" w:color="auto"/>
              <w:right w:val="single" w:sz="4" w:space="0" w:color="auto"/>
            </w:tcBorders>
            <w:shd w:val="clear" w:color="auto" w:fill="FFFFFF" w:themeFill="background1"/>
            <w:vAlign w:val="center"/>
          </w:tcPr>
          <w:p w14:paraId="0B1340FC" w14:textId="6E5C933F"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şi menţinerea tuturor operaţiunilor efectuate în timpul zilei. Soluția va gener</w:t>
            </w:r>
            <w:r w:rsidR="002304F1">
              <w:rPr>
                <w:rFonts w:ascii="Times New Roman" w:hAnsi="Times New Roman" w:cs="Times New Roman"/>
                <w:noProof/>
                <w:sz w:val="24"/>
                <w:szCs w:val="24"/>
                <w:lang w:eastAsia="ru-RU"/>
              </w:rPr>
              <w:t>a</w:t>
            </w:r>
            <w:r w:rsidRPr="00656E6B">
              <w:rPr>
                <w:rFonts w:ascii="Times New Roman" w:hAnsi="Times New Roman" w:cs="Times New Roman"/>
                <w:noProof/>
                <w:sz w:val="24"/>
                <w:szCs w:val="24"/>
                <w:lang w:eastAsia="ru-RU"/>
              </w:rPr>
              <w:t xml:space="preserve"> în mod automat, toate înregistrările interne legate de operaţiunile efectuate după standardele SIRF. Pentru operațiunile neautomatizate sau care nu au scenarii definite, soluția va permite înregistrarile manuale (note de contabilitate etc.).  Înregistrările interne din ERP vor fi transferate în regim real în soluția CBS la nivel de cont analitic și sintetic pentru a permite elaborarea balanţei de verificare a BNM şi a situaţiilor financiare, conform politicilor interne ale BNM.</w:t>
            </w:r>
          </w:p>
        </w:tc>
        <w:tc>
          <w:tcPr>
            <w:tcW w:w="1701" w:type="dxa"/>
          </w:tcPr>
          <w:p w14:paraId="7CB0B9C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6F8CFF4" w14:textId="77777777" w:rsidTr="00656E6B">
        <w:trPr>
          <w:jc w:val="center"/>
        </w:trPr>
        <w:tc>
          <w:tcPr>
            <w:tcW w:w="1271" w:type="dxa"/>
          </w:tcPr>
          <w:p w14:paraId="1837C7B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46</w:t>
            </w:r>
          </w:p>
        </w:tc>
        <w:tc>
          <w:tcPr>
            <w:tcW w:w="6946" w:type="dxa"/>
            <w:tcBorders>
              <w:top w:val="nil"/>
              <w:left w:val="nil"/>
              <w:bottom w:val="single" w:sz="4" w:space="0" w:color="auto"/>
              <w:right w:val="single" w:sz="4" w:space="0" w:color="auto"/>
            </w:tcBorders>
            <w:shd w:val="clear" w:color="auto" w:fill="FFFFFF" w:themeFill="background1"/>
            <w:vAlign w:val="center"/>
          </w:tcPr>
          <w:p w14:paraId="2EF53DED" w14:textId="790485C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Introducerea manuală a operaţiunilor interne derulate în Cartea Mare, utilizând o listă de operaţiuni și conturi predefinite</w:t>
            </w:r>
            <w:r w:rsidRPr="00656E6B">
              <w:rPr>
                <w:rFonts w:ascii="Times New Roman" w:hAnsi="Times New Roman" w:cs="Times New Roman"/>
                <w:sz w:val="24"/>
                <w:szCs w:val="24"/>
                <w:lang w:eastAsia="ru-RU"/>
              </w:rPr>
              <w:t>.</w:t>
            </w:r>
          </w:p>
        </w:tc>
        <w:tc>
          <w:tcPr>
            <w:tcW w:w="1701" w:type="dxa"/>
          </w:tcPr>
          <w:p w14:paraId="1155786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2436D6C" w14:textId="77777777" w:rsidTr="00656E6B">
        <w:trPr>
          <w:jc w:val="center"/>
        </w:trPr>
        <w:tc>
          <w:tcPr>
            <w:tcW w:w="1271" w:type="dxa"/>
          </w:tcPr>
          <w:p w14:paraId="624E708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47</w:t>
            </w:r>
          </w:p>
        </w:tc>
        <w:tc>
          <w:tcPr>
            <w:tcW w:w="6946" w:type="dxa"/>
            <w:tcBorders>
              <w:top w:val="nil"/>
              <w:left w:val="nil"/>
              <w:bottom w:val="single" w:sz="4" w:space="0" w:color="auto"/>
              <w:right w:val="single" w:sz="4" w:space="0" w:color="auto"/>
            </w:tcBorders>
            <w:shd w:val="clear" w:color="auto" w:fill="FFFFFF" w:themeFill="background1"/>
            <w:vAlign w:val="center"/>
          </w:tcPr>
          <w:p w14:paraId="763F96F3" w14:textId="7D193189"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Prelucrarea tuturor tipurilor de mesaje de intrare/ieşire primite de la / transmise în sistemul automatizat de plăți</w:t>
            </w:r>
            <w:r w:rsidR="003840B1" w:rsidRPr="00656E6B">
              <w:rPr>
                <w:rFonts w:ascii="Times New Roman" w:hAnsi="Times New Roman" w:cs="Times New Roman"/>
                <w:noProof/>
                <w:sz w:val="24"/>
                <w:szCs w:val="24"/>
                <w:lang w:eastAsia="ru-RU"/>
              </w:rPr>
              <w:t xml:space="preserve"> interne</w:t>
            </w:r>
            <w:r w:rsidRPr="00656E6B">
              <w:rPr>
                <w:rFonts w:ascii="Times New Roman" w:hAnsi="Times New Roman" w:cs="Times New Roman"/>
                <w:noProof/>
                <w:sz w:val="24"/>
                <w:szCs w:val="24"/>
                <w:lang w:eastAsia="ru-RU"/>
              </w:rPr>
              <w:t xml:space="preserve"> (SAPI</w:t>
            </w:r>
            <w:r w:rsidR="000E1050" w:rsidRPr="00656E6B">
              <w:rPr>
                <w:rFonts w:ascii="Times New Roman" w:hAnsi="Times New Roman" w:cs="Times New Roman"/>
                <w:noProof/>
                <w:sz w:val="24"/>
                <w:szCs w:val="24"/>
                <w:lang w:eastAsia="ru-RU"/>
              </w:rPr>
              <w:t>) cu componentele DBTR, CDN</w:t>
            </w:r>
            <w:r w:rsidR="003102C1" w:rsidRPr="00656E6B">
              <w:rPr>
                <w:rFonts w:ascii="Times New Roman" w:hAnsi="Times New Roman" w:cs="Times New Roman"/>
                <w:noProof/>
                <w:sz w:val="24"/>
                <w:szCs w:val="24"/>
                <w:lang w:eastAsia="ru-RU"/>
              </w:rPr>
              <w:t xml:space="preserve"> (https://www.bnm.md/ro/content/sistemul-automatizat-de-plati-interbancare)</w:t>
            </w:r>
            <w:r w:rsidR="000E1050" w:rsidRPr="00656E6B">
              <w:rPr>
                <w:rFonts w:ascii="Times New Roman" w:hAnsi="Times New Roman" w:cs="Times New Roman"/>
                <w:noProof/>
                <w:sz w:val="24"/>
                <w:szCs w:val="24"/>
                <w:lang w:eastAsia="ru-RU"/>
              </w:rPr>
              <w:t>, inclusiv Plăți Instant (MIA</w:t>
            </w:r>
            <w:r w:rsidRPr="00656E6B">
              <w:rPr>
                <w:rFonts w:ascii="Times New Roman" w:hAnsi="Times New Roman" w:cs="Times New Roman"/>
                <w:noProof/>
                <w:sz w:val="24"/>
                <w:szCs w:val="24"/>
                <w:lang w:eastAsia="ru-RU"/>
              </w:rPr>
              <w:t xml:space="preserve">), în deplină conformitate cu cerinţele şi standardele SAPI. Mesajele SAPI sunt compatibile cu formatul </w:t>
            </w:r>
            <w:r w:rsidR="008654EC" w:rsidRPr="00656E6B">
              <w:rPr>
                <w:rFonts w:ascii="Times New Roman" w:hAnsi="Times New Roman" w:cs="Times New Roman"/>
                <w:noProof/>
                <w:sz w:val="24"/>
                <w:szCs w:val="24"/>
                <w:lang w:eastAsia="ru-RU"/>
              </w:rPr>
              <w:t>ISO 20022/</w:t>
            </w:r>
            <w:r w:rsidRPr="00656E6B">
              <w:rPr>
                <w:rFonts w:ascii="Times New Roman" w:hAnsi="Times New Roman" w:cs="Times New Roman"/>
                <w:noProof/>
                <w:sz w:val="24"/>
                <w:szCs w:val="24"/>
                <w:lang w:eastAsia="ru-RU"/>
              </w:rPr>
              <w:t>SWIFT.</w:t>
            </w:r>
          </w:p>
        </w:tc>
        <w:tc>
          <w:tcPr>
            <w:tcW w:w="1701" w:type="dxa"/>
          </w:tcPr>
          <w:p w14:paraId="008ED30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32710DB" w14:textId="77777777" w:rsidTr="00656E6B">
        <w:trPr>
          <w:jc w:val="center"/>
        </w:trPr>
        <w:tc>
          <w:tcPr>
            <w:tcW w:w="1271" w:type="dxa"/>
          </w:tcPr>
          <w:p w14:paraId="6FC9779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48</w:t>
            </w:r>
          </w:p>
        </w:tc>
        <w:tc>
          <w:tcPr>
            <w:tcW w:w="6946" w:type="dxa"/>
            <w:tcBorders>
              <w:top w:val="nil"/>
              <w:left w:val="nil"/>
              <w:bottom w:val="single" w:sz="4" w:space="0" w:color="auto"/>
              <w:right w:val="single" w:sz="4" w:space="0" w:color="auto"/>
            </w:tcBorders>
            <w:vAlign w:val="center"/>
          </w:tcPr>
          <w:p w14:paraId="1EFDB967" w14:textId="32577DD3" w:rsidR="0084589B" w:rsidRPr="00210B69" w:rsidRDefault="0084589B" w:rsidP="00656E6B">
            <w:pPr>
              <w:spacing w:after="0"/>
              <w:jc w:val="both"/>
              <w:rPr>
                <w:rFonts w:ascii="Times New Roman" w:hAnsi="Times New Roman" w:cs="Times New Roman"/>
                <w:noProof/>
                <w:sz w:val="24"/>
                <w:szCs w:val="24"/>
                <w:lang w:eastAsia="ru-RU"/>
              </w:rPr>
            </w:pPr>
            <w:r w:rsidRPr="00210B69">
              <w:rPr>
                <w:rFonts w:ascii="Times New Roman" w:hAnsi="Times New Roman" w:cs="Times New Roman"/>
                <w:noProof/>
                <w:sz w:val="24"/>
                <w:szCs w:val="24"/>
                <w:lang w:eastAsia="ru-RU"/>
              </w:rPr>
              <w:t>Prelucrarea mesajelor SWIFT de intrare şi de ieşire asociate cu tranzacţiile bancare trebuie să acopere cel puţin tipurile de mesaje</w:t>
            </w:r>
            <w:r w:rsidR="00D97D5F" w:rsidRPr="00210B69">
              <w:rPr>
                <w:rFonts w:ascii="Times New Roman" w:hAnsi="Times New Roman" w:cs="Times New Roman"/>
                <w:noProof/>
                <w:sz w:val="24"/>
                <w:szCs w:val="24"/>
                <w:lang w:eastAsia="ru-RU"/>
              </w:rPr>
              <w:t xml:space="preserve">: </w:t>
            </w:r>
            <w:r w:rsidR="00D97D5F" w:rsidRPr="00772AE1">
              <w:rPr>
                <w:rFonts w:ascii="Times New Roman" w:hAnsi="Times New Roman" w:cs="Times New Roman"/>
                <w:noProof/>
                <w:sz w:val="24"/>
                <w:szCs w:val="24"/>
                <w:lang w:eastAsia="ru-RU"/>
              </w:rPr>
              <w:t>103, 200, 202, 541, 543, 210, 300, 320, 515, 518, 535, 536, 537, 544, 545, 546, 547, 548, 564, 566, 568, 900, 910, 950, n90, n91, n92, n95, n96, n98</w:t>
            </w:r>
            <w:r w:rsidR="00372224" w:rsidRPr="00772AE1">
              <w:rPr>
                <w:rFonts w:ascii="Times New Roman" w:hAnsi="Times New Roman" w:cs="Times New Roman"/>
                <w:noProof/>
                <w:sz w:val="24"/>
                <w:szCs w:val="24"/>
                <w:lang w:eastAsia="ru-RU"/>
              </w:rPr>
              <w:t>, inclusiv mesajele MX conform standardelor noi ISO20022 (ex. pacs.008, pacs.009, camt.053, camt.054, etc.).</w:t>
            </w:r>
            <w:r w:rsidR="00D97D5F" w:rsidRPr="00772AE1">
              <w:rPr>
                <w:rFonts w:ascii="Times New Roman" w:hAnsi="Times New Roman" w:cs="Times New Roman"/>
                <w:noProof/>
                <w:sz w:val="24"/>
                <w:szCs w:val="24"/>
                <w:lang w:eastAsia="ru-RU"/>
              </w:rPr>
              <w:t xml:space="preserve"> </w:t>
            </w:r>
          </w:p>
        </w:tc>
        <w:tc>
          <w:tcPr>
            <w:tcW w:w="1701" w:type="dxa"/>
          </w:tcPr>
          <w:p w14:paraId="06BE71F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1C87373" w14:textId="77777777" w:rsidTr="00656E6B">
        <w:trPr>
          <w:jc w:val="center"/>
        </w:trPr>
        <w:tc>
          <w:tcPr>
            <w:tcW w:w="1271" w:type="dxa"/>
          </w:tcPr>
          <w:p w14:paraId="1CBE92A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49</w:t>
            </w:r>
          </w:p>
        </w:tc>
        <w:tc>
          <w:tcPr>
            <w:tcW w:w="6946" w:type="dxa"/>
            <w:tcBorders>
              <w:top w:val="nil"/>
              <w:left w:val="nil"/>
              <w:bottom w:val="single" w:sz="4" w:space="0" w:color="auto"/>
              <w:right w:val="single" w:sz="4" w:space="0" w:color="auto"/>
            </w:tcBorders>
            <w:vAlign w:val="center"/>
          </w:tcPr>
          <w:p w14:paraId="560BE1A2" w14:textId="2501DA9B"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Prelucrarea fişierelor/informaţiilor importate din platforme de tranzacţionare internaţionale (de exemplu</w:t>
            </w:r>
            <w:r w:rsidR="004B388E"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licitații în Bloomberg prin FTP protocol, FIX protocol, interogări privind valorile mobiliare în valută străină, inclusiv prețurile de piață și ratele flotante).</w:t>
            </w:r>
          </w:p>
        </w:tc>
        <w:tc>
          <w:tcPr>
            <w:tcW w:w="1701" w:type="dxa"/>
          </w:tcPr>
          <w:p w14:paraId="20DBF81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BA02CEF" w14:textId="77777777" w:rsidTr="00656E6B">
        <w:trPr>
          <w:jc w:val="center"/>
        </w:trPr>
        <w:tc>
          <w:tcPr>
            <w:tcW w:w="1271" w:type="dxa"/>
          </w:tcPr>
          <w:p w14:paraId="7201E35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50</w:t>
            </w:r>
          </w:p>
        </w:tc>
        <w:tc>
          <w:tcPr>
            <w:tcW w:w="6946" w:type="dxa"/>
            <w:tcBorders>
              <w:top w:val="nil"/>
              <w:left w:val="nil"/>
              <w:bottom w:val="single" w:sz="4" w:space="0" w:color="auto"/>
              <w:right w:val="single" w:sz="4" w:space="0" w:color="auto"/>
            </w:tcBorders>
            <w:shd w:val="clear" w:color="auto" w:fill="FFFFFF" w:themeFill="background1"/>
            <w:vAlign w:val="center"/>
          </w:tcPr>
          <w:p w14:paraId="4D7C1F6E" w14:textId="0EEF253A"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Utilizarea valutelor acceptate la nivel internaţional, metale preţioase (de exemplu</w:t>
            </w:r>
            <w:r w:rsidR="004B388E"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aur, argint), drepturi speciale de tragere ale FMI (DST).</w:t>
            </w:r>
          </w:p>
        </w:tc>
        <w:tc>
          <w:tcPr>
            <w:tcW w:w="1701" w:type="dxa"/>
          </w:tcPr>
          <w:p w14:paraId="2DCEA51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A8557B1" w14:textId="77777777" w:rsidTr="00656E6B">
        <w:trPr>
          <w:jc w:val="center"/>
        </w:trPr>
        <w:tc>
          <w:tcPr>
            <w:tcW w:w="1271" w:type="dxa"/>
          </w:tcPr>
          <w:p w14:paraId="7AE8B4E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51</w:t>
            </w:r>
          </w:p>
        </w:tc>
        <w:tc>
          <w:tcPr>
            <w:tcW w:w="6946" w:type="dxa"/>
            <w:tcBorders>
              <w:top w:val="nil"/>
              <w:left w:val="nil"/>
              <w:bottom w:val="single" w:sz="4" w:space="0" w:color="auto"/>
              <w:right w:val="single" w:sz="4" w:space="0" w:color="auto"/>
            </w:tcBorders>
            <w:shd w:val="clear" w:color="auto" w:fill="FFFFFF" w:themeFill="background1"/>
            <w:vAlign w:val="center"/>
          </w:tcPr>
          <w:p w14:paraId="1CA66186" w14:textId="01099133" w:rsidR="0084589B" w:rsidRPr="00656E6B" w:rsidRDefault="00E42EDC" w:rsidP="00656E6B">
            <w:pPr>
              <w:spacing w:after="0"/>
              <w:jc w:val="both"/>
              <w:rPr>
                <w:rFonts w:ascii="Times New Roman" w:hAnsi="Times New Roman" w:cs="Times New Roman"/>
                <w:noProof/>
                <w:sz w:val="24"/>
                <w:szCs w:val="24"/>
                <w:lang w:eastAsia="ru-RU"/>
              </w:rPr>
            </w:pPr>
            <w:r w:rsidRPr="00E42EDC">
              <w:rPr>
                <w:rFonts w:ascii="Times New Roman" w:hAnsi="Times New Roman" w:cs="Times New Roman"/>
                <w:noProof/>
                <w:sz w:val="24"/>
                <w:szCs w:val="24"/>
                <w:lang w:eastAsia="ru-RU"/>
              </w:rPr>
              <w:t xml:space="preserve">Posibilitatea aplicării mai multor algoritme de aplicare a ratelor de schimb. Pentru ordinele de plată în valutele în care BNM nu deține </w:t>
            </w:r>
            <w:r w:rsidRPr="00E42EDC">
              <w:rPr>
                <w:rFonts w:ascii="Times New Roman" w:hAnsi="Times New Roman" w:cs="Times New Roman"/>
                <w:noProof/>
                <w:sz w:val="24"/>
                <w:szCs w:val="24"/>
                <w:lang w:eastAsia="ru-RU"/>
              </w:rPr>
              <w:lastRenderedPageBreak/>
              <w:t>conturi corespondente, achitarea are loc printr-o bancă corespondentă unde BNM are deschis un cont multivalutar (la moment în EUR). Astfel, în interfața ordinului de plată de acest tip valuta originală și cursul se păstrează în sistem, iar soluția trebuie să permită suplimentar introducerea sumei în EUR cu care a fost debitat contul multivalutar (de regulă în două zi lucrătoare), și a ratei de conversie. Rata de conversie se calculează în felul următor: echivalentul în lei al sumei în valuta originală a ordinului de plată (în care BNM nu deține conturi corespondente) calculată la cursul oficial din ziua debitării contului corespondent multivalutar al BNM se împarte la suma în EUR debitată din contul BNM multivalutar. Astfel, soluția trebuie să permită vizualizarea valutei originale a ordinului de plată și a valutei debitate din contul multivalutar.</w:t>
            </w:r>
          </w:p>
        </w:tc>
        <w:tc>
          <w:tcPr>
            <w:tcW w:w="1701" w:type="dxa"/>
          </w:tcPr>
          <w:p w14:paraId="35F81D3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84589B" w:rsidRPr="00656E6B" w14:paraId="692C0000" w14:textId="77777777" w:rsidTr="00656E6B">
        <w:trPr>
          <w:jc w:val="center"/>
        </w:trPr>
        <w:tc>
          <w:tcPr>
            <w:tcW w:w="1271" w:type="dxa"/>
          </w:tcPr>
          <w:p w14:paraId="3881E82F"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52</w:t>
            </w:r>
          </w:p>
        </w:tc>
        <w:tc>
          <w:tcPr>
            <w:tcW w:w="6946" w:type="dxa"/>
            <w:tcBorders>
              <w:top w:val="nil"/>
              <w:left w:val="nil"/>
              <w:bottom w:val="single" w:sz="4" w:space="0" w:color="auto"/>
              <w:right w:val="single" w:sz="4" w:space="0" w:color="auto"/>
            </w:tcBorders>
            <w:shd w:val="clear" w:color="auto" w:fill="FFFFFF" w:themeFill="background1"/>
            <w:vAlign w:val="center"/>
          </w:tcPr>
          <w:p w14:paraId="6AB52678" w14:textId="2899C51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Asigurarea serviciilor de “bancă comercială” în MDL pentru clienţii BNM înregistraţi în soluție (circa 30 clienți) (de exemplu</w:t>
            </w:r>
            <w:r w:rsidR="004B388E"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operaţiuni de casierie, conturi curente, credite).</w:t>
            </w:r>
          </w:p>
        </w:tc>
        <w:tc>
          <w:tcPr>
            <w:tcW w:w="1701" w:type="dxa"/>
          </w:tcPr>
          <w:p w14:paraId="4291A9C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09BFDD0" w14:textId="77777777" w:rsidTr="00656E6B">
        <w:trPr>
          <w:jc w:val="center"/>
        </w:trPr>
        <w:tc>
          <w:tcPr>
            <w:tcW w:w="1271" w:type="dxa"/>
          </w:tcPr>
          <w:p w14:paraId="5808FAB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53</w:t>
            </w:r>
          </w:p>
        </w:tc>
        <w:tc>
          <w:tcPr>
            <w:tcW w:w="6946" w:type="dxa"/>
            <w:tcBorders>
              <w:top w:val="nil"/>
              <w:left w:val="nil"/>
              <w:bottom w:val="single" w:sz="4" w:space="0" w:color="auto"/>
              <w:right w:val="single" w:sz="4" w:space="0" w:color="auto"/>
            </w:tcBorders>
            <w:vAlign w:val="center"/>
          </w:tcPr>
          <w:p w14:paraId="6B87C60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Configurarea şi întreţinerea produselor de plată, depozit, credit şi de cont curent, precum şi comisioanele / taxele aferente pentru fiecare produs (%, sumă fixă​​, sumă fixă ​​+ %, algoritmi mai complecși de stabilire a nivelului de comisionare (nr. tranzacții, volum, tip tranzacții, rapoarte, valoare unitară a tranzacției, etc.).</w:t>
            </w:r>
          </w:p>
        </w:tc>
        <w:tc>
          <w:tcPr>
            <w:tcW w:w="1701" w:type="dxa"/>
          </w:tcPr>
          <w:p w14:paraId="52C3E7A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044EE49" w14:textId="77777777" w:rsidTr="00656E6B">
        <w:trPr>
          <w:jc w:val="center"/>
        </w:trPr>
        <w:tc>
          <w:tcPr>
            <w:tcW w:w="1271" w:type="dxa"/>
          </w:tcPr>
          <w:p w14:paraId="3B64FB3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54</w:t>
            </w:r>
          </w:p>
        </w:tc>
        <w:tc>
          <w:tcPr>
            <w:tcW w:w="6946" w:type="dxa"/>
            <w:tcBorders>
              <w:top w:val="nil"/>
              <w:left w:val="nil"/>
              <w:bottom w:val="single" w:sz="4" w:space="0" w:color="auto"/>
              <w:right w:val="single" w:sz="4" w:space="0" w:color="auto"/>
            </w:tcBorders>
            <w:vAlign w:val="center"/>
          </w:tcPr>
          <w:p w14:paraId="2C0640F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Mai multe deschideri de conturi curente, depozite la termen sau credite (de diverse tipuri) pentru fiecare client. Permiterea înregistrării automate pe parcursul zilei a soldurilor negative pentru anumiți clienți sub formă de credite intraday, cu închiderea acestora la finele zilei prin credite overnight. </w:t>
            </w:r>
          </w:p>
        </w:tc>
        <w:tc>
          <w:tcPr>
            <w:tcW w:w="1701" w:type="dxa"/>
          </w:tcPr>
          <w:p w14:paraId="06F7820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4C206B5" w14:textId="77777777" w:rsidTr="00656E6B">
        <w:trPr>
          <w:jc w:val="center"/>
        </w:trPr>
        <w:tc>
          <w:tcPr>
            <w:tcW w:w="1271" w:type="dxa"/>
          </w:tcPr>
          <w:p w14:paraId="4F763DE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55</w:t>
            </w:r>
          </w:p>
        </w:tc>
        <w:tc>
          <w:tcPr>
            <w:tcW w:w="6946" w:type="dxa"/>
            <w:tcBorders>
              <w:top w:val="nil"/>
              <w:left w:val="nil"/>
              <w:bottom w:val="single" w:sz="4" w:space="0" w:color="auto"/>
              <w:right w:val="single" w:sz="4" w:space="0" w:color="auto"/>
            </w:tcBorders>
            <w:shd w:val="clear" w:color="auto" w:fill="FFFFFF" w:themeFill="background1"/>
            <w:vAlign w:val="center"/>
          </w:tcPr>
          <w:p w14:paraId="0630FF5E" w14:textId="2E29B2E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Calculul automat zilnic în baza parametrilor de cont cum ar fi: dobândă / taxe / comisioane pentru toate tipurile de conturi (de exemplu</w:t>
            </w:r>
            <w:r w:rsidR="004B388E"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conturi curente, depozite, credite) şi în diferite tipuri de formate (%, taxă fixă, taxă fixă + %, etc.).</w:t>
            </w:r>
          </w:p>
        </w:tc>
        <w:tc>
          <w:tcPr>
            <w:tcW w:w="1701" w:type="dxa"/>
          </w:tcPr>
          <w:p w14:paraId="20C15AB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Obligatorine</w:t>
            </w:r>
          </w:p>
        </w:tc>
      </w:tr>
      <w:tr w:rsidR="0084589B" w:rsidRPr="00656E6B" w14:paraId="197A8E7E" w14:textId="77777777" w:rsidTr="00656E6B">
        <w:trPr>
          <w:jc w:val="center"/>
        </w:trPr>
        <w:tc>
          <w:tcPr>
            <w:tcW w:w="1271" w:type="dxa"/>
          </w:tcPr>
          <w:p w14:paraId="12881AA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56</w:t>
            </w:r>
          </w:p>
        </w:tc>
        <w:tc>
          <w:tcPr>
            <w:tcW w:w="6946" w:type="dxa"/>
            <w:tcBorders>
              <w:top w:val="nil"/>
              <w:left w:val="nil"/>
              <w:bottom w:val="single" w:sz="4" w:space="0" w:color="auto"/>
              <w:right w:val="single" w:sz="4" w:space="0" w:color="auto"/>
            </w:tcBorders>
            <w:shd w:val="clear" w:color="auto" w:fill="FFFFFF" w:themeFill="background1"/>
            <w:vAlign w:val="center"/>
          </w:tcPr>
          <w:p w14:paraId="0A727A44"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Calculul taxelor de penalizare pentru operaţiunile confirmate dar nefinisate din cauza insuficienței mijloacelor bănești sau  nelivrării activelor garanții; numele, tipul (%, taxă fixă, etc.) şi valoarea taxelor sunt parametri personalizaţi în soluție. </w:t>
            </w:r>
          </w:p>
        </w:tc>
        <w:tc>
          <w:tcPr>
            <w:tcW w:w="1701" w:type="dxa"/>
          </w:tcPr>
          <w:p w14:paraId="64C94C2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4DBB792D" w14:textId="77777777" w:rsidTr="00656E6B">
        <w:trPr>
          <w:jc w:val="center"/>
        </w:trPr>
        <w:tc>
          <w:tcPr>
            <w:tcW w:w="1271" w:type="dxa"/>
          </w:tcPr>
          <w:p w14:paraId="0DB93EF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57</w:t>
            </w:r>
          </w:p>
        </w:tc>
        <w:tc>
          <w:tcPr>
            <w:tcW w:w="6946" w:type="dxa"/>
            <w:tcBorders>
              <w:top w:val="nil"/>
              <w:left w:val="nil"/>
              <w:bottom w:val="single" w:sz="4" w:space="0" w:color="auto"/>
              <w:right w:val="single" w:sz="4" w:space="0" w:color="auto"/>
            </w:tcBorders>
            <w:vAlign w:val="center"/>
          </w:tcPr>
          <w:p w14:paraId="16B105E9" w14:textId="67D6C643" w:rsidR="0084589B" w:rsidRPr="00656E6B" w:rsidRDefault="0084589B" w:rsidP="00656E6B">
            <w:pPr>
              <w:spacing w:after="0"/>
              <w:jc w:val="both"/>
              <w:rPr>
                <w:rFonts w:ascii="Times New Roman" w:hAnsi="Times New Roman" w:cs="Times New Roman"/>
                <w:noProof/>
                <w:sz w:val="24"/>
                <w:szCs w:val="24"/>
                <w:highlight w:val="cyan"/>
                <w:lang w:eastAsia="ru-RU"/>
              </w:rPr>
            </w:pPr>
            <w:r w:rsidRPr="00656E6B">
              <w:rPr>
                <w:rFonts w:ascii="Times New Roman" w:hAnsi="Times New Roman" w:cs="Times New Roman"/>
                <w:noProof/>
                <w:sz w:val="24"/>
                <w:szCs w:val="24"/>
                <w:lang w:eastAsia="ru-RU"/>
              </w:rPr>
              <w:t xml:space="preserve">Generarea automată a extraselor de cont pentru fiecare cont deschis de către BNM pentru </w:t>
            </w:r>
            <w:r w:rsidR="007E28B6" w:rsidRPr="00656E6B">
              <w:rPr>
                <w:rFonts w:ascii="Times New Roman" w:hAnsi="Times New Roman" w:cs="Times New Roman"/>
                <w:noProof/>
                <w:sz w:val="24"/>
                <w:szCs w:val="24"/>
                <w:lang w:eastAsia="ru-RU"/>
              </w:rPr>
              <w:t>unele categorii de</w:t>
            </w:r>
            <w:r w:rsidRPr="00656E6B">
              <w:rPr>
                <w:rFonts w:ascii="Times New Roman" w:hAnsi="Times New Roman" w:cs="Times New Roman"/>
                <w:noProof/>
                <w:sz w:val="24"/>
                <w:szCs w:val="24"/>
                <w:lang w:eastAsia="ru-RU"/>
              </w:rPr>
              <w:t xml:space="preserve"> contrapărți, cu permisiunea set</w:t>
            </w:r>
            <w:r w:rsidR="00E048C8" w:rsidRPr="00656E6B">
              <w:rPr>
                <w:rFonts w:ascii="Times New Roman" w:hAnsi="Times New Roman" w:cs="Times New Roman"/>
                <w:noProof/>
                <w:sz w:val="24"/>
                <w:szCs w:val="24"/>
                <w:lang w:eastAsia="ru-RU"/>
              </w:rPr>
              <w:t>ă</w:t>
            </w:r>
            <w:r w:rsidRPr="00656E6B">
              <w:rPr>
                <w:rFonts w:ascii="Times New Roman" w:hAnsi="Times New Roman" w:cs="Times New Roman"/>
                <w:noProof/>
                <w:sz w:val="24"/>
                <w:szCs w:val="24"/>
                <w:lang w:eastAsia="ru-RU"/>
              </w:rPr>
              <w:t xml:space="preserve">rii timpului de transmisie în mod securizat, cu </w:t>
            </w:r>
            <w:r w:rsidRPr="00656E6B">
              <w:rPr>
                <w:rFonts w:ascii="Times New Roman" w:hAnsi="Times New Roman" w:cs="Times New Roman"/>
                <w:sz w:val="24"/>
                <w:szCs w:val="24"/>
                <w:lang w:eastAsia="ru-RU"/>
              </w:rPr>
              <w:t>aplicarea</w:t>
            </w:r>
            <w:r w:rsidR="009D48D2" w:rsidRPr="00656E6B">
              <w:rPr>
                <w:rFonts w:ascii="Times New Roman" w:hAnsi="Times New Roman" w:cs="Times New Roman"/>
                <w:sz w:val="24"/>
                <w:szCs w:val="24"/>
                <w:lang w:eastAsia="ru-RU"/>
              </w:rPr>
              <w:t>, recomandabil, a</w:t>
            </w:r>
            <w:r w:rsidRPr="00656E6B">
              <w:rPr>
                <w:rFonts w:ascii="Times New Roman" w:hAnsi="Times New Roman" w:cs="Times New Roman"/>
                <w:sz w:val="24"/>
                <w:szCs w:val="24"/>
                <w:lang w:eastAsia="ru-RU"/>
              </w:rPr>
              <w:t xml:space="preserve"> semnăturii electronice (zilnic, mişcările din conturi la sfârşitul lunii, etc.).</w:t>
            </w:r>
          </w:p>
        </w:tc>
        <w:tc>
          <w:tcPr>
            <w:tcW w:w="1701" w:type="dxa"/>
          </w:tcPr>
          <w:p w14:paraId="203C8B5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B94206F" w14:textId="77777777" w:rsidTr="00656E6B">
        <w:trPr>
          <w:jc w:val="center"/>
        </w:trPr>
        <w:tc>
          <w:tcPr>
            <w:tcW w:w="1271" w:type="dxa"/>
          </w:tcPr>
          <w:p w14:paraId="2C249FF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58</w:t>
            </w:r>
          </w:p>
        </w:tc>
        <w:tc>
          <w:tcPr>
            <w:tcW w:w="6946" w:type="dxa"/>
            <w:tcBorders>
              <w:top w:val="nil"/>
              <w:left w:val="nil"/>
              <w:bottom w:val="single" w:sz="4" w:space="0" w:color="auto"/>
              <w:right w:val="single" w:sz="4" w:space="0" w:color="auto"/>
            </w:tcBorders>
            <w:vAlign w:val="center"/>
          </w:tcPr>
          <w:p w14:paraId="141ABBA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Crearea / menţinerea categoriilor de prioritate pentru ordinele de plată transmise prin SAPI.</w:t>
            </w:r>
          </w:p>
        </w:tc>
        <w:tc>
          <w:tcPr>
            <w:tcW w:w="1701" w:type="dxa"/>
          </w:tcPr>
          <w:p w14:paraId="609DAA1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0E01E0B" w14:textId="77777777" w:rsidTr="00656E6B">
        <w:trPr>
          <w:jc w:val="center"/>
        </w:trPr>
        <w:tc>
          <w:tcPr>
            <w:tcW w:w="1271" w:type="dxa"/>
          </w:tcPr>
          <w:p w14:paraId="1CAD0C8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59</w:t>
            </w:r>
          </w:p>
        </w:tc>
        <w:tc>
          <w:tcPr>
            <w:tcW w:w="6946" w:type="dxa"/>
            <w:tcBorders>
              <w:top w:val="nil"/>
              <w:left w:val="nil"/>
              <w:bottom w:val="single" w:sz="4" w:space="0" w:color="auto"/>
              <w:right w:val="single" w:sz="4" w:space="0" w:color="auto"/>
            </w:tcBorders>
            <w:vAlign w:val="center"/>
          </w:tcPr>
          <w:p w14:paraId="35C583F6"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Evaluarea adecvată a instrumentelor financiare (IF):</w:t>
            </w:r>
          </w:p>
        </w:tc>
        <w:tc>
          <w:tcPr>
            <w:tcW w:w="1701" w:type="dxa"/>
          </w:tcPr>
          <w:p w14:paraId="756438B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A549621" w14:textId="77777777" w:rsidTr="00656E6B">
        <w:trPr>
          <w:jc w:val="center"/>
        </w:trPr>
        <w:tc>
          <w:tcPr>
            <w:tcW w:w="1271" w:type="dxa"/>
          </w:tcPr>
          <w:p w14:paraId="50ED5EF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59 a.</w:t>
            </w:r>
          </w:p>
        </w:tc>
        <w:tc>
          <w:tcPr>
            <w:tcW w:w="6946" w:type="dxa"/>
            <w:tcBorders>
              <w:top w:val="nil"/>
              <w:left w:val="nil"/>
              <w:bottom w:val="single" w:sz="4" w:space="0" w:color="auto"/>
              <w:right w:val="single" w:sz="4" w:space="0" w:color="auto"/>
            </w:tcBorders>
            <w:vAlign w:val="center"/>
          </w:tcPr>
          <w:p w14:paraId="3D60205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Clasificarea instrumentelor financiare în conformitate cu SIRF9 (la cost amortizat, la valoarea justă prin alte elemente ale rezultatului global, la valoarea justă prin profit sau pierdere).</w:t>
            </w:r>
          </w:p>
        </w:tc>
        <w:tc>
          <w:tcPr>
            <w:tcW w:w="1701" w:type="dxa"/>
          </w:tcPr>
          <w:p w14:paraId="2BC471F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7346D08" w14:textId="77777777" w:rsidTr="00656E6B">
        <w:trPr>
          <w:jc w:val="center"/>
        </w:trPr>
        <w:tc>
          <w:tcPr>
            <w:tcW w:w="1271" w:type="dxa"/>
          </w:tcPr>
          <w:p w14:paraId="0A10267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59 b.</w:t>
            </w:r>
          </w:p>
        </w:tc>
        <w:tc>
          <w:tcPr>
            <w:tcW w:w="6946" w:type="dxa"/>
            <w:tcBorders>
              <w:top w:val="nil"/>
              <w:left w:val="nil"/>
              <w:bottom w:val="single" w:sz="4" w:space="0" w:color="auto"/>
              <w:right w:val="single" w:sz="4" w:space="0" w:color="auto"/>
            </w:tcBorders>
            <w:vAlign w:val="center"/>
          </w:tcPr>
          <w:p w14:paraId="28A058B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Calcularea ratei dobânzii efective pentru IF.</w:t>
            </w:r>
          </w:p>
        </w:tc>
        <w:tc>
          <w:tcPr>
            <w:tcW w:w="1701" w:type="dxa"/>
          </w:tcPr>
          <w:p w14:paraId="2A78CBF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B6E3DFC" w14:textId="77777777" w:rsidTr="00656E6B">
        <w:trPr>
          <w:jc w:val="center"/>
        </w:trPr>
        <w:tc>
          <w:tcPr>
            <w:tcW w:w="1271" w:type="dxa"/>
          </w:tcPr>
          <w:p w14:paraId="3147CA9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59 c.</w:t>
            </w:r>
          </w:p>
        </w:tc>
        <w:tc>
          <w:tcPr>
            <w:tcW w:w="6946" w:type="dxa"/>
            <w:tcBorders>
              <w:top w:val="nil"/>
              <w:left w:val="nil"/>
              <w:bottom w:val="single" w:sz="4" w:space="0" w:color="auto"/>
              <w:right w:val="single" w:sz="4" w:space="0" w:color="auto"/>
            </w:tcBorders>
            <w:vAlign w:val="center"/>
          </w:tcPr>
          <w:p w14:paraId="2A34A282" w14:textId="7EAEBB3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Contabilizarea/Calcularea reducerilor </w:t>
            </w:r>
            <w:r w:rsidR="00A76E42">
              <w:rPr>
                <w:rFonts w:ascii="Times New Roman" w:hAnsi="Times New Roman" w:cs="Times New Roman"/>
                <w:noProof/>
                <w:sz w:val="24"/>
                <w:szCs w:val="24"/>
                <w:lang w:eastAsia="ru-RU"/>
              </w:rPr>
              <w:t xml:space="preserve">pentru pierderi așteptate </w:t>
            </w:r>
            <w:r w:rsidRPr="00656E6B">
              <w:rPr>
                <w:rFonts w:ascii="Times New Roman" w:hAnsi="Times New Roman" w:cs="Times New Roman"/>
                <w:noProof/>
                <w:sz w:val="24"/>
                <w:szCs w:val="24"/>
                <w:lang w:eastAsia="ru-RU"/>
              </w:rPr>
              <w:t>din depreciere pentru IF prin metoda ECL, în baza parametrilor importați din alte aplicații (EAD - exposure at default, DF  - discount factor) sau introduse manual (PD - probability of default, LGD - loss given default).</w:t>
            </w:r>
          </w:p>
        </w:tc>
        <w:tc>
          <w:tcPr>
            <w:tcW w:w="1701" w:type="dxa"/>
          </w:tcPr>
          <w:p w14:paraId="404B14E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4AEAD57" w14:textId="77777777" w:rsidTr="00656E6B">
        <w:trPr>
          <w:jc w:val="center"/>
        </w:trPr>
        <w:tc>
          <w:tcPr>
            <w:tcW w:w="1271" w:type="dxa"/>
          </w:tcPr>
          <w:p w14:paraId="6F4CB26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59 d.</w:t>
            </w:r>
          </w:p>
        </w:tc>
        <w:tc>
          <w:tcPr>
            <w:tcW w:w="6946" w:type="dxa"/>
            <w:tcBorders>
              <w:top w:val="nil"/>
              <w:left w:val="nil"/>
              <w:bottom w:val="single" w:sz="4" w:space="0" w:color="auto"/>
              <w:right w:val="single" w:sz="4" w:space="0" w:color="auto"/>
            </w:tcBorders>
            <w:vAlign w:val="center"/>
          </w:tcPr>
          <w:p w14:paraId="6C64182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Calcularea valorii juste pentru IF (folosind: 1. parametrii de piaţă predefiniţi - curbe de randament, ratele de schimb etc., importaţi din platformele de tranzacţionare sau actualizaţi manual, sau 2. modele interne).</w:t>
            </w:r>
          </w:p>
        </w:tc>
        <w:tc>
          <w:tcPr>
            <w:tcW w:w="1701" w:type="dxa"/>
          </w:tcPr>
          <w:p w14:paraId="56FFF6D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EA2C056" w14:textId="77777777" w:rsidTr="00656E6B">
        <w:trPr>
          <w:jc w:val="center"/>
        </w:trPr>
        <w:tc>
          <w:tcPr>
            <w:tcW w:w="1271" w:type="dxa"/>
          </w:tcPr>
          <w:p w14:paraId="2C3CC4C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59 e.</w:t>
            </w:r>
          </w:p>
        </w:tc>
        <w:tc>
          <w:tcPr>
            <w:tcW w:w="6946" w:type="dxa"/>
            <w:tcBorders>
              <w:top w:val="nil"/>
              <w:left w:val="nil"/>
              <w:bottom w:val="single" w:sz="4" w:space="0" w:color="auto"/>
              <w:right w:val="single" w:sz="4" w:space="0" w:color="auto"/>
            </w:tcBorders>
            <w:vAlign w:val="center"/>
          </w:tcPr>
          <w:p w14:paraId="325544BB" w14:textId="771CF2A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înregistrărilor contabile pentru IF în conformitate cu clasificarea lor: evidența separată pe fiecare tranzacție a nominalului,</w:t>
            </w:r>
            <w:r w:rsidR="00A76E42">
              <w:rPr>
                <w:rFonts w:ascii="Times New Roman" w:hAnsi="Times New Roman" w:cs="Times New Roman"/>
                <w:noProof/>
                <w:sz w:val="24"/>
                <w:szCs w:val="24"/>
                <w:lang w:eastAsia="ru-RU"/>
              </w:rPr>
              <w:t xml:space="preserve"> cuponului (dobânzii),</w:t>
            </w:r>
            <w:r w:rsidRPr="00656E6B">
              <w:rPr>
                <w:rFonts w:ascii="Times New Roman" w:hAnsi="Times New Roman" w:cs="Times New Roman"/>
                <w:noProof/>
                <w:sz w:val="24"/>
                <w:szCs w:val="24"/>
                <w:lang w:eastAsia="ru-RU"/>
              </w:rPr>
              <w:t xml:space="preserve"> scontului/primei amortizate/neamortizate, altor costuri neamortizate (componente a ratei efective a dobânzii), diferențelor din reevaluare.</w:t>
            </w:r>
          </w:p>
        </w:tc>
        <w:tc>
          <w:tcPr>
            <w:tcW w:w="1701" w:type="dxa"/>
          </w:tcPr>
          <w:p w14:paraId="0C3A964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FDECB39" w14:textId="77777777" w:rsidTr="00656E6B">
        <w:trPr>
          <w:jc w:val="center"/>
        </w:trPr>
        <w:tc>
          <w:tcPr>
            <w:tcW w:w="1271" w:type="dxa"/>
          </w:tcPr>
          <w:p w14:paraId="04B967BB"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60</w:t>
            </w:r>
          </w:p>
        </w:tc>
        <w:tc>
          <w:tcPr>
            <w:tcW w:w="6946" w:type="dxa"/>
            <w:tcBorders>
              <w:top w:val="nil"/>
              <w:left w:val="nil"/>
              <w:bottom w:val="single" w:sz="4" w:space="0" w:color="auto"/>
              <w:right w:val="single" w:sz="4" w:space="0" w:color="auto"/>
            </w:tcBorders>
            <w:vAlign w:val="center"/>
          </w:tcPr>
          <w:p w14:paraId="57CD252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Anularea  / corectarea dispozițiilor de tranzacționare, precum şi tuturor tranzacţiilor asociate.</w:t>
            </w:r>
          </w:p>
        </w:tc>
        <w:tc>
          <w:tcPr>
            <w:tcW w:w="1701" w:type="dxa"/>
          </w:tcPr>
          <w:p w14:paraId="7417608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519B83F" w14:textId="77777777" w:rsidTr="00656E6B">
        <w:trPr>
          <w:jc w:val="center"/>
        </w:trPr>
        <w:tc>
          <w:tcPr>
            <w:tcW w:w="1271" w:type="dxa"/>
          </w:tcPr>
          <w:p w14:paraId="61271BC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61</w:t>
            </w:r>
          </w:p>
        </w:tc>
        <w:tc>
          <w:tcPr>
            <w:tcW w:w="6946" w:type="dxa"/>
            <w:tcBorders>
              <w:top w:val="nil"/>
              <w:left w:val="nil"/>
              <w:bottom w:val="single" w:sz="4" w:space="0" w:color="auto"/>
              <w:right w:val="single" w:sz="4" w:space="0" w:color="auto"/>
            </w:tcBorders>
            <w:vAlign w:val="center"/>
          </w:tcPr>
          <w:p w14:paraId="346090FB" w14:textId="084A457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Reevaluarea</w:t>
            </w:r>
            <w:r w:rsidR="007D6550">
              <w:t xml:space="preserve"> </w:t>
            </w:r>
            <w:r w:rsidR="007D6550" w:rsidRPr="007D6550">
              <w:rPr>
                <w:rFonts w:ascii="Times New Roman" w:hAnsi="Times New Roman" w:cs="Times New Roman"/>
                <w:noProof/>
                <w:sz w:val="24"/>
                <w:szCs w:val="24"/>
                <w:lang w:eastAsia="ru-RU"/>
              </w:rPr>
              <w:t xml:space="preserve">automată </w:t>
            </w:r>
            <w:r w:rsidR="007D6550">
              <w:rPr>
                <w:rFonts w:ascii="Times New Roman" w:hAnsi="Times New Roman" w:cs="Times New Roman"/>
                <w:noProof/>
                <w:sz w:val="24"/>
                <w:szCs w:val="24"/>
                <w:lang w:val="ro-RO" w:eastAsia="ru-RU"/>
              </w:rPr>
              <w:t>ș</w:t>
            </w:r>
            <w:r w:rsidR="007D6550" w:rsidRPr="007D6550">
              <w:rPr>
                <w:rFonts w:ascii="Times New Roman" w:hAnsi="Times New Roman" w:cs="Times New Roman"/>
                <w:noProof/>
                <w:sz w:val="24"/>
                <w:szCs w:val="24"/>
                <w:lang w:eastAsia="ru-RU"/>
              </w:rPr>
              <w:t>i manuală la necesitate a</w:t>
            </w:r>
            <w:r w:rsidRPr="00656E6B">
              <w:rPr>
                <w:rFonts w:ascii="Times New Roman" w:hAnsi="Times New Roman" w:cs="Times New Roman"/>
                <w:noProof/>
                <w:sz w:val="24"/>
                <w:szCs w:val="24"/>
                <w:lang w:eastAsia="ru-RU"/>
              </w:rPr>
              <w:t xml:space="preserve"> valorilor mobiliare (inclusiv cele luate ca garanții financiare), calcularea dobânzii prin metoda efectivă, calcularea amortizării, cuponului, etc.</w:t>
            </w:r>
          </w:p>
        </w:tc>
        <w:tc>
          <w:tcPr>
            <w:tcW w:w="1701" w:type="dxa"/>
          </w:tcPr>
          <w:p w14:paraId="77A6CD2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9C00BE4" w14:textId="77777777" w:rsidTr="00656E6B">
        <w:trPr>
          <w:jc w:val="center"/>
        </w:trPr>
        <w:tc>
          <w:tcPr>
            <w:tcW w:w="1271" w:type="dxa"/>
          </w:tcPr>
          <w:p w14:paraId="56BE299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62</w:t>
            </w:r>
          </w:p>
        </w:tc>
        <w:tc>
          <w:tcPr>
            <w:tcW w:w="6946" w:type="dxa"/>
            <w:tcBorders>
              <w:top w:val="nil"/>
              <w:left w:val="nil"/>
              <w:bottom w:val="single" w:sz="4" w:space="0" w:color="auto"/>
              <w:right w:val="single" w:sz="4" w:space="0" w:color="auto"/>
            </w:tcBorders>
            <w:vAlign w:val="center"/>
          </w:tcPr>
          <w:p w14:paraId="584F7F5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Parametrizarea datei de calcul a plății dobânzii la contul curent și conturile de depozite la termen; calculul zilnic/lunar în mod automat al dobânzilor; generarea în mod automat a ordinului de plată al dobânzii acumulate, efectuarea automată a plăților în prima zi lucrătoare după data de calcul a dobânzii.</w:t>
            </w:r>
          </w:p>
        </w:tc>
        <w:tc>
          <w:tcPr>
            <w:tcW w:w="1701" w:type="dxa"/>
          </w:tcPr>
          <w:p w14:paraId="7CD530D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4E85155" w14:textId="77777777" w:rsidTr="00656E6B">
        <w:trPr>
          <w:jc w:val="center"/>
        </w:trPr>
        <w:tc>
          <w:tcPr>
            <w:tcW w:w="1271" w:type="dxa"/>
          </w:tcPr>
          <w:p w14:paraId="7794E47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63</w:t>
            </w:r>
          </w:p>
        </w:tc>
        <w:tc>
          <w:tcPr>
            <w:tcW w:w="6946" w:type="dxa"/>
            <w:tcBorders>
              <w:top w:val="nil"/>
              <w:left w:val="nil"/>
              <w:bottom w:val="single" w:sz="4" w:space="0" w:color="auto"/>
              <w:right w:val="single" w:sz="4" w:space="0" w:color="auto"/>
            </w:tcBorders>
            <w:vAlign w:val="center"/>
          </w:tcPr>
          <w:p w14:paraId="260EBE9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CBS va interacționa cu SAPI în baza mesajelor în cadrul proceselor de politică monetară (de exemplu: mesaje de confirmare, de schimbare de statut, de decontare, etc.).</w:t>
            </w:r>
          </w:p>
        </w:tc>
        <w:tc>
          <w:tcPr>
            <w:tcW w:w="1701" w:type="dxa"/>
          </w:tcPr>
          <w:p w14:paraId="1EB29AC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51EC53B" w14:textId="77777777" w:rsidTr="00656E6B">
        <w:trPr>
          <w:jc w:val="center"/>
        </w:trPr>
        <w:tc>
          <w:tcPr>
            <w:tcW w:w="1271" w:type="dxa"/>
          </w:tcPr>
          <w:p w14:paraId="1F84F496"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64</w:t>
            </w:r>
          </w:p>
        </w:tc>
        <w:tc>
          <w:tcPr>
            <w:tcW w:w="6946" w:type="dxa"/>
            <w:tcBorders>
              <w:top w:val="nil"/>
              <w:left w:val="nil"/>
              <w:bottom w:val="single" w:sz="4" w:space="0" w:color="auto"/>
              <w:right w:val="single" w:sz="4" w:space="0" w:color="auto"/>
            </w:tcBorders>
            <w:vAlign w:val="center"/>
          </w:tcPr>
          <w:p w14:paraId="4AA7D5A4" w14:textId="52A1CD63"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Reevaluarea </w:t>
            </w:r>
            <w:r w:rsidR="007D6550" w:rsidRPr="007D6550">
              <w:rPr>
                <w:rFonts w:ascii="Times New Roman" w:hAnsi="Times New Roman" w:cs="Times New Roman"/>
                <w:noProof/>
                <w:sz w:val="24"/>
                <w:szCs w:val="24"/>
                <w:lang w:eastAsia="ru-RU"/>
              </w:rPr>
              <w:t xml:space="preserve">automată și manuală la necesitate </w:t>
            </w:r>
            <w:r w:rsidRPr="00656E6B">
              <w:rPr>
                <w:rFonts w:ascii="Times New Roman" w:hAnsi="Times New Roman" w:cs="Times New Roman"/>
                <w:noProof/>
                <w:sz w:val="24"/>
                <w:szCs w:val="24"/>
                <w:lang w:eastAsia="ru-RU"/>
              </w:rPr>
              <w:t>pentru anumite port</w:t>
            </w:r>
            <w:r w:rsidR="00E048C8" w:rsidRPr="00656E6B">
              <w:rPr>
                <w:rFonts w:ascii="Times New Roman" w:hAnsi="Times New Roman" w:cs="Times New Roman"/>
                <w:noProof/>
                <w:sz w:val="24"/>
                <w:szCs w:val="24"/>
                <w:lang w:eastAsia="ru-RU"/>
              </w:rPr>
              <w:t>o</w:t>
            </w:r>
            <w:r w:rsidRPr="00656E6B">
              <w:rPr>
                <w:rFonts w:ascii="Times New Roman" w:hAnsi="Times New Roman" w:cs="Times New Roman"/>
                <w:noProof/>
                <w:sz w:val="24"/>
                <w:szCs w:val="24"/>
                <w:lang w:eastAsia="ru-RU"/>
              </w:rPr>
              <w:t xml:space="preserve">folii/instrumente la valoarea de piață conform algoritmilor prestabiliți în baza datelor importate din alte aplicații. </w:t>
            </w:r>
          </w:p>
        </w:tc>
        <w:tc>
          <w:tcPr>
            <w:tcW w:w="1701" w:type="dxa"/>
          </w:tcPr>
          <w:p w14:paraId="23BBC26E"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3E73AED" w14:textId="77777777" w:rsidTr="00656E6B">
        <w:trPr>
          <w:jc w:val="center"/>
        </w:trPr>
        <w:tc>
          <w:tcPr>
            <w:tcW w:w="1271" w:type="dxa"/>
          </w:tcPr>
          <w:p w14:paraId="38816F6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65</w:t>
            </w:r>
          </w:p>
        </w:tc>
        <w:tc>
          <w:tcPr>
            <w:tcW w:w="6946" w:type="dxa"/>
            <w:tcBorders>
              <w:top w:val="nil"/>
              <w:left w:val="nil"/>
              <w:bottom w:val="single" w:sz="4" w:space="0" w:color="auto"/>
              <w:right w:val="single" w:sz="4" w:space="0" w:color="auto"/>
            </w:tcBorders>
            <w:vAlign w:val="center"/>
          </w:tcPr>
          <w:p w14:paraId="589ABB5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Calculul automat, cu parametrizarea datei de calcul, al dobânzilor de penalizare în caz de neplată la termen și generare automată a ordinelor incaso pentru plata principalului, a dobânzii de penalizare și a dobânzii creditului.</w:t>
            </w:r>
          </w:p>
        </w:tc>
        <w:tc>
          <w:tcPr>
            <w:tcW w:w="1701" w:type="dxa"/>
          </w:tcPr>
          <w:p w14:paraId="431125E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6EF9B03" w14:textId="77777777" w:rsidTr="00656E6B">
        <w:trPr>
          <w:jc w:val="center"/>
        </w:trPr>
        <w:tc>
          <w:tcPr>
            <w:tcW w:w="1271" w:type="dxa"/>
          </w:tcPr>
          <w:p w14:paraId="58CC582F"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66</w:t>
            </w:r>
          </w:p>
        </w:tc>
        <w:tc>
          <w:tcPr>
            <w:tcW w:w="6946" w:type="dxa"/>
            <w:tcBorders>
              <w:top w:val="nil"/>
              <w:left w:val="nil"/>
              <w:bottom w:val="single" w:sz="4" w:space="0" w:color="auto"/>
              <w:right w:val="single" w:sz="4" w:space="0" w:color="auto"/>
            </w:tcBorders>
            <w:vAlign w:val="center"/>
          </w:tcPr>
          <w:p w14:paraId="325FE4D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automată de mesaje către SAPI privind modificările limitelor pe conturile de decontare a băncilor la orice modificare a acestora.</w:t>
            </w:r>
          </w:p>
        </w:tc>
        <w:tc>
          <w:tcPr>
            <w:tcW w:w="1701" w:type="dxa"/>
          </w:tcPr>
          <w:p w14:paraId="23DB80F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ED74B79" w14:textId="77777777" w:rsidTr="00656E6B">
        <w:trPr>
          <w:jc w:val="center"/>
        </w:trPr>
        <w:tc>
          <w:tcPr>
            <w:tcW w:w="1271" w:type="dxa"/>
          </w:tcPr>
          <w:p w14:paraId="211A91A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67</w:t>
            </w:r>
          </w:p>
        </w:tc>
        <w:tc>
          <w:tcPr>
            <w:tcW w:w="6946" w:type="dxa"/>
            <w:tcBorders>
              <w:top w:val="nil"/>
              <w:left w:val="nil"/>
              <w:bottom w:val="single" w:sz="4" w:space="0" w:color="auto"/>
              <w:right w:val="single" w:sz="4" w:space="0" w:color="auto"/>
            </w:tcBorders>
            <w:vAlign w:val="center"/>
          </w:tcPr>
          <w:p w14:paraId="1352FCD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calculul dobânzii prin diferite metode:  metoda ratei efective a dobânzii, metoda dobânzii nominale,  diferitor tipuri de calcul dobânzi sau structuri de dobânzi diverse (flotante, fixe, capitalizare etc.)</w:t>
            </w:r>
          </w:p>
        </w:tc>
        <w:tc>
          <w:tcPr>
            <w:tcW w:w="1701" w:type="dxa"/>
          </w:tcPr>
          <w:p w14:paraId="71BB05B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4262FAB" w14:textId="77777777" w:rsidTr="00656E6B">
        <w:trPr>
          <w:jc w:val="center"/>
        </w:trPr>
        <w:tc>
          <w:tcPr>
            <w:tcW w:w="1271" w:type="dxa"/>
          </w:tcPr>
          <w:p w14:paraId="14771C8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68</w:t>
            </w:r>
          </w:p>
        </w:tc>
        <w:tc>
          <w:tcPr>
            <w:tcW w:w="6946" w:type="dxa"/>
            <w:tcBorders>
              <w:top w:val="nil"/>
              <w:left w:val="nil"/>
              <w:bottom w:val="single" w:sz="4" w:space="0" w:color="auto"/>
              <w:right w:val="single" w:sz="4" w:space="0" w:color="auto"/>
            </w:tcBorders>
            <w:vAlign w:val="center"/>
          </w:tcPr>
          <w:p w14:paraId="388E2A0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permită introducerea anumitor ratinguri (sistem intern de rating sau rating-uri externe) pentru monitorizare, provizionare.</w:t>
            </w:r>
          </w:p>
        </w:tc>
        <w:tc>
          <w:tcPr>
            <w:tcW w:w="1701" w:type="dxa"/>
          </w:tcPr>
          <w:p w14:paraId="40EF373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0200F34" w14:textId="77777777" w:rsidTr="00656E6B">
        <w:trPr>
          <w:jc w:val="center"/>
        </w:trPr>
        <w:tc>
          <w:tcPr>
            <w:tcW w:w="1271" w:type="dxa"/>
          </w:tcPr>
          <w:p w14:paraId="37FF822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69</w:t>
            </w:r>
          </w:p>
        </w:tc>
        <w:tc>
          <w:tcPr>
            <w:tcW w:w="6946" w:type="dxa"/>
            <w:tcBorders>
              <w:top w:val="nil"/>
              <w:left w:val="nil"/>
              <w:bottom w:val="single" w:sz="4" w:space="0" w:color="auto"/>
              <w:right w:val="single" w:sz="4" w:space="0" w:color="auto"/>
            </w:tcBorders>
            <w:shd w:val="clear" w:color="auto" w:fill="FFFFFF" w:themeFill="background1"/>
            <w:vAlign w:val="center"/>
          </w:tcPr>
          <w:p w14:paraId="60319DA9"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Calcularea automată zilnică la un moment stabilit a dobânzilor la toate  conturile în valută străină (ex. lichidități în valută, cont creanțe și datorii, instrumente financiare, aurul monetar) şi generarea automată de înregistrări contabile pentru fiecare cont analitic.</w:t>
            </w:r>
          </w:p>
        </w:tc>
        <w:tc>
          <w:tcPr>
            <w:tcW w:w="1701" w:type="dxa"/>
          </w:tcPr>
          <w:p w14:paraId="6A7A47C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4DBCCB2" w14:textId="77777777" w:rsidTr="00656E6B">
        <w:trPr>
          <w:jc w:val="center"/>
        </w:trPr>
        <w:tc>
          <w:tcPr>
            <w:tcW w:w="1271" w:type="dxa"/>
          </w:tcPr>
          <w:p w14:paraId="18F4386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70</w:t>
            </w:r>
          </w:p>
        </w:tc>
        <w:tc>
          <w:tcPr>
            <w:tcW w:w="6946" w:type="dxa"/>
            <w:tcBorders>
              <w:top w:val="nil"/>
              <w:left w:val="nil"/>
              <w:bottom w:val="single" w:sz="4" w:space="0" w:color="auto"/>
              <w:right w:val="single" w:sz="4" w:space="0" w:color="auto"/>
            </w:tcBorders>
            <w:shd w:val="clear" w:color="auto" w:fill="FFFFFF" w:themeFill="background1"/>
            <w:vAlign w:val="center"/>
          </w:tcPr>
          <w:p w14:paraId="6C247A4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Deschiderea conturilor bancare - în bănci corespondente, precum și conturi bancare (LORO) pentru clientela BNM (cu toate detaliile necesare pentru deschiderea unor conturi bancare de decontare).</w:t>
            </w:r>
          </w:p>
        </w:tc>
        <w:tc>
          <w:tcPr>
            <w:tcW w:w="1701" w:type="dxa"/>
          </w:tcPr>
          <w:p w14:paraId="4E7475E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8D1C61C" w14:textId="77777777" w:rsidTr="00656E6B">
        <w:trPr>
          <w:jc w:val="center"/>
        </w:trPr>
        <w:tc>
          <w:tcPr>
            <w:tcW w:w="1271" w:type="dxa"/>
          </w:tcPr>
          <w:p w14:paraId="5F48C83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71</w:t>
            </w:r>
          </w:p>
        </w:tc>
        <w:tc>
          <w:tcPr>
            <w:tcW w:w="6946" w:type="dxa"/>
            <w:tcBorders>
              <w:top w:val="nil"/>
              <w:left w:val="nil"/>
              <w:bottom w:val="single" w:sz="4" w:space="0" w:color="auto"/>
              <w:right w:val="single" w:sz="4" w:space="0" w:color="auto"/>
            </w:tcBorders>
            <w:shd w:val="clear" w:color="auto" w:fill="FFFFFF" w:themeFill="background1"/>
            <w:vAlign w:val="center"/>
          </w:tcPr>
          <w:p w14:paraId="0634DF7D" w14:textId="140E5899" w:rsidR="0084589B" w:rsidRPr="00656E6B" w:rsidRDefault="00E048C8"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trebuie să ofere r</w:t>
            </w:r>
            <w:r w:rsidR="0084589B" w:rsidRPr="00656E6B">
              <w:rPr>
                <w:rFonts w:ascii="Times New Roman" w:hAnsi="Times New Roman" w:cs="Times New Roman"/>
                <w:noProof/>
                <w:sz w:val="24"/>
                <w:szCs w:val="24"/>
                <w:lang w:eastAsia="ru-RU"/>
              </w:rPr>
              <w:t>apoarte pentru evidența tranzacțiilor cu caracteristici specifice (sumă, contrapărți, destinația plății).</w:t>
            </w:r>
          </w:p>
        </w:tc>
        <w:tc>
          <w:tcPr>
            <w:tcW w:w="1701" w:type="dxa"/>
          </w:tcPr>
          <w:p w14:paraId="356E702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A58154E" w14:textId="77777777" w:rsidTr="00656E6B">
        <w:trPr>
          <w:jc w:val="center"/>
        </w:trPr>
        <w:tc>
          <w:tcPr>
            <w:tcW w:w="1271" w:type="dxa"/>
          </w:tcPr>
          <w:p w14:paraId="52AA0B9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72</w:t>
            </w:r>
          </w:p>
        </w:tc>
        <w:tc>
          <w:tcPr>
            <w:tcW w:w="6946" w:type="dxa"/>
            <w:tcBorders>
              <w:top w:val="nil"/>
              <w:left w:val="nil"/>
              <w:bottom w:val="single" w:sz="4" w:space="0" w:color="auto"/>
              <w:right w:val="single" w:sz="4" w:space="0" w:color="auto"/>
            </w:tcBorders>
            <w:shd w:val="clear" w:color="auto" w:fill="FFFFFF" w:themeFill="background1"/>
            <w:vAlign w:val="center"/>
          </w:tcPr>
          <w:p w14:paraId="608C985E"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Ratele de schimb, ratele dobânzii și comisioanele vor fi preluate din alte aplicații, fiind posibilă și introducerea manuală a acestora.</w:t>
            </w:r>
          </w:p>
        </w:tc>
        <w:tc>
          <w:tcPr>
            <w:tcW w:w="1701" w:type="dxa"/>
          </w:tcPr>
          <w:p w14:paraId="0CBE448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6792D5D" w14:textId="77777777" w:rsidTr="00656E6B">
        <w:trPr>
          <w:jc w:val="center"/>
        </w:trPr>
        <w:tc>
          <w:tcPr>
            <w:tcW w:w="1271" w:type="dxa"/>
          </w:tcPr>
          <w:p w14:paraId="203653D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73</w:t>
            </w:r>
          </w:p>
        </w:tc>
        <w:tc>
          <w:tcPr>
            <w:tcW w:w="6946" w:type="dxa"/>
            <w:tcBorders>
              <w:top w:val="nil"/>
              <w:left w:val="nil"/>
              <w:bottom w:val="single" w:sz="4" w:space="0" w:color="auto"/>
              <w:right w:val="single" w:sz="4" w:space="0" w:color="auto"/>
            </w:tcBorders>
            <w:shd w:val="clear" w:color="auto" w:fill="FFFFFF" w:themeFill="background1"/>
            <w:vAlign w:val="center"/>
          </w:tcPr>
          <w:p w14:paraId="5F3C08F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Reevaluarea automată zilnică la un moment stabilit a tuturor conturilor în valută străină (ex. lichidități în valută, cont creanțe și datorii, instrumente financiare, aurul monetar) şi generarea automată de înregistrări contabile pentru fiecare cont analitic.</w:t>
            </w:r>
          </w:p>
        </w:tc>
        <w:tc>
          <w:tcPr>
            <w:tcW w:w="1701" w:type="dxa"/>
          </w:tcPr>
          <w:p w14:paraId="1D30069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D9DFBA8" w14:textId="77777777" w:rsidTr="00656E6B">
        <w:trPr>
          <w:jc w:val="center"/>
        </w:trPr>
        <w:tc>
          <w:tcPr>
            <w:tcW w:w="1271" w:type="dxa"/>
          </w:tcPr>
          <w:p w14:paraId="01CE1B36" w14:textId="77777777" w:rsidR="0084589B" w:rsidRPr="00656E6B" w:rsidRDefault="0084589B" w:rsidP="0084589B">
            <w:pPr>
              <w:spacing w:after="0"/>
              <w:rPr>
                <w:rFonts w:ascii="Times New Roman" w:hAnsi="Times New Roman" w:cs="Times New Roman"/>
                <w:b/>
                <w:i/>
                <w:noProof/>
                <w:sz w:val="24"/>
                <w:szCs w:val="24"/>
                <w:lang w:eastAsia="ru-RU"/>
              </w:rPr>
            </w:pPr>
          </w:p>
        </w:tc>
        <w:tc>
          <w:tcPr>
            <w:tcW w:w="6946" w:type="dxa"/>
          </w:tcPr>
          <w:p w14:paraId="5AF69299" w14:textId="77777777" w:rsidR="0084589B" w:rsidRPr="00656E6B" w:rsidRDefault="0084589B"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2.2. Operațiuni de Politică Monetară</w:t>
            </w:r>
          </w:p>
        </w:tc>
        <w:tc>
          <w:tcPr>
            <w:tcW w:w="1701" w:type="dxa"/>
          </w:tcPr>
          <w:p w14:paraId="4062E953" w14:textId="77777777" w:rsidR="0084589B" w:rsidRPr="00656E6B" w:rsidRDefault="0084589B" w:rsidP="0084589B">
            <w:pPr>
              <w:spacing w:after="0"/>
              <w:rPr>
                <w:rFonts w:ascii="Times New Roman" w:hAnsi="Times New Roman" w:cs="Times New Roman"/>
                <w:b/>
                <w:i/>
                <w:noProof/>
                <w:sz w:val="24"/>
                <w:szCs w:val="24"/>
                <w:lang w:eastAsia="ru-RU"/>
              </w:rPr>
            </w:pPr>
          </w:p>
        </w:tc>
      </w:tr>
      <w:tr w:rsidR="0084589B" w:rsidRPr="00656E6B" w14:paraId="785ACB6C" w14:textId="77777777" w:rsidTr="00656E6B">
        <w:trPr>
          <w:jc w:val="center"/>
        </w:trPr>
        <w:tc>
          <w:tcPr>
            <w:tcW w:w="1271" w:type="dxa"/>
          </w:tcPr>
          <w:p w14:paraId="20CC221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74</w:t>
            </w:r>
          </w:p>
        </w:tc>
        <w:tc>
          <w:tcPr>
            <w:tcW w:w="6946" w:type="dxa"/>
            <w:tcBorders>
              <w:top w:val="nil"/>
              <w:left w:val="nil"/>
              <w:bottom w:val="single" w:sz="4" w:space="0" w:color="auto"/>
              <w:right w:val="single" w:sz="4" w:space="0" w:color="auto"/>
            </w:tcBorders>
            <w:shd w:val="clear" w:color="auto" w:fill="FFFFFF" w:themeFill="background1"/>
            <w:vAlign w:val="center"/>
          </w:tcPr>
          <w:p w14:paraId="52449FD3" w14:textId="2486CD4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CBS va fi utilizat pentru operațiunile de politică monetară cu funcționalitățile sale standard (de exemplu: credite, depozite, conturi), va fi utilizat de asemenea ca un hub pentru a conecta aplicația Depozitar</w:t>
            </w:r>
            <w:r w:rsidR="004F6D32" w:rsidRPr="00656E6B">
              <w:rPr>
                <w:rFonts w:ascii="Times New Roman" w:hAnsi="Times New Roman" w:cs="Times New Roman"/>
                <w:noProof/>
                <w:sz w:val="24"/>
                <w:szCs w:val="24"/>
                <w:lang w:eastAsia="ru-RU"/>
              </w:rPr>
              <w:t xml:space="preserve"> (soluția informa</w:t>
            </w:r>
            <w:r w:rsidR="001919FA" w:rsidRPr="00656E6B">
              <w:rPr>
                <w:rFonts w:ascii="Times New Roman" w:hAnsi="Times New Roman" w:cs="Times New Roman"/>
                <w:noProof/>
                <w:sz w:val="24"/>
                <w:szCs w:val="24"/>
                <w:lang w:eastAsia="ru-RU"/>
              </w:rPr>
              <w:t>t</w:t>
            </w:r>
            <w:r w:rsidR="004F6D32" w:rsidRPr="00656E6B">
              <w:rPr>
                <w:rFonts w:ascii="Times New Roman" w:hAnsi="Times New Roman" w:cs="Times New Roman"/>
                <w:noProof/>
                <w:sz w:val="24"/>
                <w:szCs w:val="24"/>
                <w:lang w:eastAsia="ru-RU"/>
              </w:rPr>
              <w:t>ică a Depozitarului Central Unic)</w:t>
            </w:r>
            <w:r w:rsidRPr="00656E6B">
              <w:rPr>
                <w:rFonts w:ascii="Times New Roman" w:hAnsi="Times New Roman" w:cs="Times New Roman"/>
                <w:noProof/>
                <w:sz w:val="24"/>
                <w:szCs w:val="24"/>
                <w:lang w:eastAsia="ru-RU"/>
              </w:rPr>
              <w:t>, platforma de tranzacționare Bloomberg/</w:t>
            </w:r>
            <w:r w:rsidR="00DC7DD1" w:rsidRPr="00656E6B">
              <w:rPr>
                <w:rFonts w:ascii="Times New Roman" w:hAnsi="Times New Roman" w:cs="Times New Roman"/>
                <w:noProof/>
                <w:sz w:val="24"/>
                <w:szCs w:val="24"/>
                <w:lang w:eastAsia="ru-RU"/>
              </w:rPr>
              <w:t>Sistemul de operațiuni de piață (</w:t>
            </w:r>
            <w:r w:rsidRPr="00656E6B">
              <w:rPr>
                <w:rFonts w:ascii="Times New Roman" w:hAnsi="Times New Roman" w:cs="Times New Roman"/>
                <w:noProof/>
                <w:sz w:val="24"/>
                <w:szCs w:val="24"/>
                <w:lang w:eastAsia="ru-RU"/>
              </w:rPr>
              <w:t>SOP</w:t>
            </w:r>
            <w:r w:rsidR="00DC7DD1"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și SAPI. Ultimul rol este aplicabil pentru procesele de business care se referă la vânzarea / cumpărarea de valori mobiliare, operațiuni pe piața primară, tranzacții repo/reverse repo și va folosi fluxul de lucru al aplicației și capacitățile sale de import / export. </w:t>
            </w:r>
          </w:p>
        </w:tc>
        <w:tc>
          <w:tcPr>
            <w:tcW w:w="1701" w:type="dxa"/>
          </w:tcPr>
          <w:p w14:paraId="2DB448D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BEC7FE4" w14:textId="77777777" w:rsidTr="00656E6B">
        <w:trPr>
          <w:jc w:val="center"/>
        </w:trPr>
        <w:tc>
          <w:tcPr>
            <w:tcW w:w="1271" w:type="dxa"/>
          </w:tcPr>
          <w:p w14:paraId="4E3AE95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75</w:t>
            </w:r>
          </w:p>
        </w:tc>
        <w:tc>
          <w:tcPr>
            <w:tcW w:w="6946" w:type="dxa"/>
            <w:tcBorders>
              <w:top w:val="nil"/>
              <w:left w:val="nil"/>
              <w:bottom w:val="single" w:sz="4" w:space="0" w:color="auto"/>
              <w:right w:val="single" w:sz="4" w:space="0" w:color="auto"/>
            </w:tcBorders>
            <w:shd w:val="clear" w:color="auto" w:fill="FFFFFF" w:themeFill="background1"/>
            <w:vAlign w:val="center"/>
          </w:tcPr>
          <w:p w14:paraId="4516993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Implementarea și parametrizarea tuturor instrumentelor de politică monetară recunoscute și utilizate de Banca Centrală Europeană (tranzacții reversibile – acorduri repo/reverse repo sau credite asigurate, tranzacții simple, depozitele la termen, emisiunea de certificate de creanță, operațiuni de SWAP valutar, etc.), precum și alte operațiuni specifice BNM (credite cu destinație specială, asistență de lichiditate în situații de urgență ((ELA) emergency liquidity assistance), rezerve obligatorii etc.).</w:t>
            </w:r>
          </w:p>
        </w:tc>
        <w:tc>
          <w:tcPr>
            <w:tcW w:w="1701" w:type="dxa"/>
          </w:tcPr>
          <w:p w14:paraId="0F01321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747FDD9" w14:textId="77777777" w:rsidTr="00656E6B">
        <w:trPr>
          <w:jc w:val="center"/>
        </w:trPr>
        <w:tc>
          <w:tcPr>
            <w:tcW w:w="1271" w:type="dxa"/>
          </w:tcPr>
          <w:p w14:paraId="7AF3233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76</w:t>
            </w:r>
          </w:p>
        </w:tc>
        <w:tc>
          <w:tcPr>
            <w:tcW w:w="6946" w:type="dxa"/>
            <w:tcBorders>
              <w:top w:val="nil"/>
              <w:left w:val="nil"/>
              <w:bottom w:val="single" w:sz="4" w:space="0" w:color="auto"/>
              <w:right w:val="single" w:sz="4" w:space="0" w:color="auto"/>
            </w:tcBorders>
            <w:shd w:val="clear" w:color="auto" w:fill="FFFFFF" w:themeFill="background1"/>
            <w:vAlign w:val="center"/>
          </w:tcPr>
          <w:p w14:paraId="5C9C046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Importarea automatizată din alte aplicații (Bloomberg, Depozitar)/completarea manuală a informațiilor despre organizarea ședințelor de tranzacționare (în tabela de evidență a operațiunilor de piață), astfel:</w:t>
            </w:r>
          </w:p>
        </w:tc>
        <w:tc>
          <w:tcPr>
            <w:tcW w:w="1701" w:type="dxa"/>
          </w:tcPr>
          <w:p w14:paraId="686289A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D699BF4" w14:textId="77777777" w:rsidTr="00656E6B">
        <w:trPr>
          <w:jc w:val="center"/>
        </w:trPr>
        <w:tc>
          <w:tcPr>
            <w:tcW w:w="1271" w:type="dxa"/>
          </w:tcPr>
          <w:p w14:paraId="0FE2456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76 a.</w:t>
            </w:r>
          </w:p>
        </w:tc>
        <w:tc>
          <w:tcPr>
            <w:tcW w:w="6946" w:type="dxa"/>
            <w:tcBorders>
              <w:top w:val="nil"/>
              <w:left w:val="nil"/>
              <w:bottom w:val="single" w:sz="4" w:space="0" w:color="auto"/>
              <w:right w:val="single" w:sz="4" w:space="0" w:color="auto"/>
            </w:tcBorders>
            <w:shd w:val="clear" w:color="auto" w:fill="FFFFFF" w:themeFill="background1"/>
            <w:vAlign w:val="center"/>
          </w:tcPr>
          <w:p w14:paraId="768E270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Tipul operațiunii (piața primară/deschisă, reemisiune, licitație, negociere, răscumpărarea (inclusiv anticipate), achitarea dobânzii);</w:t>
            </w:r>
          </w:p>
        </w:tc>
        <w:tc>
          <w:tcPr>
            <w:tcW w:w="1701" w:type="dxa"/>
          </w:tcPr>
          <w:p w14:paraId="467C663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868B632" w14:textId="77777777" w:rsidTr="00656E6B">
        <w:trPr>
          <w:jc w:val="center"/>
        </w:trPr>
        <w:tc>
          <w:tcPr>
            <w:tcW w:w="1271" w:type="dxa"/>
          </w:tcPr>
          <w:p w14:paraId="4790A8E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76 b.</w:t>
            </w:r>
          </w:p>
        </w:tc>
        <w:tc>
          <w:tcPr>
            <w:tcW w:w="6946" w:type="dxa"/>
            <w:tcBorders>
              <w:top w:val="nil"/>
              <w:left w:val="nil"/>
              <w:bottom w:val="single" w:sz="4" w:space="0" w:color="auto"/>
              <w:right w:val="single" w:sz="4" w:space="0" w:color="auto"/>
            </w:tcBorders>
            <w:shd w:val="clear" w:color="auto" w:fill="FFFFFF" w:themeFill="background1"/>
            <w:vAlign w:val="center"/>
          </w:tcPr>
          <w:p w14:paraId="13AD31F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Tipul tranzacției (repo/reverse repo, cumpărare/vânzare definitivă, depozite la termen, credite, altele);</w:t>
            </w:r>
          </w:p>
        </w:tc>
        <w:tc>
          <w:tcPr>
            <w:tcW w:w="1701" w:type="dxa"/>
          </w:tcPr>
          <w:p w14:paraId="7661939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95061B2" w14:textId="77777777" w:rsidTr="00656E6B">
        <w:trPr>
          <w:jc w:val="center"/>
        </w:trPr>
        <w:tc>
          <w:tcPr>
            <w:tcW w:w="1271" w:type="dxa"/>
          </w:tcPr>
          <w:p w14:paraId="04224CA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76 c.</w:t>
            </w:r>
          </w:p>
        </w:tc>
        <w:tc>
          <w:tcPr>
            <w:tcW w:w="6946" w:type="dxa"/>
            <w:tcBorders>
              <w:top w:val="nil"/>
              <w:left w:val="nil"/>
              <w:bottom w:val="single" w:sz="4" w:space="0" w:color="auto"/>
              <w:right w:val="single" w:sz="4" w:space="0" w:color="auto"/>
            </w:tcBorders>
            <w:shd w:val="clear" w:color="auto" w:fill="FFFFFF" w:themeFill="background1"/>
            <w:vAlign w:val="center"/>
          </w:tcPr>
          <w:p w14:paraId="32E31D6D" w14:textId="425D65DD"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Detalii despre Valorile Mobiliare (VM) implicate (tip VM, ISIN – Numărul de identificare internațională a valorii mobiliare, rata cuponului, tipul VM (cu prim</w:t>
            </w:r>
            <w:r w:rsidR="00F37A40" w:rsidRPr="00656E6B">
              <w:rPr>
                <w:rFonts w:ascii="Times New Roman" w:hAnsi="Times New Roman" w:cs="Times New Roman"/>
                <w:noProof/>
                <w:sz w:val="24"/>
                <w:szCs w:val="24"/>
                <w:lang w:eastAsia="ru-RU"/>
              </w:rPr>
              <w:t>ă</w:t>
            </w:r>
            <w:r w:rsidRPr="00656E6B">
              <w:rPr>
                <w:rFonts w:ascii="Times New Roman" w:hAnsi="Times New Roman" w:cs="Times New Roman"/>
                <w:noProof/>
                <w:sz w:val="24"/>
                <w:szCs w:val="24"/>
                <w:lang w:eastAsia="ru-RU"/>
              </w:rPr>
              <w:t>, cu scont, la valoarea nominala), periodicitatea cuponului și altele);</w:t>
            </w:r>
          </w:p>
        </w:tc>
        <w:tc>
          <w:tcPr>
            <w:tcW w:w="1701" w:type="dxa"/>
          </w:tcPr>
          <w:p w14:paraId="4DEC9D0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2E70CAE" w14:textId="77777777" w:rsidTr="00656E6B">
        <w:trPr>
          <w:jc w:val="center"/>
        </w:trPr>
        <w:tc>
          <w:tcPr>
            <w:tcW w:w="1271" w:type="dxa"/>
          </w:tcPr>
          <w:p w14:paraId="6BC0A8D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76 d.</w:t>
            </w:r>
          </w:p>
        </w:tc>
        <w:tc>
          <w:tcPr>
            <w:tcW w:w="6946" w:type="dxa"/>
            <w:tcBorders>
              <w:top w:val="nil"/>
              <w:left w:val="nil"/>
              <w:bottom w:val="single" w:sz="4" w:space="0" w:color="auto"/>
              <w:right w:val="single" w:sz="4" w:space="0" w:color="auto"/>
            </w:tcBorders>
            <w:shd w:val="clear" w:color="auto" w:fill="FFFFFF" w:themeFill="background1"/>
            <w:vAlign w:val="center"/>
          </w:tcPr>
          <w:p w14:paraId="5919AB9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Volumul operațiunii și ratele de dobândă ale tranzacțiilor;</w:t>
            </w:r>
          </w:p>
        </w:tc>
        <w:tc>
          <w:tcPr>
            <w:tcW w:w="1701" w:type="dxa"/>
          </w:tcPr>
          <w:p w14:paraId="48D8093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595132D" w14:textId="77777777" w:rsidTr="00656E6B">
        <w:trPr>
          <w:jc w:val="center"/>
        </w:trPr>
        <w:tc>
          <w:tcPr>
            <w:tcW w:w="1271" w:type="dxa"/>
          </w:tcPr>
          <w:p w14:paraId="14DE267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76 e.</w:t>
            </w:r>
          </w:p>
        </w:tc>
        <w:tc>
          <w:tcPr>
            <w:tcW w:w="6946" w:type="dxa"/>
            <w:tcBorders>
              <w:top w:val="nil"/>
              <w:left w:val="nil"/>
              <w:bottom w:val="single" w:sz="4" w:space="0" w:color="auto"/>
              <w:right w:val="single" w:sz="4" w:space="0" w:color="auto"/>
            </w:tcBorders>
            <w:shd w:val="clear" w:color="auto" w:fill="FFFFFF" w:themeFill="background1"/>
            <w:vAlign w:val="center"/>
          </w:tcPr>
          <w:p w14:paraId="29754525"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Alte detalii specifice tranzacțiilor.</w:t>
            </w:r>
          </w:p>
        </w:tc>
        <w:tc>
          <w:tcPr>
            <w:tcW w:w="1701" w:type="dxa"/>
          </w:tcPr>
          <w:p w14:paraId="12EA679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DED3300" w14:textId="77777777" w:rsidTr="00656E6B">
        <w:trPr>
          <w:jc w:val="center"/>
        </w:trPr>
        <w:tc>
          <w:tcPr>
            <w:tcW w:w="1271" w:type="dxa"/>
          </w:tcPr>
          <w:p w14:paraId="030D80D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77</w:t>
            </w:r>
          </w:p>
        </w:tc>
        <w:tc>
          <w:tcPr>
            <w:tcW w:w="6946" w:type="dxa"/>
            <w:tcBorders>
              <w:top w:val="nil"/>
              <w:left w:val="nil"/>
              <w:bottom w:val="single" w:sz="4" w:space="0" w:color="auto"/>
              <w:right w:val="single" w:sz="4" w:space="0" w:color="auto"/>
            </w:tcBorders>
            <w:shd w:val="clear" w:color="auto" w:fill="FFFFFF" w:themeFill="background1"/>
            <w:vAlign w:val="center"/>
          </w:tcPr>
          <w:p w14:paraId="38146344"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Implementarea și crearea de algoritmi de control, în scop de a asigura validitatea informațiilor importate (ISIN, rata dobânzii, volum etc.).</w:t>
            </w:r>
          </w:p>
        </w:tc>
        <w:tc>
          <w:tcPr>
            <w:tcW w:w="1701" w:type="dxa"/>
          </w:tcPr>
          <w:p w14:paraId="0130F32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A9BD834" w14:textId="77777777" w:rsidTr="00656E6B">
        <w:trPr>
          <w:jc w:val="center"/>
        </w:trPr>
        <w:tc>
          <w:tcPr>
            <w:tcW w:w="1271" w:type="dxa"/>
          </w:tcPr>
          <w:p w14:paraId="1FCA6F4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78</w:t>
            </w:r>
          </w:p>
        </w:tc>
        <w:tc>
          <w:tcPr>
            <w:tcW w:w="6946" w:type="dxa"/>
            <w:tcBorders>
              <w:top w:val="nil"/>
              <w:left w:val="nil"/>
              <w:bottom w:val="single" w:sz="4" w:space="0" w:color="auto"/>
              <w:right w:val="single" w:sz="4" w:space="0" w:color="auto"/>
            </w:tcBorders>
            <w:shd w:val="clear" w:color="auto" w:fill="FFFFFF" w:themeFill="background1"/>
            <w:vAlign w:val="center"/>
          </w:tcPr>
          <w:p w14:paraId="341CBC4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atât în regim manual, cât și în mod automat (în baza informațiilor importate din Bloomberg) și evidența emisiunilor de VM active, pentru care BNM a acționat ca agent al statului, emise de către BNM, titluri de valoare acceptate de către BNM în operațiunile de garanții financiare acceptate sau rezervare (ISIN, număr de VM, data emisiei inițiale, data emisiei la redeschidere, data scadenței, rată dobândă fixă/flotantă, valoare nominală, volumul emisiunii).</w:t>
            </w:r>
          </w:p>
        </w:tc>
        <w:tc>
          <w:tcPr>
            <w:tcW w:w="1701" w:type="dxa"/>
          </w:tcPr>
          <w:p w14:paraId="4D6FF1C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A24ADD5" w14:textId="77777777" w:rsidTr="00656E6B">
        <w:trPr>
          <w:jc w:val="center"/>
        </w:trPr>
        <w:tc>
          <w:tcPr>
            <w:tcW w:w="1271" w:type="dxa"/>
          </w:tcPr>
          <w:p w14:paraId="27C22C7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79</w:t>
            </w:r>
          </w:p>
        </w:tc>
        <w:tc>
          <w:tcPr>
            <w:tcW w:w="6946" w:type="dxa"/>
            <w:tcBorders>
              <w:top w:val="nil"/>
              <w:left w:val="nil"/>
              <w:bottom w:val="single" w:sz="4" w:space="0" w:color="auto"/>
              <w:right w:val="single" w:sz="4" w:space="0" w:color="auto"/>
            </w:tcBorders>
            <w:shd w:val="clear" w:color="auto" w:fill="FFFFFF" w:themeFill="background1"/>
            <w:vAlign w:val="center"/>
          </w:tcPr>
          <w:p w14:paraId="5F30A87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și evidența tuturor operațiunilor de piață monetară organizate de BNM.</w:t>
            </w:r>
          </w:p>
        </w:tc>
        <w:tc>
          <w:tcPr>
            <w:tcW w:w="1701" w:type="dxa"/>
          </w:tcPr>
          <w:p w14:paraId="68BB07B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7161798" w14:textId="77777777" w:rsidTr="00656E6B">
        <w:trPr>
          <w:jc w:val="center"/>
        </w:trPr>
        <w:tc>
          <w:tcPr>
            <w:tcW w:w="1271" w:type="dxa"/>
          </w:tcPr>
          <w:p w14:paraId="1C2DABD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80</w:t>
            </w:r>
          </w:p>
        </w:tc>
        <w:tc>
          <w:tcPr>
            <w:tcW w:w="6946" w:type="dxa"/>
            <w:tcBorders>
              <w:top w:val="nil"/>
              <w:left w:val="nil"/>
              <w:bottom w:val="single" w:sz="4" w:space="0" w:color="auto"/>
              <w:right w:val="single" w:sz="4" w:space="0" w:color="auto"/>
            </w:tcBorders>
            <w:shd w:val="clear" w:color="auto" w:fill="FFFFFF" w:themeFill="background1"/>
            <w:vAlign w:val="center"/>
          </w:tcPr>
          <w:p w14:paraId="1F26C47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Definirea / parametrizarea fluxurilor de lucru aprobate pentru activități de prelicitație efectuate în sistemele de tranzacționare Bloomberg.</w:t>
            </w:r>
          </w:p>
        </w:tc>
        <w:tc>
          <w:tcPr>
            <w:tcW w:w="1701" w:type="dxa"/>
          </w:tcPr>
          <w:p w14:paraId="2D4C66F2" w14:textId="69978931"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2EA66001" w14:textId="77777777" w:rsidTr="00656E6B">
        <w:trPr>
          <w:jc w:val="center"/>
        </w:trPr>
        <w:tc>
          <w:tcPr>
            <w:tcW w:w="1271" w:type="dxa"/>
          </w:tcPr>
          <w:p w14:paraId="55941F9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81</w:t>
            </w:r>
          </w:p>
        </w:tc>
        <w:tc>
          <w:tcPr>
            <w:tcW w:w="6946" w:type="dxa"/>
            <w:tcBorders>
              <w:top w:val="nil"/>
              <w:left w:val="nil"/>
              <w:bottom w:val="single" w:sz="4" w:space="0" w:color="auto"/>
              <w:right w:val="single" w:sz="4" w:space="0" w:color="auto"/>
            </w:tcBorders>
            <w:shd w:val="clear" w:color="auto" w:fill="FFFFFF" w:themeFill="background1"/>
            <w:vAlign w:val="center"/>
          </w:tcPr>
          <w:p w14:paraId="2E8C1FD2" w14:textId="78C66E35"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Pregătirea fișierelor cu detalii de licitație pentru  transmitere către Bloomberg pentru setarea codurilor ISIN noi, pe baza informațiilor primite de la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 sau introduse manual în sistem.</w:t>
            </w:r>
          </w:p>
        </w:tc>
        <w:tc>
          <w:tcPr>
            <w:tcW w:w="1701" w:type="dxa"/>
          </w:tcPr>
          <w:p w14:paraId="50AD97D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7362A942" w14:textId="77777777" w:rsidTr="00656E6B">
        <w:trPr>
          <w:jc w:val="center"/>
        </w:trPr>
        <w:tc>
          <w:tcPr>
            <w:tcW w:w="1271" w:type="dxa"/>
          </w:tcPr>
          <w:p w14:paraId="3FBDE4D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82</w:t>
            </w:r>
          </w:p>
        </w:tc>
        <w:tc>
          <w:tcPr>
            <w:tcW w:w="6946" w:type="dxa"/>
            <w:tcBorders>
              <w:top w:val="nil"/>
              <w:left w:val="nil"/>
              <w:bottom w:val="single" w:sz="4" w:space="0" w:color="auto"/>
              <w:right w:val="single" w:sz="4" w:space="0" w:color="auto"/>
            </w:tcBorders>
            <w:shd w:val="clear" w:color="auto" w:fill="FFFFFF" w:themeFill="background1"/>
            <w:vAlign w:val="center"/>
          </w:tcPr>
          <w:p w14:paraId="7301348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Procesarea în paralel a informației pentru multiple licitații deschise în același timp cu diferite ISIN – uri și captarea tuturor informațiilor legate de valorile mobiliare respective, posibilitatea utilizării aceluiași ISIN în cazul redeschiderii emisiei.</w:t>
            </w:r>
          </w:p>
        </w:tc>
        <w:tc>
          <w:tcPr>
            <w:tcW w:w="1701" w:type="dxa"/>
          </w:tcPr>
          <w:p w14:paraId="10499EE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2BAD2A0E" w14:textId="77777777" w:rsidTr="00656E6B">
        <w:trPr>
          <w:jc w:val="center"/>
        </w:trPr>
        <w:tc>
          <w:tcPr>
            <w:tcW w:w="1271" w:type="dxa"/>
          </w:tcPr>
          <w:p w14:paraId="2B044DE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83</w:t>
            </w:r>
          </w:p>
        </w:tc>
        <w:tc>
          <w:tcPr>
            <w:tcW w:w="6946" w:type="dxa"/>
            <w:tcBorders>
              <w:top w:val="nil"/>
              <w:left w:val="nil"/>
              <w:bottom w:val="single" w:sz="4" w:space="0" w:color="auto"/>
              <w:right w:val="single" w:sz="4" w:space="0" w:color="auto"/>
            </w:tcBorders>
            <w:shd w:val="clear" w:color="auto" w:fill="FFFFFF" w:themeFill="background1"/>
            <w:vAlign w:val="center"/>
          </w:tcPr>
          <w:p w14:paraId="5F2D536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Procesarea fișierelor importate din Bloomberg care conțin rezultatele licitațiilor, după validarea importului.</w:t>
            </w:r>
          </w:p>
        </w:tc>
        <w:tc>
          <w:tcPr>
            <w:tcW w:w="1701" w:type="dxa"/>
          </w:tcPr>
          <w:p w14:paraId="68E4C6D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17E46EA5" w14:textId="77777777" w:rsidTr="00656E6B">
        <w:trPr>
          <w:jc w:val="center"/>
        </w:trPr>
        <w:tc>
          <w:tcPr>
            <w:tcW w:w="1271" w:type="dxa"/>
          </w:tcPr>
          <w:p w14:paraId="2D332FE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84</w:t>
            </w:r>
          </w:p>
        </w:tc>
        <w:tc>
          <w:tcPr>
            <w:tcW w:w="6946" w:type="dxa"/>
            <w:tcBorders>
              <w:top w:val="nil"/>
              <w:left w:val="nil"/>
              <w:bottom w:val="single" w:sz="4" w:space="0" w:color="auto"/>
              <w:right w:val="single" w:sz="4" w:space="0" w:color="auto"/>
            </w:tcBorders>
            <w:shd w:val="clear" w:color="auto" w:fill="FFFFFF" w:themeFill="background1"/>
            <w:vAlign w:val="center"/>
          </w:tcPr>
          <w:p w14:paraId="1FC1A27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Importarea repetată a fișierelor/ informațiilor ajustate în cadrul aceleași ședințe de tranzacționare. Importul repetat al rezultatelor pentru aceeași licitație va fi respins odată ce rezultatele vor primi o confirmare finală în CBS.</w:t>
            </w:r>
          </w:p>
        </w:tc>
        <w:tc>
          <w:tcPr>
            <w:tcW w:w="1701" w:type="dxa"/>
          </w:tcPr>
          <w:p w14:paraId="62815D4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22DE6600" w14:textId="77777777" w:rsidTr="00656E6B">
        <w:trPr>
          <w:jc w:val="center"/>
        </w:trPr>
        <w:tc>
          <w:tcPr>
            <w:tcW w:w="1271" w:type="dxa"/>
          </w:tcPr>
          <w:p w14:paraId="3175817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85</w:t>
            </w:r>
          </w:p>
        </w:tc>
        <w:tc>
          <w:tcPr>
            <w:tcW w:w="6946" w:type="dxa"/>
            <w:tcBorders>
              <w:top w:val="nil"/>
              <w:left w:val="nil"/>
              <w:bottom w:val="single" w:sz="4" w:space="0" w:color="auto"/>
              <w:right w:val="single" w:sz="4" w:space="0" w:color="auto"/>
            </w:tcBorders>
            <w:shd w:val="clear" w:color="auto" w:fill="FFFFFF" w:themeFill="background1"/>
            <w:vAlign w:val="center"/>
          </w:tcPr>
          <w:p w14:paraId="03F47DB0" w14:textId="77777777" w:rsidR="0084589B" w:rsidRPr="00656E6B" w:rsidRDefault="0084589B" w:rsidP="00656E6B">
            <w:pPr>
              <w:spacing w:after="0"/>
              <w:jc w:val="both"/>
              <w:rPr>
                <w:rFonts w:ascii="Times New Roman" w:hAnsi="Times New Roman" w:cs="Times New Roman"/>
                <w:sz w:val="24"/>
                <w:szCs w:val="24"/>
                <w:lang w:eastAsia="ru-RU"/>
              </w:rPr>
            </w:pPr>
            <w:r w:rsidRPr="00656E6B">
              <w:rPr>
                <w:rFonts w:ascii="Times New Roman" w:hAnsi="Times New Roman" w:cs="Times New Roman"/>
                <w:noProof/>
                <w:sz w:val="24"/>
                <w:szCs w:val="24"/>
                <w:lang w:eastAsia="ru-RU"/>
              </w:rPr>
              <w:t>Setarea generării automate de mesaje (pentru transmitere la adrese de e-mail), utilizând formate predefinite care conțin informații despre detaliile/rezultatele licitației.</w:t>
            </w:r>
          </w:p>
        </w:tc>
        <w:tc>
          <w:tcPr>
            <w:tcW w:w="1701" w:type="dxa"/>
          </w:tcPr>
          <w:p w14:paraId="5586790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0E4D385A" w14:textId="77777777" w:rsidTr="00656E6B">
        <w:trPr>
          <w:jc w:val="center"/>
        </w:trPr>
        <w:tc>
          <w:tcPr>
            <w:tcW w:w="1271" w:type="dxa"/>
          </w:tcPr>
          <w:p w14:paraId="48FBE10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86</w:t>
            </w:r>
          </w:p>
        </w:tc>
        <w:tc>
          <w:tcPr>
            <w:tcW w:w="6946" w:type="dxa"/>
            <w:tcBorders>
              <w:top w:val="nil"/>
              <w:left w:val="nil"/>
              <w:bottom w:val="single" w:sz="4" w:space="0" w:color="auto"/>
              <w:right w:val="single" w:sz="4" w:space="0" w:color="auto"/>
            </w:tcBorders>
            <w:shd w:val="clear" w:color="auto" w:fill="FFFFFF" w:themeFill="background1"/>
            <w:vAlign w:val="center"/>
          </w:tcPr>
          <w:p w14:paraId="01F4608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ordinelor de plată în CBS în numele BNM sau a băncilor participante la licitație de depozite la termen, pe baza informațiilor importate din Bloomberg.</w:t>
            </w:r>
          </w:p>
        </w:tc>
        <w:tc>
          <w:tcPr>
            <w:tcW w:w="1701" w:type="dxa"/>
          </w:tcPr>
          <w:p w14:paraId="1728ABA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397414A" w14:textId="77777777" w:rsidTr="00656E6B">
        <w:trPr>
          <w:jc w:val="center"/>
        </w:trPr>
        <w:tc>
          <w:tcPr>
            <w:tcW w:w="1271" w:type="dxa"/>
          </w:tcPr>
          <w:p w14:paraId="43779EA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87</w:t>
            </w:r>
          </w:p>
        </w:tc>
        <w:tc>
          <w:tcPr>
            <w:tcW w:w="6946" w:type="dxa"/>
            <w:tcBorders>
              <w:top w:val="nil"/>
              <w:left w:val="nil"/>
              <w:bottom w:val="single" w:sz="4" w:space="0" w:color="auto"/>
              <w:right w:val="single" w:sz="4" w:space="0" w:color="auto"/>
            </w:tcBorders>
            <w:shd w:val="clear" w:color="auto" w:fill="FFFFFF" w:themeFill="background1"/>
            <w:vAlign w:val="center"/>
          </w:tcPr>
          <w:p w14:paraId="5F0E2AD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Reflectarea plăților acceptate în Cartea Mare bazate pe confirmări primite din SAPI. Finalizarea tranzacției în baza tuturor documentelor contabile asociate.</w:t>
            </w:r>
          </w:p>
        </w:tc>
        <w:tc>
          <w:tcPr>
            <w:tcW w:w="1701" w:type="dxa"/>
          </w:tcPr>
          <w:p w14:paraId="3D8F0A9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E2291F2" w14:textId="77777777" w:rsidTr="00656E6B">
        <w:trPr>
          <w:jc w:val="center"/>
        </w:trPr>
        <w:tc>
          <w:tcPr>
            <w:tcW w:w="1271" w:type="dxa"/>
          </w:tcPr>
          <w:p w14:paraId="4CB0915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88</w:t>
            </w:r>
          </w:p>
        </w:tc>
        <w:tc>
          <w:tcPr>
            <w:tcW w:w="6946" w:type="dxa"/>
            <w:tcBorders>
              <w:top w:val="nil"/>
              <w:left w:val="nil"/>
              <w:bottom w:val="single" w:sz="4" w:space="0" w:color="auto"/>
              <w:right w:val="single" w:sz="4" w:space="0" w:color="auto"/>
            </w:tcBorders>
            <w:shd w:val="clear" w:color="auto" w:fill="FFFFFF" w:themeFill="background1"/>
            <w:vAlign w:val="center"/>
          </w:tcPr>
          <w:p w14:paraId="2CC3BDA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Generarea automată a ordinelor de plată penalizatoare corespunzătoare în cazul neonorării de către una dintre bănci a obligațiunilor de plată în cadrul operațiunilor monetare sau a obligațiunilor de livrare a activelor garanții și anularea tranzacției. </w:t>
            </w:r>
          </w:p>
        </w:tc>
        <w:tc>
          <w:tcPr>
            <w:tcW w:w="1701" w:type="dxa"/>
          </w:tcPr>
          <w:p w14:paraId="6C5042E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09E10A2" w14:textId="77777777" w:rsidTr="00656E6B">
        <w:trPr>
          <w:jc w:val="center"/>
        </w:trPr>
        <w:tc>
          <w:tcPr>
            <w:tcW w:w="1271" w:type="dxa"/>
          </w:tcPr>
          <w:p w14:paraId="6F45D37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89</w:t>
            </w:r>
          </w:p>
        </w:tc>
        <w:tc>
          <w:tcPr>
            <w:tcW w:w="6946" w:type="dxa"/>
            <w:tcBorders>
              <w:top w:val="nil"/>
              <w:left w:val="nil"/>
              <w:bottom w:val="single" w:sz="4" w:space="0" w:color="auto"/>
              <w:right w:val="single" w:sz="4" w:space="0" w:color="auto"/>
            </w:tcBorders>
            <w:shd w:val="clear" w:color="auto" w:fill="FFFFFF" w:themeFill="background1"/>
            <w:vAlign w:val="center"/>
          </w:tcPr>
          <w:p w14:paraId="64CD90C8" w14:textId="2AD076F8"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Procesarea  mesajelor de confirmare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 xml:space="preserve">Depozitar și efectuarea reconcilierii de date pentru operațiunile cu valori mobiliare (titluri de stat, Certificatele Băncii Naționale (CBN), altele) efectuate anterior și decontate în acea zi. Odată ce reconcilierea este făcută, CBS </w:t>
            </w:r>
            <w:r w:rsidRPr="00656E6B">
              <w:rPr>
                <w:rFonts w:ascii="Times New Roman" w:hAnsi="Times New Roman" w:cs="Times New Roman"/>
                <w:noProof/>
                <w:sz w:val="24"/>
                <w:szCs w:val="24"/>
                <w:lang w:eastAsia="ru-RU"/>
              </w:rPr>
              <w:lastRenderedPageBreak/>
              <w:t>confirmă reconcilierea și actualizează înregistrările / soldurile valorilor mobiliare de stat din portofoliile deținute de BNM (în proprietate, garanții financiare acceptate, rezervate).</w:t>
            </w:r>
          </w:p>
        </w:tc>
        <w:tc>
          <w:tcPr>
            <w:tcW w:w="1701" w:type="dxa"/>
          </w:tcPr>
          <w:p w14:paraId="3D3836E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84589B" w:rsidRPr="00656E6B" w14:paraId="61A23F21" w14:textId="77777777" w:rsidTr="00656E6B">
        <w:trPr>
          <w:jc w:val="center"/>
        </w:trPr>
        <w:tc>
          <w:tcPr>
            <w:tcW w:w="1271" w:type="dxa"/>
          </w:tcPr>
          <w:p w14:paraId="3AF0E7D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w:t>
            </w:r>
          </w:p>
        </w:tc>
        <w:tc>
          <w:tcPr>
            <w:tcW w:w="6946" w:type="dxa"/>
            <w:tcBorders>
              <w:top w:val="nil"/>
              <w:left w:val="nil"/>
              <w:bottom w:val="single" w:sz="4" w:space="0" w:color="auto"/>
              <w:right w:val="single" w:sz="4" w:space="0" w:color="auto"/>
            </w:tcBorders>
            <w:shd w:val="clear" w:color="auto" w:fill="FFFFFF" w:themeFill="background1"/>
            <w:vAlign w:val="center"/>
          </w:tcPr>
          <w:p w14:paraId="46FB573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și evidența tuturor VM active (în circulație/aflate în portofoliul BNM), după cum urmează:</w:t>
            </w:r>
          </w:p>
        </w:tc>
        <w:tc>
          <w:tcPr>
            <w:tcW w:w="1701" w:type="dxa"/>
          </w:tcPr>
          <w:p w14:paraId="334E65C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240D600" w14:textId="77777777" w:rsidTr="00656E6B">
        <w:trPr>
          <w:jc w:val="center"/>
        </w:trPr>
        <w:tc>
          <w:tcPr>
            <w:tcW w:w="1271" w:type="dxa"/>
          </w:tcPr>
          <w:p w14:paraId="285CC0A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w:t>
            </w:r>
          </w:p>
        </w:tc>
        <w:tc>
          <w:tcPr>
            <w:tcW w:w="6946" w:type="dxa"/>
            <w:tcBorders>
              <w:top w:val="nil"/>
              <w:left w:val="nil"/>
              <w:bottom w:val="single" w:sz="4" w:space="0" w:color="auto"/>
              <w:right w:val="single" w:sz="4" w:space="0" w:color="auto"/>
            </w:tcBorders>
            <w:shd w:val="clear" w:color="auto" w:fill="FFFFFF" w:themeFill="background1"/>
            <w:vAlign w:val="center"/>
          </w:tcPr>
          <w:p w14:paraId="0957EDE9"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VM aflate în proprietatea BNM:</w:t>
            </w:r>
          </w:p>
        </w:tc>
        <w:tc>
          <w:tcPr>
            <w:tcW w:w="1701" w:type="dxa"/>
          </w:tcPr>
          <w:p w14:paraId="0D4EC74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A10B47E" w14:textId="77777777" w:rsidTr="00656E6B">
        <w:trPr>
          <w:jc w:val="center"/>
        </w:trPr>
        <w:tc>
          <w:tcPr>
            <w:tcW w:w="1271" w:type="dxa"/>
          </w:tcPr>
          <w:p w14:paraId="2C5E8F9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 i.</w:t>
            </w:r>
          </w:p>
        </w:tc>
        <w:tc>
          <w:tcPr>
            <w:tcW w:w="6946" w:type="dxa"/>
            <w:tcBorders>
              <w:top w:val="nil"/>
              <w:left w:val="nil"/>
              <w:bottom w:val="single" w:sz="4" w:space="0" w:color="auto"/>
              <w:right w:val="single" w:sz="4" w:space="0" w:color="auto"/>
            </w:tcBorders>
            <w:shd w:val="clear" w:color="auto" w:fill="FFFFFF" w:themeFill="background1"/>
            <w:vAlign w:val="center"/>
          </w:tcPr>
          <w:p w14:paraId="42B7B30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ISIN, număr de VM, data scadenței, rate dobânzii fixă/flotantă,  rată efectivă a dobânzii, valoare nominală, preț de cumpărare, valoare reevaluată, valoare totală în lei.</w:t>
            </w:r>
          </w:p>
        </w:tc>
        <w:tc>
          <w:tcPr>
            <w:tcW w:w="1701" w:type="dxa"/>
          </w:tcPr>
          <w:p w14:paraId="1C5AFFB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851AD80" w14:textId="77777777" w:rsidTr="00656E6B">
        <w:trPr>
          <w:jc w:val="center"/>
        </w:trPr>
        <w:tc>
          <w:tcPr>
            <w:tcW w:w="1271" w:type="dxa"/>
          </w:tcPr>
          <w:p w14:paraId="1DE93BA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 ii.</w:t>
            </w:r>
          </w:p>
        </w:tc>
        <w:tc>
          <w:tcPr>
            <w:tcW w:w="6946" w:type="dxa"/>
            <w:tcBorders>
              <w:top w:val="nil"/>
              <w:left w:val="nil"/>
              <w:bottom w:val="single" w:sz="4" w:space="0" w:color="auto"/>
              <w:right w:val="single" w:sz="4" w:space="0" w:color="auto"/>
            </w:tcBorders>
            <w:shd w:val="clear" w:color="auto" w:fill="FFFFFF" w:themeFill="background1"/>
            <w:vAlign w:val="center"/>
          </w:tcPr>
          <w:p w14:paraId="17A1AB5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Actualizarea valorii se face ori de cîte ori are loc o reevaluare.</w:t>
            </w:r>
          </w:p>
        </w:tc>
        <w:tc>
          <w:tcPr>
            <w:tcW w:w="1701" w:type="dxa"/>
          </w:tcPr>
          <w:p w14:paraId="3036FB4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B37E4FD" w14:textId="77777777" w:rsidTr="00656E6B">
        <w:trPr>
          <w:jc w:val="center"/>
        </w:trPr>
        <w:tc>
          <w:tcPr>
            <w:tcW w:w="1271" w:type="dxa"/>
          </w:tcPr>
          <w:p w14:paraId="0079ECE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 iii.</w:t>
            </w:r>
          </w:p>
        </w:tc>
        <w:tc>
          <w:tcPr>
            <w:tcW w:w="6946" w:type="dxa"/>
            <w:tcBorders>
              <w:top w:val="nil"/>
              <w:left w:val="nil"/>
              <w:bottom w:val="single" w:sz="4" w:space="0" w:color="auto"/>
              <w:right w:val="single" w:sz="4" w:space="0" w:color="auto"/>
            </w:tcBorders>
            <w:shd w:val="clear" w:color="auto" w:fill="FFFFFF" w:themeFill="background1"/>
            <w:vAlign w:val="center"/>
          </w:tcPr>
          <w:p w14:paraId="6081445C" w14:textId="1CB1E90C"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Actualizarea numărului de VM în ziua decontării pe baza rezultatelor tranzacțiilor și a confirmării primite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w:t>
            </w:r>
          </w:p>
        </w:tc>
        <w:tc>
          <w:tcPr>
            <w:tcW w:w="1701" w:type="dxa"/>
          </w:tcPr>
          <w:p w14:paraId="5A28685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8884028" w14:textId="77777777" w:rsidTr="00656E6B">
        <w:trPr>
          <w:jc w:val="center"/>
        </w:trPr>
        <w:tc>
          <w:tcPr>
            <w:tcW w:w="1271" w:type="dxa"/>
          </w:tcPr>
          <w:p w14:paraId="0A58A2C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 iv.</w:t>
            </w:r>
          </w:p>
        </w:tc>
        <w:tc>
          <w:tcPr>
            <w:tcW w:w="6946" w:type="dxa"/>
            <w:tcBorders>
              <w:top w:val="nil"/>
              <w:left w:val="nil"/>
              <w:bottom w:val="single" w:sz="4" w:space="0" w:color="auto"/>
              <w:right w:val="single" w:sz="4" w:space="0" w:color="auto"/>
            </w:tcBorders>
            <w:shd w:val="clear" w:color="auto" w:fill="FFFFFF" w:themeFill="background1"/>
            <w:vAlign w:val="center"/>
          </w:tcPr>
          <w:p w14:paraId="0568FF6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Posibilitatea de marcare distinctă a VM supuse reemisiunii sau obținute prin alte operațiuni.</w:t>
            </w:r>
          </w:p>
        </w:tc>
        <w:tc>
          <w:tcPr>
            <w:tcW w:w="1701" w:type="dxa"/>
          </w:tcPr>
          <w:p w14:paraId="281B408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4092BDA" w14:textId="77777777" w:rsidTr="00656E6B">
        <w:trPr>
          <w:jc w:val="center"/>
        </w:trPr>
        <w:tc>
          <w:tcPr>
            <w:tcW w:w="1271" w:type="dxa"/>
          </w:tcPr>
          <w:p w14:paraId="5E121DB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a. v.</w:t>
            </w:r>
          </w:p>
        </w:tc>
        <w:tc>
          <w:tcPr>
            <w:tcW w:w="6946" w:type="dxa"/>
            <w:tcBorders>
              <w:top w:val="nil"/>
              <w:left w:val="nil"/>
              <w:bottom w:val="single" w:sz="4" w:space="0" w:color="auto"/>
              <w:right w:val="single" w:sz="4" w:space="0" w:color="auto"/>
            </w:tcBorders>
            <w:shd w:val="clear" w:color="auto" w:fill="FFFFFF" w:themeFill="background1"/>
            <w:vAlign w:val="center"/>
          </w:tcPr>
          <w:p w14:paraId="7809DD0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Posibilitatea de separare a portfoliilor, modelelor de business și instrumentelor care sunt supuse reevaluării la valoarea de piață și celor păstrate la cost. </w:t>
            </w:r>
          </w:p>
        </w:tc>
        <w:tc>
          <w:tcPr>
            <w:tcW w:w="1701" w:type="dxa"/>
          </w:tcPr>
          <w:p w14:paraId="2D7030B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ECA73BD" w14:textId="77777777" w:rsidTr="00656E6B">
        <w:trPr>
          <w:jc w:val="center"/>
        </w:trPr>
        <w:tc>
          <w:tcPr>
            <w:tcW w:w="1271" w:type="dxa"/>
          </w:tcPr>
          <w:p w14:paraId="2EE4287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b.</w:t>
            </w:r>
          </w:p>
        </w:tc>
        <w:tc>
          <w:tcPr>
            <w:tcW w:w="6946" w:type="dxa"/>
            <w:tcBorders>
              <w:top w:val="nil"/>
              <w:left w:val="nil"/>
              <w:bottom w:val="single" w:sz="4" w:space="0" w:color="auto"/>
              <w:right w:val="single" w:sz="4" w:space="0" w:color="auto"/>
            </w:tcBorders>
            <w:shd w:val="clear" w:color="auto" w:fill="FFFFFF" w:themeFill="background1"/>
            <w:vAlign w:val="center"/>
          </w:tcPr>
          <w:p w14:paraId="01F0D75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VM acceptate ca garanții financiare în favoarea BNM:</w:t>
            </w:r>
          </w:p>
        </w:tc>
        <w:tc>
          <w:tcPr>
            <w:tcW w:w="1701" w:type="dxa"/>
          </w:tcPr>
          <w:p w14:paraId="0F80E47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066F1DB" w14:textId="77777777" w:rsidTr="00656E6B">
        <w:trPr>
          <w:jc w:val="center"/>
        </w:trPr>
        <w:tc>
          <w:tcPr>
            <w:tcW w:w="1271" w:type="dxa"/>
          </w:tcPr>
          <w:p w14:paraId="17C712D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b. i.</w:t>
            </w:r>
          </w:p>
        </w:tc>
        <w:tc>
          <w:tcPr>
            <w:tcW w:w="6946" w:type="dxa"/>
            <w:tcBorders>
              <w:top w:val="nil"/>
              <w:left w:val="nil"/>
              <w:bottom w:val="single" w:sz="4" w:space="0" w:color="auto"/>
              <w:right w:val="single" w:sz="4" w:space="0" w:color="auto"/>
            </w:tcBorders>
            <w:shd w:val="clear" w:color="auto" w:fill="FFFFFF" w:themeFill="background1"/>
            <w:vAlign w:val="center"/>
          </w:tcPr>
          <w:p w14:paraId="4B29D11D" w14:textId="2E987E3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ISIN, număr de VM, data scadenței, valoare nominală, valoare curentă, valoare inițială luată în calitate de garanție financiară, valoare reevaluată, valoare totală reevaluată în lei, valoare totală inițială luată în calitate de garanție financiară </w:t>
            </w:r>
            <w:r w:rsidR="00331ECB" w:rsidRPr="00656E6B">
              <w:rPr>
                <w:rFonts w:ascii="Times New Roman" w:hAnsi="Times New Roman" w:cs="Times New Roman"/>
                <w:noProof/>
                <w:sz w:val="24"/>
                <w:szCs w:val="24"/>
                <w:lang w:eastAsia="ru-RU"/>
              </w:rPr>
              <w:t>î</w:t>
            </w:r>
            <w:r w:rsidRPr="00656E6B">
              <w:rPr>
                <w:rFonts w:ascii="Times New Roman" w:hAnsi="Times New Roman" w:cs="Times New Roman"/>
                <w:noProof/>
                <w:sz w:val="24"/>
                <w:szCs w:val="24"/>
                <w:lang w:eastAsia="ru-RU"/>
              </w:rPr>
              <w:t>n lei, deținător (proprietarul valorilor).</w:t>
            </w:r>
          </w:p>
        </w:tc>
        <w:tc>
          <w:tcPr>
            <w:tcW w:w="1701" w:type="dxa"/>
          </w:tcPr>
          <w:p w14:paraId="1E4822A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1FF00C4" w14:textId="77777777" w:rsidTr="00656E6B">
        <w:trPr>
          <w:jc w:val="center"/>
        </w:trPr>
        <w:tc>
          <w:tcPr>
            <w:tcW w:w="1271" w:type="dxa"/>
          </w:tcPr>
          <w:p w14:paraId="1859427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90 b. ii. </w:t>
            </w:r>
          </w:p>
        </w:tc>
        <w:tc>
          <w:tcPr>
            <w:tcW w:w="6946" w:type="dxa"/>
            <w:tcBorders>
              <w:top w:val="nil"/>
              <w:left w:val="nil"/>
              <w:bottom w:val="single" w:sz="4" w:space="0" w:color="auto"/>
              <w:right w:val="single" w:sz="4" w:space="0" w:color="auto"/>
            </w:tcBorders>
            <w:shd w:val="clear" w:color="auto" w:fill="FFFFFF" w:themeFill="background1"/>
            <w:vAlign w:val="center"/>
          </w:tcPr>
          <w:p w14:paraId="3356A166" w14:textId="1470F5F9"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Evidența se va ține grupată pe portofolii; actualizarea valorii portofoliilor se face ori de cîte ori se realizează o reevaluare a VM de către BNM sau după fiecare decontare pe baza confirmărilor primite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w:t>
            </w:r>
          </w:p>
        </w:tc>
        <w:tc>
          <w:tcPr>
            <w:tcW w:w="1701" w:type="dxa"/>
          </w:tcPr>
          <w:p w14:paraId="1D7A905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85043C4" w14:textId="77777777" w:rsidTr="00656E6B">
        <w:trPr>
          <w:jc w:val="center"/>
        </w:trPr>
        <w:tc>
          <w:tcPr>
            <w:tcW w:w="1271" w:type="dxa"/>
          </w:tcPr>
          <w:p w14:paraId="2ECD1F6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b. iii.</w:t>
            </w:r>
          </w:p>
        </w:tc>
        <w:tc>
          <w:tcPr>
            <w:tcW w:w="6946" w:type="dxa"/>
            <w:tcBorders>
              <w:top w:val="nil"/>
              <w:left w:val="nil"/>
              <w:bottom w:val="single" w:sz="4" w:space="0" w:color="auto"/>
              <w:right w:val="single" w:sz="4" w:space="0" w:color="auto"/>
            </w:tcBorders>
            <w:shd w:val="clear" w:color="auto" w:fill="FFFFFF" w:themeFill="background1"/>
            <w:vAlign w:val="center"/>
          </w:tcPr>
          <w:p w14:paraId="0E3B18E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Actualizarea valorii ori de câte ori are loc o reevaluare.</w:t>
            </w:r>
          </w:p>
        </w:tc>
        <w:tc>
          <w:tcPr>
            <w:tcW w:w="1701" w:type="dxa"/>
          </w:tcPr>
          <w:p w14:paraId="0C3715E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99458C1" w14:textId="77777777" w:rsidTr="00656E6B">
        <w:trPr>
          <w:jc w:val="center"/>
        </w:trPr>
        <w:tc>
          <w:tcPr>
            <w:tcW w:w="1271" w:type="dxa"/>
          </w:tcPr>
          <w:p w14:paraId="7A4491E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b. iv.</w:t>
            </w:r>
          </w:p>
        </w:tc>
        <w:tc>
          <w:tcPr>
            <w:tcW w:w="6946" w:type="dxa"/>
            <w:tcBorders>
              <w:top w:val="nil"/>
              <w:left w:val="nil"/>
              <w:bottom w:val="single" w:sz="4" w:space="0" w:color="auto"/>
              <w:right w:val="single" w:sz="4" w:space="0" w:color="auto"/>
            </w:tcBorders>
            <w:shd w:val="clear" w:color="auto" w:fill="FFFFFF" w:themeFill="background1"/>
            <w:vAlign w:val="center"/>
          </w:tcPr>
          <w:p w14:paraId="339EA470" w14:textId="69FAA9F6"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documentelor de plată și contabile pentru realizarea apelului în marjă, conform rapoartelor</w:t>
            </w:r>
            <w:r w:rsidR="00AC1443" w:rsidRPr="00656E6B">
              <w:rPr>
                <w:rFonts w:ascii="Times New Roman" w:hAnsi="Times New Roman" w:cs="Times New Roman"/>
                <w:noProof/>
                <w:sz w:val="24"/>
                <w:szCs w:val="24"/>
                <w:lang w:eastAsia="ru-RU"/>
              </w:rPr>
              <w:t>/datelor</w:t>
            </w:r>
            <w:r w:rsidRPr="00656E6B">
              <w:rPr>
                <w:rFonts w:ascii="Times New Roman" w:hAnsi="Times New Roman" w:cs="Times New Roman"/>
                <w:noProof/>
                <w:sz w:val="24"/>
                <w:szCs w:val="24"/>
                <w:lang w:eastAsia="ru-RU"/>
              </w:rPr>
              <w:t xml:space="preserve"> importate din alte sisteme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Depozitar/SOP).</w:t>
            </w:r>
          </w:p>
        </w:tc>
        <w:tc>
          <w:tcPr>
            <w:tcW w:w="1701" w:type="dxa"/>
          </w:tcPr>
          <w:p w14:paraId="68171BD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F71894A" w14:textId="77777777" w:rsidTr="00656E6B">
        <w:trPr>
          <w:jc w:val="center"/>
        </w:trPr>
        <w:tc>
          <w:tcPr>
            <w:tcW w:w="1271" w:type="dxa"/>
          </w:tcPr>
          <w:p w14:paraId="2B1DC6C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b. v.</w:t>
            </w:r>
          </w:p>
        </w:tc>
        <w:tc>
          <w:tcPr>
            <w:tcW w:w="6946" w:type="dxa"/>
            <w:tcBorders>
              <w:top w:val="nil"/>
              <w:left w:val="nil"/>
              <w:bottom w:val="single" w:sz="4" w:space="0" w:color="auto"/>
              <w:right w:val="single" w:sz="4" w:space="0" w:color="auto"/>
            </w:tcBorders>
            <w:shd w:val="clear" w:color="auto" w:fill="FFFFFF" w:themeFill="background1"/>
            <w:vAlign w:val="center"/>
          </w:tcPr>
          <w:p w14:paraId="30603C0E"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Posibilitatea de marcare distinctă a portofoliului.</w:t>
            </w:r>
          </w:p>
        </w:tc>
        <w:tc>
          <w:tcPr>
            <w:tcW w:w="1701" w:type="dxa"/>
          </w:tcPr>
          <w:p w14:paraId="76ECA48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D1AAD84" w14:textId="77777777" w:rsidTr="00656E6B">
        <w:trPr>
          <w:jc w:val="center"/>
        </w:trPr>
        <w:tc>
          <w:tcPr>
            <w:tcW w:w="1271" w:type="dxa"/>
          </w:tcPr>
          <w:p w14:paraId="71ACD497"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90 c.</w:t>
            </w:r>
          </w:p>
        </w:tc>
        <w:tc>
          <w:tcPr>
            <w:tcW w:w="6946" w:type="dxa"/>
            <w:tcBorders>
              <w:top w:val="nil"/>
              <w:left w:val="nil"/>
              <w:bottom w:val="single" w:sz="4" w:space="0" w:color="auto"/>
              <w:right w:val="single" w:sz="4" w:space="0" w:color="auto"/>
            </w:tcBorders>
            <w:shd w:val="clear" w:color="auto" w:fill="FFFFFF" w:themeFill="background1"/>
            <w:vAlign w:val="center"/>
          </w:tcPr>
          <w:p w14:paraId="0E6496A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VM blocate în favoarea BNM:</w:t>
            </w:r>
          </w:p>
        </w:tc>
        <w:tc>
          <w:tcPr>
            <w:tcW w:w="1701" w:type="dxa"/>
          </w:tcPr>
          <w:p w14:paraId="43F51B0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7647C0A" w14:textId="77777777" w:rsidTr="00656E6B">
        <w:trPr>
          <w:jc w:val="center"/>
        </w:trPr>
        <w:tc>
          <w:tcPr>
            <w:tcW w:w="1271" w:type="dxa"/>
          </w:tcPr>
          <w:p w14:paraId="737F6FD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c. i.</w:t>
            </w:r>
          </w:p>
        </w:tc>
        <w:tc>
          <w:tcPr>
            <w:tcW w:w="6946" w:type="dxa"/>
            <w:tcBorders>
              <w:top w:val="nil"/>
              <w:left w:val="nil"/>
              <w:bottom w:val="single" w:sz="4" w:space="0" w:color="auto"/>
              <w:right w:val="single" w:sz="4" w:space="0" w:color="auto"/>
            </w:tcBorders>
            <w:shd w:val="clear" w:color="auto" w:fill="FFFFFF" w:themeFill="background1"/>
            <w:vAlign w:val="center"/>
          </w:tcPr>
          <w:p w14:paraId="7AF2E24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ISIN, număr de VM, data scadenței, rata dobînzii fixă/flotantă, valoare nominală, preț de cumpărare, valoarea evaluată, valoarea totală în lei, deținător.</w:t>
            </w:r>
          </w:p>
        </w:tc>
        <w:tc>
          <w:tcPr>
            <w:tcW w:w="1701" w:type="dxa"/>
          </w:tcPr>
          <w:p w14:paraId="52E0713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A7A1DA7" w14:textId="77777777" w:rsidTr="00656E6B">
        <w:trPr>
          <w:jc w:val="center"/>
        </w:trPr>
        <w:tc>
          <w:tcPr>
            <w:tcW w:w="1271" w:type="dxa"/>
          </w:tcPr>
          <w:p w14:paraId="34F7476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c. ii.</w:t>
            </w:r>
          </w:p>
        </w:tc>
        <w:tc>
          <w:tcPr>
            <w:tcW w:w="6946" w:type="dxa"/>
            <w:tcBorders>
              <w:top w:val="nil"/>
              <w:left w:val="nil"/>
              <w:bottom w:val="single" w:sz="4" w:space="0" w:color="auto"/>
              <w:right w:val="single" w:sz="4" w:space="0" w:color="auto"/>
            </w:tcBorders>
            <w:shd w:val="clear" w:color="auto" w:fill="FFFFFF" w:themeFill="background1"/>
            <w:vAlign w:val="center"/>
          </w:tcPr>
          <w:p w14:paraId="0D7BF87E" w14:textId="06B691FA"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Actualizarea numărului de titluri de valori mobiliare din portofoliu în ziua decontării pe baza rezultatelor acesteia și confirmării primite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w:t>
            </w:r>
          </w:p>
        </w:tc>
        <w:tc>
          <w:tcPr>
            <w:tcW w:w="1701" w:type="dxa"/>
          </w:tcPr>
          <w:p w14:paraId="67F8AFB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47DF92C" w14:textId="77777777" w:rsidTr="00656E6B">
        <w:trPr>
          <w:jc w:val="center"/>
        </w:trPr>
        <w:tc>
          <w:tcPr>
            <w:tcW w:w="1271" w:type="dxa"/>
          </w:tcPr>
          <w:p w14:paraId="49D07A8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90 c. iii.</w:t>
            </w:r>
          </w:p>
        </w:tc>
        <w:tc>
          <w:tcPr>
            <w:tcW w:w="6946" w:type="dxa"/>
            <w:tcBorders>
              <w:top w:val="nil"/>
              <w:left w:val="nil"/>
              <w:bottom w:val="single" w:sz="4" w:space="0" w:color="auto"/>
              <w:right w:val="single" w:sz="4" w:space="0" w:color="auto"/>
            </w:tcBorders>
            <w:shd w:val="clear" w:color="auto" w:fill="FFFFFF" w:themeFill="background1"/>
            <w:vAlign w:val="center"/>
          </w:tcPr>
          <w:p w14:paraId="5DF8F48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Titlurile de valoare în circulație potențial a fi garanții financiare acceptate în favoarea Băncii Naționale (actualizarea valorii ori de câte ori are loc o reevaluare).</w:t>
            </w:r>
          </w:p>
        </w:tc>
        <w:tc>
          <w:tcPr>
            <w:tcW w:w="1701" w:type="dxa"/>
          </w:tcPr>
          <w:p w14:paraId="32CA432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5A7E489D" w14:textId="77777777" w:rsidTr="00656E6B">
        <w:trPr>
          <w:jc w:val="center"/>
        </w:trPr>
        <w:tc>
          <w:tcPr>
            <w:tcW w:w="1271" w:type="dxa"/>
          </w:tcPr>
          <w:p w14:paraId="3FCCB898"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91</w:t>
            </w:r>
          </w:p>
        </w:tc>
        <w:tc>
          <w:tcPr>
            <w:tcW w:w="6946" w:type="dxa"/>
            <w:tcBorders>
              <w:top w:val="nil"/>
              <w:left w:val="nil"/>
              <w:bottom w:val="single" w:sz="4" w:space="0" w:color="auto"/>
              <w:right w:val="single" w:sz="4" w:space="0" w:color="auto"/>
            </w:tcBorders>
            <w:shd w:val="clear" w:color="auto" w:fill="FFFFFF" w:themeFill="background1"/>
            <w:vAlign w:val="center"/>
          </w:tcPr>
          <w:p w14:paraId="2BD26E1F"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CBS va marca în mod corespunzător menținerea în portofoliul activ a VM (valori mobiliare de stat (VMS), CBN, altele), care nu au fost răscumparate conform prevederilor contractuale.</w:t>
            </w:r>
          </w:p>
        </w:tc>
        <w:tc>
          <w:tcPr>
            <w:tcW w:w="1701" w:type="dxa"/>
          </w:tcPr>
          <w:p w14:paraId="42D7590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CB2742A" w14:textId="77777777" w:rsidTr="00656E6B">
        <w:trPr>
          <w:jc w:val="center"/>
        </w:trPr>
        <w:tc>
          <w:tcPr>
            <w:tcW w:w="1271" w:type="dxa"/>
          </w:tcPr>
          <w:p w14:paraId="39B4934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92</w:t>
            </w:r>
          </w:p>
        </w:tc>
        <w:tc>
          <w:tcPr>
            <w:tcW w:w="6946" w:type="dxa"/>
            <w:tcBorders>
              <w:top w:val="nil"/>
              <w:left w:val="nil"/>
              <w:bottom w:val="single" w:sz="4" w:space="0" w:color="auto"/>
              <w:right w:val="single" w:sz="4" w:space="0" w:color="auto"/>
            </w:tcBorders>
            <w:shd w:val="clear" w:color="auto" w:fill="FFFFFF" w:themeFill="background1"/>
            <w:vAlign w:val="center"/>
          </w:tcPr>
          <w:p w14:paraId="5F83591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Stocarea / ținerea evidenței  VMS pe tipuri de portofolii (BNM tip de proprietate, tipul de contract de garanție financiară, model de business, altele).</w:t>
            </w:r>
          </w:p>
        </w:tc>
        <w:tc>
          <w:tcPr>
            <w:tcW w:w="1701" w:type="dxa"/>
          </w:tcPr>
          <w:p w14:paraId="4CFCE38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D7F6C17" w14:textId="77777777" w:rsidTr="00656E6B">
        <w:trPr>
          <w:jc w:val="center"/>
        </w:trPr>
        <w:tc>
          <w:tcPr>
            <w:tcW w:w="1271" w:type="dxa"/>
          </w:tcPr>
          <w:p w14:paraId="051F1DD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93</w:t>
            </w:r>
          </w:p>
        </w:tc>
        <w:tc>
          <w:tcPr>
            <w:tcW w:w="6946" w:type="dxa"/>
            <w:tcBorders>
              <w:top w:val="nil"/>
              <w:left w:val="nil"/>
              <w:bottom w:val="single" w:sz="4" w:space="0" w:color="auto"/>
              <w:right w:val="single" w:sz="4" w:space="0" w:color="auto"/>
            </w:tcBorders>
            <w:shd w:val="clear" w:color="auto" w:fill="FFFFFF" w:themeFill="background1"/>
            <w:vAlign w:val="center"/>
          </w:tcPr>
          <w:p w14:paraId="15C9806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Configurarea conturilor de decontare pentru fiecare tip de operațiune.</w:t>
            </w:r>
          </w:p>
        </w:tc>
        <w:tc>
          <w:tcPr>
            <w:tcW w:w="1701" w:type="dxa"/>
          </w:tcPr>
          <w:p w14:paraId="6E4EBB9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F8D32D8" w14:textId="77777777" w:rsidTr="00656E6B">
        <w:trPr>
          <w:jc w:val="center"/>
        </w:trPr>
        <w:tc>
          <w:tcPr>
            <w:tcW w:w="1271" w:type="dxa"/>
          </w:tcPr>
          <w:p w14:paraId="7C629F4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94</w:t>
            </w:r>
          </w:p>
        </w:tc>
        <w:tc>
          <w:tcPr>
            <w:tcW w:w="6946" w:type="dxa"/>
            <w:tcBorders>
              <w:top w:val="nil"/>
              <w:left w:val="nil"/>
              <w:bottom w:val="single" w:sz="4" w:space="0" w:color="auto"/>
              <w:right w:val="single" w:sz="4" w:space="0" w:color="auto"/>
            </w:tcBorders>
            <w:shd w:val="clear" w:color="auto" w:fill="FFFFFF" w:themeFill="background1"/>
            <w:vAlign w:val="center"/>
          </w:tcPr>
          <w:p w14:paraId="6E85100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Stabilirea unui refuz provizoriu de servicii pentru unul sau un grup de clienți BNM pentru una sau mai multe tipuri de operațiuni de politică monetară.</w:t>
            </w:r>
          </w:p>
        </w:tc>
        <w:tc>
          <w:tcPr>
            <w:tcW w:w="1701" w:type="dxa"/>
          </w:tcPr>
          <w:p w14:paraId="01C3CC9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5C72D71" w14:textId="77777777" w:rsidTr="00656E6B">
        <w:trPr>
          <w:jc w:val="center"/>
        </w:trPr>
        <w:tc>
          <w:tcPr>
            <w:tcW w:w="1271" w:type="dxa"/>
          </w:tcPr>
          <w:p w14:paraId="76E46ED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95</w:t>
            </w:r>
          </w:p>
        </w:tc>
        <w:tc>
          <w:tcPr>
            <w:tcW w:w="6946" w:type="dxa"/>
            <w:tcBorders>
              <w:top w:val="nil"/>
              <w:left w:val="nil"/>
              <w:bottom w:val="single" w:sz="4" w:space="0" w:color="auto"/>
              <w:right w:val="single" w:sz="4" w:space="0" w:color="auto"/>
            </w:tcBorders>
            <w:shd w:val="clear" w:color="auto" w:fill="FFFFFF" w:themeFill="background1"/>
            <w:vAlign w:val="center"/>
          </w:tcPr>
          <w:p w14:paraId="347C63C7" w14:textId="569331A1"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Soluția trebuie să permită maparea/alocarea/clasificarea </w:t>
            </w:r>
            <w:r w:rsidR="00CA4630" w:rsidRPr="00656E6B">
              <w:rPr>
                <w:rFonts w:ascii="Times New Roman" w:hAnsi="Times New Roman" w:cs="Times New Roman"/>
                <w:noProof/>
                <w:sz w:val="24"/>
                <w:szCs w:val="24"/>
                <w:lang w:eastAsia="ru-RU"/>
              </w:rPr>
              <w:t xml:space="preserve">automată sau </w:t>
            </w:r>
            <w:r w:rsidRPr="00656E6B">
              <w:rPr>
                <w:rFonts w:ascii="Times New Roman" w:hAnsi="Times New Roman" w:cs="Times New Roman"/>
                <w:noProof/>
                <w:sz w:val="24"/>
                <w:szCs w:val="24"/>
                <w:lang w:eastAsia="ru-RU"/>
              </w:rPr>
              <w:t>manuală  a VM deținute de către BNM în diversele modele de business (IFRS 9) implementate de BNM.</w:t>
            </w:r>
          </w:p>
        </w:tc>
        <w:tc>
          <w:tcPr>
            <w:tcW w:w="1701" w:type="dxa"/>
          </w:tcPr>
          <w:p w14:paraId="230C9BF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49EDC76" w14:textId="77777777" w:rsidTr="00656E6B">
        <w:trPr>
          <w:jc w:val="center"/>
        </w:trPr>
        <w:tc>
          <w:tcPr>
            <w:tcW w:w="1271" w:type="dxa"/>
          </w:tcPr>
          <w:p w14:paraId="3527071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96</w:t>
            </w:r>
          </w:p>
        </w:tc>
        <w:tc>
          <w:tcPr>
            <w:tcW w:w="6946" w:type="dxa"/>
            <w:tcBorders>
              <w:top w:val="nil"/>
              <w:left w:val="nil"/>
              <w:bottom w:val="single" w:sz="4" w:space="0" w:color="auto"/>
              <w:right w:val="single" w:sz="4" w:space="0" w:color="auto"/>
            </w:tcBorders>
            <w:shd w:val="clear" w:color="auto" w:fill="FFFFFF" w:themeFill="background1"/>
            <w:vAlign w:val="center"/>
          </w:tcPr>
          <w:p w14:paraId="3546E7CD" w14:textId="67E3BEA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Soluția trebuie să permită maparea/alocarea/clasificarea </w:t>
            </w:r>
            <w:r w:rsidR="00CA4630" w:rsidRPr="00656E6B">
              <w:rPr>
                <w:rFonts w:ascii="Times New Roman" w:hAnsi="Times New Roman" w:cs="Times New Roman"/>
                <w:noProof/>
                <w:sz w:val="24"/>
                <w:szCs w:val="24"/>
                <w:lang w:eastAsia="ru-RU"/>
              </w:rPr>
              <w:t xml:space="preserve">automată sau </w:t>
            </w:r>
            <w:r w:rsidRPr="00656E6B">
              <w:rPr>
                <w:rFonts w:ascii="Times New Roman" w:hAnsi="Times New Roman" w:cs="Times New Roman"/>
                <w:sz w:val="24"/>
                <w:szCs w:val="24"/>
                <w:lang w:eastAsia="ru-RU"/>
              </w:rPr>
              <w:t xml:space="preserve">manuală </w:t>
            </w:r>
            <w:r w:rsidRPr="00656E6B">
              <w:rPr>
                <w:rFonts w:ascii="Times New Roman" w:hAnsi="Times New Roman" w:cs="Times New Roman"/>
                <w:noProof/>
                <w:sz w:val="24"/>
                <w:szCs w:val="24"/>
                <w:lang w:eastAsia="ru-RU"/>
              </w:rPr>
              <w:t xml:space="preserve"> a valorilor mobiliare deținute de către BNM pentru validarea trecerii testului SPPI (solely payments of principal and interest) (IFRS 9) - câmp pentru marcare, calcul simplu al fluxurilor viitoare de trezorerie.</w:t>
            </w:r>
          </w:p>
        </w:tc>
        <w:tc>
          <w:tcPr>
            <w:tcW w:w="1701" w:type="dxa"/>
          </w:tcPr>
          <w:p w14:paraId="7C37680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C8E8916" w14:textId="77777777" w:rsidTr="00656E6B">
        <w:trPr>
          <w:jc w:val="center"/>
        </w:trPr>
        <w:tc>
          <w:tcPr>
            <w:tcW w:w="1271" w:type="dxa"/>
          </w:tcPr>
          <w:p w14:paraId="0D7C87E4" w14:textId="77777777" w:rsidR="0084589B" w:rsidRPr="00656E6B" w:rsidRDefault="0084589B" w:rsidP="0084589B">
            <w:pPr>
              <w:spacing w:after="0"/>
              <w:rPr>
                <w:rFonts w:ascii="Times New Roman" w:hAnsi="Times New Roman" w:cs="Times New Roman"/>
                <w:noProof/>
                <w:sz w:val="24"/>
                <w:szCs w:val="24"/>
                <w:lang w:eastAsia="ru-RU"/>
              </w:rPr>
            </w:pPr>
          </w:p>
        </w:tc>
        <w:tc>
          <w:tcPr>
            <w:tcW w:w="6946" w:type="dxa"/>
          </w:tcPr>
          <w:p w14:paraId="7D75F464"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2.2.1 Operațiuni REPO și reverse REPO</w:t>
            </w:r>
          </w:p>
        </w:tc>
        <w:tc>
          <w:tcPr>
            <w:tcW w:w="1701" w:type="dxa"/>
          </w:tcPr>
          <w:p w14:paraId="312D93DE" w14:textId="77777777" w:rsidR="0084589B" w:rsidRPr="00656E6B" w:rsidRDefault="0084589B" w:rsidP="0084589B">
            <w:pPr>
              <w:spacing w:after="0"/>
              <w:rPr>
                <w:rFonts w:ascii="Times New Roman" w:hAnsi="Times New Roman" w:cs="Times New Roman"/>
                <w:noProof/>
                <w:sz w:val="24"/>
                <w:szCs w:val="24"/>
                <w:lang w:eastAsia="ru-RU"/>
              </w:rPr>
            </w:pPr>
          </w:p>
        </w:tc>
      </w:tr>
      <w:tr w:rsidR="0084589B" w:rsidRPr="00656E6B" w14:paraId="4CACF676" w14:textId="77777777" w:rsidTr="00656E6B">
        <w:trPr>
          <w:jc w:val="center"/>
        </w:trPr>
        <w:tc>
          <w:tcPr>
            <w:tcW w:w="1271" w:type="dxa"/>
          </w:tcPr>
          <w:p w14:paraId="432DD7E0"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97</w:t>
            </w:r>
          </w:p>
        </w:tc>
        <w:tc>
          <w:tcPr>
            <w:tcW w:w="6946" w:type="dxa"/>
            <w:tcBorders>
              <w:top w:val="nil"/>
              <w:left w:val="nil"/>
              <w:bottom w:val="single" w:sz="4" w:space="0" w:color="auto"/>
              <w:right w:val="single" w:sz="4" w:space="0" w:color="auto"/>
            </w:tcBorders>
            <w:vAlign w:val="center"/>
          </w:tcPr>
          <w:p w14:paraId="50BF7FC5"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Menținerea unei evidențe separate a VMS ce sunt implicate în operațiunile de tip REPO/reverse repo, prin marcarea acestora în mod distinctiv.</w:t>
            </w:r>
          </w:p>
        </w:tc>
        <w:tc>
          <w:tcPr>
            <w:tcW w:w="1701" w:type="dxa"/>
          </w:tcPr>
          <w:p w14:paraId="5D9588C6"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612E4655" w14:textId="77777777" w:rsidTr="00656E6B">
        <w:trPr>
          <w:jc w:val="center"/>
        </w:trPr>
        <w:tc>
          <w:tcPr>
            <w:tcW w:w="1271" w:type="dxa"/>
          </w:tcPr>
          <w:p w14:paraId="2277E13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98</w:t>
            </w:r>
          </w:p>
        </w:tc>
        <w:tc>
          <w:tcPr>
            <w:tcW w:w="6946" w:type="dxa"/>
            <w:tcBorders>
              <w:top w:val="nil"/>
              <w:left w:val="nil"/>
              <w:bottom w:val="single" w:sz="4" w:space="0" w:color="auto"/>
              <w:right w:val="single" w:sz="4" w:space="0" w:color="auto"/>
            </w:tcBorders>
            <w:shd w:val="clear" w:color="auto" w:fill="FFFFFF" w:themeFill="background1"/>
            <w:vAlign w:val="center"/>
          </w:tcPr>
          <w:p w14:paraId="6C08A8DD" w14:textId="530674A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Răscumpărarea înainte de termen a tranzacțiilor de tip REPO; introducerea manuală în soluție a modificării datei de răscumpărare pentru un anumit client sau o selecție de clienți din lista de participanți la tranzacție şi transmiterea informaţiei modificate în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noProof/>
                <w:sz w:val="24"/>
                <w:szCs w:val="24"/>
                <w:lang w:eastAsia="ru-RU"/>
              </w:rPr>
              <w:t>Depozitar pentru executare.</w:t>
            </w:r>
          </w:p>
        </w:tc>
        <w:tc>
          <w:tcPr>
            <w:tcW w:w="1701" w:type="dxa"/>
          </w:tcPr>
          <w:p w14:paraId="23431FF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1DFFA5DF" w14:textId="77777777" w:rsidTr="00656E6B">
        <w:trPr>
          <w:jc w:val="center"/>
        </w:trPr>
        <w:tc>
          <w:tcPr>
            <w:tcW w:w="1271" w:type="dxa"/>
          </w:tcPr>
          <w:p w14:paraId="474D118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99</w:t>
            </w:r>
          </w:p>
        </w:tc>
        <w:tc>
          <w:tcPr>
            <w:tcW w:w="6946" w:type="dxa"/>
            <w:tcBorders>
              <w:top w:val="nil"/>
              <w:left w:val="nil"/>
              <w:bottom w:val="single" w:sz="4" w:space="0" w:color="auto"/>
              <w:right w:val="single" w:sz="4" w:space="0" w:color="auto"/>
            </w:tcBorders>
            <w:vAlign w:val="center"/>
          </w:tcPr>
          <w:p w14:paraId="72A66266" w14:textId="02711782"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Evidența substituirii VMS cumpărate în cadrul REPO cu VMS echivalente în baza </w:t>
            </w:r>
            <w:r w:rsidRPr="00656E6B">
              <w:rPr>
                <w:rFonts w:ascii="Times New Roman" w:hAnsi="Times New Roman" w:cs="Times New Roman"/>
                <w:sz w:val="24"/>
                <w:szCs w:val="24"/>
                <w:lang w:eastAsia="ru-RU"/>
              </w:rPr>
              <w:t xml:space="preserve">informației importate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sz w:val="24"/>
                <w:szCs w:val="24"/>
                <w:lang w:eastAsia="ru-RU"/>
              </w:rPr>
              <w:t>Depozitar.</w:t>
            </w:r>
          </w:p>
        </w:tc>
        <w:tc>
          <w:tcPr>
            <w:tcW w:w="1701" w:type="dxa"/>
          </w:tcPr>
          <w:p w14:paraId="7419D4A5" w14:textId="156B94B2" w:rsidR="0084589B" w:rsidRPr="00656E6B" w:rsidRDefault="00A76E42" w:rsidP="0084589B">
            <w:pPr>
              <w:spacing w:after="0"/>
              <w:rPr>
                <w:rFonts w:ascii="Times New Roman" w:hAnsi="Times New Roman" w:cs="Times New Roman"/>
                <w:sz w:val="24"/>
                <w:szCs w:val="24"/>
              </w:rPr>
            </w:pPr>
            <w:r>
              <w:rPr>
                <w:rFonts w:ascii="Times New Roman" w:hAnsi="Times New Roman" w:cs="Times New Roman"/>
                <w:noProof/>
                <w:sz w:val="24"/>
                <w:szCs w:val="24"/>
                <w:lang w:eastAsia="ru-RU"/>
              </w:rPr>
              <w:t>Obligatoriu</w:t>
            </w:r>
          </w:p>
        </w:tc>
      </w:tr>
      <w:tr w:rsidR="0084589B" w:rsidRPr="00656E6B" w14:paraId="7280EA4B" w14:textId="77777777" w:rsidTr="00656E6B">
        <w:trPr>
          <w:jc w:val="center"/>
        </w:trPr>
        <w:tc>
          <w:tcPr>
            <w:tcW w:w="1271" w:type="dxa"/>
          </w:tcPr>
          <w:p w14:paraId="738B0D16" w14:textId="77777777" w:rsidR="0084589B" w:rsidRPr="00656E6B" w:rsidRDefault="0084589B" w:rsidP="0084589B">
            <w:pPr>
              <w:spacing w:after="0"/>
              <w:rPr>
                <w:rFonts w:ascii="Times New Roman" w:hAnsi="Times New Roman" w:cs="Times New Roman"/>
                <w:b/>
                <w:i/>
                <w:noProof/>
                <w:sz w:val="24"/>
                <w:szCs w:val="24"/>
                <w:lang w:eastAsia="ru-RU"/>
              </w:rPr>
            </w:pPr>
          </w:p>
        </w:tc>
        <w:tc>
          <w:tcPr>
            <w:tcW w:w="6946" w:type="dxa"/>
          </w:tcPr>
          <w:p w14:paraId="38820439" w14:textId="77777777" w:rsidR="0084589B" w:rsidRPr="00656E6B" w:rsidRDefault="0084589B"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2.2.2 Acordarea facilităților permanente de creditare sau de depozit</w:t>
            </w:r>
          </w:p>
        </w:tc>
        <w:tc>
          <w:tcPr>
            <w:tcW w:w="1701" w:type="dxa"/>
          </w:tcPr>
          <w:p w14:paraId="6EE8C2AA" w14:textId="77777777" w:rsidR="0084589B" w:rsidRPr="00656E6B" w:rsidRDefault="0084589B" w:rsidP="0084589B">
            <w:pPr>
              <w:spacing w:after="0"/>
              <w:rPr>
                <w:rFonts w:ascii="Times New Roman" w:hAnsi="Times New Roman" w:cs="Times New Roman"/>
                <w:b/>
                <w:i/>
                <w:noProof/>
                <w:sz w:val="24"/>
                <w:szCs w:val="24"/>
                <w:lang w:eastAsia="ru-RU"/>
              </w:rPr>
            </w:pPr>
          </w:p>
        </w:tc>
      </w:tr>
      <w:tr w:rsidR="0084589B" w:rsidRPr="00656E6B" w14:paraId="2555F83B" w14:textId="77777777" w:rsidTr="00656E6B">
        <w:trPr>
          <w:jc w:val="center"/>
        </w:trPr>
        <w:tc>
          <w:tcPr>
            <w:tcW w:w="1271" w:type="dxa"/>
          </w:tcPr>
          <w:p w14:paraId="56A926D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100</w:t>
            </w:r>
          </w:p>
        </w:tc>
        <w:tc>
          <w:tcPr>
            <w:tcW w:w="6946" w:type="dxa"/>
            <w:tcBorders>
              <w:top w:val="nil"/>
              <w:left w:val="nil"/>
              <w:bottom w:val="single" w:sz="4" w:space="0" w:color="auto"/>
              <w:right w:val="single" w:sz="4" w:space="0" w:color="auto"/>
            </w:tcBorders>
            <w:vAlign w:val="center"/>
          </w:tcPr>
          <w:p w14:paraId="32451AF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Parametrizarea de produse de creditare de tip overnight.</w:t>
            </w:r>
          </w:p>
        </w:tc>
        <w:tc>
          <w:tcPr>
            <w:tcW w:w="1701" w:type="dxa"/>
          </w:tcPr>
          <w:p w14:paraId="202778E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3E8F02A" w14:textId="77777777" w:rsidTr="00656E6B">
        <w:trPr>
          <w:jc w:val="center"/>
        </w:trPr>
        <w:tc>
          <w:tcPr>
            <w:tcW w:w="1271" w:type="dxa"/>
          </w:tcPr>
          <w:p w14:paraId="6E20BFC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101</w:t>
            </w:r>
          </w:p>
        </w:tc>
        <w:tc>
          <w:tcPr>
            <w:tcW w:w="6946" w:type="dxa"/>
            <w:tcBorders>
              <w:top w:val="nil"/>
              <w:left w:val="nil"/>
              <w:bottom w:val="single" w:sz="4" w:space="0" w:color="auto"/>
              <w:right w:val="single" w:sz="4" w:space="0" w:color="auto"/>
            </w:tcBorders>
            <w:vAlign w:val="center"/>
          </w:tcPr>
          <w:p w14:paraId="79694486"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Parametrizarea de oră limită/sau  de evenimente generate de sisteme externe (SAPI) de la care produsul poate fi activat și ora limită până la care/evenimentul generat de sisteme externe (SAPI) produsul devine scadent.</w:t>
            </w:r>
          </w:p>
        </w:tc>
        <w:tc>
          <w:tcPr>
            <w:tcW w:w="1701" w:type="dxa"/>
          </w:tcPr>
          <w:p w14:paraId="5676BAC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BFD9B30" w14:textId="77777777" w:rsidTr="00656E6B">
        <w:trPr>
          <w:jc w:val="center"/>
        </w:trPr>
        <w:tc>
          <w:tcPr>
            <w:tcW w:w="1271" w:type="dxa"/>
          </w:tcPr>
          <w:p w14:paraId="3A523CB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102</w:t>
            </w:r>
          </w:p>
        </w:tc>
        <w:tc>
          <w:tcPr>
            <w:tcW w:w="6946" w:type="dxa"/>
            <w:tcBorders>
              <w:top w:val="nil"/>
              <w:left w:val="nil"/>
              <w:bottom w:val="single" w:sz="4" w:space="0" w:color="auto"/>
              <w:right w:val="single" w:sz="4" w:space="0" w:color="auto"/>
            </w:tcBorders>
            <w:vAlign w:val="center"/>
          </w:tcPr>
          <w:p w14:paraId="7FF13BC8" w14:textId="5CBB21A9"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Perfectarea creditului intraday în credit overnight în mod automat, în baza </w:t>
            </w:r>
            <w:r w:rsidRPr="00656E6B">
              <w:rPr>
                <w:rFonts w:ascii="Times New Roman" w:hAnsi="Times New Roman" w:cs="Times New Roman"/>
                <w:sz w:val="24"/>
                <w:szCs w:val="24"/>
                <w:lang w:eastAsia="ru-RU"/>
              </w:rPr>
              <w:t xml:space="preserve">datelor importate din </w:t>
            </w:r>
            <w:r w:rsidR="00EF4249"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sz w:val="24"/>
                <w:szCs w:val="24"/>
                <w:lang w:eastAsia="ru-RU"/>
              </w:rPr>
              <w:t>Depozitar</w:t>
            </w:r>
            <w:r w:rsidR="00C85AB5">
              <w:rPr>
                <w:rFonts w:ascii="Times New Roman" w:hAnsi="Times New Roman" w:cs="Times New Roman"/>
                <w:sz w:val="24"/>
                <w:szCs w:val="24"/>
                <w:lang w:eastAsia="ru-RU"/>
              </w:rPr>
              <w:t xml:space="preserve"> (solicitare) conform limitelor stabilite în CBS</w:t>
            </w:r>
            <w:r w:rsidRPr="00656E6B">
              <w:rPr>
                <w:rFonts w:ascii="Times New Roman" w:hAnsi="Times New Roman" w:cs="Times New Roman"/>
                <w:noProof/>
                <w:sz w:val="24"/>
                <w:szCs w:val="24"/>
                <w:lang w:eastAsia="ru-RU"/>
              </w:rPr>
              <w:t>, la termenul limită stabilit.</w:t>
            </w:r>
          </w:p>
        </w:tc>
        <w:tc>
          <w:tcPr>
            <w:tcW w:w="1701" w:type="dxa"/>
          </w:tcPr>
          <w:p w14:paraId="648F640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A1D0B1A" w14:textId="77777777" w:rsidTr="00656E6B">
        <w:trPr>
          <w:jc w:val="center"/>
        </w:trPr>
        <w:tc>
          <w:tcPr>
            <w:tcW w:w="1271" w:type="dxa"/>
          </w:tcPr>
          <w:p w14:paraId="7B376C2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103</w:t>
            </w:r>
          </w:p>
        </w:tc>
        <w:tc>
          <w:tcPr>
            <w:tcW w:w="6946" w:type="dxa"/>
            <w:tcBorders>
              <w:top w:val="nil"/>
              <w:left w:val="nil"/>
              <w:bottom w:val="single" w:sz="4" w:space="0" w:color="auto"/>
              <w:right w:val="single" w:sz="4" w:space="0" w:color="auto"/>
            </w:tcBorders>
            <w:shd w:val="clear" w:color="auto" w:fill="FFFFFF" w:themeFill="background1"/>
            <w:vAlign w:val="center"/>
          </w:tcPr>
          <w:p w14:paraId="183E28B5" w14:textId="7AA26409"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Perfectarea creditului overnight în mod automat, </w:t>
            </w:r>
            <w:r w:rsidRPr="00656E6B">
              <w:rPr>
                <w:rFonts w:ascii="Times New Roman" w:hAnsi="Times New Roman" w:cs="Times New Roman"/>
                <w:sz w:val="24"/>
                <w:szCs w:val="24"/>
                <w:lang w:eastAsia="ru-RU"/>
              </w:rPr>
              <w:t xml:space="preserve">în baza datelor importate din </w:t>
            </w:r>
            <w:r w:rsidR="00642FF0" w:rsidRPr="00656E6B">
              <w:rPr>
                <w:rFonts w:ascii="Times New Roman" w:hAnsi="Times New Roman" w:cs="Times New Roman"/>
                <w:noProof/>
                <w:sz w:val="24"/>
                <w:szCs w:val="24"/>
                <w:lang w:eastAsia="ru-RU"/>
              </w:rPr>
              <w:t xml:space="preserve">sistemul </w:t>
            </w:r>
            <w:r w:rsidRPr="00656E6B">
              <w:rPr>
                <w:rFonts w:ascii="Times New Roman" w:hAnsi="Times New Roman" w:cs="Times New Roman"/>
                <w:sz w:val="24"/>
                <w:szCs w:val="24"/>
                <w:lang w:eastAsia="ru-RU"/>
              </w:rPr>
              <w:t>Depozitar (solicitare)</w:t>
            </w:r>
            <w:r w:rsidRPr="00656E6B">
              <w:rPr>
                <w:rFonts w:ascii="Times New Roman" w:hAnsi="Times New Roman" w:cs="Times New Roman"/>
                <w:noProof/>
                <w:sz w:val="24"/>
                <w:szCs w:val="24"/>
                <w:lang w:eastAsia="ru-RU"/>
              </w:rPr>
              <w:t xml:space="preserve"> conform limitelor stabilite în CBS, la termenul limită stabilit.</w:t>
            </w:r>
          </w:p>
        </w:tc>
        <w:tc>
          <w:tcPr>
            <w:tcW w:w="1701" w:type="dxa"/>
          </w:tcPr>
          <w:p w14:paraId="23AC754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F08B211" w14:textId="77777777" w:rsidTr="00656E6B">
        <w:trPr>
          <w:jc w:val="center"/>
        </w:trPr>
        <w:tc>
          <w:tcPr>
            <w:tcW w:w="1271" w:type="dxa"/>
          </w:tcPr>
          <w:p w14:paraId="373FAF2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104</w:t>
            </w:r>
          </w:p>
        </w:tc>
        <w:tc>
          <w:tcPr>
            <w:tcW w:w="6946" w:type="dxa"/>
            <w:tcBorders>
              <w:top w:val="nil"/>
              <w:left w:val="nil"/>
              <w:bottom w:val="single" w:sz="4" w:space="0" w:color="auto"/>
              <w:right w:val="single" w:sz="4" w:space="0" w:color="auto"/>
            </w:tcBorders>
            <w:vAlign w:val="center"/>
          </w:tcPr>
          <w:p w14:paraId="212F225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Parametrizarea depozitului overnight, inclusiv orele limită de depozitare (depunere și rambursare, rata dobânzii) și setare de limită de sume.</w:t>
            </w:r>
          </w:p>
        </w:tc>
        <w:tc>
          <w:tcPr>
            <w:tcW w:w="1701" w:type="dxa"/>
          </w:tcPr>
          <w:p w14:paraId="28444B4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904DDEE" w14:textId="77777777" w:rsidTr="00656E6B">
        <w:trPr>
          <w:jc w:val="center"/>
        </w:trPr>
        <w:tc>
          <w:tcPr>
            <w:tcW w:w="1271" w:type="dxa"/>
          </w:tcPr>
          <w:p w14:paraId="6BA416C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105</w:t>
            </w:r>
          </w:p>
        </w:tc>
        <w:tc>
          <w:tcPr>
            <w:tcW w:w="6946" w:type="dxa"/>
            <w:tcBorders>
              <w:top w:val="nil"/>
              <w:left w:val="nil"/>
              <w:bottom w:val="single" w:sz="4" w:space="0" w:color="auto"/>
              <w:right w:val="single" w:sz="4" w:space="0" w:color="auto"/>
            </w:tcBorders>
            <w:vAlign w:val="center"/>
          </w:tcPr>
          <w:p w14:paraId="1109EF7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Intervenția manuală pentru crearea/rambursarea depozitelor overnight (ca mod opus la procedura normală automatizată).</w:t>
            </w:r>
          </w:p>
        </w:tc>
        <w:tc>
          <w:tcPr>
            <w:tcW w:w="1701" w:type="dxa"/>
          </w:tcPr>
          <w:p w14:paraId="45354E2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8D984D0" w14:textId="77777777" w:rsidTr="00656E6B">
        <w:trPr>
          <w:jc w:val="center"/>
        </w:trPr>
        <w:tc>
          <w:tcPr>
            <w:tcW w:w="1271" w:type="dxa"/>
          </w:tcPr>
          <w:p w14:paraId="3AC2B52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106</w:t>
            </w:r>
          </w:p>
        </w:tc>
        <w:tc>
          <w:tcPr>
            <w:tcW w:w="6946" w:type="dxa"/>
            <w:tcBorders>
              <w:top w:val="nil"/>
              <w:left w:val="nil"/>
              <w:bottom w:val="single" w:sz="4" w:space="0" w:color="auto"/>
              <w:right w:val="single" w:sz="4" w:space="0" w:color="auto"/>
            </w:tcBorders>
            <w:shd w:val="clear" w:color="auto" w:fill="FFFFFF" w:themeFill="background1"/>
            <w:vAlign w:val="center"/>
          </w:tcPr>
          <w:p w14:paraId="5AAD3E49"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Transferul automat al informațiilor aferente limitelor de creditare sau de depozite overnight către SAPI, ori de câte ori ele se reevaluează.</w:t>
            </w:r>
          </w:p>
        </w:tc>
        <w:tc>
          <w:tcPr>
            <w:tcW w:w="1701" w:type="dxa"/>
          </w:tcPr>
          <w:p w14:paraId="433B668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B0E467B" w14:textId="77777777" w:rsidTr="00656E6B">
        <w:trPr>
          <w:jc w:val="center"/>
        </w:trPr>
        <w:tc>
          <w:tcPr>
            <w:tcW w:w="1271" w:type="dxa"/>
          </w:tcPr>
          <w:p w14:paraId="2BC900B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107</w:t>
            </w:r>
          </w:p>
        </w:tc>
        <w:tc>
          <w:tcPr>
            <w:tcW w:w="6946" w:type="dxa"/>
            <w:tcBorders>
              <w:top w:val="nil"/>
              <w:left w:val="nil"/>
              <w:bottom w:val="single" w:sz="4" w:space="0" w:color="auto"/>
              <w:right w:val="single" w:sz="4" w:space="0" w:color="auto"/>
            </w:tcBorders>
            <w:vAlign w:val="center"/>
          </w:tcPr>
          <w:p w14:paraId="592E696A" w14:textId="319CF4C4"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CBS acceptă prelucrarea solicitarilor venite din aplicația Depozitar, comparându-le cu limitele stabilite în CBS pe creditele overnight si overnight din intraday. În cazul în care suma solicitării este mai mare decât limitele stabilite în CBS, CBS va respinge </w:t>
            </w:r>
            <w:r w:rsidR="007E241D" w:rsidRPr="00656E6B">
              <w:rPr>
                <w:rFonts w:ascii="Times New Roman" w:hAnsi="Times New Roman" w:cs="Times New Roman"/>
                <w:noProof/>
                <w:sz w:val="24"/>
                <w:szCs w:val="24"/>
                <w:lang w:eastAsia="ru-RU"/>
              </w:rPr>
              <w:t xml:space="preserve">în mod automat </w:t>
            </w:r>
            <w:r w:rsidRPr="00656E6B">
              <w:rPr>
                <w:rFonts w:ascii="Times New Roman" w:hAnsi="Times New Roman" w:cs="Times New Roman"/>
                <w:noProof/>
                <w:sz w:val="24"/>
                <w:szCs w:val="24"/>
                <w:lang w:eastAsia="ru-RU"/>
              </w:rPr>
              <w:t>solicitarea cu generarea notificării respective.</w:t>
            </w:r>
          </w:p>
        </w:tc>
        <w:tc>
          <w:tcPr>
            <w:tcW w:w="1701" w:type="dxa"/>
          </w:tcPr>
          <w:p w14:paraId="648EF30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4E39E51" w14:textId="77777777" w:rsidTr="00656E6B">
        <w:trPr>
          <w:jc w:val="center"/>
        </w:trPr>
        <w:tc>
          <w:tcPr>
            <w:tcW w:w="1271" w:type="dxa"/>
          </w:tcPr>
          <w:p w14:paraId="4DB2CEF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108</w:t>
            </w:r>
          </w:p>
        </w:tc>
        <w:tc>
          <w:tcPr>
            <w:tcW w:w="6946" w:type="dxa"/>
            <w:tcBorders>
              <w:top w:val="nil"/>
              <w:left w:val="nil"/>
              <w:bottom w:val="single" w:sz="4" w:space="0" w:color="auto"/>
              <w:right w:val="single" w:sz="4" w:space="0" w:color="auto"/>
            </w:tcBorders>
            <w:vAlign w:val="center"/>
          </w:tcPr>
          <w:p w14:paraId="5FBA1A31"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La aceptarea solicitărilor de acordare a creditului overnight, CBS rezervează mijloacele bănești pe contul special în SAPI.</w:t>
            </w:r>
          </w:p>
        </w:tc>
        <w:tc>
          <w:tcPr>
            <w:tcW w:w="1701" w:type="dxa"/>
          </w:tcPr>
          <w:p w14:paraId="018BA27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12CABC7" w14:textId="77777777" w:rsidTr="00656E6B">
        <w:trPr>
          <w:jc w:val="center"/>
        </w:trPr>
        <w:tc>
          <w:tcPr>
            <w:tcW w:w="1271" w:type="dxa"/>
          </w:tcPr>
          <w:p w14:paraId="42EF2FD0" w14:textId="218A180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165FE8" w:rsidRPr="00656E6B">
              <w:rPr>
                <w:rFonts w:ascii="Times New Roman" w:hAnsi="Times New Roman" w:cs="Times New Roman"/>
                <w:noProof/>
                <w:sz w:val="24"/>
                <w:szCs w:val="24"/>
                <w:lang w:eastAsia="ru-RU"/>
              </w:rPr>
              <w:t>09</w:t>
            </w:r>
          </w:p>
        </w:tc>
        <w:tc>
          <w:tcPr>
            <w:tcW w:w="6946" w:type="dxa"/>
            <w:tcBorders>
              <w:top w:val="nil"/>
              <w:left w:val="nil"/>
              <w:bottom w:val="single" w:sz="4" w:space="0" w:color="auto"/>
              <w:right w:val="single" w:sz="4" w:space="0" w:color="auto"/>
            </w:tcBorders>
            <w:vAlign w:val="center"/>
          </w:tcPr>
          <w:p w14:paraId="6D0A1E8B" w14:textId="4365E932" w:rsidR="0084589B" w:rsidRPr="00656E6B" w:rsidRDefault="0084589B" w:rsidP="00656E6B">
            <w:pPr>
              <w:spacing w:after="0"/>
              <w:jc w:val="both"/>
              <w:rPr>
                <w:rFonts w:ascii="Times New Roman" w:hAnsi="Times New Roman" w:cs="Times New Roman"/>
                <w:sz w:val="24"/>
                <w:szCs w:val="24"/>
                <w:lang w:eastAsia="ru-RU"/>
              </w:rPr>
            </w:pPr>
            <w:r w:rsidRPr="00656E6B">
              <w:rPr>
                <w:rFonts w:ascii="Times New Roman" w:hAnsi="Times New Roman" w:cs="Times New Roman"/>
                <w:sz w:val="24"/>
                <w:szCs w:val="24"/>
                <w:lang w:eastAsia="ru-RU"/>
              </w:rPr>
              <w:t xml:space="preserve">Schimbul de informații cu </w:t>
            </w:r>
            <w:r w:rsidR="007E241D" w:rsidRPr="00656E6B">
              <w:rPr>
                <w:rFonts w:ascii="Times New Roman" w:hAnsi="Times New Roman" w:cs="Times New Roman"/>
                <w:sz w:val="24"/>
                <w:szCs w:val="24"/>
                <w:lang w:eastAsia="ru-RU"/>
              </w:rPr>
              <w:t xml:space="preserve">aplicația </w:t>
            </w:r>
            <w:r w:rsidRPr="00656E6B">
              <w:rPr>
                <w:rFonts w:ascii="Times New Roman" w:hAnsi="Times New Roman" w:cs="Times New Roman"/>
                <w:sz w:val="24"/>
                <w:szCs w:val="24"/>
                <w:lang w:eastAsia="ru-RU"/>
              </w:rPr>
              <w:t>Depozitar cu privire la creditele overnight acordate/achitate.</w:t>
            </w:r>
          </w:p>
        </w:tc>
        <w:tc>
          <w:tcPr>
            <w:tcW w:w="1701" w:type="dxa"/>
          </w:tcPr>
          <w:p w14:paraId="3842AE7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0587AC1" w14:textId="77777777" w:rsidTr="00656E6B">
        <w:trPr>
          <w:jc w:val="center"/>
        </w:trPr>
        <w:tc>
          <w:tcPr>
            <w:tcW w:w="1271" w:type="dxa"/>
          </w:tcPr>
          <w:p w14:paraId="59C6DE3D" w14:textId="77777777" w:rsidR="0084589B" w:rsidRPr="00656E6B" w:rsidRDefault="0084589B" w:rsidP="0084589B">
            <w:pPr>
              <w:spacing w:after="0"/>
              <w:rPr>
                <w:rFonts w:ascii="Times New Roman" w:hAnsi="Times New Roman" w:cs="Times New Roman"/>
                <w:noProof/>
                <w:sz w:val="24"/>
                <w:szCs w:val="24"/>
                <w:lang w:eastAsia="ru-RU"/>
              </w:rPr>
            </w:pPr>
          </w:p>
        </w:tc>
        <w:tc>
          <w:tcPr>
            <w:tcW w:w="6946" w:type="dxa"/>
          </w:tcPr>
          <w:p w14:paraId="3D48A832"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2.2.3 Depozite la vedere și la termen</w:t>
            </w:r>
          </w:p>
        </w:tc>
        <w:tc>
          <w:tcPr>
            <w:tcW w:w="1701" w:type="dxa"/>
          </w:tcPr>
          <w:p w14:paraId="27695E6E" w14:textId="77777777" w:rsidR="0084589B" w:rsidRPr="00656E6B" w:rsidRDefault="0084589B" w:rsidP="0084589B">
            <w:pPr>
              <w:spacing w:after="0"/>
              <w:rPr>
                <w:rFonts w:ascii="Times New Roman" w:hAnsi="Times New Roman" w:cs="Times New Roman"/>
                <w:noProof/>
                <w:sz w:val="24"/>
                <w:szCs w:val="24"/>
                <w:lang w:eastAsia="ru-RU"/>
              </w:rPr>
            </w:pPr>
          </w:p>
        </w:tc>
      </w:tr>
      <w:tr w:rsidR="0084589B" w:rsidRPr="00656E6B" w14:paraId="4DB514E5" w14:textId="77777777" w:rsidTr="00656E6B">
        <w:trPr>
          <w:jc w:val="center"/>
        </w:trPr>
        <w:tc>
          <w:tcPr>
            <w:tcW w:w="1271" w:type="dxa"/>
          </w:tcPr>
          <w:p w14:paraId="2D69FAF5" w14:textId="69DD8A5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55CD4F5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 deschiderea automată de conturi de depozit pe baza informațiilor primite din alte aplicații (de exemplu, Bloomberg).</w:t>
            </w:r>
          </w:p>
        </w:tc>
        <w:tc>
          <w:tcPr>
            <w:tcW w:w="1701" w:type="dxa"/>
          </w:tcPr>
          <w:p w14:paraId="406A6BC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656072E" w14:textId="77777777" w:rsidTr="00656E6B">
        <w:trPr>
          <w:jc w:val="center"/>
        </w:trPr>
        <w:tc>
          <w:tcPr>
            <w:tcW w:w="1271" w:type="dxa"/>
          </w:tcPr>
          <w:p w14:paraId="36EF751A" w14:textId="137CED8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1B6C2D1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ordinelor de plată în numele băncilor participante la licitațiile de atragere de către BNM de depozite la termen, pe baza informațiilor primite din alte aplicații (de exemplu, Bloomberg).</w:t>
            </w:r>
          </w:p>
        </w:tc>
        <w:tc>
          <w:tcPr>
            <w:tcW w:w="1701" w:type="dxa"/>
          </w:tcPr>
          <w:p w14:paraId="200B234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165FE8" w:rsidRPr="00656E6B" w14:paraId="65EE52EE" w14:textId="77777777" w:rsidTr="00656E6B">
        <w:trPr>
          <w:jc w:val="center"/>
        </w:trPr>
        <w:tc>
          <w:tcPr>
            <w:tcW w:w="1271" w:type="dxa"/>
          </w:tcPr>
          <w:p w14:paraId="17350754" w14:textId="53EA5D88" w:rsidR="00165FE8" w:rsidRPr="00656E6B" w:rsidRDefault="00165FE8"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112</w:t>
            </w:r>
          </w:p>
        </w:tc>
        <w:tc>
          <w:tcPr>
            <w:tcW w:w="6946" w:type="dxa"/>
            <w:tcBorders>
              <w:top w:val="nil"/>
              <w:left w:val="nil"/>
              <w:bottom w:val="single" w:sz="4" w:space="0" w:color="auto"/>
              <w:right w:val="single" w:sz="4" w:space="0" w:color="auto"/>
            </w:tcBorders>
            <w:vAlign w:val="center"/>
          </w:tcPr>
          <w:p w14:paraId="6866DCC8" w14:textId="06464699" w:rsidR="00165FE8" w:rsidRPr="00656E6B" w:rsidRDefault="00165FE8"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Soluția va acoperi schimbul de date</w:t>
            </w:r>
            <w:r w:rsidR="00A31B40">
              <w:rPr>
                <w:rFonts w:ascii="Times New Roman" w:hAnsi="Times New Roman" w:cs="Times New Roman"/>
                <w:noProof/>
                <w:sz w:val="24"/>
                <w:szCs w:val="24"/>
                <w:lang w:eastAsia="ru-RU"/>
              </w:rPr>
              <w:t xml:space="preserve"> </w:t>
            </w:r>
            <w:r w:rsidR="00A31B40" w:rsidRPr="00AE6806">
              <w:rPr>
                <w:rFonts w:ascii="Times New Roman" w:hAnsi="Times New Roman" w:cs="Times New Roman"/>
                <w:noProof/>
                <w:sz w:val="24"/>
                <w:szCs w:val="24"/>
                <w:lang w:eastAsia="ru-RU"/>
              </w:rPr>
              <w:t>tranzacționale</w:t>
            </w:r>
            <w:r w:rsidR="00C00830" w:rsidRPr="00AE6806">
              <w:rPr>
                <w:rFonts w:ascii="Times New Roman" w:hAnsi="Times New Roman" w:cs="Times New Roman"/>
                <w:noProof/>
                <w:sz w:val="24"/>
                <w:szCs w:val="24"/>
                <w:lang w:eastAsia="ru-RU"/>
              </w:rPr>
              <w:t>, nomenclatoare, și alte date necesare pentru derualarea operațiunilor de depozite la vedere și la termen</w:t>
            </w:r>
            <w:r w:rsidR="00A31B40" w:rsidRPr="00AE6806">
              <w:rPr>
                <w:rFonts w:ascii="Times New Roman" w:hAnsi="Times New Roman" w:cs="Times New Roman"/>
                <w:noProof/>
                <w:sz w:val="24"/>
                <w:szCs w:val="24"/>
                <w:lang w:eastAsia="ru-RU"/>
              </w:rPr>
              <w:t xml:space="preserve"> </w:t>
            </w:r>
            <w:r w:rsidRPr="00AE6806">
              <w:rPr>
                <w:rFonts w:ascii="Times New Roman" w:hAnsi="Times New Roman" w:cs="Times New Roman"/>
                <w:noProof/>
                <w:sz w:val="24"/>
                <w:szCs w:val="24"/>
                <w:lang w:eastAsia="ru-RU"/>
              </w:rPr>
              <w:t>dintre BNM și</w:t>
            </w:r>
            <w:r w:rsidR="00C00830" w:rsidRPr="00AE6806">
              <w:rPr>
                <w:rFonts w:ascii="Times New Roman" w:hAnsi="Times New Roman" w:cs="Times New Roman"/>
                <w:noProof/>
                <w:sz w:val="24"/>
                <w:szCs w:val="24"/>
                <w:lang w:eastAsia="ru-RU"/>
              </w:rPr>
              <w:t xml:space="preserve"> clienții săi (</w:t>
            </w:r>
            <w:r w:rsidRPr="00AE6806">
              <w:rPr>
                <w:rFonts w:ascii="Times New Roman" w:hAnsi="Times New Roman" w:cs="Times New Roman"/>
                <w:noProof/>
                <w:sz w:val="24"/>
                <w:szCs w:val="24"/>
                <w:lang w:eastAsia="ru-RU"/>
              </w:rPr>
              <w:t>Ministerul Finanţelor al Republicii Moldova</w:t>
            </w:r>
            <w:r w:rsidR="00C00830" w:rsidRPr="00AE6806">
              <w:rPr>
                <w:rFonts w:ascii="Times New Roman" w:hAnsi="Times New Roman" w:cs="Times New Roman"/>
                <w:noProof/>
                <w:sz w:val="24"/>
                <w:szCs w:val="24"/>
                <w:lang w:eastAsia="ru-RU"/>
              </w:rPr>
              <w:t>, Fondul de garantare, etc.)</w:t>
            </w:r>
            <w:r w:rsidRPr="00AE6806">
              <w:rPr>
                <w:rFonts w:ascii="Times New Roman" w:hAnsi="Times New Roman" w:cs="Times New Roman"/>
                <w:noProof/>
                <w:sz w:val="24"/>
                <w:szCs w:val="24"/>
                <w:lang w:eastAsia="ru-RU"/>
              </w:rPr>
              <w:t xml:space="preserve"> ce ține </w:t>
            </w:r>
            <w:r w:rsidRPr="00656E6B">
              <w:rPr>
                <w:rFonts w:ascii="Times New Roman" w:hAnsi="Times New Roman" w:cs="Times New Roman"/>
                <w:noProof/>
                <w:sz w:val="24"/>
                <w:szCs w:val="24"/>
                <w:lang w:eastAsia="ru-RU"/>
              </w:rPr>
              <w:t>de: efectuarea transferului de credit în valută străină în baza documentelor de decontare, convertirea valutei străine în lei moldovenești sau în altă valută străină pentru necesitățile Ministerului Finanţelor al Republicii Moldova.</w:t>
            </w:r>
          </w:p>
        </w:tc>
        <w:tc>
          <w:tcPr>
            <w:tcW w:w="1701" w:type="dxa"/>
          </w:tcPr>
          <w:p w14:paraId="4D30D87F" w14:textId="269479BF" w:rsidR="00165FE8" w:rsidRPr="00656E6B" w:rsidRDefault="00165FE8"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F263C5F" w14:textId="77777777" w:rsidTr="00656E6B">
        <w:trPr>
          <w:jc w:val="center"/>
        </w:trPr>
        <w:tc>
          <w:tcPr>
            <w:tcW w:w="1271" w:type="dxa"/>
          </w:tcPr>
          <w:p w14:paraId="36DE2D7F" w14:textId="35FFB5D2"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048422D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Înregistrarea și evidența în sistem (soluție) a contractelor de depozit la termen.</w:t>
            </w:r>
          </w:p>
        </w:tc>
        <w:tc>
          <w:tcPr>
            <w:tcW w:w="1701" w:type="dxa"/>
          </w:tcPr>
          <w:p w14:paraId="5C39C42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87038ED" w14:textId="77777777" w:rsidTr="00656E6B">
        <w:trPr>
          <w:jc w:val="center"/>
        </w:trPr>
        <w:tc>
          <w:tcPr>
            <w:tcW w:w="1271" w:type="dxa"/>
          </w:tcPr>
          <w:p w14:paraId="68E6D131" w14:textId="541B674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79F425FB" w14:textId="2045904E"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Pentru depozitele la termen ale </w:t>
            </w:r>
            <w:r w:rsidR="00A462A6">
              <w:rPr>
                <w:rFonts w:ascii="Times New Roman" w:hAnsi="Times New Roman" w:cs="Times New Roman"/>
                <w:noProof/>
                <w:sz w:val="24"/>
                <w:szCs w:val="24"/>
                <w:lang w:eastAsia="ru-RU"/>
              </w:rPr>
              <w:t>clienților BNM (</w:t>
            </w:r>
            <w:r w:rsidRPr="00656E6B">
              <w:rPr>
                <w:rFonts w:ascii="Times New Roman" w:hAnsi="Times New Roman" w:cs="Times New Roman"/>
                <w:noProof/>
                <w:sz w:val="24"/>
                <w:szCs w:val="24"/>
                <w:lang w:eastAsia="ru-RU"/>
              </w:rPr>
              <w:t xml:space="preserve">Ministerului Finanțelor </w:t>
            </w:r>
            <w:r w:rsidR="00A462A6">
              <w:rPr>
                <w:rFonts w:ascii="Times New Roman" w:hAnsi="Times New Roman" w:cs="Times New Roman"/>
                <w:noProof/>
                <w:sz w:val="24"/>
                <w:szCs w:val="24"/>
                <w:lang w:eastAsia="ru-RU"/>
              </w:rPr>
              <w:t xml:space="preserve">a Republicii Moldova, Fondul de garantare) </w:t>
            </w:r>
            <w:r w:rsidRPr="00656E6B">
              <w:rPr>
                <w:rFonts w:ascii="Times New Roman" w:hAnsi="Times New Roman" w:cs="Times New Roman"/>
                <w:noProof/>
                <w:sz w:val="24"/>
                <w:szCs w:val="24"/>
                <w:lang w:eastAsia="ru-RU"/>
              </w:rPr>
              <w:t>- înregistrarea și evidența în sistem (soluție) a Cererilor de plasare a depozitelor/Cererilor de restituire anticipată a depozitelor și Avizelor de acceptare ale BNM a Cererilor de plasare a depozitelor/Cererilor de restituire anticipată a depozitelor.</w:t>
            </w:r>
          </w:p>
        </w:tc>
        <w:tc>
          <w:tcPr>
            <w:tcW w:w="1701" w:type="dxa"/>
          </w:tcPr>
          <w:p w14:paraId="2661FE9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6B4D566" w14:textId="77777777" w:rsidTr="00656E6B">
        <w:trPr>
          <w:jc w:val="center"/>
        </w:trPr>
        <w:tc>
          <w:tcPr>
            <w:tcW w:w="1271" w:type="dxa"/>
          </w:tcPr>
          <w:p w14:paraId="2444A8AD" w14:textId="7DCE5DE3"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7907C0BF"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Setarea orei limită de transfer a mijloacelor bănești pentru constituirea depozitelor la termen de către bănci/Ministerul Finanțelor.</w:t>
            </w:r>
          </w:p>
        </w:tc>
        <w:tc>
          <w:tcPr>
            <w:tcW w:w="1701" w:type="dxa"/>
          </w:tcPr>
          <w:p w14:paraId="397A5FA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9E1B1C9" w14:textId="77777777" w:rsidTr="00656E6B">
        <w:trPr>
          <w:jc w:val="center"/>
        </w:trPr>
        <w:tc>
          <w:tcPr>
            <w:tcW w:w="1271" w:type="dxa"/>
          </w:tcPr>
          <w:p w14:paraId="026B7F54" w14:textId="2059B49A"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710061C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Recalcularea sumei dobânzii la rate revizuite pentru depozitele restituite până la scadență.</w:t>
            </w:r>
          </w:p>
        </w:tc>
        <w:tc>
          <w:tcPr>
            <w:tcW w:w="1701" w:type="dxa"/>
          </w:tcPr>
          <w:p w14:paraId="36B2F15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0BC9388" w14:textId="77777777" w:rsidTr="00656E6B">
        <w:trPr>
          <w:jc w:val="center"/>
        </w:trPr>
        <w:tc>
          <w:tcPr>
            <w:tcW w:w="1271" w:type="dxa"/>
          </w:tcPr>
          <w:p w14:paraId="326E2651" w14:textId="42B21419"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165FE8"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46C0B10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Constituirea/modificarea /rezilierea manuală a depozitului la termen al Ministerului Finanțelor, dacă este cazul.</w:t>
            </w:r>
          </w:p>
        </w:tc>
        <w:tc>
          <w:tcPr>
            <w:tcW w:w="1701" w:type="dxa"/>
          </w:tcPr>
          <w:p w14:paraId="6954AEA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A503F9C" w14:textId="77777777" w:rsidTr="00656E6B">
        <w:trPr>
          <w:jc w:val="center"/>
        </w:trPr>
        <w:tc>
          <w:tcPr>
            <w:tcW w:w="1271" w:type="dxa"/>
          </w:tcPr>
          <w:p w14:paraId="0D74ACF7" w14:textId="46B99FE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165FE8" w:rsidRPr="00656E6B">
              <w:rPr>
                <w:rFonts w:ascii="Times New Roman" w:hAnsi="Times New Roman" w:cs="Times New Roman"/>
                <w:noProof/>
                <w:sz w:val="24"/>
                <w:szCs w:val="24"/>
                <w:lang w:eastAsia="ru-RU"/>
              </w:rPr>
              <w:t>18</w:t>
            </w:r>
          </w:p>
        </w:tc>
        <w:tc>
          <w:tcPr>
            <w:tcW w:w="6946" w:type="dxa"/>
            <w:tcBorders>
              <w:top w:val="nil"/>
              <w:left w:val="nil"/>
              <w:bottom w:val="single" w:sz="4" w:space="0" w:color="auto"/>
              <w:right w:val="single" w:sz="4" w:space="0" w:color="auto"/>
            </w:tcBorders>
            <w:vAlign w:val="center"/>
          </w:tcPr>
          <w:p w14:paraId="501C2A3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Setarea automată a sumei depozitului la termen ale băncilor, pe baza informațiilor importate din platforma de tranzacționare (Bloomberg, etc.).</w:t>
            </w:r>
          </w:p>
        </w:tc>
        <w:tc>
          <w:tcPr>
            <w:tcW w:w="1701" w:type="dxa"/>
          </w:tcPr>
          <w:p w14:paraId="638C597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CFE05E4" w14:textId="77777777" w:rsidTr="00656E6B">
        <w:trPr>
          <w:jc w:val="center"/>
        </w:trPr>
        <w:tc>
          <w:tcPr>
            <w:tcW w:w="1271" w:type="dxa"/>
          </w:tcPr>
          <w:p w14:paraId="13A50B4E" w14:textId="2D94CBBC"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w:t>
            </w:r>
            <w:r w:rsidR="00165FE8" w:rsidRPr="00656E6B">
              <w:rPr>
                <w:rFonts w:ascii="Times New Roman" w:hAnsi="Times New Roman" w:cs="Times New Roman"/>
                <w:noProof/>
                <w:sz w:val="24"/>
                <w:szCs w:val="24"/>
                <w:lang w:eastAsia="ru-RU"/>
              </w:rPr>
              <w:t>19</w:t>
            </w:r>
          </w:p>
        </w:tc>
        <w:tc>
          <w:tcPr>
            <w:tcW w:w="6946" w:type="dxa"/>
            <w:tcBorders>
              <w:top w:val="nil"/>
              <w:left w:val="nil"/>
              <w:bottom w:val="single" w:sz="4" w:space="0" w:color="auto"/>
              <w:right w:val="single" w:sz="4" w:space="0" w:color="auto"/>
            </w:tcBorders>
            <w:vAlign w:val="center"/>
          </w:tcPr>
          <w:p w14:paraId="3DAF7BB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Constituirea automată a depozitului la termen în suma acceptată de BNM conform tranzacției încheiate.</w:t>
            </w:r>
          </w:p>
        </w:tc>
        <w:tc>
          <w:tcPr>
            <w:tcW w:w="1701" w:type="dxa"/>
          </w:tcPr>
          <w:p w14:paraId="1028EC4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735E1D6" w14:textId="77777777" w:rsidTr="00656E6B">
        <w:trPr>
          <w:jc w:val="center"/>
        </w:trPr>
        <w:tc>
          <w:tcPr>
            <w:tcW w:w="1271" w:type="dxa"/>
          </w:tcPr>
          <w:p w14:paraId="0834ACFC" w14:textId="1F6BF6E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67DCF904" w14:textId="2D1A6433"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Setarea condițiilor calculului automat al taxei de penalizare în cazul în care nu s-a constituit depozitul (nu au fost transferate mijloace bănești) pâna la ora limită. Calcularea taxei de penalizare și emiterea ordinului de plată cu expediere automată în SAPI. Perceperea taxei de penalizare.</w:t>
            </w:r>
          </w:p>
        </w:tc>
        <w:tc>
          <w:tcPr>
            <w:tcW w:w="1701" w:type="dxa"/>
          </w:tcPr>
          <w:p w14:paraId="2349F48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84589B" w:rsidRPr="00656E6B" w14:paraId="5675B030" w14:textId="77777777" w:rsidTr="00656E6B">
        <w:trPr>
          <w:jc w:val="center"/>
        </w:trPr>
        <w:tc>
          <w:tcPr>
            <w:tcW w:w="1271" w:type="dxa"/>
          </w:tcPr>
          <w:p w14:paraId="1925BAF1" w14:textId="2D5D527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57816E1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CBS nu trebuie să permită constituirea de depozite la termen pe sume mai mari sau mai mici decât cele importate din Bloomberg.</w:t>
            </w:r>
          </w:p>
        </w:tc>
        <w:tc>
          <w:tcPr>
            <w:tcW w:w="1701" w:type="dxa"/>
          </w:tcPr>
          <w:p w14:paraId="1B6A421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6905AAA" w14:textId="77777777" w:rsidTr="00656E6B">
        <w:trPr>
          <w:jc w:val="center"/>
        </w:trPr>
        <w:tc>
          <w:tcPr>
            <w:tcW w:w="1271" w:type="dxa"/>
          </w:tcPr>
          <w:p w14:paraId="7BF500BE" w14:textId="07DB4352"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012A7B07"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Parametrizarea de conturi diferite pentru plata sumei principalului și a sumei dobânzii.</w:t>
            </w:r>
          </w:p>
        </w:tc>
        <w:tc>
          <w:tcPr>
            <w:tcW w:w="1701" w:type="dxa"/>
          </w:tcPr>
          <w:p w14:paraId="55BE74B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991146B" w14:textId="77777777" w:rsidTr="00656E6B">
        <w:trPr>
          <w:jc w:val="center"/>
        </w:trPr>
        <w:tc>
          <w:tcPr>
            <w:tcW w:w="1271" w:type="dxa"/>
          </w:tcPr>
          <w:p w14:paraId="6AF2E3F4" w14:textId="2D3E4732"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031FEA5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Crearea unei scheme de reziliere automată a depozitelor Ministerului Finanțelor, generarea automată a ordinelor de plată pentru principal și a ordinelor de plată pentru dobândă, generarea mesajului de plată și transmiterea acestuia în SAPI.</w:t>
            </w:r>
          </w:p>
        </w:tc>
        <w:tc>
          <w:tcPr>
            <w:tcW w:w="1701" w:type="dxa"/>
          </w:tcPr>
          <w:p w14:paraId="7A6D2E2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5D250D8" w14:textId="77777777" w:rsidTr="00656E6B">
        <w:trPr>
          <w:jc w:val="center"/>
        </w:trPr>
        <w:tc>
          <w:tcPr>
            <w:tcW w:w="1271" w:type="dxa"/>
          </w:tcPr>
          <w:p w14:paraId="5DC933E5" w14:textId="6906CB0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0AD8CF08" w14:textId="673C4790"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Procesarea cererilor pentru depozit la termen importate în soluție, trimise de către clienți</w:t>
            </w:r>
            <w:r w:rsidR="00E805BD">
              <w:rPr>
                <w:rFonts w:ascii="Times New Roman" w:hAnsi="Times New Roman" w:cs="Times New Roman"/>
                <w:noProof/>
                <w:sz w:val="24"/>
                <w:szCs w:val="24"/>
                <w:lang w:eastAsia="ru-RU"/>
              </w:rPr>
              <w:t>i săi</w:t>
            </w:r>
            <w:r w:rsidRPr="00656E6B">
              <w:rPr>
                <w:rFonts w:ascii="Times New Roman" w:hAnsi="Times New Roman" w:cs="Times New Roman"/>
                <w:noProof/>
                <w:sz w:val="24"/>
                <w:szCs w:val="24"/>
                <w:lang w:eastAsia="ru-RU"/>
              </w:rPr>
              <w:t xml:space="preserve"> (Ministerul Finanțelor</w:t>
            </w:r>
            <w:r w:rsidR="00E805BD">
              <w:rPr>
                <w:rFonts w:ascii="Times New Roman" w:hAnsi="Times New Roman" w:cs="Times New Roman"/>
                <w:noProof/>
                <w:sz w:val="24"/>
                <w:szCs w:val="24"/>
                <w:lang w:eastAsia="ru-RU"/>
              </w:rPr>
              <w:t xml:space="preserve"> al Republicii Moldova, Fondul de garantare</w:t>
            </w:r>
            <w:r w:rsidRPr="00656E6B">
              <w:rPr>
                <w:rFonts w:ascii="Times New Roman" w:hAnsi="Times New Roman" w:cs="Times New Roman"/>
                <w:noProof/>
                <w:sz w:val="24"/>
                <w:szCs w:val="24"/>
                <w:lang w:eastAsia="ru-RU"/>
              </w:rPr>
              <w:t>) utilizând diverse canale de transmitere a acesteia</w:t>
            </w:r>
            <w:r w:rsidR="00CA5DC4"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t xml:space="preserve"> CBS trebuie să permită refuzul cererii, prin generarea unui Aviz de refuz, cu indicarea motivului.</w:t>
            </w:r>
          </w:p>
        </w:tc>
        <w:tc>
          <w:tcPr>
            <w:tcW w:w="1701" w:type="dxa"/>
          </w:tcPr>
          <w:p w14:paraId="3A8B1C8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A2F268B" w14:textId="77777777" w:rsidTr="00656E6B">
        <w:trPr>
          <w:jc w:val="center"/>
        </w:trPr>
        <w:tc>
          <w:tcPr>
            <w:tcW w:w="1271" w:type="dxa"/>
          </w:tcPr>
          <w:p w14:paraId="70743439" w14:textId="37AE40B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35047308"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Generarea automată la autorizarea cererii în sistem (soluție) a:</w:t>
            </w:r>
          </w:p>
        </w:tc>
        <w:tc>
          <w:tcPr>
            <w:tcW w:w="1701" w:type="dxa"/>
          </w:tcPr>
          <w:p w14:paraId="06BDCB5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0ADFB4F" w14:textId="77777777" w:rsidTr="00656E6B">
        <w:trPr>
          <w:jc w:val="center"/>
        </w:trPr>
        <w:tc>
          <w:tcPr>
            <w:tcW w:w="1271" w:type="dxa"/>
          </w:tcPr>
          <w:p w14:paraId="3DE67D16" w14:textId="1053791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4E597F9F"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mesajelor de informare/confirmare expediate către mai mulți clienți (de exemplu reprezentanții Ministerului Finanțelor/a persoanelor/ subdiviziunilor implicate din partea BNM);</w:t>
            </w:r>
          </w:p>
        </w:tc>
        <w:tc>
          <w:tcPr>
            <w:tcW w:w="1701" w:type="dxa"/>
          </w:tcPr>
          <w:p w14:paraId="5A81CD4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DD3ABB0" w14:textId="77777777" w:rsidTr="00656E6B">
        <w:trPr>
          <w:jc w:val="center"/>
        </w:trPr>
        <w:tc>
          <w:tcPr>
            <w:tcW w:w="1271" w:type="dxa"/>
          </w:tcPr>
          <w:p w14:paraId="6D8ED499" w14:textId="34000328"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1B7ED5B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deschiderii contului de depozit la termen cu parametrii importați din cererea Ministerului Finanțelor de constituire a depozitului (termen, data scadenței,  suma, numărul contului pentru restituirea depozitului, numele titular depozit, etc.).</w:t>
            </w:r>
          </w:p>
        </w:tc>
        <w:tc>
          <w:tcPr>
            <w:tcW w:w="1701" w:type="dxa"/>
          </w:tcPr>
          <w:p w14:paraId="6BD88E3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295651E" w14:textId="77777777" w:rsidTr="00656E6B">
        <w:trPr>
          <w:jc w:val="center"/>
        </w:trPr>
        <w:tc>
          <w:tcPr>
            <w:tcW w:w="1271" w:type="dxa"/>
          </w:tcPr>
          <w:p w14:paraId="6C6E80A3" w14:textId="4159A60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6649D73D"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Constituirea automată a depozitului în suma transferată în cont până la ora limită de realizare a transferului; suma trebuie să fie identică sumei din cererea acceptată a clientului. </w:t>
            </w:r>
          </w:p>
        </w:tc>
        <w:tc>
          <w:tcPr>
            <w:tcW w:w="1701" w:type="dxa"/>
          </w:tcPr>
          <w:p w14:paraId="39D319E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D37A6C6" w14:textId="77777777" w:rsidTr="00656E6B">
        <w:trPr>
          <w:jc w:val="center"/>
        </w:trPr>
        <w:tc>
          <w:tcPr>
            <w:tcW w:w="1271" w:type="dxa"/>
          </w:tcPr>
          <w:p w14:paraId="6855248F" w14:textId="4196CC71"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165FE8"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25687B1C"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Anularea automată a contului de depozit în cazul în care nu au fost transferate mijloace în cont.</w:t>
            </w:r>
          </w:p>
        </w:tc>
        <w:tc>
          <w:tcPr>
            <w:tcW w:w="1701" w:type="dxa"/>
          </w:tcPr>
          <w:p w14:paraId="3447AFF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D6BDF89" w14:textId="77777777" w:rsidTr="00656E6B">
        <w:trPr>
          <w:jc w:val="center"/>
        </w:trPr>
        <w:tc>
          <w:tcPr>
            <w:tcW w:w="1271" w:type="dxa"/>
          </w:tcPr>
          <w:p w14:paraId="1B05CB4E" w14:textId="21A410E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165FE8" w:rsidRPr="00656E6B">
              <w:rPr>
                <w:rFonts w:ascii="Times New Roman" w:hAnsi="Times New Roman" w:cs="Times New Roman"/>
                <w:noProof/>
                <w:sz w:val="24"/>
                <w:szCs w:val="24"/>
                <w:lang w:eastAsia="ru-RU"/>
              </w:rPr>
              <w:t>28</w:t>
            </w:r>
          </w:p>
        </w:tc>
        <w:tc>
          <w:tcPr>
            <w:tcW w:w="6946" w:type="dxa"/>
            <w:tcBorders>
              <w:top w:val="nil"/>
              <w:left w:val="nil"/>
              <w:bottom w:val="single" w:sz="4" w:space="0" w:color="auto"/>
              <w:right w:val="single" w:sz="4" w:space="0" w:color="auto"/>
            </w:tcBorders>
            <w:shd w:val="clear" w:color="auto" w:fill="FFFFFF" w:themeFill="background1"/>
            <w:vAlign w:val="center"/>
          </w:tcPr>
          <w:p w14:paraId="48552CDA"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Parametrizarea manuală a perioadelor de calcul a dobânzii (la închiderea anului financiar). </w:t>
            </w:r>
          </w:p>
        </w:tc>
        <w:tc>
          <w:tcPr>
            <w:tcW w:w="1701" w:type="dxa"/>
          </w:tcPr>
          <w:p w14:paraId="06A685E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B5BE321" w14:textId="77777777" w:rsidTr="00656E6B">
        <w:trPr>
          <w:jc w:val="center"/>
        </w:trPr>
        <w:tc>
          <w:tcPr>
            <w:tcW w:w="1271" w:type="dxa"/>
          </w:tcPr>
          <w:p w14:paraId="6E6B64D5" w14:textId="7AEC8E4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165FE8" w:rsidRPr="00656E6B">
              <w:rPr>
                <w:rFonts w:ascii="Times New Roman" w:hAnsi="Times New Roman" w:cs="Times New Roman"/>
                <w:noProof/>
                <w:sz w:val="24"/>
                <w:szCs w:val="24"/>
                <w:lang w:eastAsia="ru-RU"/>
              </w:rPr>
              <w:t>29</w:t>
            </w:r>
          </w:p>
        </w:tc>
        <w:tc>
          <w:tcPr>
            <w:tcW w:w="6946" w:type="dxa"/>
            <w:tcBorders>
              <w:top w:val="nil"/>
              <w:left w:val="single" w:sz="4" w:space="0" w:color="auto"/>
              <w:bottom w:val="single" w:sz="4" w:space="0" w:color="auto"/>
              <w:right w:val="single" w:sz="4" w:space="0" w:color="auto"/>
            </w:tcBorders>
            <w:vAlign w:val="center"/>
          </w:tcPr>
          <w:p w14:paraId="290825F5"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Închiderea automată a depozitelor la maturitate și transferarea automată a plăților (dobânzilor și principalului depozitelor) și mesajelor SAPI pe conturile de pe care au fost încasate (depozitele).</w:t>
            </w:r>
          </w:p>
        </w:tc>
        <w:tc>
          <w:tcPr>
            <w:tcW w:w="1701" w:type="dxa"/>
          </w:tcPr>
          <w:p w14:paraId="38A4F51B"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00669BA0" w14:textId="77777777" w:rsidTr="00656E6B">
        <w:trPr>
          <w:jc w:val="center"/>
        </w:trPr>
        <w:tc>
          <w:tcPr>
            <w:tcW w:w="1271" w:type="dxa"/>
          </w:tcPr>
          <w:p w14:paraId="7F25260D" w14:textId="77777777" w:rsidR="0084589B" w:rsidRPr="00656E6B" w:rsidRDefault="0084589B" w:rsidP="0084589B">
            <w:pPr>
              <w:tabs>
                <w:tab w:val="left" w:pos="3481"/>
              </w:tabs>
              <w:spacing w:after="0"/>
              <w:rPr>
                <w:rFonts w:ascii="Times New Roman" w:hAnsi="Times New Roman" w:cs="Times New Roman"/>
                <w:noProof/>
                <w:sz w:val="24"/>
                <w:szCs w:val="24"/>
                <w:lang w:eastAsia="ru-RU"/>
              </w:rPr>
            </w:pPr>
          </w:p>
        </w:tc>
        <w:tc>
          <w:tcPr>
            <w:tcW w:w="6946" w:type="dxa"/>
          </w:tcPr>
          <w:p w14:paraId="4F31C259" w14:textId="77777777" w:rsidR="0084589B" w:rsidRPr="00656E6B" w:rsidRDefault="0084589B" w:rsidP="00656E6B">
            <w:pPr>
              <w:tabs>
                <w:tab w:val="left" w:pos="3481"/>
              </w:tabs>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2.2.4 Acordarea creditelor băncilor licențiate</w:t>
            </w:r>
          </w:p>
        </w:tc>
        <w:tc>
          <w:tcPr>
            <w:tcW w:w="1701" w:type="dxa"/>
          </w:tcPr>
          <w:p w14:paraId="42F9B376" w14:textId="77777777" w:rsidR="0084589B" w:rsidRPr="00656E6B" w:rsidRDefault="0084589B" w:rsidP="0084589B">
            <w:pPr>
              <w:tabs>
                <w:tab w:val="left" w:pos="3481"/>
              </w:tabs>
              <w:spacing w:after="0"/>
              <w:rPr>
                <w:rFonts w:ascii="Times New Roman" w:hAnsi="Times New Roman" w:cs="Times New Roman"/>
                <w:noProof/>
                <w:sz w:val="24"/>
                <w:szCs w:val="24"/>
                <w:lang w:eastAsia="ru-RU"/>
              </w:rPr>
            </w:pPr>
          </w:p>
        </w:tc>
      </w:tr>
      <w:tr w:rsidR="0084589B" w:rsidRPr="00656E6B" w14:paraId="210F1F4F" w14:textId="77777777" w:rsidTr="00656E6B">
        <w:trPr>
          <w:jc w:val="center"/>
        </w:trPr>
        <w:tc>
          <w:tcPr>
            <w:tcW w:w="1271" w:type="dxa"/>
          </w:tcPr>
          <w:p w14:paraId="7B6CEFDC" w14:textId="1EB2753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1D3AC79B"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și evidența în soluție a contractelor de credit acordate și a contractelor de garanție financiară aferente acestora.</w:t>
            </w:r>
          </w:p>
        </w:tc>
        <w:tc>
          <w:tcPr>
            <w:tcW w:w="1701" w:type="dxa"/>
          </w:tcPr>
          <w:p w14:paraId="730850C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DB6658E" w14:textId="77777777" w:rsidTr="00656E6B">
        <w:trPr>
          <w:jc w:val="center"/>
        </w:trPr>
        <w:tc>
          <w:tcPr>
            <w:tcW w:w="1271" w:type="dxa"/>
          </w:tcPr>
          <w:p w14:paraId="5C30E4DA" w14:textId="65A845DC"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5AC86027"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și evidența în soluție a Cererilor de acordare a creditelor băncilor, în limita liniei de credit deschise băncii de către BNM.</w:t>
            </w:r>
          </w:p>
        </w:tc>
        <w:tc>
          <w:tcPr>
            <w:tcW w:w="1701" w:type="dxa"/>
          </w:tcPr>
          <w:p w14:paraId="541D93A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C1B58CC" w14:textId="77777777" w:rsidTr="00656E6B">
        <w:trPr>
          <w:jc w:val="center"/>
        </w:trPr>
        <w:tc>
          <w:tcPr>
            <w:tcW w:w="1271" w:type="dxa"/>
          </w:tcPr>
          <w:p w14:paraId="2962C40A" w14:textId="2B0F1362"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4D078A19"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Importarea automată a rezultatelor licitațiilor de credite din Bloomberg.</w:t>
            </w:r>
          </w:p>
        </w:tc>
        <w:tc>
          <w:tcPr>
            <w:tcW w:w="1701" w:type="dxa"/>
          </w:tcPr>
          <w:p w14:paraId="3549D27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0C02ABE0" w14:textId="77777777" w:rsidTr="00656E6B">
        <w:trPr>
          <w:jc w:val="center"/>
        </w:trPr>
        <w:tc>
          <w:tcPr>
            <w:tcW w:w="1271" w:type="dxa"/>
          </w:tcPr>
          <w:p w14:paraId="702A6DD6" w14:textId="170DF4A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13</w:t>
            </w:r>
            <w:r w:rsidR="00165FE8"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26C4A1F4"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Introducerea în soluție a  tuturor tipurilor de active acceptate de către BNM ca garanții la acordarea creditelor (la valoarea nominală și la valoarea evaluată), evidența acestora după tipuri de garanții financiare (VM, disponibilități în conturi, depozite la alte bănci, cambii și alte tipuri de garanții financiare) și locul de constituire al acestora – aferent fiecărui credit acordat. </w:t>
            </w:r>
          </w:p>
        </w:tc>
        <w:tc>
          <w:tcPr>
            <w:tcW w:w="1701" w:type="dxa"/>
          </w:tcPr>
          <w:p w14:paraId="6085E72E"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7E528A3F" w14:textId="77777777" w:rsidTr="00656E6B">
        <w:trPr>
          <w:jc w:val="center"/>
        </w:trPr>
        <w:tc>
          <w:tcPr>
            <w:tcW w:w="1271" w:type="dxa"/>
          </w:tcPr>
          <w:p w14:paraId="5D8873E2" w14:textId="621713B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56D29831" w14:textId="0511492C" w:rsidR="0084589B" w:rsidRPr="00656E6B" w:rsidRDefault="000F5055" w:rsidP="00656E6B">
            <w:pPr>
              <w:spacing w:after="0"/>
              <w:jc w:val="both"/>
              <w:rPr>
                <w:rFonts w:ascii="Times New Roman" w:hAnsi="Times New Roman" w:cs="Times New Roman"/>
                <w:sz w:val="24"/>
                <w:szCs w:val="24"/>
              </w:rPr>
            </w:pPr>
            <w:r>
              <w:rPr>
                <w:rFonts w:ascii="Times New Roman" w:hAnsi="Times New Roman" w:cs="Times New Roman"/>
                <w:sz w:val="24"/>
                <w:szCs w:val="24"/>
              </w:rPr>
              <w:t>Interpelarea</w:t>
            </w:r>
            <w:r w:rsidR="0084589B" w:rsidRPr="00656E6B">
              <w:rPr>
                <w:rFonts w:ascii="Times New Roman" w:hAnsi="Times New Roman" w:cs="Times New Roman"/>
                <w:sz w:val="24"/>
                <w:szCs w:val="24"/>
              </w:rPr>
              <w:t xml:space="preserve"> informației</w:t>
            </w:r>
            <w:r>
              <w:rPr>
                <w:rFonts w:ascii="Times New Roman" w:hAnsi="Times New Roman" w:cs="Times New Roman"/>
                <w:sz w:val="24"/>
                <w:szCs w:val="24"/>
              </w:rPr>
              <w:t xml:space="preserve"> din sistemul Depozitar </w:t>
            </w:r>
            <w:r w:rsidR="0084589B" w:rsidRPr="00656E6B">
              <w:rPr>
                <w:rFonts w:ascii="Times New Roman" w:hAnsi="Times New Roman" w:cs="Times New Roman"/>
                <w:sz w:val="24"/>
                <w:szCs w:val="24"/>
              </w:rPr>
              <w:t>cu privire la disponibilitatea garanției financiare acceptate de valori mobiliare</w:t>
            </w:r>
            <w:r>
              <w:t xml:space="preserve"> </w:t>
            </w:r>
            <w:r>
              <w:rPr>
                <w:rFonts w:ascii="Times New Roman" w:hAnsi="Times New Roman" w:cs="Times New Roman"/>
                <w:sz w:val="24"/>
                <w:szCs w:val="24"/>
              </w:rPr>
              <w:t>ș</w:t>
            </w:r>
            <w:r w:rsidRPr="000F5055">
              <w:rPr>
                <w:rFonts w:ascii="Times New Roman" w:hAnsi="Times New Roman" w:cs="Times New Roman"/>
                <w:sz w:val="24"/>
                <w:szCs w:val="24"/>
              </w:rPr>
              <w:t>i procesarea răspunsului</w:t>
            </w:r>
            <w:r>
              <w:rPr>
                <w:rFonts w:ascii="Times New Roman" w:hAnsi="Times New Roman" w:cs="Times New Roman"/>
                <w:sz w:val="24"/>
                <w:szCs w:val="24"/>
              </w:rPr>
              <w:t xml:space="preserve"> </w:t>
            </w:r>
            <w:r w:rsidRPr="000F5055">
              <w:rPr>
                <w:rFonts w:ascii="Times New Roman" w:hAnsi="Times New Roman" w:cs="Times New Roman"/>
                <w:sz w:val="24"/>
                <w:szCs w:val="24"/>
              </w:rPr>
              <w:t>(schimbul de date cu Depozitarul are loc prim intermediul mesajelor SWIFT format MT)</w:t>
            </w:r>
            <w:r w:rsidR="0084589B" w:rsidRPr="00656E6B">
              <w:rPr>
                <w:rFonts w:ascii="Times New Roman" w:hAnsi="Times New Roman" w:cs="Times New Roman"/>
                <w:sz w:val="24"/>
                <w:szCs w:val="24"/>
              </w:rPr>
              <w:t>.</w:t>
            </w:r>
          </w:p>
        </w:tc>
        <w:tc>
          <w:tcPr>
            <w:tcW w:w="1701" w:type="dxa"/>
          </w:tcPr>
          <w:p w14:paraId="682569A3" w14:textId="6317FDF5" w:rsidR="0084589B" w:rsidRPr="00656E6B" w:rsidRDefault="00FE6899"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1519BBA" w14:textId="77777777" w:rsidTr="00656E6B">
        <w:trPr>
          <w:jc w:val="center"/>
        </w:trPr>
        <w:tc>
          <w:tcPr>
            <w:tcW w:w="1271" w:type="dxa"/>
          </w:tcPr>
          <w:p w14:paraId="3F8E92A4" w14:textId="0AC097E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5B9C6BE0" w14:textId="46716A1F"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Recepționarea automată a mesajului din </w:t>
            </w:r>
            <w:r w:rsidR="00642FF0" w:rsidRPr="00656E6B">
              <w:rPr>
                <w:rFonts w:ascii="Times New Roman" w:hAnsi="Times New Roman" w:cs="Times New Roman"/>
                <w:sz w:val="24"/>
                <w:szCs w:val="24"/>
              </w:rPr>
              <w:t xml:space="preserve">sistemul </w:t>
            </w:r>
            <w:r w:rsidRPr="00656E6B">
              <w:rPr>
                <w:rFonts w:ascii="Times New Roman" w:hAnsi="Times New Roman" w:cs="Times New Roman"/>
                <w:sz w:val="24"/>
                <w:szCs w:val="24"/>
              </w:rPr>
              <w:t>Depozitar privind blocarea/deblocarea VM blocate acceptate ca garanții financiare in favoarea BNM.</w:t>
            </w:r>
          </w:p>
        </w:tc>
        <w:tc>
          <w:tcPr>
            <w:tcW w:w="1701" w:type="dxa"/>
          </w:tcPr>
          <w:p w14:paraId="1AE36976"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033D09EA" w14:textId="77777777" w:rsidTr="00656E6B">
        <w:trPr>
          <w:jc w:val="center"/>
        </w:trPr>
        <w:tc>
          <w:tcPr>
            <w:tcW w:w="1271" w:type="dxa"/>
          </w:tcPr>
          <w:p w14:paraId="52CFE977" w14:textId="5E6F07C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0D3C4B3B" w14:textId="4BB24068"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Transmiterea automată a mesajului către </w:t>
            </w:r>
            <w:r w:rsidR="00642FF0" w:rsidRPr="00656E6B">
              <w:rPr>
                <w:rFonts w:ascii="Times New Roman" w:hAnsi="Times New Roman" w:cs="Times New Roman"/>
                <w:sz w:val="24"/>
                <w:szCs w:val="24"/>
              </w:rPr>
              <w:t xml:space="preserve">sistemul </w:t>
            </w:r>
            <w:r w:rsidRPr="00656E6B">
              <w:rPr>
                <w:rFonts w:ascii="Times New Roman" w:hAnsi="Times New Roman" w:cs="Times New Roman"/>
                <w:sz w:val="24"/>
                <w:szCs w:val="24"/>
              </w:rPr>
              <w:t>Depozitar privind deblocarea VM acceptate ca garanții financiare.</w:t>
            </w:r>
          </w:p>
        </w:tc>
        <w:tc>
          <w:tcPr>
            <w:tcW w:w="1701" w:type="dxa"/>
          </w:tcPr>
          <w:p w14:paraId="5D1ED778" w14:textId="2A769C50" w:rsidR="0084589B" w:rsidRPr="00656E6B" w:rsidRDefault="00FE6899"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4841C413" w14:textId="77777777" w:rsidTr="00656E6B">
        <w:trPr>
          <w:jc w:val="center"/>
        </w:trPr>
        <w:tc>
          <w:tcPr>
            <w:tcW w:w="1271" w:type="dxa"/>
          </w:tcPr>
          <w:p w14:paraId="57B1F806" w14:textId="35F59409"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165FE8"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6184E9DA"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Modificarea parametrilor contului/produsului de credit acordat băncii; la autorizarea modificărilor, CBS generează automat noi grafice de rambursare a creditului.</w:t>
            </w:r>
          </w:p>
        </w:tc>
        <w:tc>
          <w:tcPr>
            <w:tcW w:w="1701" w:type="dxa"/>
          </w:tcPr>
          <w:p w14:paraId="430C41B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7D611C6" w14:textId="77777777" w:rsidTr="00656E6B">
        <w:trPr>
          <w:jc w:val="center"/>
        </w:trPr>
        <w:tc>
          <w:tcPr>
            <w:tcW w:w="1271" w:type="dxa"/>
          </w:tcPr>
          <w:p w14:paraId="1E0BE864" w14:textId="394EBAF4"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165FE8" w:rsidRPr="00656E6B">
              <w:rPr>
                <w:rFonts w:ascii="Times New Roman" w:hAnsi="Times New Roman" w:cs="Times New Roman"/>
                <w:noProof/>
                <w:sz w:val="24"/>
                <w:szCs w:val="24"/>
                <w:lang w:eastAsia="ru-RU"/>
              </w:rPr>
              <w:t>38</w:t>
            </w:r>
          </w:p>
        </w:tc>
        <w:tc>
          <w:tcPr>
            <w:tcW w:w="6946" w:type="dxa"/>
            <w:tcBorders>
              <w:top w:val="nil"/>
              <w:left w:val="nil"/>
              <w:bottom w:val="single" w:sz="4" w:space="0" w:color="auto"/>
              <w:right w:val="single" w:sz="4" w:space="0" w:color="auto"/>
            </w:tcBorders>
            <w:vAlign w:val="center"/>
          </w:tcPr>
          <w:p w14:paraId="49DF15DA"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Modificarea portofoliului de garanții acceptat la un credit (substituire, completare sau diminuare). </w:t>
            </w:r>
          </w:p>
        </w:tc>
        <w:tc>
          <w:tcPr>
            <w:tcW w:w="1701" w:type="dxa"/>
          </w:tcPr>
          <w:p w14:paraId="0E5617A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D77994D" w14:textId="77777777" w:rsidTr="00656E6B">
        <w:trPr>
          <w:jc w:val="center"/>
        </w:trPr>
        <w:tc>
          <w:tcPr>
            <w:tcW w:w="1271" w:type="dxa"/>
          </w:tcPr>
          <w:p w14:paraId="0A74A3F0" w14:textId="7335DD5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39</w:t>
            </w:r>
          </w:p>
        </w:tc>
        <w:tc>
          <w:tcPr>
            <w:tcW w:w="6946" w:type="dxa"/>
            <w:tcBorders>
              <w:top w:val="nil"/>
              <w:left w:val="nil"/>
              <w:bottom w:val="single" w:sz="4" w:space="0" w:color="auto"/>
              <w:right w:val="single" w:sz="4" w:space="0" w:color="auto"/>
            </w:tcBorders>
            <w:vAlign w:val="center"/>
          </w:tcPr>
          <w:p w14:paraId="37C1DAD8"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Realizarea limitării/revocării dreptului de acces la garanția financiară constituită prin mijloace bănești; soluția trebuie să permită - pe conturile curente ale băncilor și pe alte conturi de evidență internă a mijloacelor bănești deschise la BNM stabilirea de limită de sume sub care soldul contului nu poate să scadă.</w:t>
            </w:r>
          </w:p>
        </w:tc>
        <w:tc>
          <w:tcPr>
            <w:tcW w:w="1701" w:type="dxa"/>
          </w:tcPr>
          <w:p w14:paraId="22F5743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A0DE3CB" w14:textId="77777777" w:rsidTr="00656E6B">
        <w:trPr>
          <w:jc w:val="center"/>
        </w:trPr>
        <w:tc>
          <w:tcPr>
            <w:tcW w:w="1271" w:type="dxa"/>
          </w:tcPr>
          <w:p w14:paraId="3040F178" w14:textId="7E6EDD53"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467C61E9" w14:textId="67CF4D4C"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Schimbul dintre BNM și bănci de mesaje de înștiințare de neplată a unei obligații contractuale ale băncii (rata, dobânda, penalizare, etc.), de exemplu mesaj prin rețeaua SWIFT.</w:t>
            </w:r>
          </w:p>
        </w:tc>
        <w:tc>
          <w:tcPr>
            <w:tcW w:w="1701" w:type="dxa"/>
          </w:tcPr>
          <w:p w14:paraId="2CC4EEE7"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580C9414" w14:textId="77777777" w:rsidTr="00656E6B">
        <w:trPr>
          <w:jc w:val="center"/>
        </w:trPr>
        <w:tc>
          <w:tcPr>
            <w:tcW w:w="1271" w:type="dxa"/>
          </w:tcPr>
          <w:p w14:paraId="21E8AE5A" w14:textId="16C3F7DF"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767570BC"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în conturile din Cartea Mare a pierderilor/provizioanelor rezultate ca urmare a reevaluării creditelor pentru fiecare bancă (metoda ECL - expected credit losses).</w:t>
            </w:r>
          </w:p>
        </w:tc>
        <w:tc>
          <w:tcPr>
            <w:tcW w:w="1701" w:type="dxa"/>
          </w:tcPr>
          <w:p w14:paraId="1272C56D" w14:textId="77777777" w:rsidR="0084589B" w:rsidRPr="00656E6B" w:rsidRDefault="0084589B" w:rsidP="0084589B">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163B4F90" w14:textId="77777777" w:rsidTr="00656E6B">
        <w:trPr>
          <w:jc w:val="center"/>
        </w:trPr>
        <w:tc>
          <w:tcPr>
            <w:tcW w:w="1271" w:type="dxa"/>
          </w:tcPr>
          <w:p w14:paraId="7599A6EB" w14:textId="04C32D89"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22A5758A" w14:textId="5941A86E"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maparea/alocarea/clasificarea </w:t>
            </w:r>
            <w:r w:rsidR="007930CC" w:rsidRPr="00656E6B">
              <w:rPr>
                <w:rFonts w:ascii="Times New Roman" w:hAnsi="Times New Roman" w:cs="Times New Roman"/>
                <w:sz w:val="24"/>
                <w:szCs w:val="24"/>
              </w:rPr>
              <w:t>automată</w:t>
            </w:r>
            <w:r w:rsidR="007930CC" w:rsidRPr="00656E6B" w:rsidDel="007930CC">
              <w:rPr>
                <w:rFonts w:ascii="Times New Roman" w:hAnsi="Times New Roman" w:cs="Times New Roman"/>
                <w:sz w:val="24"/>
                <w:szCs w:val="24"/>
              </w:rPr>
              <w:t xml:space="preserve"> </w:t>
            </w:r>
            <w:r w:rsidRPr="00656E6B">
              <w:rPr>
                <w:rFonts w:ascii="Times New Roman" w:hAnsi="Times New Roman" w:cs="Times New Roman"/>
                <w:sz w:val="24"/>
                <w:szCs w:val="24"/>
              </w:rPr>
              <w:t xml:space="preserve">sau </w:t>
            </w:r>
            <w:r w:rsidR="007930CC" w:rsidRPr="00656E6B">
              <w:rPr>
                <w:rFonts w:ascii="Times New Roman" w:hAnsi="Times New Roman" w:cs="Times New Roman"/>
                <w:sz w:val="24"/>
                <w:szCs w:val="24"/>
              </w:rPr>
              <w:t xml:space="preserve">manuală </w:t>
            </w:r>
            <w:r w:rsidRPr="00656E6B">
              <w:rPr>
                <w:rFonts w:ascii="Times New Roman" w:hAnsi="Times New Roman" w:cs="Times New Roman"/>
                <w:sz w:val="24"/>
                <w:szCs w:val="24"/>
              </w:rPr>
              <w:t>a creditelor acordate de către BNM în diversele modele de business (IFRS 9) implementate de BNM.</w:t>
            </w:r>
          </w:p>
        </w:tc>
        <w:tc>
          <w:tcPr>
            <w:tcW w:w="1701" w:type="dxa"/>
          </w:tcPr>
          <w:p w14:paraId="409B05D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78F6E531" w14:textId="77777777" w:rsidTr="00656E6B">
        <w:trPr>
          <w:jc w:val="center"/>
        </w:trPr>
        <w:tc>
          <w:tcPr>
            <w:tcW w:w="1271" w:type="dxa"/>
          </w:tcPr>
          <w:p w14:paraId="7C680DF7" w14:textId="146799C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3EECC7F3" w14:textId="69AE5C0B"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maparea/alocarea/clasificarea </w:t>
            </w:r>
            <w:r w:rsidR="007930CC" w:rsidRPr="00656E6B">
              <w:rPr>
                <w:rFonts w:ascii="Times New Roman" w:hAnsi="Times New Roman" w:cs="Times New Roman"/>
                <w:sz w:val="24"/>
                <w:szCs w:val="24"/>
              </w:rPr>
              <w:t xml:space="preserve">automată sau </w:t>
            </w:r>
            <w:r w:rsidRPr="00656E6B">
              <w:rPr>
                <w:rFonts w:ascii="Times New Roman" w:hAnsi="Times New Roman" w:cs="Times New Roman"/>
                <w:sz w:val="24"/>
                <w:szCs w:val="24"/>
              </w:rPr>
              <w:t>manuală a creditelor acordate de către BNM pentru validarea trecerii testului SPPI (solely payments of principal and interest) (IFRS 9) - câmp pentru marcare, calcul simplu al fluxurilor viitoare de trezorerie și referințe/link-uri URL.</w:t>
            </w:r>
          </w:p>
        </w:tc>
        <w:tc>
          <w:tcPr>
            <w:tcW w:w="1701" w:type="dxa"/>
          </w:tcPr>
          <w:p w14:paraId="1CBF7BA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29BF1FE" w14:textId="77777777" w:rsidTr="00656E6B">
        <w:trPr>
          <w:jc w:val="center"/>
        </w:trPr>
        <w:tc>
          <w:tcPr>
            <w:tcW w:w="1271" w:type="dxa"/>
          </w:tcPr>
          <w:p w14:paraId="32C385DB" w14:textId="1053FFD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11F3028B"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Alocarea automată a plăților încasate de la debitori conform ordinii definite contractual sau în sistem  - penalități, dobânzi, principal etc. </w:t>
            </w:r>
          </w:p>
        </w:tc>
        <w:tc>
          <w:tcPr>
            <w:tcW w:w="1701" w:type="dxa"/>
          </w:tcPr>
          <w:p w14:paraId="32B55C1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BD0EECF" w14:textId="77777777" w:rsidTr="00656E6B">
        <w:trPr>
          <w:jc w:val="center"/>
        </w:trPr>
        <w:tc>
          <w:tcPr>
            <w:tcW w:w="1271" w:type="dxa"/>
          </w:tcPr>
          <w:p w14:paraId="639F8A38" w14:textId="53DCC44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7A866460"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Introducerea condițiilor la eliberarea tranșelor de credit cu posibilitatea bifării acestora de către expertul pe credite.</w:t>
            </w:r>
          </w:p>
        </w:tc>
        <w:tc>
          <w:tcPr>
            <w:tcW w:w="1701" w:type="dxa"/>
          </w:tcPr>
          <w:p w14:paraId="10C5B58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84589B" w:rsidRPr="00656E6B" w14:paraId="374F5439" w14:textId="77777777" w:rsidTr="00656E6B">
        <w:trPr>
          <w:jc w:val="center"/>
        </w:trPr>
        <w:tc>
          <w:tcPr>
            <w:tcW w:w="1271" w:type="dxa"/>
          </w:tcPr>
          <w:p w14:paraId="69661F9D" w14:textId="41D5025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0DD7AE84"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Funcționalitate de monitorizare/utilizare credit acordat: În caz de acordare de credite în tranșe cu realizarea anumitor covenanți, </w:t>
            </w:r>
            <w:r w:rsidRPr="00656E6B">
              <w:rPr>
                <w:rFonts w:ascii="Times New Roman" w:hAnsi="Times New Roman" w:cs="Times New Roman"/>
                <w:sz w:val="24"/>
                <w:szCs w:val="24"/>
              </w:rPr>
              <w:lastRenderedPageBreak/>
              <w:t>activarea tranșelor doar după completarea datelor despre covenanți sau informațiile adiționale solicitate.</w:t>
            </w:r>
          </w:p>
        </w:tc>
        <w:tc>
          <w:tcPr>
            <w:tcW w:w="1701" w:type="dxa"/>
          </w:tcPr>
          <w:p w14:paraId="264EC7A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Recomandabil</w:t>
            </w:r>
          </w:p>
        </w:tc>
      </w:tr>
      <w:tr w:rsidR="0084589B" w:rsidRPr="00656E6B" w14:paraId="23ED7EED" w14:textId="77777777" w:rsidTr="00656E6B">
        <w:trPr>
          <w:jc w:val="center"/>
        </w:trPr>
        <w:tc>
          <w:tcPr>
            <w:tcW w:w="1271" w:type="dxa"/>
          </w:tcPr>
          <w:p w14:paraId="795EEBC4" w14:textId="42DFBC8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EE0F71"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4987AEF8" w14:textId="031E23F9"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va oferi funcționalitatea de generare a cel puțin următoarelor raportare: </w:t>
            </w:r>
            <w:r w:rsidRPr="00656E6B">
              <w:rPr>
                <w:rFonts w:ascii="Times New Roman" w:hAnsi="Times New Roman" w:cs="Times New Roman"/>
                <w:sz w:val="24"/>
                <w:szCs w:val="24"/>
              </w:rPr>
              <w:br/>
              <w:t xml:space="preserve"> - Port</w:t>
            </w:r>
            <w:r w:rsidR="001919FA" w:rsidRPr="00656E6B">
              <w:rPr>
                <w:rFonts w:ascii="Times New Roman" w:hAnsi="Times New Roman" w:cs="Times New Roman"/>
                <w:sz w:val="24"/>
                <w:szCs w:val="24"/>
              </w:rPr>
              <w:t>o</w:t>
            </w:r>
            <w:r w:rsidRPr="00656E6B">
              <w:rPr>
                <w:rFonts w:ascii="Times New Roman" w:hAnsi="Times New Roman" w:cs="Times New Roman"/>
                <w:sz w:val="24"/>
                <w:szCs w:val="24"/>
              </w:rPr>
              <w:t>folii de credite și integrate cu port</w:t>
            </w:r>
            <w:r w:rsidR="001919FA" w:rsidRPr="00656E6B">
              <w:rPr>
                <w:rFonts w:ascii="Times New Roman" w:hAnsi="Times New Roman" w:cs="Times New Roman"/>
                <w:sz w:val="24"/>
                <w:szCs w:val="24"/>
              </w:rPr>
              <w:t>o</w:t>
            </w:r>
            <w:r w:rsidRPr="00656E6B">
              <w:rPr>
                <w:rFonts w:ascii="Times New Roman" w:hAnsi="Times New Roman" w:cs="Times New Roman"/>
                <w:sz w:val="24"/>
                <w:szCs w:val="24"/>
              </w:rPr>
              <w:t>foliile de garanții, angajamente de acordare, dobânzi calculate etc.;</w:t>
            </w:r>
            <w:r w:rsidRPr="00656E6B">
              <w:rPr>
                <w:rFonts w:ascii="Times New Roman" w:hAnsi="Times New Roman" w:cs="Times New Roman"/>
                <w:sz w:val="24"/>
                <w:szCs w:val="24"/>
              </w:rPr>
              <w:br/>
              <w:t xml:space="preserve"> - Scadențare și fluxuri viitoare de numerar;</w:t>
            </w:r>
            <w:r w:rsidRPr="00656E6B">
              <w:rPr>
                <w:rFonts w:ascii="Times New Roman" w:hAnsi="Times New Roman" w:cs="Times New Roman"/>
                <w:sz w:val="24"/>
                <w:szCs w:val="24"/>
              </w:rPr>
              <w:br/>
              <w:t xml:space="preserve"> - Plăți scadente sau plăți prognozate; </w:t>
            </w:r>
            <w:r w:rsidRPr="00656E6B">
              <w:rPr>
                <w:rFonts w:ascii="Times New Roman" w:hAnsi="Times New Roman" w:cs="Times New Roman"/>
                <w:sz w:val="24"/>
                <w:szCs w:val="24"/>
              </w:rPr>
              <w:br/>
              <w:t xml:space="preserve"> - Alte rapoarte.</w:t>
            </w:r>
          </w:p>
        </w:tc>
        <w:tc>
          <w:tcPr>
            <w:tcW w:w="1701" w:type="dxa"/>
          </w:tcPr>
          <w:p w14:paraId="7550482B"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E84C37E" w14:textId="77777777" w:rsidTr="00656E6B">
        <w:trPr>
          <w:jc w:val="center"/>
        </w:trPr>
        <w:tc>
          <w:tcPr>
            <w:tcW w:w="1271" w:type="dxa"/>
          </w:tcPr>
          <w:p w14:paraId="692B13C0" w14:textId="77777777" w:rsidR="0084589B" w:rsidRPr="00656E6B" w:rsidRDefault="0084589B" w:rsidP="0084589B">
            <w:pPr>
              <w:spacing w:after="0"/>
              <w:rPr>
                <w:rFonts w:ascii="Times New Roman" w:hAnsi="Times New Roman" w:cs="Times New Roman"/>
                <w:noProof/>
                <w:sz w:val="24"/>
                <w:szCs w:val="24"/>
                <w:lang w:eastAsia="ru-RU"/>
              </w:rPr>
            </w:pPr>
          </w:p>
        </w:tc>
        <w:tc>
          <w:tcPr>
            <w:tcW w:w="6946" w:type="dxa"/>
          </w:tcPr>
          <w:p w14:paraId="34A19BCB"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2.2.5 Gestionarea rezervelor obligatorii (RO)</w:t>
            </w:r>
          </w:p>
        </w:tc>
        <w:tc>
          <w:tcPr>
            <w:tcW w:w="1701" w:type="dxa"/>
          </w:tcPr>
          <w:p w14:paraId="36E29BEE" w14:textId="77777777" w:rsidR="0084589B" w:rsidRPr="00656E6B" w:rsidRDefault="0084589B" w:rsidP="0084589B">
            <w:pPr>
              <w:spacing w:after="0"/>
              <w:rPr>
                <w:rFonts w:ascii="Times New Roman" w:hAnsi="Times New Roman" w:cs="Times New Roman"/>
                <w:noProof/>
                <w:sz w:val="24"/>
                <w:szCs w:val="24"/>
                <w:lang w:eastAsia="ru-RU"/>
              </w:rPr>
            </w:pPr>
          </w:p>
        </w:tc>
      </w:tr>
      <w:tr w:rsidR="0084589B" w:rsidRPr="00656E6B" w14:paraId="5D5748B4" w14:textId="77777777" w:rsidTr="00656E6B">
        <w:trPr>
          <w:jc w:val="center"/>
        </w:trPr>
        <w:tc>
          <w:tcPr>
            <w:tcW w:w="1271" w:type="dxa"/>
          </w:tcPr>
          <w:p w14:paraId="364C7DEF" w14:textId="786211B4"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48</w:t>
            </w:r>
          </w:p>
        </w:tc>
        <w:tc>
          <w:tcPr>
            <w:tcW w:w="6946" w:type="dxa"/>
            <w:tcBorders>
              <w:top w:val="nil"/>
              <w:left w:val="nil"/>
              <w:bottom w:val="single" w:sz="4" w:space="0" w:color="auto"/>
              <w:right w:val="single" w:sz="4" w:space="0" w:color="auto"/>
            </w:tcBorders>
            <w:vAlign w:val="center"/>
          </w:tcPr>
          <w:p w14:paraId="2F880667" w14:textId="21A3DFC2"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CBS trebuie să permită </w:t>
            </w:r>
            <w:r w:rsidR="00E3038C" w:rsidRPr="00656E6B">
              <w:rPr>
                <w:rFonts w:ascii="Times New Roman" w:hAnsi="Times New Roman" w:cs="Times New Roman"/>
                <w:sz w:val="24"/>
                <w:szCs w:val="24"/>
              </w:rPr>
              <w:t xml:space="preserve">interfațarea </w:t>
            </w:r>
            <w:r w:rsidRPr="00656E6B">
              <w:rPr>
                <w:rFonts w:ascii="Times New Roman" w:hAnsi="Times New Roman" w:cs="Times New Roman"/>
                <w:sz w:val="24"/>
                <w:szCs w:val="24"/>
              </w:rPr>
              <w:t xml:space="preserve">cu Aplicația Deservirea </w:t>
            </w:r>
            <w:r w:rsidR="00E3038C" w:rsidRPr="00656E6B">
              <w:rPr>
                <w:rFonts w:ascii="Times New Roman" w:hAnsi="Times New Roman" w:cs="Times New Roman"/>
                <w:sz w:val="24"/>
                <w:szCs w:val="24"/>
              </w:rPr>
              <w:t>R</w:t>
            </w:r>
            <w:r w:rsidRPr="00656E6B">
              <w:rPr>
                <w:rFonts w:ascii="Times New Roman" w:hAnsi="Times New Roman" w:cs="Times New Roman"/>
                <w:sz w:val="24"/>
                <w:szCs w:val="24"/>
              </w:rPr>
              <w:t xml:space="preserve">ezervelor </w:t>
            </w:r>
            <w:r w:rsidR="00E3038C" w:rsidRPr="00656E6B">
              <w:rPr>
                <w:rFonts w:ascii="Times New Roman" w:hAnsi="Times New Roman" w:cs="Times New Roman"/>
                <w:sz w:val="24"/>
                <w:szCs w:val="24"/>
              </w:rPr>
              <w:t>O</w:t>
            </w:r>
            <w:r w:rsidRPr="00656E6B">
              <w:rPr>
                <w:rFonts w:ascii="Times New Roman" w:hAnsi="Times New Roman" w:cs="Times New Roman"/>
                <w:sz w:val="24"/>
                <w:szCs w:val="24"/>
              </w:rPr>
              <w:t>bligatorii (DRO) și transferul de informații între acestea astfel:</w:t>
            </w:r>
          </w:p>
        </w:tc>
        <w:tc>
          <w:tcPr>
            <w:tcW w:w="1701" w:type="dxa"/>
          </w:tcPr>
          <w:p w14:paraId="106A695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615F83F" w14:textId="77777777" w:rsidTr="00656E6B">
        <w:trPr>
          <w:jc w:val="center"/>
        </w:trPr>
        <w:tc>
          <w:tcPr>
            <w:tcW w:w="1271" w:type="dxa"/>
          </w:tcPr>
          <w:p w14:paraId="788CFA07" w14:textId="152FB80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48</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5360DA2C" w14:textId="26CBDCF6"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Din CBS zilnic se exportă în DRO informații privind soldurile conturilor Loro ale băncilor deschise la BNM și soldurile conturilor de evidență a RO în valută străină din registrele contabile ale BNM.</w:t>
            </w:r>
          </w:p>
        </w:tc>
        <w:tc>
          <w:tcPr>
            <w:tcW w:w="1701" w:type="dxa"/>
          </w:tcPr>
          <w:p w14:paraId="459EBF1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DA01F2F" w14:textId="77777777" w:rsidTr="00656E6B">
        <w:trPr>
          <w:jc w:val="center"/>
        </w:trPr>
        <w:tc>
          <w:tcPr>
            <w:tcW w:w="1271" w:type="dxa"/>
          </w:tcPr>
          <w:p w14:paraId="43E184BE" w14:textId="643DF26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48</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3DAE509B" w14:textId="3C7E6EF9" w:rsidR="0084589B" w:rsidRPr="00656E6B" w:rsidRDefault="0084589B" w:rsidP="00656E6B">
            <w:pPr>
              <w:spacing w:after="0"/>
              <w:jc w:val="both"/>
              <w:rPr>
                <w:rFonts w:ascii="Times New Roman" w:hAnsi="Times New Roman" w:cs="Times New Roman"/>
                <w:sz w:val="24"/>
                <w:szCs w:val="24"/>
              </w:rPr>
            </w:pPr>
            <w:r w:rsidRPr="00656E6B" w:rsidDel="00F01C6F">
              <w:rPr>
                <w:rFonts w:ascii="Times New Roman" w:hAnsi="Times New Roman" w:cs="Times New Roman"/>
                <w:sz w:val="24"/>
                <w:szCs w:val="24"/>
              </w:rPr>
              <w:t>Importul</w:t>
            </w:r>
            <w:r w:rsidR="00E3038C" w:rsidRPr="00656E6B" w:rsidDel="00F01C6F">
              <w:rPr>
                <w:rFonts w:ascii="Times New Roman" w:hAnsi="Times New Roman" w:cs="Times New Roman"/>
                <w:sz w:val="24"/>
                <w:szCs w:val="24"/>
              </w:rPr>
              <w:t xml:space="preserve"> </w:t>
            </w:r>
            <w:r w:rsidRPr="00656E6B" w:rsidDel="00F01C6F">
              <w:rPr>
                <w:rFonts w:ascii="Times New Roman" w:hAnsi="Times New Roman" w:cs="Times New Roman"/>
                <w:sz w:val="24"/>
                <w:szCs w:val="24"/>
              </w:rPr>
              <w:t xml:space="preserve"> în CBS din Aplicația DRO a dispozițiilor privind dobânda calculată în prognoză pentru remunerarea RO/  privind  achitarea dobânzii de remunerare a RO/privind debitarea conturilor băncilor cu suma comisioanelor datorată de bancă pentru serviciile de gestionare și deservire a conturilor RO în valută/privind aplicarea amenzii pentru deficitul de RO și retragerii dobânzii plătite în plus pentru RO. </w:t>
            </w:r>
          </w:p>
        </w:tc>
        <w:tc>
          <w:tcPr>
            <w:tcW w:w="1701" w:type="dxa"/>
          </w:tcPr>
          <w:p w14:paraId="63570D25" w14:textId="6FEEDF4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FF9A57C" w14:textId="77777777" w:rsidTr="00656E6B">
        <w:trPr>
          <w:jc w:val="center"/>
        </w:trPr>
        <w:tc>
          <w:tcPr>
            <w:tcW w:w="1271" w:type="dxa"/>
          </w:tcPr>
          <w:p w14:paraId="2290009D" w14:textId="519884D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49</w:t>
            </w:r>
          </w:p>
        </w:tc>
        <w:tc>
          <w:tcPr>
            <w:tcW w:w="6946" w:type="dxa"/>
            <w:tcBorders>
              <w:top w:val="nil"/>
              <w:left w:val="nil"/>
              <w:bottom w:val="single" w:sz="4" w:space="0" w:color="auto"/>
              <w:right w:val="single" w:sz="4" w:space="0" w:color="auto"/>
            </w:tcBorders>
            <w:vAlign w:val="center"/>
          </w:tcPr>
          <w:p w14:paraId="09745F01" w14:textId="0E5B21E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Pe baza dispozițiilor importate din DRO, CBS va genera automat ordinele de plată privind achitarea dobânzii de remunerare, de încasare a penalităților/dobânzilor plătite în plus/comisioanelor și le va transmite pentru executare în SAPI.</w:t>
            </w:r>
          </w:p>
        </w:tc>
        <w:tc>
          <w:tcPr>
            <w:tcW w:w="1701" w:type="dxa"/>
          </w:tcPr>
          <w:p w14:paraId="506D664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64579FF" w14:textId="77777777" w:rsidTr="00656E6B">
        <w:trPr>
          <w:jc w:val="center"/>
        </w:trPr>
        <w:tc>
          <w:tcPr>
            <w:tcW w:w="1271" w:type="dxa"/>
          </w:tcPr>
          <w:p w14:paraId="774E4AE7" w14:textId="34AA224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119C7D5A" w14:textId="59304CBE"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Transmiterea informațiilor în DRO privind confirmarea executării ordinelor de plată.</w:t>
            </w:r>
          </w:p>
        </w:tc>
        <w:tc>
          <w:tcPr>
            <w:tcW w:w="1701" w:type="dxa"/>
          </w:tcPr>
          <w:p w14:paraId="3B819BD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562E544" w14:textId="77777777" w:rsidTr="00656E6B">
        <w:trPr>
          <w:jc w:val="center"/>
        </w:trPr>
        <w:tc>
          <w:tcPr>
            <w:tcW w:w="1271" w:type="dxa"/>
          </w:tcPr>
          <w:p w14:paraId="6266307C" w14:textId="3216655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055EE0D7"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Pe baza dispoziției de plată a dobânzii de remunerare a RO în prognoză și dispozițiilor de achitare băncilor a dobânzii de remunerare,  CBS va realiza ajustarea automată  a diferenței dintre suma plătită și suma înregistrată în prognoză în registrele contabile cu generarea documentelor contabile respective.</w:t>
            </w:r>
          </w:p>
        </w:tc>
        <w:tc>
          <w:tcPr>
            <w:tcW w:w="1701" w:type="dxa"/>
          </w:tcPr>
          <w:p w14:paraId="23E438C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739C06D" w14:textId="77777777" w:rsidTr="00656E6B">
        <w:trPr>
          <w:jc w:val="center"/>
        </w:trPr>
        <w:tc>
          <w:tcPr>
            <w:tcW w:w="1271" w:type="dxa"/>
          </w:tcPr>
          <w:p w14:paraId="3E02134E" w14:textId="01001BA4"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70AB7A9D" w14:textId="2CFD0D36" w:rsidR="0084589B" w:rsidRPr="00656E6B" w:rsidRDefault="0084589B" w:rsidP="00656E6B">
            <w:pPr>
              <w:spacing w:after="0"/>
              <w:jc w:val="both"/>
              <w:rPr>
                <w:rFonts w:ascii="Times New Roman" w:hAnsi="Times New Roman" w:cs="Times New Roman"/>
                <w:sz w:val="24"/>
                <w:szCs w:val="24"/>
              </w:rPr>
            </w:pPr>
            <w:r w:rsidRPr="00656E6B" w:rsidDel="00F01C6F">
              <w:rPr>
                <w:rFonts w:ascii="Times New Roman" w:hAnsi="Times New Roman" w:cs="Times New Roman"/>
                <w:sz w:val="24"/>
                <w:szCs w:val="24"/>
              </w:rPr>
              <w:t>Introducerea manuală a dispozițiilor de plată penalitate/ plata dobânzii de remunerare RO/privind debitarea conturilor băncilor cu suma comisioanelor datorată de bancă pentru serviciile de gestionare și deservire a conturilor RO în valută/privind aplicare amenzii pentru deficitul de RO și retragerii dobânzii plătite în plus pentru RO.</w:t>
            </w:r>
          </w:p>
        </w:tc>
        <w:tc>
          <w:tcPr>
            <w:tcW w:w="1701" w:type="dxa"/>
          </w:tcPr>
          <w:p w14:paraId="7D8BCCB9" w14:textId="546D726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6B2D311" w14:textId="77777777" w:rsidTr="00656E6B">
        <w:trPr>
          <w:jc w:val="center"/>
        </w:trPr>
        <w:tc>
          <w:tcPr>
            <w:tcW w:w="1271" w:type="dxa"/>
          </w:tcPr>
          <w:p w14:paraId="7D981319" w14:textId="77777777" w:rsidR="0084589B" w:rsidRPr="00656E6B" w:rsidRDefault="0084589B" w:rsidP="0084589B">
            <w:pPr>
              <w:spacing w:after="0"/>
              <w:rPr>
                <w:rFonts w:ascii="Times New Roman" w:hAnsi="Times New Roman" w:cs="Times New Roman"/>
                <w:noProof/>
                <w:sz w:val="24"/>
                <w:szCs w:val="24"/>
                <w:lang w:eastAsia="ru-RU"/>
              </w:rPr>
            </w:pPr>
          </w:p>
        </w:tc>
        <w:tc>
          <w:tcPr>
            <w:tcW w:w="6946" w:type="dxa"/>
          </w:tcPr>
          <w:p w14:paraId="4E21AFE0"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2.2.6 Emiterea valorilor mobiliare de stat (VMS) /Certificatelor Băncii Naționale (CBN) și înregistrarea răscumpărarii acestora la data scadenței</w:t>
            </w:r>
          </w:p>
        </w:tc>
        <w:tc>
          <w:tcPr>
            <w:tcW w:w="1701" w:type="dxa"/>
          </w:tcPr>
          <w:p w14:paraId="7D64FFB6" w14:textId="77777777" w:rsidR="0084589B" w:rsidRPr="00656E6B" w:rsidRDefault="0084589B" w:rsidP="0084589B">
            <w:pPr>
              <w:spacing w:after="0"/>
              <w:rPr>
                <w:rFonts w:ascii="Times New Roman" w:hAnsi="Times New Roman" w:cs="Times New Roman"/>
                <w:noProof/>
                <w:sz w:val="24"/>
                <w:szCs w:val="24"/>
                <w:lang w:eastAsia="ru-RU"/>
              </w:rPr>
            </w:pPr>
          </w:p>
        </w:tc>
      </w:tr>
      <w:tr w:rsidR="0084589B" w:rsidRPr="00656E6B" w14:paraId="0D838C76" w14:textId="77777777" w:rsidTr="00656E6B">
        <w:trPr>
          <w:jc w:val="center"/>
        </w:trPr>
        <w:tc>
          <w:tcPr>
            <w:tcW w:w="1271" w:type="dxa"/>
          </w:tcPr>
          <w:p w14:paraId="35580706" w14:textId="3B028A74"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0D122E79" w14:textId="709DA044"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și prelucrarea automată a comisioanelor aplicate Ministerului Finanțelor pentru operațiunile efectuate pe piața primară, în numele Ministerului Finanțelor.</w:t>
            </w:r>
          </w:p>
        </w:tc>
        <w:tc>
          <w:tcPr>
            <w:tcW w:w="1701" w:type="dxa"/>
          </w:tcPr>
          <w:p w14:paraId="0D8DA1C4"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174770E3" w14:textId="77777777" w:rsidTr="00656E6B">
        <w:trPr>
          <w:jc w:val="center"/>
        </w:trPr>
        <w:tc>
          <w:tcPr>
            <w:tcW w:w="1271" w:type="dxa"/>
          </w:tcPr>
          <w:p w14:paraId="0AB03D73" w14:textId="2B04032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26320932" w14:textId="6A12495B"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Înregistrarea </w:t>
            </w:r>
            <w:r w:rsidR="00594562" w:rsidRPr="00656E6B">
              <w:rPr>
                <w:rFonts w:ascii="Times New Roman" w:hAnsi="Times New Roman" w:cs="Times New Roman"/>
                <w:sz w:val="24"/>
                <w:szCs w:val="24"/>
              </w:rPr>
              <w:t>răscumpărării</w:t>
            </w:r>
            <w:r w:rsidRPr="00656E6B">
              <w:rPr>
                <w:rFonts w:ascii="Times New Roman" w:hAnsi="Times New Roman" w:cs="Times New Roman"/>
                <w:sz w:val="24"/>
                <w:szCs w:val="24"/>
              </w:rPr>
              <w:t xml:space="preserve"> anticipat</w:t>
            </w:r>
            <w:r w:rsidR="00A908AA">
              <w:rPr>
                <w:rFonts w:ascii="Times New Roman" w:hAnsi="Times New Roman" w:cs="Times New Roman"/>
                <w:sz w:val="24"/>
                <w:szCs w:val="24"/>
              </w:rPr>
              <w:t>e</w:t>
            </w:r>
            <w:r w:rsidRPr="00656E6B">
              <w:rPr>
                <w:rFonts w:ascii="Times New Roman" w:hAnsi="Times New Roman" w:cs="Times New Roman"/>
                <w:sz w:val="24"/>
                <w:szCs w:val="24"/>
              </w:rPr>
              <w:t xml:space="preserve"> a VMS/ CBN. </w:t>
            </w:r>
          </w:p>
        </w:tc>
        <w:tc>
          <w:tcPr>
            <w:tcW w:w="1701" w:type="dxa"/>
          </w:tcPr>
          <w:p w14:paraId="68978147" w14:textId="0A4BF7E6" w:rsidR="0084589B" w:rsidRPr="00656E6B" w:rsidRDefault="00FE6899"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5CE6578C" w14:textId="77777777" w:rsidTr="00656E6B">
        <w:trPr>
          <w:jc w:val="center"/>
        </w:trPr>
        <w:tc>
          <w:tcPr>
            <w:tcW w:w="1271" w:type="dxa"/>
          </w:tcPr>
          <w:p w14:paraId="2AC2841E" w14:textId="6A1AEC44"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5</w:t>
            </w:r>
          </w:p>
        </w:tc>
        <w:tc>
          <w:tcPr>
            <w:tcW w:w="6946" w:type="dxa"/>
            <w:tcBorders>
              <w:top w:val="nil"/>
              <w:left w:val="single" w:sz="4" w:space="0" w:color="auto"/>
              <w:bottom w:val="single" w:sz="4" w:space="0" w:color="auto"/>
              <w:right w:val="single" w:sz="4" w:space="0" w:color="auto"/>
            </w:tcBorders>
            <w:vAlign w:val="center"/>
          </w:tcPr>
          <w:p w14:paraId="0353299A"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Calculul automat al valorii CBN supuse răscumpărării.</w:t>
            </w:r>
          </w:p>
        </w:tc>
        <w:tc>
          <w:tcPr>
            <w:tcW w:w="1701" w:type="dxa"/>
          </w:tcPr>
          <w:p w14:paraId="286F9CFD" w14:textId="1F71DADE" w:rsidR="0084589B" w:rsidRPr="00656E6B" w:rsidRDefault="00FE6899"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1F003C84" w14:textId="77777777" w:rsidTr="00656E6B">
        <w:trPr>
          <w:jc w:val="center"/>
        </w:trPr>
        <w:tc>
          <w:tcPr>
            <w:tcW w:w="1271" w:type="dxa"/>
          </w:tcPr>
          <w:p w14:paraId="0BB98B33" w14:textId="77777777" w:rsidR="0084589B" w:rsidRPr="00656E6B" w:rsidRDefault="0084589B" w:rsidP="0084589B">
            <w:pPr>
              <w:spacing w:after="0"/>
              <w:rPr>
                <w:rFonts w:ascii="Times New Roman" w:hAnsi="Times New Roman" w:cs="Times New Roman"/>
                <w:b/>
                <w:i/>
                <w:noProof/>
                <w:sz w:val="24"/>
                <w:szCs w:val="24"/>
                <w:lang w:eastAsia="ru-RU"/>
              </w:rPr>
            </w:pPr>
          </w:p>
        </w:tc>
        <w:tc>
          <w:tcPr>
            <w:tcW w:w="6946" w:type="dxa"/>
          </w:tcPr>
          <w:p w14:paraId="681DE83C" w14:textId="77777777" w:rsidR="0084589B" w:rsidRPr="00656E6B" w:rsidRDefault="0084589B"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2.2.7 Reemisiunea/emisiunea specială a Valorilor Mobiliare de Stat (VMS) din portofoliul BNM</w:t>
            </w:r>
          </w:p>
        </w:tc>
        <w:tc>
          <w:tcPr>
            <w:tcW w:w="1701" w:type="dxa"/>
          </w:tcPr>
          <w:p w14:paraId="5E63354A" w14:textId="77777777" w:rsidR="0084589B" w:rsidRPr="00656E6B" w:rsidRDefault="0084589B" w:rsidP="0084589B">
            <w:pPr>
              <w:spacing w:after="0"/>
              <w:rPr>
                <w:rFonts w:ascii="Times New Roman" w:hAnsi="Times New Roman" w:cs="Times New Roman"/>
                <w:b/>
                <w:i/>
                <w:noProof/>
                <w:sz w:val="24"/>
                <w:szCs w:val="24"/>
                <w:lang w:eastAsia="ru-RU"/>
              </w:rPr>
            </w:pPr>
          </w:p>
        </w:tc>
      </w:tr>
      <w:tr w:rsidR="0084589B" w:rsidRPr="00656E6B" w14:paraId="29977ADF" w14:textId="77777777" w:rsidTr="00656E6B">
        <w:trPr>
          <w:jc w:val="center"/>
        </w:trPr>
        <w:tc>
          <w:tcPr>
            <w:tcW w:w="1271" w:type="dxa"/>
          </w:tcPr>
          <w:p w14:paraId="671E4541" w14:textId="54D9E17D"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EE0F71"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0F53BC63" w14:textId="77777777"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Introducerea în CBS a parametrilor emisiunii noi (ISIN, număr de VMS, valoare nominală a VMS, termen, etc.). </w:t>
            </w:r>
          </w:p>
        </w:tc>
        <w:tc>
          <w:tcPr>
            <w:tcW w:w="1701" w:type="dxa"/>
          </w:tcPr>
          <w:p w14:paraId="1A6ED96A" w14:textId="4474161B" w:rsidR="0084589B" w:rsidRPr="00656E6B" w:rsidRDefault="00F41E81"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w:t>
            </w:r>
            <w:r w:rsidR="00A908AA">
              <w:rPr>
                <w:rFonts w:ascii="Times New Roman" w:hAnsi="Times New Roman" w:cs="Times New Roman"/>
                <w:noProof/>
                <w:sz w:val="24"/>
                <w:szCs w:val="24"/>
                <w:lang w:eastAsia="ru-RU"/>
              </w:rPr>
              <w:t>e</w:t>
            </w:r>
          </w:p>
        </w:tc>
      </w:tr>
      <w:tr w:rsidR="0084589B" w:rsidRPr="00656E6B" w14:paraId="7BB064A8" w14:textId="77777777" w:rsidTr="00656E6B">
        <w:trPr>
          <w:jc w:val="center"/>
        </w:trPr>
        <w:tc>
          <w:tcPr>
            <w:tcW w:w="1271" w:type="dxa"/>
          </w:tcPr>
          <w:p w14:paraId="33517BCD" w14:textId="1A71C72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57</w:t>
            </w:r>
          </w:p>
        </w:tc>
        <w:tc>
          <w:tcPr>
            <w:tcW w:w="6946" w:type="dxa"/>
            <w:tcBorders>
              <w:top w:val="nil"/>
              <w:left w:val="nil"/>
              <w:bottom w:val="single" w:sz="4" w:space="0" w:color="auto"/>
              <w:right w:val="single" w:sz="4" w:space="0" w:color="auto"/>
            </w:tcBorders>
            <w:vAlign w:val="center"/>
          </w:tcPr>
          <w:p w14:paraId="5807498D" w14:textId="5498D96E"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Importarea datelor privind reemisiunea din Bloomberg/SOP. Înregistrarea în Cartea mare a plăților aferente înregistr</w:t>
            </w:r>
            <w:r w:rsidR="007C3D10" w:rsidRPr="00656E6B">
              <w:rPr>
                <w:rFonts w:ascii="Times New Roman" w:hAnsi="Times New Roman" w:cs="Times New Roman"/>
                <w:sz w:val="24"/>
                <w:szCs w:val="24"/>
              </w:rPr>
              <w:t>ă</w:t>
            </w:r>
            <w:r w:rsidRPr="00656E6B">
              <w:rPr>
                <w:rFonts w:ascii="Times New Roman" w:hAnsi="Times New Roman" w:cs="Times New Roman"/>
                <w:sz w:val="24"/>
                <w:szCs w:val="24"/>
              </w:rPr>
              <w:t>rii emisiunii și finalizarea tranzacției privind reemsiunea, în baza mesajelor recepționate din SAPI.</w:t>
            </w:r>
          </w:p>
        </w:tc>
        <w:tc>
          <w:tcPr>
            <w:tcW w:w="1701" w:type="dxa"/>
          </w:tcPr>
          <w:p w14:paraId="2A9D9D8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7A0CDD5" w14:textId="77777777" w:rsidTr="00656E6B">
        <w:trPr>
          <w:jc w:val="center"/>
        </w:trPr>
        <w:tc>
          <w:tcPr>
            <w:tcW w:w="1271" w:type="dxa"/>
          </w:tcPr>
          <w:p w14:paraId="39127878" w14:textId="57C325A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58</w:t>
            </w:r>
          </w:p>
        </w:tc>
        <w:tc>
          <w:tcPr>
            <w:tcW w:w="6946" w:type="dxa"/>
            <w:tcBorders>
              <w:top w:val="nil"/>
              <w:left w:val="nil"/>
              <w:bottom w:val="single" w:sz="4" w:space="0" w:color="auto"/>
              <w:right w:val="single" w:sz="4" w:space="0" w:color="auto"/>
            </w:tcBorders>
            <w:shd w:val="clear" w:color="auto" w:fill="FFFFFF" w:themeFill="background1"/>
            <w:vAlign w:val="center"/>
          </w:tcPr>
          <w:p w14:paraId="14A45BC1" w14:textId="06DA28B5"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introducerii manuale a VMS obținute în portofoliul BNM în baza acordurilor speciale încheiate cu Ministerul Finanțelor.</w:t>
            </w:r>
          </w:p>
        </w:tc>
        <w:tc>
          <w:tcPr>
            <w:tcW w:w="1701" w:type="dxa"/>
          </w:tcPr>
          <w:p w14:paraId="0060AB8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9939430" w14:textId="77777777" w:rsidTr="00656E6B">
        <w:trPr>
          <w:jc w:val="center"/>
        </w:trPr>
        <w:tc>
          <w:tcPr>
            <w:tcW w:w="1271" w:type="dxa"/>
          </w:tcPr>
          <w:p w14:paraId="0F0526EC" w14:textId="77777777" w:rsidR="0084589B" w:rsidRPr="00656E6B" w:rsidRDefault="0084589B" w:rsidP="0084589B">
            <w:pPr>
              <w:tabs>
                <w:tab w:val="left" w:pos="4520"/>
              </w:tabs>
              <w:spacing w:after="0"/>
              <w:jc w:val="both"/>
              <w:rPr>
                <w:rFonts w:ascii="Times New Roman" w:hAnsi="Times New Roman" w:cs="Times New Roman"/>
                <w:b/>
                <w:i/>
                <w:noProof/>
                <w:sz w:val="24"/>
                <w:szCs w:val="24"/>
                <w:lang w:eastAsia="ru-RU"/>
              </w:rPr>
            </w:pPr>
          </w:p>
        </w:tc>
        <w:tc>
          <w:tcPr>
            <w:tcW w:w="6946" w:type="dxa"/>
          </w:tcPr>
          <w:p w14:paraId="53B2D29A" w14:textId="77777777" w:rsidR="0084589B" w:rsidRPr="00656E6B" w:rsidRDefault="0084589B" w:rsidP="00656E6B">
            <w:pPr>
              <w:tabs>
                <w:tab w:val="left" w:pos="4520"/>
              </w:tabs>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2.2.8 Reevaluarea la prețurile de piață a Valorilor Mobiliare de Stat (VMS) deținute în portofoliul/transferate în favoarea BNM</w:t>
            </w:r>
          </w:p>
        </w:tc>
        <w:tc>
          <w:tcPr>
            <w:tcW w:w="1701" w:type="dxa"/>
          </w:tcPr>
          <w:p w14:paraId="0E464A0D" w14:textId="77777777" w:rsidR="0084589B" w:rsidRPr="00656E6B" w:rsidRDefault="0084589B" w:rsidP="0084589B">
            <w:pPr>
              <w:tabs>
                <w:tab w:val="left" w:pos="4520"/>
              </w:tabs>
              <w:spacing w:after="0"/>
              <w:jc w:val="both"/>
              <w:rPr>
                <w:rFonts w:ascii="Times New Roman" w:hAnsi="Times New Roman" w:cs="Times New Roman"/>
                <w:b/>
                <w:i/>
                <w:noProof/>
                <w:sz w:val="24"/>
                <w:szCs w:val="24"/>
                <w:lang w:eastAsia="ru-RU"/>
              </w:rPr>
            </w:pPr>
          </w:p>
        </w:tc>
      </w:tr>
      <w:tr w:rsidR="0084589B" w:rsidRPr="00656E6B" w14:paraId="09FC8053" w14:textId="77777777" w:rsidTr="00656E6B">
        <w:trPr>
          <w:jc w:val="center"/>
        </w:trPr>
        <w:tc>
          <w:tcPr>
            <w:tcW w:w="1271" w:type="dxa"/>
          </w:tcPr>
          <w:p w14:paraId="6DA8C981" w14:textId="2EA4207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59</w:t>
            </w:r>
          </w:p>
        </w:tc>
        <w:tc>
          <w:tcPr>
            <w:tcW w:w="6946" w:type="dxa"/>
            <w:tcBorders>
              <w:top w:val="nil"/>
              <w:left w:val="nil"/>
              <w:bottom w:val="single" w:sz="4" w:space="0" w:color="auto"/>
              <w:right w:val="single" w:sz="4" w:space="0" w:color="auto"/>
            </w:tcBorders>
            <w:vAlign w:val="center"/>
          </w:tcPr>
          <w:p w14:paraId="7F47526B" w14:textId="3C5FBFD9"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Implementarea și parametrizarea în soluție a algoritmilor de reevaluare a VMS din portofoliul BNM (utiliz</w:t>
            </w:r>
            <w:r w:rsidR="007C3D10" w:rsidRPr="00656E6B">
              <w:rPr>
                <w:rFonts w:ascii="Times New Roman" w:hAnsi="Times New Roman" w:cs="Times New Roman"/>
                <w:sz w:val="24"/>
                <w:szCs w:val="24"/>
              </w:rPr>
              <w:t>â</w:t>
            </w:r>
            <w:r w:rsidRPr="00656E6B">
              <w:rPr>
                <w:rFonts w:ascii="Times New Roman" w:hAnsi="Times New Roman" w:cs="Times New Roman"/>
                <w:sz w:val="24"/>
                <w:szCs w:val="24"/>
              </w:rPr>
              <w:t>nd diferite surse de informații).</w:t>
            </w:r>
          </w:p>
        </w:tc>
        <w:tc>
          <w:tcPr>
            <w:tcW w:w="1701" w:type="dxa"/>
          </w:tcPr>
          <w:p w14:paraId="6E31DD1C"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31DC7EB5" w14:textId="77777777" w:rsidTr="00656E6B">
        <w:trPr>
          <w:jc w:val="center"/>
        </w:trPr>
        <w:tc>
          <w:tcPr>
            <w:tcW w:w="1271" w:type="dxa"/>
          </w:tcPr>
          <w:p w14:paraId="36D39B16" w14:textId="0785540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6EF177E7" w14:textId="769E4A2D"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Parametrizarea și aplicarea zilnică în soluție a marjelor de protecție a prețurilor VMS pentru operațiunile realizate cu VMS respective.</w:t>
            </w:r>
          </w:p>
        </w:tc>
        <w:tc>
          <w:tcPr>
            <w:tcW w:w="1701" w:type="dxa"/>
          </w:tcPr>
          <w:p w14:paraId="4091BBC0"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5BF3FE9E" w14:textId="77777777" w:rsidTr="00656E6B">
        <w:trPr>
          <w:jc w:val="center"/>
        </w:trPr>
        <w:tc>
          <w:tcPr>
            <w:tcW w:w="1271" w:type="dxa"/>
          </w:tcPr>
          <w:p w14:paraId="72F5A3F1" w14:textId="75CB132B"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549F4B9C" w14:textId="7FE6FC31" w:rsidR="0084589B" w:rsidRPr="00656E6B" w:rsidRDefault="0084589B"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Exportul automat și manual al prețurilor de piață ale VMS în alte aplicații (de ex. Bloomberg, </w:t>
            </w:r>
            <w:r w:rsidR="00642FF0" w:rsidRPr="00656E6B">
              <w:rPr>
                <w:rFonts w:ascii="Times New Roman" w:hAnsi="Times New Roman" w:cs="Times New Roman"/>
                <w:sz w:val="24"/>
                <w:szCs w:val="24"/>
              </w:rPr>
              <w:t xml:space="preserve">sistemul </w:t>
            </w:r>
            <w:r w:rsidRPr="00656E6B">
              <w:rPr>
                <w:rFonts w:ascii="Times New Roman" w:hAnsi="Times New Roman" w:cs="Times New Roman"/>
                <w:sz w:val="24"/>
                <w:szCs w:val="24"/>
              </w:rPr>
              <w:t>Depozitar).</w:t>
            </w:r>
          </w:p>
        </w:tc>
        <w:tc>
          <w:tcPr>
            <w:tcW w:w="1701" w:type="dxa"/>
          </w:tcPr>
          <w:p w14:paraId="7E2491A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5906CF28" w14:textId="77777777" w:rsidTr="00656E6B">
        <w:trPr>
          <w:jc w:val="center"/>
        </w:trPr>
        <w:tc>
          <w:tcPr>
            <w:tcW w:w="1271" w:type="dxa"/>
          </w:tcPr>
          <w:p w14:paraId="3A7BDC86" w14:textId="77777777" w:rsidR="0084589B" w:rsidRPr="00656E6B" w:rsidRDefault="0084589B" w:rsidP="0084589B">
            <w:pPr>
              <w:spacing w:after="0"/>
              <w:rPr>
                <w:rFonts w:ascii="Times New Roman" w:hAnsi="Times New Roman" w:cs="Times New Roman"/>
                <w:noProof/>
                <w:sz w:val="24"/>
                <w:szCs w:val="24"/>
                <w:lang w:eastAsia="ru-RU"/>
              </w:rPr>
            </w:pPr>
          </w:p>
        </w:tc>
        <w:tc>
          <w:tcPr>
            <w:tcW w:w="6946" w:type="dxa"/>
          </w:tcPr>
          <w:p w14:paraId="3CC7D473" w14:textId="77777777" w:rsidR="0084589B" w:rsidRPr="00656E6B" w:rsidRDefault="0084589B"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2.3 Operaţiuni de trezorerie</w:t>
            </w:r>
          </w:p>
        </w:tc>
        <w:tc>
          <w:tcPr>
            <w:tcW w:w="1701" w:type="dxa"/>
          </w:tcPr>
          <w:p w14:paraId="592E1C76" w14:textId="77777777" w:rsidR="0084589B" w:rsidRPr="00656E6B" w:rsidRDefault="0084589B" w:rsidP="0084589B">
            <w:pPr>
              <w:spacing w:after="0"/>
              <w:rPr>
                <w:rFonts w:ascii="Times New Roman" w:hAnsi="Times New Roman" w:cs="Times New Roman"/>
                <w:noProof/>
                <w:sz w:val="24"/>
                <w:szCs w:val="24"/>
                <w:lang w:eastAsia="ru-RU"/>
              </w:rPr>
            </w:pPr>
          </w:p>
        </w:tc>
      </w:tr>
      <w:tr w:rsidR="0084589B" w:rsidRPr="00656E6B" w14:paraId="0E716278" w14:textId="77777777" w:rsidTr="00656E6B">
        <w:trPr>
          <w:jc w:val="center"/>
        </w:trPr>
        <w:tc>
          <w:tcPr>
            <w:tcW w:w="1271" w:type="dxa"/>
          </w:tcPr>
          <w:p w14:paraId="754607C5" w14:textId="39C26D98"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1AA51365" w14:textId="127E9682" w:rsidR="0084589B"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Asigurarea funcționalităților necesare  în vederea acoperirii spectrului de activități front și middle office aferent gestionării rezervelor valutare</w:t>
            </w:r>
            <w:r w:rsidR="00555D00" w:rsidRPr="00656E6B">
              <w:rPr>
                <w:rFonts w:ascii="Times New Roman" w:hAnsi="Times New Roman" w:cs="Times New Roman"/>
                <w:sz w:val="24"/>
                <w:szCs w:val="24"/>
              </w:rPr>
              <w:t>.</w:t>
            </w:r>
          </w:p>
        </w:tc>
        <w:tc>
          <w:tcPr>
            <w:tcW w:w="1701" w:type="dxa"/>
          </w:tcPr>
          <w:p w14:paraId="49E5C2D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18483F39" w14:textId="77777777" w:rsidTr="00656E6B">
        <w:trPr>
          <w:jc w:val="center"/>
        </w:trPr>
        <w:tc>
          <w:tcPr>
            <w:tcW w:w="1271" w:type="dxa"/>
          </w:tcPr>
          <w:p w14:paraId="078E0D65" w14:textId="4B6173C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6FA483DA" w14:textId="41E412E3"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Calculul performanței portofoliilor față de indicii de referință. În acest sens, va fi asigurată posibilitatea setării unor indici de piață în calitate de benchmark-uri și conexiunile necesare cu sursele de date (ex. Bloomberg, ICE) în vederea actualizării performanței acestora, setării/ierarhizării/modificării surselor de preț. Analiza factorială (atribuirea) a performanței. </w:t>
            </w:r>
          </w:p>
        </w:tc>
        <w:tc>
          <w:tcPr>
            <w:tcW w:w="1701" w:type="dxa"/>
          </w:tcPr>
          <w:p w14:paraId="156329D3" w14:textId="65B569E0"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7360AEC" w14:textId="77777777" w:rsidTr="00656E6B">
        <w:trPr>
          <w:jc w:val="center"/>
        </w:trPr>
        <w:tc>
          <w:tcPr>
            <w:tcW w:w="1271" w:type="dxa"/>
          </w:tcPr>
          <w:p w14:paraId="717A0B98" w14:textId="42C6B8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721BBBEE" w14:textId="033DB7D3"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indicatorilor de risc și monitorizarea expunerii la risc în raport cu indicii de referință (deviere de durată, durata spread-ului, TE). Asigurarea importului de date aferent unor indicatori estimați în Bloomberg (VaR, CVaR, PV01).  Posibilitatea monitorizării indicatorilor la nivel de portofoliu (agregat), cât și contribuția marginală la nivel de instrument.</w:t>
            </w:r>
          </w:p>
        </w:tc>
        <w:tc>
          <w:tcPr>
            <w:tcW w:w="1701" w:type="dxa"/>
          </w:tcPr>
          <w:p w14:paraId="2D058117" w14:textId="71C1C98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2846B8A9" w14:textId="77777777" w:rsidTr="00656E6B">
        <w:trPr>
          <w:jc w:val="center"/>
        </w:trPr>
        <w:tc>
          <w:tcPr>
            <w:tcW w:w="1271" w:type="dxa"/>
          </w:tcPr>
          <w:p w14:paraId="6D331E63" w14:textId="0637A7CF"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5D21B486" w14:textId="3EDB351C"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Asigurarea posibilității de derulare a simulărilor pre- și post-tranzacții în vederea rebalansării eficiente a portofoliilor de investiții și testării respectării limitelor de investiții, cât și expunerii la risc (duration deviation, key rate duration). Asigurarea posibilității de încărcare a benchmark-urilor prognozate pentru simularea rebalansării portofoliilor la sfârșit de lună. </w:t>
            </w:r>
          </w:p>
        </w:tc>
        <w:tc>
          <w:tcPr>
            <w:tcW w:w="1701" w:type="dxa"/>
          </w:tcPr>
          <w:p w14:paraId="71175C8E" w14:textId="7A9153AD"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0419CB8B" w14:textId="77777777" w:rsidTr="00656E6B">
        <w:trPr>
          <w:jc w:val="center"/>
        </w:trPr>
        <w:tc>
          <w:tcPr>
            <w:tcW w:w="1271" w:type="dxa"/>
          </w:tcPr>
          <w:p w14:paraId="373651CF" w14:textId="36F07DA9"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39ED3170" w14:textId="327D0B93"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Asigurarea posibilității de a seta constrângeri și limite de investiții pentru instrumentele investiționale, contrapărți/emitenți individuali, în funcție de rating, abateri față de benchmark-urile stabilite, limite de durată, scadență maximă a investițiilor în funcție de tipul de instrument, precum și pe compoziția valutară.</w:t>
            </w:r>
          </w:p>
        </w:tc>
        <w:tc>
          <w:tcPr>
            <w:tcW w:w="1701" w:type="dxa"/>
          </w:tcPr>
          <w:p w14:paraId="5B8E7B37" w14:textId="0231D694"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7C3C5A66" w14:textId="77777777" w:rsidTr="00656E6B">
        <w:trPr>
          <w:jc w:val="center"/>
        </w:trPr>
        <w:tc>
          <w:tcPr>
            <w:tcW w:w="1271" w:type="dxa"/>
          </w:tcPr>
          <w:p w14:paraId="05DC09FC" w14:textId="2719F566"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16</w:t>
            </w:r>
            <w:r w:rsidR="00EE0F7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e.</w:t>
            </w:r>
          </w:p>
        </w:tc>
        <w:tc>
          <w:tcPr>
            <w:tcW w:w="6946" w:type="dxa"/>
            <w:tcBorders>
              <w:top w:val="nil"/>
              <w:left w:val="nil"/>
              <w:bottom w:val="single" w:sz="4" w:space="0" w:color="auto"/>
              <w:right w:val="single" w:sz="4" w:space="0" w:color="auto"/>
            </w:tcBorders>
            <w:vAlign w:val="center"/>
          </w:tcPr>
          <w:p w14:paraId="6577C251" w14:textId="545207A9"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Dezvoltarea nomenclatoarelor necesare în scopul definirii, clasificării, atribuirii instrumentelor financiare. Dezvoltarea unor șabloane de raportare a datelor cu privire la expunerea pe tranșe, emitenți, sector, țări, rating, durată, cât și a performanței și expunerii la risc a sub-portofoliilor față de indicii de referință setați.</w:t>
            </w:r>
          </w:p>
        </w:tc>
        <w:tc>
          <w:tcPr>
            <w:tcW w:w="1701" w:type="dxa"/>
          </w:tcPr>
          <w:p w14:paraId="3E6678FD" w14:textId="69FCB9A8"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7A8D86B3" w14:textId="77777777" w:rsidTr="00656E6B">
        <w:trPr>
          <w:jc w:val="center"/>
        </w:trPr>
        <w:tc>
          <w:tcPr>
            <w:tcW w:w="1271" w:type="dxa"/>
          </w:tcPr>
          <w:p w14:paraId="2EDB4254" w14:textId="2026F81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2C8C54D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Procesarea cel puţin a următoarelor instrumente financiare cu operaţiuni contabile asociate conform SIRF:</w:t>
            </w:r>
          </w:p>
        </w:tc>
        <w:tc>
          <w:tcPr>
            <w:tcW w:w="1701" w:type="dxa"/>
          </w:tcPr>
          <w:p w14:paraId="1E9FFBD9"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33D58B1" w14:textId="77777777" w:rsidTr="00656E6B">
        <w:trPr>
          <w:jc w:val="center"/>
        </w:trPr>
        <w:tc>
          <w:tcPr>
            <w:tcW w:w="1271" w:type="dxa"/>
          </w:tcPr>
          <w:p w14:paraId="22757D30" w14:textId="7EA393A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10504D2B" w14:textId="3E6497FF"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Operaţiuni valutare (cumpărare / vânzare), valută (virament/numerar) contra valută (virament/numerar) şi valută contra Lei Moldoveneşti (SPOT şi FORWARD; operaţiunile SPOT pot fi utilizate pentru cumpărarea / vânzarea mijloacelor băneşti în valută). </w:t>
            </w:r>
          </w:p>
        </w:tc>
        <w:tc>
          <w:tcPr>
            <w:tcW w:w="1701" w:type="dxa"/>
          </w:tcPr>
          <w:p w14:paraId="73AD1CF8"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A0D5280" w14:textId="77777777" w:rsidTr="00656E6B">
        <w:trPr>
          <w:jc w:val="center"/>
        </w:trPr>
        <w:tc>
          <w:tcPr>
            <w:tcW w:w="1271" w:type="dxa"/>
          </w:tcPr>
          <w:p w14:paraId="73806F37" w14:textId="1F32E184"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 xml:space="preserve">3 </w:t>
            </w:r>
            <w:r w:rsidRPr="00656E6B">
              <w:rPr>
                <w:rFonts w:ascii="Times New Roman" w:hAnsi="Times New Roman" w:cs="Times New Roman"/>
                <w:noProof/>
                <w:sz w:val="24"/>
                <w:szCs w:val="24"/>
                <w:lang w:eastAsia="ru-RU"/>
              </w:rPr>
              <w:t>b.</w:t>
            </w:r>
          </w:p>
        </w:tc>
        <w:tc>
          <w:tcPr>
            <w:tcW w:w="6946" w:type="dxa"/>
            <w:tcBorders>
              <w:top w:val="nil"/>
              <w:left w:val="nil"/>
              <w:bottom w:val="single" w:sz="4" w:space="0" w:color="auto"/>
              <w:right w:val="single" w:sz="4" w:space="0" w:color="auto"/>
            </w:tcBorders>
            <w:vAlign w:val="center"/>
          </w:tcPr>
          <w:p w14:paraId="213786EB"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Depozite în valută (cu rata fixă, variabilă, pozitivă și negativă, cu posibilitatea prelungirii). </w:t>
            </w:r>
          </w:p>
        </w:tc>
        <w:tc>
          <w:tcPr>
            <w:tcW w:w="1701" w:type="dxa"/>
          </w:tcPr>
          <w:p w14:paraId="6A3FBB9C"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453167D" w14:textId="77777777" w:rsidTr="00656E6B">
        <w:trPr>
          <w:jc w:val="center"/>
        </w:trPr>
        <w:tc>
          <w:tcPr>
            <w:tcW w:w="1271" w:type="dxa"/>
          </w:tcPr>
          <w:p w14:paraId="5C22B185" w14:textId="5AF02A3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3A011DEC" w14:textId="6BC399A5"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Operaţiuni cu VM: cumpărare / vânzare/scadență/ răscumpărare înainte de termen (obligaţiuni / certificate de stat, etc.; cu cupon, rată fixă/variabilă, TIPS</w:t>
            </w:r>
            <w:r w:rsidR="005A2E87">
              <w:rPr>
                <w:rFonts w:ascii="Times New Roman" w:hAnsi="Times New Roman" w:cs="Times New Roman"/>
                <w:sz w:val="24"/>
                <w:szCs w:val="24"/>
              </w:rPr>
              <w:t xml:space="preserve"> (valori mobiliare protejate de inflație)</w:t>
            </w:r>
            <w:r w:rsidRPr="00656E6B">
              <w:rPr>
                <w:rFonts w:ascii="Times New Roman" w:hAnsi="Times New Roman" w:cs="Times New Roman"/>
                <w:sz w:val="24"/>
                <w:szCs w:val="24"/>
              </w:rPr>
              <w:t xml:space="preserve">, rata dobânzii negative, cupon zero, altele decât cele cu discount, etc.). </w:t>
            </w:r>
          </w:p>
        </w:tc>
        <w:tc>
          <w:tcPr>
            <w:tcW w:w="1701" w:type="dxa"/>
          </w:tcPr>
          <w:p w14:paraId="57E5C212"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5626B4C" w14:textId="77777777" w:rsidTr="00656E6B">
        <w:trPr>
          <w:trHeight w:val="749"/>
          <w:jc w:val="center"/>
        </w:trPr>
        <w:tc>
          <w:tcPr>
            <w:tcW w:w="1271" w:type="dxa"/>
          </w:tcPr>
          <w:p w14:paraId="22928D1B" w14:textId="6B77E50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6B3C1A86" w14:textId="77777777" w:rsidR="007C3D10" w:rsidRPr="00656E6B" w:rsidRDefault="007C3D10" w:rsidP="00656E6B">
            <w:pPr>
              <w:pStyle w:val="CommentText"/>
              <w:jc w:val="both"/>
              <w:rPr>
                <w:sz w:val="24"/>
                <w:szCs w:val="24"/>
              </w:rPr>
            </w:pPr>
            <w:r w:rsidRPr="00656E6B">
              <w:rPr>
                <w:sz w:val="24"/>
                <w:szCs w:val="24"/>
                <w:lang w:eastAsia="en-US"/>
              </w:rPr>
              <w:t>Operaţiuni SWAP valută contra valută şi valută contra MDL, cu posibilitatea prelungirii (rollover).</w:t>
            </w:r>
            <w:r w:rsidRPr="00656E6B">
              <w:rPr>
                <w:sz w:val="24"/>
                <w:szCs w:val="24"/>
              </w:rPr>
              <w:t xml:space="preserve"> </w:t>
            </w:r>
          </w:p>
        </w:tc>
        <w:tc>
          <w:tcPr>
            <w:tcW w:w="1701" w:type="dxa"/>
          </w:tcPr>
          <w:p w14:paraId="7BD27F1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A4EC588" w14:textId="77777777" w:rsidTr="00656E6B">
        <w:trPr>
          <w:jc w:val="center"/>
        </w:trPr>
        <w:tc>
          <w:tcPr>
            <w:tcW w:w="1271" w:type="dxa"/>
          </w:tcPr>
          <w:p w14:paraId="3BBB29A3" w14:textId="307877A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e.</w:t>
            </w:r>
          </w:p>
        </w:tc>
        <w:tc>
          <w:tcPr>
            <w:tcW w:w="6946" w:type="dxa"/>
            <w:tcBorders>
              <w:top w:val="nil"/>
              <w:left w:val="nil"/>
              <w:bottom w:val="single" w:sz="4" w:space="0" w:color="auto"/>
              <w:right w:val="single" w:sz="4" w:space="0" w:color="auto"/>
            </w:tcBorders>
            <w:vAlign w:val="center"/>
          </w:tcPr>
          <w:p w14:paraId="163922B1"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Operaţiuni Futures.</w:t>
            </w:r>
          </w:p>
        </w:tc>
        <w:tc>
          <w:tcPr>
            <w:tcW w:w="1701" w:type="dxa"/>
          </w:tcPr>
          <w:p w14:paraId="28F496ED"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D57E24E" w14:textId="77777777" w:rsidTr="00656E6B">
        <w:trPr>
          <w:jc w:val="center"/>
        </w:trPr>
        <w:tc>
          <w:tcPr>
            <w:tcW w:w="1271" w:type="dxa"/>
          </w:tcPr>
          <w:p w14:paraId="4AFCDE87" w14:textId="13D48AF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f.</w:t>
            </w:r>
          </w:p>
        </w:tc>
        <w:tc>
          <w:tcPr>
            <w:tcW w:w="6946" w:type="dxa"/>
            <w:tcBorders>
              <w:top w:val="nil"/>
              <w:left w:val="nil"/>
              <w:bottom w:val="single" w:sz="4" w:space="0" w:color="auto"/>
              <w:right w:val="single" w:sz="4" w:space="0" w:color="auto"/>
            </w:tcBorders>
            <w:vAlign w:val="center"/>
          </w:tcPr>
          <w:p w14:paraId="61F1BF00"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Tranzacţii REPO/ creditarea cu garanții financiare acceptate de valori mobiliare.</w:t>
            </w:r>
          </w:p>
        </w:tc>
        <w:tc>
          <w:tcPr>
            <w:tcW w:w="1701" w:type="dxa"/>
          </w:tcPr>
          <w:p w14:paraId="12395AA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52AF08D" w14:textId="77777777" w:rsidTr="00656E6B">
        <w:trPr>
          <w:jc w:val="center"/>
        </w:trPr>
        <w:tc>
          <w:tcPr>
            <w:tcW w:w="1271" w:type="dxa"/>
          </w:tcPr>
          <w:p w14:paraId="6F91AD2A" w14:textId="45F9C57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2AD1480"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Banca Națională nu aplică și nu intenționează să aplice contabilitatea de acoperire împotriva riscurilor (hedgingul accounting IFRS 9).</w:t>
            </w:r>
          </w:p>
        </w:tc>
        <w:tc>
          <w:tcPr>
            <w:tcW w:w="1701" w:type="dxa"/>
          </w:tcPr>
          <w:p w14:paraId="04F8503D" w14:textId="5715793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7C3D10" w:rsidRPr="00656E6B" w14:paraId="7E321CAE" w14:textId="77777777" w:rsidTr="00656E6B">
        <w:trPr>
          <w:jc w:val="center"/>
        </w:trPr>
        <w:tc>
          <w:tcPr>
            <w:tcW w:w="1271" w:type="dxa"/>
          </w:tcPr>
          <w:p w14:paraId="1B5B3A80" w14:textId="6E305AE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15DFFBD9"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Prelucrarea dispozițiilor de tranzacționare importate automat şi / sau manual, cu detalii asociate cu Bloomberg.</w:t>
            </w:r>
          </w:p>
        </w:tc>
        <w:tc>
          <w:tcPr>
            <w:tcW w:w="1701" w:type="dxa"/>
          </w:tcPr>
          <w:p w14:paraId="4CCD61E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79835C5" w14:textId="77777777" w:rsidTr="00656E6B">
        <w:trPr>
          <w:jc w:val="center"/>
        </w:trPr>
        <w:tc>
          <w:tcPr>
            <w:tcW w:w="1271" w:type="dxa"/>
          </w:tcPr>
          <w:p w14:paraId="638334C6" w14:textId="0FCA109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EE0F71"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3B8C699F"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Aplicarea metodei FIFO pentru contabilitatea valorilor mobiliare.</w:t>
            </w:r>
          </w:p>
        </w:tc>
        <w:tc>
          <w:tcPr>
            <w:tcW w:w="1701" w:type="dxa"/>
          </w:tcPr>
          <w:p w14:paraId="14BCBC80"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BA8EC2E" w14:textId="77777777" w:rsidTr="00656E6B">
        <w:trPr>
          <w:jc w:val="center"/>
        </w:trPr>
        <w:tc>
          <w:tcPr>
            <w:tcW w:w="1271" w:type="dxa"/>
          </w:tcPr>
          <w:p w14:paraId="1553940C" w14:textId="162246A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67</w:t>
            </w:r>
          </w:p>
        </w:tc>
        <w:tc>
          <w:tcPr>
            <w:tcW w:w="6946" w:type="dxa"/>
            <w:tcBorders>
              <w:top w:val="nil"/>
              <w:left w:val="nil"/>
              <w:bottom w:val="single" w:sz="4" w:space="0" w:color="auto"/>
              <w:right w:val="single" w:sz="4" w:space="0" w:color="auto"/>
            </w:tcBorders>
            <w:vAlign w:val="center"/>
          </w:tcPr>
          <w:p w14:paraId="42633CCB" w14:textId="726ECB90"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Înregistrări contabile automatizate - pentru procurări, vânzări, vânzări parțiale, calcul dobânzi, reevaluări, răscumpărare la scadență</w:t>
            </w:r>
            <w:r w:rsidR="00F41E81" w:rsidRPr="00656E6B">
              <w:rPr>
                <w:rFonts w:ascii="Times New Roman" w:hAnsi="Times New Roman" w:cs="Times New Roman"/>
                <w:sz w:val="24"/>
                <w:szCs w:val="24"/>
              </w:rPr>
              <w:t xml:space="preserve"> și înainte de scadență</w:t>
            </w:r>
            <w:r w:rsidRPr="00656E6B">
              <w:rPr>
                <w:rFonts w:ascii="Times New Roman" w:hAnsi="Times New Roman" w:cs="Times New Roman"/>
                <w:sz w:val="24"/>
                <w:szCs w:val="24"/>
              </w:rPr>
              <w:t>.</w:t>
            </w:r>
          </w:p>
        </w:tc>
        <w:tc>
          <w:tcPr>
            <w:tcW w:w="1701" w:type="dxa"/>
          </w:tcPr>
          <w:p w14:paraId="74200691"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667E49D3" w14:textId="77777777" w:rsidTr="00656E6B">
        <w:trPr>
          <w:jc w:val="center"/>
        </w:trPr>
        <w:tc>
          <w:tcPr>
            <w:tcW w:w="1271" w:type="dxa"/>
          </w:tcPr>
          <w:p w14:paraId="6A794BCB" w14:textId="06DF31F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68</w:t>
            </w:r>
          </w:p>
        </w:tc>
        <w:tc>
          <w:tcPr>
            <w:tcW w:w="6946" w:type="dxa"/>
            <w:tcBorders>
              <w:top w:val="nil"/>
              <w:left w:val="nil"/>
              <w:bottom w:val="single" w:sz="4" w:space="0" w:color="auto"/>
              <w:right w:val="single" w:sz="4" w:space="0" w:color="auto"/>
            </w:tcBorders>
            <w:vAlign w:val="center"/>
          </w:tcPr>
          <w:p w14:paraId="4A5D9598" w14:textId="72B3A35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automată a mesajelor SWIFT </w:t>
            </w:r>
            <w:r w:rsidR="00603ED9" w:rsidRPr="00656E6B">
              <w:rPr>
                <w:rFonts w:ascii="Times New Roman" w:hAnsi="Times New Roman" w:cs="Times New Roman"/>
                <w:sz w:val="24"/>
                <w:szCs w:val="24"/>
              </w:rPr>
              <w:t>pacs. 009</w:t>
            </w:r>
            <w:r w:rsidRPr="00656E6B">
              <w:rPr>
                <w:rFonts w:ascii="Times New Roman" w:hAnsi="Times New Roman" w:cs="Times New Roman"/>
                <w:sz w:val="24"/>
                <w:szCs w:val="24"/>
              </w:rPr>
              <w:t>, declanşate de reconcilierea automată sau manuală, evenimente de timp (de exemplu, cumpărare, vânzare, decontare, maturitate).</w:t>
            </w:r>
            <w:r w:rsidR="00603ED9" w:rsidRPr="00656E6B">
              <w:rPr>
                <w:rFonts w:ascii="Times New Roman" w:hAnsi="Times New Roman" w:cs="Times New Roman"/>
                <w:sz w:val="24"/>
                <w:szCs w:val="24"/>
              </w:rPr>
              <w:t xml:space="preserve"> Pentru VM generarea automată a emailurilor de confirmare a tranzacției de cumpărare/vânzare </w:t>
            </w:r>
            <w:r w:rsidR="00603ED9" w:rsidRPr="00210B69">
              <w:rPr>
                <w:rFonts w:ascii="Times New Roman" w:hAnsi="Times New Roman" w:cs="Times New Roman"/>
                <w:sz w:val="24"/>
                <w:szCs w:val="24"/>
              </w:rPr>
              <w:t xml:space="preserve">de </w:t>
            </w:r>
            <w:r w:rsidR="00603ED9" w:rsidRPr="00772AE1">
              <w:rPr>
                <w:rFonts w:ascii="Times New Roman" w:hAnsi="Times New Roman" w:cs="Times New Roman"/>
                <w:sz w:val="24"/>
                <w:szCs w:val="24"/>
              </w:rPr>
              <w:t>VM (care conține informație similară mesajelor de confirmare de tip SWIFT MT518).</w:t>
            </w:r>
          </w:p>
        </w:tc>
        <w:tc>
          <w:tcPr>
            <w:tcW w:w="1701" w:type="dxa"/>
          </w:tcPr>
          <w:p w14:paraId="0340C2D0"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6743A64" w14:textId="77777777" w:rsidTr="00656E6B">
        <w:trPr>
          <w:jc w:val="center"/>
        </w:trPr>
        <w:tc>
          <w:tcPr>
            <w:tcW w:w="1271" w:type="dxa"/>
          </w:tcPr>
          <w:p w14:paraId="15E32090" w14:textId="73C6143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E0F71" w:rsidRPr="00656E6B">
              <w:rPr>
                <w:rFonts w:ascii="Times New Roman" w:hAnsi="Times New Roman" w:cs="Times New Roman"/>
                <w:noProof/>
                <w:sz w:val="24"/>
                <w:szCs w:val="24"/>
                <w:lang w:eastAsia="ru-RU"/>
              </w:rPr>
              <w:t>69</w:t>
            </w:r>
          </w:p>
        </w:tc>
        <w:tc>
          <w:tcPr>
            <w:tcW w:w="6946" w:type="dxa"/>
            <w:tcBorders>
              <w:top w:val="nil"/>
              <w:left w:val="nil"/>
              <w:bottom w:val="single" w:sz="4" w:space="0" w:color="auto"/>
              <w:right w:val="single" w:sz="4" w:space="0" w:color="auto"/>
            </w:tcBorders>
            <w:vAlign w:val="center"/>
          </w:tcPr>
          <w:p w14:paraId="4564F6EC"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Menţinerea şi procesarea informaţiilor legate de portofoliile administrate extern la nivel comercial (de exemplu, valori mobiliare, depozite).</w:t>
            </w:r>
          </w:p>
        </w:tc>
        <w:tc>
          <w:tcPr>
            <w:tcW w:w="1701" w:type="dxa"/>
          </w:tcPr>
          <w:p w14:paraId="4D61A7E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1536A2B" w14:textId="77777777" w:rsidTr="00656E6B">
        <w:trPr>
          <w:jc w:val="center"/>
        </w:trPr>
        <w:tc>
          <w:tcPr>
            <w:tcW w:w="1271" w:type="dxa"/>
          </w:tcPr>
          <w:p w14:paraId="23F0DB82" w14:textId="64E970CE"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6A21C126"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Introducerea tranzacţiilor antedatate (pentru portofoliile administrate extern) (de exemplu, din cauza diferenţei de fus orar).</w:t>
            </w:r>
          </w:p>
        </w:tc>
        <w:tc>
          <w:tcPr>
            <w:tcW w:w="1701" w:type="dxa"/>
          </w:tcPr>
          <w:p w14:paraId="2BFBAE1D"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6C0C29DC" w14:textId="77777777" w:rsidTr="00656E6B">
        <w:trPr>
          <w:jc w:val="center"/>
        </w:trPr>
        <w:tc>
          <w:tcPr>
            <w:tcW w:w="1271" w:type="dxa"/>
          </w:tcPr>
          <w:p w14:paraId="281CF972" w14:textId="426D598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7A9A4DC5"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Reconcilierea automată a mesajelor SWIFT (de exemplu</w:t>
            </w:r>
            <w:r w:rsidRPr="00210B69">
              <w:rPr>
                <w:rFonts w:ascii="Times New Roman" w:hAnsi="Times New Roman" w:cs="Times New Roman"/>
                <w:sz w:val="24"/>
                <w:szCs w:val="24"/>
              </w:rPr>
              <w:t xml:space="preserve">, </w:t>
            </w:r>
            <w:r w:rsidRPr="00772AE1">
              <w:rPr>
                <w:rFonts w:ascii="Times New Roman" w:hAnsi="Times New Roman" w:cs="Times New Roman"/>
                <w:sz w:val="24"/>
                <w:szCs w:val="24"/>
              </w:rPr>
              <w:t>MT300, MT320)</w:t>
            </w:r>
            <w:r w:rsidRPr="00210B69">
              <w:rPr>
                <w:rFonts w:ascii="Times New Roman" w:hAnsi="Times New Roman" w:cs="Times New Roman"/>
                <w:sz w:val="24"/>
                <w:szCs w:val="24"/>
              </w:rPr>
              <w:t xml:space="preserve"> </w:t>
            </w:r>
            <w:r w:rsidRPr="00656E6B">
              <w:rPr>
                <w:rFonts w:ascii="Times New Roman" w:hAnsi="Times New Roman" w:cs="Times New Roman"/>
                <w:sz w:val="24"/>
                <w:szCs w:val="24"/>
              </w:rPr>
              <w:t>pentru tranzacţiile menţionate mai sus.</w:t>
            </w:r>
          </w:p>
        </w:tc>
        <w:tc>
          <w:tcPr>
            <w:tcW w:w="1701" w:type="dxa"/>
          </w:tcPr>
          <w:p w14:paraId="0CA68A16"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7C3D10" w:rsidRPr="00656E6B" w14:paraId="259DF6C7" w14:textId="77777777" w:rsidTr="00656E6B">
        <w:trPr>
          <w:jc w:val="center"/>
        </w:trPr>
        <w:tc>
          <w:tcPr>
            <w:tcW w:w="1271" w:type="dxa"/>
          </w:tcPr>
          <w:p w14:paraId="29AEBBC8" w14:textId="6B16BA2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17</w:t>
            </w:r>
            <w:r w:rsidR="00EE0F7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2F66BFFF" w14:textId="01744881"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Simularea ofertelor tranzacţionate, cu posibilitatea de a vizualiza impactul asupra portofoliului BNM (de exemplu, impactul asupra soldului contului, structura valutelor, limite).</w:t>
            </w:r>
          </w:p>
        </w:tc>
        <w:tc>
          <w:tcPr>
            <w:tcW w:w="1701" w:type="dxa"/>
          </w:tcPr>
          <w:p w14:paraId="13E07966" w14:textId="6B2427FB" w:rsidR="007C3D10" w:rsidRPr="00656E6B" w:rsidRDefault="00904067"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w:t>
            </w:r>
            <w:r w:rsidR="008A1ED7">
              <w:rPr>
                <w:rFonts w:ascii="Times New Roman" w:hAnsi="Times New Roman" w:cs="Times New Roman"/>
                <w:noProof/>
                <w:sz w:val="24"/>
                <w:szCs w:val="24"/>
                <w:lang w:eastAsia="ru-RU"/>
              </w:rPr>
              <w:t>e</w:t>
            </w:r>
          </w:p>
        </w:tc>
      </w:tr>
      <w:tr w:rsidR="007C3D10" w:rsidRPr="00656E6B" w14:paraId="676F1AB5" w14:textId="77777777" w:rsidTr="00656E6B">
        <w:trPr>
          <w:jc w:val="center"/>
        </w:trPr>
        <w:tc>
          <w:tcPr>
            <w:tcW w:w="1271" w:type="dxa"/>
          </w:tcPr>
          <w:p w14:paraId="3810F707" w14:textId="2294306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7DE18CFF" w14:textId="61F03638"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Pregătirea datelor necesare aferente tranzacţiei din CBS pentru a fi importată în soluția existenă în acest sens, în scopuri de raportare şi analiză. </w:t>
            </w:r>
          </w:p>
        </w:tc>
        <w:tc>
          <w:tcPr>
            <w:tcW w:w="1701" w:type="dxa"/>
          </w:tcPr>
          <w:p w14:paraId="50EB2173" w14:textId="39D1B2E3"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11AEF8C" w14:textId="77777777" w:rsidTr="00656E6B">
        <w:trPr>
          <w:jc w:val="center"/>
        </w:trPr>
        <w:tc>
          <w:tcPr>
            <w:tcW w:w="1271" w:type="dxa"/>
          </w:tcPr>
          <w:p w14:paraId="2C607B1B" w14:textId="383741B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0C5F7D20" w14:textId="6323AC56"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Asigurarea unei raportări adecvate cu privire la Instrumente Financiare (IF): </w:t>
            </w:r>
          </w:p>
        </w:tc>
        <w:tc>
          <w:tcPr>
            <w:tcW w:w="1701" w:type="dxa"/>
          </w:tcPr>
          <w:p w14:paraId="464FDE9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1672E11D" w14:textId="77777777" w:rsidTr="00656E6B">
        <w:trPr>
          <w:jc w:val="center"/>
        </w:trPr>
        <w:tc>
          <w:tcPr>
            <w:tcW w:w="1271" w:type="dxa"/>
          </w:tcPr>
          <w:p w14:paraId="0164732E" w14:textId="58C8E4B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05A34A5D"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Reconcilierea rapoartelor: contabilitate vs detalii din CBS, rapoarte privind portfoliile lunare, periodice, per instrument, per emitent, per tipuri de tranzacții etc. Rezultate din operațiuni - dobânzi calculate, reevaluări, diferențe de curs, pierderi/câștiguri din tranzacționare etc. </w:t>
            </w:r>
          </w:p>
        </w:tc>
        <w:tc>
          <w:tcPr>
            <w:tcW w:w="1701" w:type="dxa"/>
          </w:tcPr>
          <w:p w14:paraId="6468758F"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85F11C0" w14:textId="77777777" w:rsidTr="00656E6B">
        <w:trPr>
          <w:jc w:val="center"/>
        </w:trPr>
        <w:tc>
          <w:tcPr>
            <w:tcW w:w="1271" w:type="dxa"/>
          </w:tcPr>
          <w:p w14:paraId="5032E110" w14:textId="1D45608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4AF1003F"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Ierarhia valorii juste  (nivelul 1, nivelul 2 şi nivelul 3 conform SIRF 13).</w:t>
            </w:r>
          </w:p>
        </w:tc>
        <w:tc>
          <w:tcPr>
            <w:tcW w:w="1701" w:type="dxa"/>
          </w:tcPr>
          <w:p w14:paraId="1AA35E23"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54A6BF8" w14:textId="77777777" w:rsidTr="00656E6B">
        <w:trPr>
          <w:jc w:val="center"/>
        </w:trPr>
        <w:tc>
          <w:tcPr>
            <w:tcW w:w="1271" w:type="dxa"/>
          </w:tcPr>
          <w:p w14:paraId="4238AC98" w14:textId="63CA50F3"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134225C1"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Valoare justă a IF pe tip/ categorie.</w:t>
            </w:r>
          </w:p>
        </w:tc>
        <w:tc>
          <w:tcPr>
            <w:tcW w:w="1701" w:type="dxa"/>
          </w:tcPr>
          <w:p w14:paraId="6BAF0B1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1A6287D4" w14:textId="77777777" w:rsidTr="00656E6B">
        <w:trPr>
          <w:jc w:val="center"/>
        </w:trPr>
        <w:tc>
          <w:tcPr>
            <w:tcW w:w="1271" w:type="dxa"/>
          </w:tcPr>
          <w:p w14:paraId="031CDC7E" w14:textId="10FC070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0543879F"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Detaliile calculării valorii juste pentru fiecare tranzacţie în parte.</w:t>
            </w:r>
          </w:p>
        </w:tc>
        <w:tc>
          <w:tcPr>
            <w:tcW w:w="1701" w:type="dxa"/>
          </w:tcPr>
          <w:p w14:paraId="0AB69AEF"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C696D39" w14:textId="77777777" w:rsidTr="00656E6B">
        <w:trPr>
          <w:jc w:val="center"/>
        </w:trPr>
        <w:tc>
          <w:tcPr>
            <w:tcW w:w="1271" w:type="dxa"/>
          </w:tcPr>
          <w:p w14:paraId="51017F66" w14:textId="2BA54D5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41814585"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elaborarea cerinţelor de dezvăluire a gestionării riscurilor în conformitate cu SIRF 7.</w:t>
            </w:r>
          </w:p>
        </w:tc>
        <w:tc>
          <w:tcPr>
            <w:tcW w:w="1701" w:type="dxa"/>
          </w:tcPr>
          <w:p w14:paraId="1754D483"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ECE2AD5" w14:textId="77777777" w:rsidTr="00656E6B">
        <w:trPr>
          <w:jc w:val="center"/>
        </w:trPr>
        <w:tc>
          <w:tcPr>
            <w:tcW w:w="1271" w:type="dxa"/>
          </w:tcPr>
          <w:p w14:paraId="638FF00F" w14:textId="629B6BE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23F94CD0"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Riscul de credit: expunerea pe rating de credit, expunerea maximă la riscul de credit, restante dar nu depreciate/ amortizate, nici redus sau restant, deprecieri, etc. </w:t>
            </w:r>
          </w:p>
        </w:tc>
        <w:tc>
          <w:tcPr>
            <w:tcW w:w="1701" w:type="dxa"/>
          </w:tcPr>
          <w:p w14:paraId="2E04877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D3F019F" w14:textId="77777777" w:rsidTr="00656E6B">
        <w:trPr>
          <w:jc w:val="center"/>
        </w:trPr>
        <w:tc>
          <w:tcPr>
            <w:tcW w:w="1271" w:type="dxa"/>
          </w:tcPr>
          <w:p w14:paraId="464E3393" w14:textId="3C784D5E"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E0F71"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411D7488"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Riscul de lichiditate: examinarea activelor, pasivelor, angajamentelor extrabilanţiere pe intervale de timp după scadenţă (scadenţa contractuală sau modelată), valoare neactualizată  pe intervale de timp după scadenţă. </w:t>
            </w:r>
          </w:p>
        </w:tc>
        <w:tc>
          <w:tcPr>
            <w:tcW w:w="1701" w:type="dxa"/>
          </w:tcPr>
          <w:p w14:paraId="220C4EFD"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5E5AFA1" w14:textId="77777777" w:rsidTr="00656E6B">
        <w:trPr>
          <w:jc w:val="center"/>
        </w:trPr>
        <w:tc>
          <w:tcPr>
            <w:tcW w:w="1271" w:type="dxa"/>
          </w:tcPr>
          <w:p w14:paraId="052E1612" w14:textId="6C219A42"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57296" w:rsidRPr="00656E6B">
              <w:rPr>
                <w:rFonts w:ascii="Times New Roman" w:hAnsi="Times New Roman" w:cs="Times New Roman"/>
                <w:noProof/>
                <w:sz w:val="24"/>
                <w:szCs w:val="24"/>
                <w:lang w:eastAsia="ru-RU"/>
              </w:rPr>
              <w:t xml:space="preserve">5 </w:t>
            </w:r>
            <w:r w:rsidRPr="00656E6B">
              <w:rPr>
                <w:rFonts w:ascii="Times New Roman" w:hAnsi="Times New Roman" w:cs="Times New Roman"/>
                <w:noProof/>
                <w:sz w:val="24"/>
                <w:szCs w:val="24"/>
                <w:lang w:eastAsia="ru-RU"/>
              </w:rPr>
              <w:t>c.</w:t>
            </w:r>
          </w:p>
        </w:tc>
        <w:tc>
          <w:tcPr>
            <w:tcW w:w="6946" w:type="dxa"/>
            <w:tcBorders>
              <w:top w:val="nil"/>
              <w:left w:val="nil"/>
              <w:bottom w:val="single" w:sz="4" w:space="0" w:color="auto"/>
              <w:right w:val="single" w:sz="4" w:space="0" w:color="auto"/>
            </w:tcBorders>
            <w:vAlign w:val="center"/>
          </w:tcPr>
          <w:p w14:paraId="541153D4"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Riscul ratei dobânzii: examinarea activelor, pasivelor şi angajamentelor extrabilanţiere pe intervale de timp după preţ (profilul rata dobânzii contractual sau modelat).</w:t>
            </w:r>
          </w:p>
        </w:tc>
        <w:tc>
          <w:tcPr>
            <w:tcW w:w="1701" w:type="dxa"/>
          </w:tcPr>
          <w:p w14:paraId="37C9DB0F"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F5AEB46" w14:textId="77777777" w:rsidTr="00656E6B">
        <w:trPr>
          <w:jc w:val="center"/>
        </w:trPr>
        <w:tc>
          <w:tcPr>
            <w:tcW w:w="1271" w:type="dxa"/>
          </w:tcPr>
          <w:p w14:paraId="678FA3E1" w14:textId="2EE3D80E"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8077C5" w:rsidRPr="00656E6B">
              <w:rPr>
                <w:rFonts w:ascii="Times New Roman" w:hAnsi="Times New Roman" w:cs="Times New Roman"/>
                <w:noProof/>
                <w:sz w:val="24"/>
                <w:szCs w:val="24"/>
                <w:lang w:eastAsia="ru-RU"/>
              </w:rPr>
              <w:t>5</w:t>
            </w:r>
            <w:r w:rsidR="00EE0F71"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d.</w:t>
            </w:r>
          </w:p>
        </w:tc>
        <w:tc>
          <w:tcPr>
            <w:tcW w:w="6946" w:type="dxa"/>
            <w:tcBorders>
              <w:top w:val="nil"/>
              <w:left w:val="nil"/>
              <w:bottom w:val="nil"/>
              <w:right w:val="single" w:sz="4" w:space="0" w:color="auto"/>
            </w:tcBorders>
            <w:vAlign w:val="center"/>
          </w:tcPr>
          <w:p w14:paraId="0C8EDA44"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Riscul valutar: rapoarte cu privire la poziţia valutară, bilanţul şi extrabilanţul pe valute, scenarii.</w:t>
            </w:r>
          </w:p>
        </w:tc>
        <w:tc>
          <w:tcPr>
            <w:tcW w:w="1701" w:type="dxa"/>
          </w:tcPr>
          <w:p w14:paraId="5F5808E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4C4E306" w14:textId="77777777" w:rsidTr="00656E6B">
        <w:trPr>
          <w:jc w:val="center"/>
        </w:trPr>
        <w:tc>
          <w:tcPr>
            <w:tcW w:w="1271" w:type="dxa"/>
          </w:tcPr>
          <w:p w14:paraId="6E00B657" w14:textId="75E45F62"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8077C5" w:rsidRPr="00656E6B">
              <w:rPr>
                <w:rFonts w:ascii="Times New Roman" w:hAnsi="Times New Roman" w:cs="Times New Roman"/>
                <w:noProof/>
                <w:sz w:val="24"/>
                <w:szCs w:val="24"/>
                <w:lang w:eastAsia="ru-RU"/>
              </w:rPr>
              <w:t>6</w:t>
            </w:r>
          </w:p>
        </w:tc>
        <w:tc>
          <w:tcPr>
            <w:tcW w:w="6946" w:type="dxa"/>
            <w:tcBorders>
              <w:top w:val="single" w:sz="4" w:space="0" w:color="auto"/>
              <w:left w:val="nil"/>
              <w:bottom w:val="nil"/>
              <w:right w:val="single" w:sz="4" w:space="0" w:color="auto"/>
            </w:tcBorders>
            <w:shd w:val="clear" w:color="auto" w:fill="FFFFFF" w:themeFill="background1"/>
            <w:vAlign w:val="center"/>
          </w:tcPr>
          <w:p w14:paraId="2C60269C"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efectueze înregistrările și să prezinte informațiile per gross, cu posibilitatea aplicării metodei compensării/ offsetting (inclusiv derivate).</w:t>
            </w:r>
          </w:p>
        </w:tc>
        <w:tc>
          <w:tcPr>
            <w:tcW w:w="1701" w:type="dxa"/>
          </w:tcPr>
          <w:p w14:paraId="7FB60403"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61CCFC60" w14:textId="77777777" w:rsidTr="00656E6B">
        <w:trPr>
          <w:jc w:val="center"/>
        </w:trPr>
        <w:tc>
          <w:tcPr>
            <w:tcW w:w="1271" w:type="dxa"/>
          </w:tcPr>
          <w:p w14:paraId="10462171" w14:textId="77777777" w:rsidR="007C3D10" w:rsidRPr="00656E6B" w:rsidRDefault="007C3D10" w:rsidP="007C3D10">
            <w:pPr>
              <w:spacing w:after="0"/>
              <w:rPr>
                <w:rFonts w:ascii="Times New Roman" w:hAnsi="Times New Roman" w:cs="Times New Roman"/>
                <w:noProof/>
                <w:sz w:val="24"/>
                <w:szCs w:val="24"/>
                <w:lang w:eastAsia="ru-RU"/>
              </w:rPr>
            </w:pPr>
          </w:p>
        </w:tc>
        <w:tc>
          <w:tcPr>
            <w:tcW w:w="6946" w:type="dxa"/>
          </w:tcPr>
          <w:p w14:paraId="6D7DB1BB" w14:textId="77777777" w:rsidR="007C3D10" w:rsidRPr="00656E6B" w:rsidRDefault="007C3D10"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2.4 Operaţiuni de transfer de plăţi / mijloace băneşti/deservire bancară la distanță</w:t>
            </w:r>
          </w:p>
        </w:tc>
        <w:tc>
          <w:tcPr>
            <w:tcW w:w="1701" w:type="dxa"/>
          </w:tcPr>
          <w:p w14:paraId="0A18504B" w14:textId="77777777" w:rsidR="007C3D10" w:rsidRPr="00656E6B" w:rsidRDefault="007C3D10" w:rsidP="007C3D10">
            <w:pPr>
              <w:spacing w:after="0"/>
              <w:rPr>
                <w:rFonts w:ascii="Times New Roman" w:hAnsi="Times New Roman" w:cs="Times New Roman"/>
                <w:noProof/>
                <w:sz w:val="24"/>
                <w:szCs w:val="24"/>
                <w:lang w:eastAsia="ru-RU"/>
              </w:rPr>
            </w:pPr>
          </w:p>
        </w:tc>
      </w:tr>
      <w:tr w:rsidR="007C3D10" w:rsidRPr="00656E6B" w14:paraId="3F2B8955" w14:textId="77777777" w:rsidTr="00656E6B">
        <w:trPr>
          <w:jc w:val="center"/>
        </w:trPr>
        <w:tc>
          <w:tcPr>
            <w:tcW w:w="1271" w:type="dxa"/>
          </w:tcPr>
          <w:p w14:paraId="0FFAD262" w14:textId="552C2BAF"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0D4F80" w:rsidRPr="00656E6B">
              <w:rPr>
                <w:rFonts w:ascii="Times New Roman" w:hAnsi="Times New Roman" w:cs="Times New Roman"/>
                <w:noProof/>
                <w:sz w:val="24"/>
                <w:szCs w:val="24"/>
                <w:lang w:eastAsia="ru-RU"/>
              </w:rPr>
              <w:t>7</w:t>
            </w:r>
            <w:r w:rsidR="008077C5" w:rsidRPr="00656E6B">
              <w:rPr>
                <w:rFonts w:ascii="Times New Roman" w:hAnsi="Times New Roman" w:cs="Times New Roman"/>
                <w:noProof/>
                <w:sz w:val="24"/>
                <w:szCs w:val="24"/>
                <w:lang w:eastAsia="ru-RU"/>
              </w:rPr>
              <w:t>7</w:t>
            </w:r>
          </w:p>
        </w:tc>
        <w:tc>
          <w:tcPr>
            <w:tcW w:w="6946" w:type="dxa"/>
            <w:tcBorders>
              <w:top w:val="single" w:sz="4" w:space="0" w:color="auto"/>
              <w:left w:val="nil"/>
              <w:bottom w:val="single" w:sz="4" w:space="0" w:color="auto"/>
              <w:right w:val="single" w:sz="4" w:space="0" w:color="auto"/>
            </w:tcBorders>
            <w:vAlign w:val="center"/>
          </w:tcPr>
          <w:p w14:paraId="2465B579" w14:textId="41246AF6"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BNM efectuează operaţiuni de plată/ transfer de mijloace băneşti în baza solicitărilor clienţilor (circa 30 clienți) BNM (de exemplu, ordinele de plată în valută străină ale Ministerului Finanţelor</w:t>
            </w:r>
            <w:r w:rsidR="009B7E57" w:rsidRPr="00656E6B">
              <w:rPr>
                <w:rFonts w:ascii="Times New Roman" w:hAnsi="Times New Roman" w:cs="Times New Roman"/>
                <w:sz w:val="24"/>
                <w:szCs w:val="24"/>
              </w:rPr>
              <w:t xml:space="preserve">, </w:t>
            </w:r>
            <w:r w:rsidR="00B5606B" w:rsidRPr="00B5606B">
              <w:rPr>
                <w:rFonts w:ascii="Times New Roman" w:hAnsi="Times New Roman" w:cs="Times New Roman"/>
                <w:sz w:val="24"/>
                <w:szCs w:val="24"/>
              </w:rPr>
              <w:t>Fondul</w:t>
            </w:r>
            <w:r w:rsidR="00B5606B">
              <w:rPr>
                <w:rFonts w:ascii="Times New Roman" w:hAnsi="Times New Roman" w:cs="Times New Roman"/>
                <w:sz w:val="24"/>
                <w:szCs w:val="24"/>
              </w:rPr>
              <w:t>ui</w:t>
            </w:r>
            <w:r w:rsidR="00B5606B" w:rsidRPr="00B5606B">
              <w:rPr>
                <w:rFonts w:ascii="Times New Roman" w:hAnsi="Times New Roman" w:cs="Times New Roman"/>
                <w:sz w:val="24"/>
                <w:szCs w:val="24"/>
              </w:rPr>
              <w:t xml:space="preserve"> de garantare a depozitelor în sistemul bancar,</w:t>
            </w:r>
            <w:r w:rsidR="00B5606B">
              <w:rPr>
                <w:rFonts w:ascii="Times New Roman" w:hAnsi="Times New Roman" w:cs="Times New Roman"/>
                <w:sz w:val="24"/>
                <w:szCs w:val="24"/>
              </w:rPr>
              <w:t xml:space="preserve"> </w:t>
            </w:r>
            <w:r w:rsidR="009B7E57" w:rsidRPr="00656E6B">
              <w:rPr>
                <w:rFonts w:ascii="Times New Roman" w:hAnsi="Times New Roman" w:cs="Times New Roman"/>
                <w:sz w:val="24"/>
                <w:szCs w:val="24"/>
              </w:rPr>
              <w:t>ordine de plată în MDL</w:t>
            </w:r>
            <w:r w:rsidRPr="00656E6B">
              <w:rPr>
                <w:rFonts w:ascii="Times New Roman" w:hAnsi="Times New Roman" w:cs="Times New Roman"/>
                <w:sz w:val="24"/>
                <w:szCs w:val="24"/>
              </w:rPr>
              <w:t xml:space="preserve">), în scopuri interne (de exemplu, diverse achiziţii), sau ca un efect secundar al altor operaţiuni bancare (de exemplu, procesarea unei penalizări din contul unei bănci licențiate). </w:t>
            </w:r>
          </w:p>
        </w:tc>
        <w:tc>
          <w:tcPr>
            <w:tcW w:w="1701" w:type="dxa"/>
          </w:tcPr>
          <w:p w14:paraId="6CEF9B73" w14:textId="1F4F638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Informativă</w:t>
            </w:r>
          </w:p>
        </w:tc>
      </w:tr>
      <w:tr w:rsidR="007C3D10" w:rsidRPr="00656E6B" w14:paraId="0E2590B4" w14:textId="77777777" w:rsidTr="00656E6B">
        <w:trPr>
          <w:jc w:val="center"/>
        </w:trPr>
        <w:tc>
          <w:tcPr>
            <w:tcW w:w="1271" w:type="dxa"/>
          </w:tcPr>
          <w:p w14:paraId="044053C8" w14:textId="1A94C6C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57296" w:rsidRPr="00656E6B">
              <w:rPr>
                <w:rFonts w:ascii="Times New Roman" w:hAnsi="Times New Roman" w:cs="Times New Roman"/>
                <w:noProof/>
                <w:sz w:val="24"/>
                <w:szCs w:val="24"/>
                <w:lang w:eastAsia="ru-RU"/>
              </w:rPr>
              <w:t>7</w:t>
            </w:r>
            <w:r w:rsidR="008077C5"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32DAC13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Băncile licențiate (11 la număr) și unii clienți ai BNM, utilizează SAPI pentru operațiunile de transfer în MDL, în calitate de participanți la acesta.  </w:t>
            </w:r>
          </w:p>
        </w:tc>
        <w:tc>
          <w:tcPr>
            <w:tcW w:w="1701" w:type="dxa"/>
          </w:tcPr>
          <w:p w14:paraId="0D338FF0" w14:textId="43AA5F2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Informativă</w:t>
            </w:r>
          </w:p>
        </w:tc>
      </w:tr>
      <w:tr w:rsidR="007C3D10" w:rsidRPr="00656E6B" w14:paraId="4F07E1A6" w14:textId="77777777" w:rsidTr="00656E6B">
        <w:trPr>
          <w:jc w:val="center"/>
        </w:trPr>
        <w:tc>
          <w:tcPr>
            <w:tcW w:w="1271" w:type="dxa"/>
          </w:tcPr>
          <w:p w14:paraId="522D0ACD" w14:textId="5633665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w:t>
            </w:r>
            <w:r w:rsidR="008077C5" w:rsidRPr="00656E6B">
              <w:rPr>
                <w:rFonts w:ascii="Times New Roman" w:hAnsi="Times New Roman" w:cs="Times New Roman"/>
                <w:noProof/>
                <w:sz w:val="24"/>
                <w:szCs w:val="24"/>
                <w:lang w:eastAsia="ru-RU"/>
              </w:rPr>
              <w:t>79</w:t>
            </w:r>
          </w:p>
        </w:tc>
        <w:tc>
          <w:tcPr>
            <w:tcW w:w="6946" w:type="dxa"/>
            <w:tcBorders>
              <w:top w:val="nil"/>
              <w:left w:val="nil"/>
              <w:bottom w:val="single" w:sz="4" w:space="0" w:color="auto"/>
              <w:right w:val="single" w:sz="4" w:space="0" w:color="auto"/>
            </w:tcBorders>
            <w:shd w:val="clear" w:color="auto" w:fill="FFFFFF" w:themeFill="background1"/>
            <w:vAlign w:val="center"/>
          </w:tcPr>
          <w:p w14:paraId="25044A45" w14:textId="597404CC"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Pentru clienții care nu sunt participanți la SAPI, precum și pentru Ministerul Finanțelor</w:t>
            </w:r>
            <w:r w:rsidR="00B5606B">
              <w:rPr>
                <w:rFonts w:ascii="Times New Roman" w:hAnsi="Times New Roman" w:cs="Times New Roman"/>
                <w:sz w:val="24"/>
                <w:szCs w:val="24"/>
              </w:rPr>
              <w:t>,</w:t>
            </w:r>
            <w:r w:rsidR="00E805BD">
              <w:rPr>
                <w:rFonts w:ascii="Times New Roman" w:hAnsi="Times New Roman" w:cs="Times New Roman"/>
                <w:sz w:val="24"/>
                <w:szCs w:val="24"/>
              </w:rPr>
              <w:t xml:space="preserve"> </w:t>
            </w:r>
            <w:r w:rsidR="00B5606B" w:rsidRPr="00B5606B">
              <w:rPr>
                <w:rFonts w:ascii="Times New Roman" w:hAnsi="Times New Roman" w:cs="Times New Roman"/>
                <w:sz w:val="24"/>
                <w:szCs w:val="24"/>
              </w:rPr>
              <w:t>Fondul de garantare a depozitelor în sistemul bancar</w:t>
            </w:r>
            <w:r w:rsidRPr="00656E6B">
              <w:rPr>
                <w:rFonts w:ascii="Times New Roman" w:hAnsi="Times New Roman" w:cs="Times New Roman"/>
                <w:sz w:val="24"/>
                <w:szCs w:val="24"/>
              </w:rPr>
              <w:t>, soluția trebuie să permită deservirea de către BNM în baza ordinelor de plată importate prin intermediul unei componente de deservire bancară la distanță, oferită ca parte a soluției. Alternativ în caz că nu se oferă un modul de deservire bancară la distanță vor fi considerate ofertele care propun accesul clienților la funcționalitățile similare modulului de deservire bancară la distanță, prin funcționalul standard al aplicației, cu condiția existenței mecanismelor adecvate de securitate informațională.</w:t>
            </w:r>
            <w:r w:rsidR="00C323B3"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În acest caz, ofertantul va prezenta descrierea detaliată a funcționalităților și a mecanismelor de asigurare a securității informaționale. </w:t>
            </w:r>
          </w:p>
        </w:tc>
        <w:tc>
          <w:tcPr>
            <w:tcW w:w="1701" w:type="dxa"/>
          </w:tcPr>
          <w:p w14:paraId="30A1ECD8" w14:textId="62A90F9E"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00D1151" w14:textId="77777777" w:rsidTr="00656E6B">
        <w:trPr>
          <w:jc w:val="center"/>
        </w:trPr>
        <w:tc>
          <w:tcPr>
            <w:tcW w:w="1271" w:type="dxa"/>
          </w:tcPr>
          <w:p w14:paraId="7C688C92" w14:textId="0CEABED4"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51E5B320"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Astfel, această componentă de deservire bancară la distanţă trebuie să:</w:t>
            </w:r>
          </w:p>
        </w:tc>
        <w:tc>
          <w:tcPr>
            <w:tcW w:w="1701" w:type="dxa"/>
          </w:tcPr>
          <w:p w14:paraId="7415B6A7" w14:textId="4EC18E62"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2EEE0F49" w14:textId="77777777" w:rsidTr="00656E6B">
        <w:trPr>
          <w:jc w:val="center"/>
        </w:trPr>
        <w:tc>
          <w:tcPr>
            <w:tcW w:w="1271" w:type="dxa"/>
          </w:tcPr>
          <w:p w14:paraId="105E1297" w14:textId="24A7719B"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0</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shd w:val="clear" w:color="auto" w:fill="FFFFFF" w:themeFill="background1"/>
            <w:vAlign w:val="center"/>
          </w:tcPr>
          <w:p w14:paraId="03FBED3F" w14:textId="40BE86C8"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fie capabilă să asigure interacțiunea dintre BNM și clienții săi pe partea de schimb de mesaje pentru operațiunile bancare: plăți, credite, depozite, </w:t>
            </w:r>
            <w:r w:rsidR="009B7E57" w:rsidRPr="00656E6B">
              <w:rPr>
                <w:rFonts w:ascii="Times New Roman" w:hAnsi="Times New Roman" w:cs="Times New Roman"/>
                <w:sz w:val="24"/>
                <w:szCs w:val="24"/>
              </w:rPr>
              <w:t>valori mobiliare</w:t>
            </w:r>
            <w:r w:rsidRPr="00656E6B">
              <w:rPr>
                <w:rFonts w:ascii="Times New Roman" w:hAnsi="Times New Roman" w:cs="Times New Roman"/>
                <w:sz w:val="24"/>
                <w:szCs w:val="24"/>
              </w:rPr>
              <w:t>.</w:t>
            </w:r>
          </w:p>
        </w:tc>
        <w:tc>
          <w:tcPr>
            <w:tcW w:w="1701" w:type="dxa"/>
          </w:tcPr>
          <w:p w14:paraId="72C94878"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FEDDB56" w14:textId="77777777" w:rsidTr="00656E6B">
        <w:trPr>
          <w:jc w:val="center"/>
        </w:trPr>
        <w:tc>
          <w:tcPr>
            <w:tcW w:w="1271" w:type="dxa"/>
          </w:tcPr>
          <w:p w14:paraId="7DCD3650" w14:textId="46BE0FB0"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0</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shd w:val="clear" w:color="auto" w:fill="FFFFFF" w:themeFill="background1"/>
            <w:vAlign w:val="center"/>
          </w:tcPr>
          <w:p w14:paraId="44A99040" w14:textId="68456E83"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să asigure schimbul de informație operativă (interogări, răspunsuri, mesaje simple în format structurat sau liber)</w:t>
            </w:r>
          </w:p>
        </w:tc>
        <w:tc>
          <w:tcPr>
            <w:tcW w:w="1701" w:type="dxa"/>
          </w:tcPr>
          <w:p w14:paraId="380FC463"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5BF41B2E" w14:textId="77777777" w:rsidTr="00656E6B">
        <w:trPr>
          <w:jc w:val="center"/>
        </w:trPr>
        <w:tc>
          <w:tcPr>
            <w:tcW w:w="1271" w:type="dxa"/>
          </w:tcPr>
          <w:p w14:paraId="7304561E" w14:textId="046CBE9D"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0</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shd w:val="clear" w:color="auto" w:fill="FFFFFF" w:themeFill="background1"/>
            <w:vAlign w:val="center"/>
          </w:tcPr>
          <w:p w14:paraId="0868C1F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în particular este necesar ca pe partea clientului să se asigure  schimbul de informație cu sistemele clientului; pe partea BNM – să se integreze cu aplicațiile bancare și, de asemenea, să asigure schimbul de informație cu alte aplicații.</w:t>
            </w:r>
          </w:p>
        </w:tc>
        <w:tc>
          <w:tcPr>
            <w:tcW w:w="1701" w:type="dxa"/>
          </w:tcPr>
          <w:p w14:paraId="35E637B6"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E7969E6" w14:textId="77777777" w:rsidTr="00656E6B">
        <w:trPr>
          <w:jc w:val="center"/>
        </w:trPr>
        <w:tc>
          <w:tcPr>
            <w:tcW w:w="1271" w:type="dxa"/>
          </w:tcPr>
          <w:p w14:paraId="3EC39A4A" w14:textId="5AD9412F"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shd w:val="clear" w:color="auto" w:fill="FFFFFF" w:themeFill="background1"/>
            <w:vAlign w:val="center"/>
          </w:tcPr>
          <w:p w14:paraId="7102D5E8" w14:textId="16D7A6F9"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Clienţii (circa 30 clienți) BNM vor putea efectua cel puţin următoarele operaţiuni prin intermediul componentei de deservire bancară la distanţă:</w:t>
            </w:r>
          </w:p>
        </w:tc>
        <w:tc>
          <w:tcPr>
            <w:tcW w:w="1701" w:type="dxa"/>
          </w:tcPr>
          <w:p w14:paraId="14D51AFF"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1332F946" w14:textId="77777777" w:rsidTr="00656E6B">
        <w:trPr>
          <w:jc w:val="center"/>
        </w:trPr>
        <w:tc>
          <w:tcPr>
            <w:tcW w:w="1271" w:type="dxa"/>
          </w:tcPr>
          <w:p w14:paraId="22E07E6A" w14:textId="5BA69219"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shd w:val="clear" w:color="auto" w:fill="FFFFFF" w:themeFill="background1"/>
            <w:vAlign w:val="center"/>
          </w:tcPr>
          <w:p w14:paraId="195E6487"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Întocmirea ordinelor de plată în lei sau valută străină </w:t>
            </w:r>
          </w:p>
        </w:tc>
        <w:tc>
          <w:tcPr>
            <w:tcW w:w="1701" w:type="dxa"/>
          </w:tcPr>
          <w:p w14:paraId="55435579" w14:textId="0E6179A5" w:rsidR="007C3D10" w:rsidRPr="00656E6B" w:rsidRDefault="009B7E57"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39F05577" w14:textId="77777777" w:rsidTr="00656E6B">
        <w:trPr>
          <w:jc w:val="center"/>
        </w:trPr>
        <w:tc>
          <w:tcPr>
            <w:tcW w:w="1271" w:type="dxa"/>
          </w:tcPr>
          <w:p w14:paraId="25919EA4" w14:textId="203FA3BF"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shd w:val="clear" w:color="auto" w:fill="FFFFFF" w:themeFill="background1"/>
            <w:vAlign w:val="center"/>
          </w:tcPr>
          <w:p w14:paraId="5E7FB37F" w14:textId="0C6C3142"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ataşarea documentelor confirmative (fotocopii) (ex. documente cu caracter operativ în format doc, pdf, tiff etc.) cu posibilitatea confirmării de către Clienții (circa 30 clienți) BNM a autenticității și corespunderii fotocopiilor documentelor confirmative cu originalele acestora. </w:t>
            </w:r>
          </w:p>
        </w:tc>
        <w:tc>
          <w:tcPr>
            <w:tcW w:w="1701" w:type="dxa"/>
          </w:tcPr>
          <w:p w14:paraId="6415F8A2"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0C24DBE6" w14:textId="77777777" w:rsidTr="00656E6B">
        <w:trPr>
          <w:jc w:val="center"/>
        </w:trPr>
        <w:tc>
          <w:tcPr>
            <w:tcW w:w="1271" w:type="dxa"/>
          </w:tcPr>
          <w:p w14:paraId="540B7E50" w14:textId="4479A7FC"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shd w:val="clear" w:color="auto" w:fill="FFFFFF" w:themeFill="background1"/>
            <w:vAlign w:val="center"/>
          </w:tcPr>
          <w:p w14:paraId="57F992DC" w14:textId="24A9D74C" w:rsidR="007C3D10" w:rsidRPr="00656E6B" w:rsidRDefault="007C3D10" w:rsidP="00656E6B">
            <w:pPr>
              <w:spacing w:after="0"/>
              <w:jc w:val="both"/>
              <w:rPr>
                <w:rFonts w:ascii="Times New Roman" w:hAnsi="Times New Roman" w:cs="Times New Roman"/>
                <w:sz w:val="24"/>
                <w:szCs w:val="24"/>
                <w:highlight w:val="cyan"/>
              </w:rPr>
            </w:pPr>
            <w:r w:rsidRPr="00656E6B">
              <w:rPr>
                <w:rFonts w:ascii="Times New Roman" w:hAnsi="Times New Roman" w:cs="Times New Roman"/>
                <w:sz w:val="24"/>
                <w:szCs w:val="24"/>
              </w:rPr>
              <w:t>aplicarea semnăturii electronice avansate calificate cu forţă juridică în conformitate cu procedurile legale prevăzute de legislaţia în vigoare a R. Moldova (cu posibilitatea verificării şi validării ulterioare a semnăturii) pe documentele/mesajele ce urmează a fi transmise de către Clienţi către BNM şi respectiv de către BNM către Clienţii săi.</w:t>
            </w:r>
          </w:p>
        </w:tc>
        <w:tc>
          <w:tcPr>
            <w:tcW w:w="1701" w:type="dxa"/>
          </w:tcPr>
          <w:p w14:paraId="1C83ECEC"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3DD855FA" w14:textId="77777777" w:rsidTr="00656E6B">
        <w:trPr>
          <w:jc w:val="center"/>
        </w:trPr>
        <w:tc>
          <w:tcPr>
            <w:tcW w:w="1271" w:type="dxa"/>
          </w:tcPr>
          <w:p w14:paraId="7D14C8F0" w14:textId="0A2E40F9"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d.</w:t>
            </w:r>
          </w:p>
        </w:tc>
        <w:tc>
          <w:tcPr>
            <w:tcW w:w="6946" w:type="dxa"/>
            <w:tcBorders>
              <w:top w:val="nil"/>
              <w:left w:val="nil"/>
              <w:bottom w:val="single" w:sz="4" w:space="0" w:color="auto"/>
              <w:right w:val="single" w:sz="4" w:space="0" w:color="auto"/>
            </w:tcBorders>
            <w:shd w:val="clear" w:color="auto" w:fill="FFFFFF" w:themeFill="background1"/>
            <w:vAlign w:val="center"/>
          </w:tcPr>
          <w:p w14:paraId="216D9CD8"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urmăririi statutului documentelor create pentru întreg ciclul de viaţă al acestora (ex. creat, semnat 1, semnat 2, expediat, confirmat, executat etc.)</w:t>
            </w:r>
          </w:p>
        </w:tc>
        <w:tc>
          <w:tcPr>
            <w:tcW w:w="1701" w:type="dxa"/>
          </w:tcPr>
          <w:p w14:paraId="0526D57A"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6FA196AA" w14:textId="77777777" w:rsidTr="00656E6B">
        <w:trPr>
          <w:jc w:val="center"/>
        </w:trPr>
        <w:tc>
          <w:tcPr>
            <w:tcW w:w="1271" w:type="dxa"/>
          </w:tcPr>
          <w:p w14:paraId="2F673B8D" w14:textId="2B7F3C71"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e.</w:t>
            </w:r>
          </w:p>
        </w:tc>
        <w:tc>
          <w:tcPr>
            <w:tcW w:w="6946" w:type="dxa"/>
            <w:tcBorders>
              <w:top w:val="nil"/>
              <w:left w:val="nil"/>
              <w:bottom w:val="single" w:sz="4" w:space="0" w:color="auto"/>
              <w:right w:val="single" w:sz="4" w:space="0" w:color="auto"/>
            </w:tcBorders>
            <w:shd w:val="clear" w:color="auto" w:fill="FFFFFF" w:themeFill="background1"/>
            <w:vAlign w:val="center"/>
          </w:tcPr>
          <w:p w14:paraId="266460FF" w14:textId="1E93ED8B"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solicitarea extraselor de cont pentru o perioada predefinită</w:t>
            </w:r>
          </w:p>
        </w:tc>
        <w:tc>
          <w:tcPr>
            <w:tcW w:w="1701" w:type="dxa"/>
          </w:tcPr>
          <w:p w14:paraId="73E9E921" w14:textId="3177F523"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EC4303" w:rsidRPr="00656E6B" w14:paraId="1D95FB03" w14:textId="77777777" w:rsidTr="00656E6B">
        <w:trPr>
          <w:jc w:val="center"/>
        </w:trPr>
        <w:tc>
          <w:tcPr>
            <w:tcW w:w="1271" w:type="dxa"/>
          </w:tcPr>
          <w:p w14:paraId="251DE561" w14:textId="4B3E866E"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8077C5" w:rsidRPr="00656E6B">
              <w:rPr>
                <w:rFonts w:ascii="Times New Roman" w:hAnsi="Times New Roman" w:cs="Times New Roman"/>
                <w:noProof/>
                <w:sz w:val="24"/>
                <w:szCs w:val="24"/>
                <w:lang w:eastAsia="ru-RU"/>
              </w:rPr>
              <w:t>1</w:t>
            </w:r>
            <w:r w:rsidR="000D4F80"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 xml:space="preserve"> f.</w:t>
            </w:r>
          </w:p>
        </w:tc>
        <w:tc>
          <w:tcPr>
            <w:tcW w:w="6946" w:type="dxa"/>
            <w:tcBorders>
              <w:top w:val="nil"/>
              <w:left w:val="nil"/>
              <w:bottom w:val="single" w:sz="4" w:space="0" w:color="auto"/>
              <w:right w:val="single" w:sz="4" w:space="0" w:color="auto"/>
            </w:tcBorders>
            <w:shd w:val="clear" w:color="auto" w:fill="FFFFFF" w:themeFill="background1"/>
            <w:vAlign w:val="center"/>
          </w:tcPr>
          <w:p w14:paraId="06F58A31" w14:textId="69A3A22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şi transmiterea în mod automatizat de către BNM a extraselor de cont în ziua următoare zile efectuării operațiunii, precum și urmare a modificărilor în conturile Clientului sau/şi la sfârşitul  perioadei de gestiune la o adresa de email indicată de Client</w:t>
            </w:r>
            <w:r w:rsidR="009B7E57" w:rsidRPr="00656E6B">
              <w:rPr>
                <w:rFonts w:ascii="Times New Roman" w:hAnsi="Times New Roman" w:cs="Times New Roman"/>
                <w:sz w:val="24"/>
                <w:szCs w:val="24"/>
              </w:rPr>
              <w:t>, prezentarea documentelor primare aferente comisioanelor reținute.</w:t>
            </w:r>
          </w:p>
        </w:tc>
        <w:tc>
          <w:tcPr>
            <w:tcW w:w="1701" w:type="dxa"/>
          </w:tcPr>
          <w:p w14:paraId="14C32603"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EC4303" w:rsidRPr="00656E6B" w14:paraId="49CFA9CF" w14:textId="77777777" w:rsidTr="00656E6B">
        <w:trPr>
          <w:jc w:val="center"/>
        </w:trPr>
        <w:tc>
          <w:tcPr>
            <w:tcW w:w="1271" w:type="dxa"/>
          </w:tcPr>
          <w:p w14:paraId="1DCB653A" w14:textId="38B7F976" w:rsidR="007C3D10" w:rsidRPr="00656E6B" w:rsidRDefault="007C3D10" w:rsidP="007C3D10">
            <w:pPr>
              <w:spacing w:after="0"/>
              <w:rPr>
                <w:rFonts w:ascii="Times New Roman" w:hAnsi="Times New Roman" w:cs="Times New Roman"/>
                <w:b/>
                <w:bCs/>
                <w:noProof/>
                <w:sz w:val="24"/>
                <w:szCs w:val="24"/>
                <w:lang w:eastAsia="ru-RU"/>
              </w:rPr>
            </w:pPr>
            <w:r w:rsidRPr="00656E6B">
              <w:rPr>
                <w:rFonts w:ascii="Times New Roman" w:hAnsi="Times New Roman" w:cs="Times New Roman"/>
                <w:noProof/>
                <w:sz w:val="24"/>
                <w:szCs w:val="24"/>
                <w:lang w:eastAsia="ru-RU"/>
              </w:rPr>
              <w:lastRenderedPageBreak/>
              <w:t>CF. 18</w:t>
            </w:r>
            <w:r w:rsidR="008077C5"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g.</w:t>
            </w:r>
          </w:p>
        </w:tc>
        <w:tc>
          <w:tcPr>
            <w:tcW w:w="6946" w:type="dxa"/>
            <w:tcBorders>
              <w:top w:val="nil"/>
              <w:left w:val="nil"/>
              <w:bottom w:val="single" w:sz="4" w:space="0" w:color="auto"/>
              <w:right w:val="single" w:sz="4" w:space="0" w:color="auto"/>
            </w:tcBorders>
            <w:shd w:val="clear" w:color="auto" w:fill="FFFFFF" w:themeFill="background1"/>
            <w:vAlign w:val="center"/>
          </w:tcPr>
          <w:p w14:paraId="1EF73252"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creării mesajelor în format liber (ex. scrisori, comunicate, solicitări etc.)</w:t>
            </w:r>
          </w:p>
        </w:tc>
        <w:tc>
          <w:tcPr>
            <w:tcW w:w="1701" w:type="dxa"/>
          </w:tcPr>
          <w:p w14:paraId="0C523BE0"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EC4303" w:rsidRPr="00656E6B" w14:paraId="54521E3A" w14:textId="77777777" w:rsidTr="00656E6B">
        <w:trPr>
          <w:jc w:val="center"/>
        </w:trPr>
        <w:tc>
          <w:tcPr>
            <w:tcW w:w="1271" w:type="dxa"/>
          </w:tcPr>
          <w:p w14:paraId="3EB25532" w14:textId="04E9F2FF"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0A56B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5A7B47B0" w14:textId="4590B272"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Componenta de deservire bancară la distanţă trebuie să susţină aplicarea a cel puţin 2 nivele de autorizare prin semnătură electronică avansată calificată, atât pe partea Clienţilor, cât şi pe partea BNM</w:t>
            </w:r>
          </w:p>
        </w:tc>
        <w:tc>
          <w:tcPr>
            <w:tcW w:w="1701" w:type="dxa"/>
          </w:tcPr>
          <w:p w14:paraId="467A13B0"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597677D" w14:textId="77777777" w:rsidTr="00656E6B">
        <w:trPr>
          <w:jc w:val="center"/>
        </w:trPr>
        <w:tc>
          <w:tcPr>
            <w:tcW w:w="1271" w:type="dxa"/>
          </w:tcPr>
          <w:p w14:paraId="6D5E885C" w14:textId="1E1BCCEC"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0A56B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5EA223D6"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Componenta de deservire bancară la distanţă trebuie să fie integrată cu CBS propusă de către furnizor (ex. integrare la nivel de nomenclatoare)</w:t>
            </w:r>
          </w:p>
        </w:tc>
        <w:tc>
          <w:tcPr>
            <w:tcW w:w="1701" w:type="dxa"/>
          </w:tcPr>
          <w:p w14:paraId="0D45B0AC"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B98075B" w14:textId="77777777" w:rsidTr="00656E6B">
        <w:trPr>
          <w:trHeight w:val="1739"/>
          <w:jc w:val="center"/>
        </w:trPr>
        <w:tc>
          <w:tcPr>
            <w:tcW w:w="1271" w:type="dxa"/>
          </w:tcPr>
          <w:p w14:paraId="5C69F84E" w14:textId="2B913AA0"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0A56B1"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6867B6A1"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Componenta de deservire bancară la distanţă trebuie să asigure posibilitatea de creare şi salvare a şabloanelor, posibilitatea stabilirii scenariilor şi controalelor de validare automate la completarea câmpurilor, completarea automată a unor câmpuri conform unor algoritmi prestabiliţi (ex. completarea automată a denumirii şi datelor bancare ale clientului și beneficiarului plății conform codul băncii)</w:t>
            </w:r>
          </w:p>
        </w:tc>
        <w:tc>
          <w:tcPr>
            <w:tcW w:w="1701" w:type="dxa"/>
          </w:tcPr>
          <w:p w14:paraId="6DD626B6"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76D0F936" w14:textId="77777777" w:rsidTr="00656E6B">
        <w:trPr>
          <w:jc w:val="center"/>
        </w:trPr>
        <w:tc>
          <w:tcPr>
            <w:tcW w:w="1271" w:type="dxa"/>
          </w:tcPr>
          <w:p w14:paraId="225F15FC" w14:textId="7D82CB23"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0A56B1"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34DB3BEA" w14:textId="310BA26C"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Clienţii (circa 30 clienți) BNM vor putea accesa funcţionalitatea de deservire bancară la distanţă prin intermediul unui browser standard, fără a necesita careva instalări suplimentare.</w:t>
            </w:r>
          </w:p>
        </w:tc>
        <w:tc>
          <w:tcPr>
            <w:tcW w:w="1701" w:type="dxa"/>
          </w:tcPr>
          <w:p w14:paraId="599651E7"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7C3D10" w:rsidRPr="00656E6B" w14:paraId="55F534B5" w14:textId="77777777" w:rsidTr="00656E6B">
        <w:trPr>
          <w:jc w:val="center"/>
        </w:trPr>
        <w:tc>
          <w:tcPr>
            <w:tcW w:w="1271" w:type="dxa"/>
          </w:tcPr>
          <w:p w14:paraId="49F574D8" w14:textId="1DB7F4B4"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18</w:t>
            </w:r>
            <w:r w:rsidR="000A56B1"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68904F6B"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Componenta de deservire bancară la distanţă trebuie să corespundă standardelor în materie de securitate (ex. ISO 2700X) pentru a asigura un nivel adecvat al integrităţii, confidenţialităţii, disponibilităţii, non-repudierii datelor. În acest sens, Ofertantul va include ca parte a ofertei tehnice o analiză la risc pentru componenta de deservire bancară la distanţă cu descrierea măsurilor de control implementate la nivel de soluţie. Totodată, Ofertantul se obligă să asigure măsuri de protecţie corespunzătoare pentru toate riscurile identificate la etapa de analiză şi design.</w:t>
            </w:r>
          </w:p>
        </w:tc>
        <w:tc>
          <w:tcPr>
            <w:tcW w:w="1701" w:type="dxa"/>
          </w:tcPr>
          <w:p w14:paraId="0343AA9E"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22771DD4" w14:textId="77777777" w:rsidTr="00656E6B">
        <w:trPr>
          <w:jc w:val="center"/>
        </w:trPr>
        <w:tc>
          <w:tcPr>
            <w:tcW w:w="1271" w:type="dxa"/>
          </w:tcPr>
          <w:p w14:paraId="3AF3DE45" w14:textId="353361F3"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0D4F80" w:rsidRPr="00656E6B">
              <w:rPr>
                <w:rFonts w:ascii="Times New Roman" w:hAnsi="Times New Roman" w:cs="Times New Roman"/>
                <w:noProof/>
                <w:sz w:val="24"/>
                <w:szCs w:val="24"/>
                <w:lang w:eastAsia="ru-RU"/>
              </w:rPr>
              <w:t>8</w:t>
            </w:r>
            <w:r w:rsidR="000A56B1"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38A2D7BB"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Componenta de deservire bancară la distanţă trebuie să aibă posibilitatea de a funcționa în diferite tipuri de reţele de transport date (ex. reţele private, reţele publice).</w:t>
            </w:r>
          </w:p>
        </w:tc>
        <w:tc>
          <w:tcPr>
            <w:tcW w:w="1701" w:type="dxa"/>
          </w:tcPr>
          <w:p w14:paraId="5A3AF287"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A607B0F" w14:textId="77777777" w:rsidTr="00656E6B">
        <w:trPr>
          <w:jc w:val="center"/>
        </w:trPr>
        <w:tc>
          <w:tcPr>
            <w:tcW w:w="1271" w:type="dxa"/>
          </w:tcPr>
          <w:p w14:paraId="1549D498" w14:textId="0F4188D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57296" w:rsidRPr="00656E6B">
              <w:rPr>
                <w:rFonts w:ascii="Times New Roman" w:hAnsi="Times New Roman" w:cs="Times New Roman"/>
                <w:noProof/>
                <w:sz w:val="24"/>
                <w:szCs w:val="24"/>
                <w:lang w:eastAsia="ru-RU"/>
              </w:rPr>
              <w:t>8</w:t>
            </w:r>
            <w:r w:rsidR="000A56B1"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shd w:val="clear" w:color="auto" w:fill="FFFFFF" w:themeFill="background1"/>
            <w:vAlign w:val="center"/>
          </w:tcPr>
          <w:p w14:paraId="4C6D8C1B" w14:textId="602B4040"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permite interacțiunea cu clienții, prin transmiterea și receptionarea mesajelor în diferite formate (ex. txt, pdf, xml etc.).</w:t>
            </w:r>
          </w:p>
        </w:tc>
        <w:tc>
          <w:tcPr>
            <w:tcW w:w="1701" w:type="dxa"/>
          </w:tcPr>
          <w:p w14:paraId="21A4CD30"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3772304" w14:textId="77777777" w:rsidTr="00656E6B">
        <w:trPr>
          <w:jc w:val="center"/>
        </w:trPr>
        <w:tc>
          <w:tcPr>
            <w:tcW w:w="1271" w:type="dxa"/>
          </w:tcPr>
          <w:p w14:paraId="725DD95F" w14:textId="764CAE2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0A56B1" w:rsidRPr="00656E6B">
              <w:rPr>
                <w:rFonts w:ascii="Times New Roman" w:hAnsi="Times New Roman" w:cs="Times New Roman"/>
                <w:noProof/>
                <w:sz w:val="24"/>
                <w:szCs w:val="24"/>
                <w:lang w:eastAsia="ru-RU"/>
              </w:rPr>
              <w:t>89</w:t>
            </w:r>
          </w:p>
        </w:tc>
        <w:tc>
          <w:tcPr>
            <w:tcW w:w="6946" w:type="dxa"/>
            <w:tcBorders>
              <w:top w:val="nil"/>
              <w:left w:val="nil"/>
              <w:bottom w:val="single" w:sz="4" w:space="0" w:color="auto"/>
              <w:right w:val="single" w:sz="4" w:space="0" w:color="auto"/>
            </w:tcBorders>
            <w:vAlign w:val="center"/>
          </w:tcPr>
          <w:p w14:paraId="1568F312" w14:textId="1D387146"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 relația cu clienții indicați la p. </w:t>
            </w:r>
            <w:r w:rsidRPr="00772AE1">
              <w:rPr>
                <w:rFonts w:ascii="Times New Roman" w:hAnsi="Times New Roman" w:cs="Times New Roman"/>
                <w:sz w:val="24"/>
                <w:szCs w:val="24"/>
              </w:rPr>
              <w:t>C.F. 1</w:t>
            </w:r>
            <w:r w:rsidR="000A0B42" w:rsidRPr="00772AE1">
              <w:rPr>
                <w:rFonts w:ascii="Times New Roman" w:hAnsi="Times New Roman" w:cs="Times New Roman"/>
                <w:sz w:val="24"/>
                <w:szCs w:val="24"/>
              </w:rPr>
              <w:t>79</w:t>
            </w:r>
            <w:r w:rsidRPr="00656E6B">
              <w:rPr>
                <w:rFonts w:ascii="Times New Roman" w:hAnsi="Times New Roman" w:cs="Times New Roman"/>
                <w:sz w:val="24"/>
                <w:szCs w:val="24"/>
              </w:rPr>
              <w:t xml:space="preserve"> soluția va permite efectuarea următoarelor activități: executarea ordinelor de plată în MDL și valută străină, eliberarea extraselor de cont, prezentarea documentelor primare aferente comisioanelor reținute.</w:t>
            </w:r>
          </w:p>
        </w:tc>
        <w:tc>
          <w:tcPr>
            <w:tcW w:w="1701" w:type="dxa"/>
          </w:tcPr>
          <w:p w14:paraId="7641C032"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1CCB9A2A" w14:textId="77777777" w:rsidTr="00656E6B">
        <w:trPr>
          <w:jc w:val="center"/>
        </w:trPr>
        <w:tc>
          <w:tcPr>
            <w:tcW w:w="1271" w:type="dxa"/>
          </w:tcPr>
          <w:p w14:paraId="1C873D2D" w14:textId="195E511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57296" w:rsidRPr="00656E6B">
              <w:rPr>
                <w:rFonts w:ascii="Times New Roman" w:hAnsi="Times New Roman" w:cs="Times New Roman"/>
                <w:noProof/>
                <w:sz w:val="24"/>
                <w:szCs w:val="24"/>
                <w:lang w:eastAsia="ru-RU"/>
              </w:rPr>
              <w:t>9</w:t>
            </w:r>
            <w:r w:rsidR="000A56B1"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0B42B055" w14:textId="5093D5D1"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Unele plăţi vor fi procesate automat (de exemplu, cele legate de alte procese CBS, sau cele importate din ERP), iar altele vor necesita importul datelor din componenta de deservire bancară la distanță, oferită ca parte a soluției (de exemplu, ordinele de plată ale clienţilor BNM). </w:t>
            </w:r>
          </w:p>
        </w:tc>
        <w:tc>
          <w:tcPr>
            <w:tcW w:w="1701" w:type="dxa"/>
          </w:tcPr>
          <w:p w14:paraId="18735D3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302032D" w14:textId="77777777" w:rsidTr="00656E6B">
        <w:trPr>
          <w:jc w:val="center"/>
        </w:trPr>
        <w:tc>
          <w:tcPr>
            <w:tcW w:w="1271" w:type="dxa"/>
          </w:tcPr>
          <w:p w14:paraId="49E603EA" w14:textId="52599DD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0A56B1"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18310CDD" w14:textId="6ED421FA"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Procesarea ordinelor de plată ale BNM şi ale clienţilor BNM în MDL şi valută străină, în conformitate cu cerinţele SWIFT </w:t>
            </w:r>
            <w:r w:rsidR="00603ED9" w:rsidRPr="00656E6B">
              <w:rPr>
                <w:rFonts w:ascii="Times New Roman" w:hAnsi="Times New Roman" w:cs="Times New Roman"/>
                <w:sz w:val="24"/>
                <w:szCs w:val="24"/>
              </w:rPr>
              <w:t xml:space="preserve">(inclusiv conform standardelor noi ISO20022) </w:t>
            </w:r>
            <w:r w:rsidRPr="00656E6B">
              <w:rPr>
                <w:rFonts w:ascii="Times New Roman" w:hAnsi="Times New Roman" w:cs="Times New Roman"/>
                <w:sz w:val="24"/>
                <w:szCs w:val="24"/>
              </w:rPr>
              <w:t>și cerințele legale aplicabile ale Republicii Moldova.</w:t>
            </w:r>
          </w:p>
        </w:tc>
        <w:tc>
          <w:tcPr>
            <w:tcW w:w="1701" w:type="dxa"/>
          </w:tcPr>
          <w:p w14:paraId="2CC7407F"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70A4708" w14:textId="77777777" w:rsidTr="00656E6B">
        <w:trPr>
          <w:jc w:val="center"/>
        </w:trPr>
        <w:tc>
          <w:tcPr>
            <w:tcW w:w="1271" w:type="dxa"/>
          </w:tcPr>
          <w:p w14:paraId="2F40DAA5" w14:textId="5309540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0A56B1"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6610CB2C"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Procesarea automată a ordinelor de plată în MDL importate din alte sisteme (de exemplu operațiuni cu numerar, evidența resurselor umane </w:t>
            </w:r>
            <w:r w:rsidRPr="00656E6B">
              <w:rPr>
                <w:rFonts w:ascii="Times New Roman" w:hAnsi="Times New Roman" w:cs="Times New Roman"/>
                <w:sz w:val="24"/>
                <w:szCs w:val="24"/>
              </w:rPr>
              <w:lastRenderedPageBreak/>
              <w:t>și resurselor materiale), precum şi plasarea ordinelor de plată în valută străină importate din alte sisteme în coada de procesare la Back Office.</w:t>
            </w:r>
          </w:p>
        </w:tc>
        <w:tc>
          <w:tcPr>
            <w:tcW w:w="1701" w:type="dxa"/>
          </w:tcPr>
          <w:p w14:paraId="2D4F5205"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7C3D10" w:rsidRPr="00656E6B" w14:paraId="02E6E40D" w14:textId="77777777" w:rsidTr="00656E6B">
        <w:trPr>
          <w:jc w:val="center"/>
        </w:trPr>
        <w:tc>
          <w:tcPr>
            <w:tcW w:w="1271" w:type="dxa"/>
          </w:tcPr>
          <w:p w14:paraId="4053E71B" w14:textId="27E9E50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0A56B1"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6DD5D18B"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Definirea mai multor formulare tipizate de ordine de plată pentru a facilita introducerea manuală a datelor cu (dar fără a se limita la) următoarele detalii: </w:t>
            </w:r>
          </w:p>
        </w:tc>
        <w:tc>
          <w:tcPr>
            <w:tcW w:w="1701" w:type="dxa"/>
          </w:tcPr>
          <w:p w14:paraId="3ED4C06D"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326716C" w14:textId="77777777" w:rsidTr="00656E6B">
        <w:trPr>
          <w:jc w:val="center"/>
        </w:trPr>
        <w:tc>
          <w:tcPr>
            <w:tcW w:w="1271" w:type="dxa"/>
          </w:tcPr>
          <w:p w14:paraId="6EC78104" w14:textId="53048F9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0A56B1" w:rsidRPr="00656E6B">
              <w:rPr>
                <w:rFonts w:ascii="Times New Roman" w:hAnsi="Times New Roman" w:cs="Times New Roman"/>
                <w:noProof/>
                <w:sz w:val="24"/>
                <w:szCs w:val="24"/>
                <w:lang w:eastAsia="ru-RU"/>
              </w:rPr>
              <w:t>3</w:t>
            </w:r>
            <w:r w:rsidR="00A3667B" w:rsidRPr="00656E6B">
              <w:rPr>
                <w:rFonts w:ascii="Times New Roman" w:hAnsi="Times New Roman" w:cs="Times New Roman"/>
                <w:noProof/>
                <w:sz w:val="24"/>
                <w:szCs w:val="24"/>
                <w:lang w:eastAsia="ru-RU"/>
              </w:rPr>
              <w:t xml:space="preserve"> </w:t>
            </w:r>
            <w:r w:rsidRPr="00656E6B">
              <w:rPr>
                <w:rFonts w:ascii="Times New Roman" w:hAnsi="Times New Roman" w:cs="Times New Roman"/>
                <w:noProof/>
                <w:sz w:val="24"/>
                <w:szCs w:val="24"/>
                <w:lang w:eastAsia="ru-RU"/>
              </w:rPr>
              <w:t>a.</w:t>
            </w:r>
          </w:p>
        </w:tc>
        <w:tc>
          <w:tcPr>
            <w:tcW w:w="6946" w:type="dxa"/>
            <w:tcBorders>
              <w:top w:val="nil"/>
              <w:left w:val="nil"/>
              <w:bottom w:val="single" w:sz="4" w:space="0" w:color="auto"/>
              <w:right w:val="single" w:sz="4" w:space="0" w:color="auto"/>
            </w:tcBorders>
            <w:vAlign w:val="center"/>
          </w:tcPr>
          <w:p w14:paraId="76AD5C6E"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Detaliile ordinelor de plată (numărul, data eliberării, suma, data valutei, detaliile plăţii, tipul de plată, codul tranzacţiei, tipul mesajului SWIFT ce urmează a fi generat pentru ordinele de plată în valută străină, cursul de schimb valutar, etc.).</w:t>
            </w:r>
          </w:p>
        </w:tc>
        <w:tc>
          <w:tcPr>
            <w:tcW w:w="1701" w:type="dxa"/>
          </w:tcPr>
          <w:p w14:paraId="73BFE0F8"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EA4CC71" w14:textId="77777777" w:rsidTr="00656E6B">
        <w:trPr>
          <w:jc w:val="center"/>
        </w:trPr>
        <w:tc>
          <w:tcPr>
            <w:tcW w:w="1271" w:type="dxa"/>
          </w:tcPr>
          <w:p w14:paraId="14DA024C" w14:textId="71048CD5"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0A56B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0A96CAB8" w14:textId="569BBB71"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Detaliile plătitorului (nume, numărul contului/ codul IBAN, codul subdiviziunii trezor</w:t>
            </w:r>
            <w:r w:rsidR="00EB5820" w:rsidRPr="00656E6B">
              <w:rPr>
                <w:rFonts w:ascii="Times New Roman" w:hAnsi="Times New Roman" w:cs="Times New Roman"/>
                <w:sz w:val="24"/>
                <w:szCs w:val="24"/>
              </w:rPr>
              <w:t>e</w:t>
            </w:r>
            <w:r w:rsidRPr="00656E6B">
              <w:rPr>
                <w:rFonts w:ascii="Times New Roman" w:hAnsi="Times New Roman" w:cs="Times New Roman"/>
                <w:sz w:val="24"/>
                <w:szCs w:val="24"/>
              </w:rPr>
              <w:t>riale, codul fiscal, etc.).</w:t>
            </w:r>
          </w:p>
        </w:tc>
        <w:tc>
          <w:tcPr>
            <w:tcW w:w="1701" w:type="dxa"/>
          </w:tcPr>
          <w:p w14:paraId="55EBB5A8"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8F98658" w14:textId="77777777" w:rsidTr="00656E6B">
        <w:trPr>
          <w:jc w:val="center"/>
        </w:trPr>
        <w:tc>
          <w:tcPr>
            <w:tcW w:w="1271" w:type="dxa"/>
          </w:tcPr>
          <w:p w14:paraId="2343DFCC" w14:textId="625EF33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E57296"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7DED594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Detaliile beneficiarului (nume, numărul contului/ codul IBAN, codul subdiviziunii trezoreriale, codul fiscal, date bancare ale beneficiarului, etc.).</w:t>
            </w:r>
          </w:p>
        </w:tc>
        <w:tc>
          <w:tcPr>
            <w:tcW w:w="1701" w:type="dxa"/>
          </w:tcPr>
          <w:p w14:paraId="15877754"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E9B38B5" w14:textId="77777777" w:rsidTr="00656E6B">
        <w:trPr>
          <w:jc w:val="center"/>
        </w:trPr>
        <w:tc>
          <w:tcPr>
            <w:tcW w:w="1271" w:type="dxa"/>
          </w:tcPr>
          <w:p w14:paraId="67A3939E" w14:textId="18F640B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E57296"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0962F057"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Raportarea pe baza informaţiilor referitoare la ordinele de plată, inclusiv, dar fără a se limita la: client, data procesării, valuta, contul de plată, comision aferent, etc. </w:t>
            </w:r>
          </w:p>
        </w:tc>
        <w:tc>
          <w:tcPr>
            <w:tcW w:w="1701" w:type="dxa"/>
          </w:tcPr>
          <w:p w14:paraId="33AAE83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003E0AD" w14:textId="77777777" w:rsidTr="00656E6B">
        <w:trPr>
          <w:jc w:val="center"/>
        </w:trPr>
        <w:tc>
          <w:tcPr>
            <w:tcW w:w="1271" w:type="dxa"/>
          </w:tcPr>
          <w:p w14:paraId="63DB5078" w14:textId="2958157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19</w:t>
            </w:r>
            <w:r w:rsidR="00E57296"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6FAAE7D4"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Posibilitatea de a face o plată în valută străină din MDL/ altă valută în contul beneficiarului, cu ajutorul unui convertor automat/ un curs de schimb special definit pe client/ grupă de clienţi/ tip de tranzacţie.  </w:t>
            </w:r>
          </w:p>
        </w:tc>
        <w:tc>
          <w:tcPr>
            <w:tcW w:w="1701" w:type="dxa"/>
          </w:tcPr>
          <w:p w14:paraId="0A8CA0DC"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47253C5" w14:textId="77777777" w:rsidTr="00656E6B">
        <w:trPr>
          <w:jc w:val="center"/>
        </w:trPr>
        <w:tc>
          <w:tcPr>
            <w:tcW w:w="1271" w:type="dxa"/>
          </w:tcPr>
          <w:p w14:paraId="3FCF3500" w14:textId="063B0575"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A3667B" w:rsidRPr="00656E6B">
              <w:rPr>
                <w:rFonts w:ascii="Times New Roman" w:hAnsi="Times New Roman" w:cs="Times New Roman"/>
                <w:noProof/>
                <w:sz w:val="24"/>
                <w:szCs w:val="24"/>
                <w:lang w:eastAsia="ru-RU"/>
              </w:rPr>
              <w:t>19</w:t>
            </w:r>
            <w:r w:rsidR="00E57296"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0B3106E9"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Anularea ordinului de plată împreună cu toate documentele contabile asociate.</w:t>
            </w:r>
          </w:p>
        </w:tc>
        <w:tc>
          <w:tcPr>
            <w:tcW w:w="1701" w:type="dxa"/>
          </w:tcPr>
          <w:p w14:paraId="72E2DE2D"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EDCFE5D" w14:textId="77777777" w:rsidTr="00656E6B">
        <w:trPr>
          <w:jc w:val="center"/>
        </w:trPr>
        <w:tc>
          <w:tcPr>
            <w:tcW w:w="1271" w:type="dxa"/>
          </w:tcPr>
          <w:p w14:paraId="310463F1" w14:textId="231D54B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0D4F80" w:rsidRPr="00656E6B">
              <w:rPr>
                <w:rFonts w:ascii="Times New Roman" w:hAnsi="Times New Roman" w:cs="Times New Roman"/>
                <w:noProof/>
                <w:sz w:val="24"/>
                <w:szCs w:val="24"/>
                <w:lang w:eastAsia="ru-RU"/>
              </w:rPr>
              <w:t>19</w:t>
            </w:r>
            <w:r w:rsidR="00E57296"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107AD0F2" w14:textId="1ED2A949"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automată a mesajelor SWIFT </w:t>
            </w:r>
            <w:r w:rsidR="00603ED9" w:rsidRPr="00656E6B">
              <w:rPr>
                <w:rFonts w:ascii="Times New Roman" w:hAnsi="Times New Roman" w:cs="Times New Roman"/>
                <w:sz w:val="24"/>
                <w:szCs w:val="24"/>
              </w:rPr>
              <w:t>camt. 054 (confirmare de debit/credit conform standardelor noi ISO20022)</w:t>
            </w:r>
            <w:r w:rsidRPr="00656E6B">
              <w:rPr>
                <w:rFonts w:ascii="Times New Roman" w:hAnsi="Times New Roman" w:cs="Times New Roman"/>
                <w:sz w:val="24"/>
                <w:szCs w:val="24"/>
              </w:rPr>
              <w:t xml:space="preserve">, inclusiv extras de cont </w:t>
            </w:r>
            <w:r w:rsidR="00603ED9" w:rsidRPr="00656E6B">
              <w:rPr>
                <w:rFonts w:ascii="Times New Roman" w:hAnsi="Times New Roman" w:cs="Times New Roman"/>
                <w:sz w:val="24"/>
                <w:szCs w:val="24"/>
              </w:rPr>
              <w:t xml:space="preserve">camt. 053 (conform standardelor noi ISO20022) </w:t>
            </w:r>
            <w:r w:rsidRPr="00656E6B">
              <w:rPr>
                <w:rFonts w:ascii="Times New Roman" w:hAnsi="Times New Roman" w:cs="Times New Roman"/>
                <w:sz w:val="24"/>
                <w:szCs w:val="24"/>
              </w:rPr>
              <w:t xml:space="preserve">în caz de transfer de mijloace băneşti (în sau din) pentru conturile curente ale organizaţiilor financiare internaţionale la BNM și pentru conturile de RO în valută străină ale băncilor deschise la BNM; posibilitatea de a genera </w:t>
            </w:r>
            <w:r w:rsidR="00603ED9" w:rsidRPr="00656E6B">
              <w:rPr>
                <w:rFonts w:ascii="Times New Roman" w:hAnsi="Times New Roman" w:cs="Times New Roman"/>
                <w:sz w:val="24"/>
                <w:szCs w:val="24"/>
              </w:rPr>
              <w:t>camt. 054 și camt. 053</w:t>
            </w:r>
            <w:r w:rsidRPr="00656E6B">
              <w:rPr>
                <w:rFonts w:ascii="Times New Roman" w:hAnsi="Times New Roman" w:cs="Times New Roman"/>
                <w:sz w:val="24"/>
                <w:szCs w:val="24"/>
              </w:rPr>
              <w:t xml:space="preserve"> în urma unei cereri efectuate în mod manual. </w:t>
            </w:r>
          </w:p>
        </w:tc>
        <w:tc>
          <w:tcPr>
            <w:tcW w:w="1701" w:type="dxa"/>
          </w:tcPr>
          <w:p w14:paraId="52AE96D3"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09E934F" w14:textId="77777777" w:rsidTr="00656E6B">
        <w:trPr>
          <w:jc w:val="center"/>
        </w:trPr>
        <w:tc>
          <w:tcPr>
            <w:tcW w:w="1271" w:type="dxa"/>
          </w:tcPr>
          <w:p w14:paraId="4F16E3DE" w14:textId="6BAF516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198</w:t>
            </w:r>
          </w:p>
        </w:tc>
        <w:tc>
          <w:tcPr>
            <w:tcW w:w="6946" w:type="dxa"/>
            <w:tcBorders>
              <w:top w:val="nil"/>
              <w:left w:val="nil"/>
              <w:bottom w:val="single" w:sz="4" w:space="0" w:color="auto"/>
              <w:right w:val="single" w:sz="4" w:space="0" w:color="auto"/>
            </w:tcBorders>
            <w:vAlign w:val="center"/>
          </w:tcPr>
          <w:p w14:paraId="3C308A53" w14:textId="6B75E198"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extraselor de cont într-un format machine readable pentru a fi importate în alte sisteme în scopuri de reconciliere automată a plăţilor, cu aplicarea semnăturii electronice avansate calificate. </w:t>
            </w:r>
          </w:p>
        </w:tc>
        <w:tc>
          <w:tcPr>
            <w:tcW w:w="1701" w:type="dxa"/>
          </w:tcPr>
          <w:p w14:paraId="2D37615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8E45A71" w14:textId="77777777" w:rsidTr="00656E6B">
        <w:trPr>
          <w:jc w:val="center"/>
        </w:trPr>
        <w:tc>
          <w:tcPr>
            <w:tcW w:w="1271" w:type="dxa"/>
          </w:tcPr>
          <w:p w14:paraId="1E8620D5" w14:textId="11154472"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199</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1AA64AC5" w14:textId="26939A26"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Importul şi procesarea automată a plăţilor primite prin mesaje SWIFT (de exemplu </w:t>
            </w:r>
            <w:r w:rsidR="00C323B3" w:rsidRPr="00656E6B">
              <w:rPr>
                <w:rFonts w:ascii="Times New Roman" w:hAnsi="Times New Roman" w:cs="Times New Roman"/>
                <w:sz w:val="24"/>
                <w:szCs w:val="24"/>
              </w:rPr>
              <w:t>pacs. 008 și pacs.009)</w:t>
            </w:r>
            <w:r w:rsidRPr="00656E6B">
              <w:rPr>
                <w:rFonts w:ascii="Times New Roman" w:hAnsi="Times New Roman" w:cs="Times New Roman"/>
                <w:sz w:val="24"/>
                <w:szCs w:val="24"/>
              </w:rPr>
              <w:t>, cu posibilitatea de a valida importul şi genera documente și tranzacţii contabile aferente la data de import.</w:t>
            </w:r>
          </w:p>
        </w:tc>
        <w:tc>
          <w:tcPr>
            <w:tcW w:w="1701" w:type="dxa"/>
          </w:tcPr>
          <w:p w14:paraId="788F34A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6CB7430" w14:textId="77777777" w:rsidTr="00656E6B">
        <w:trPr>
          <w:jc w:val="center"/>
        </w:trPr>
        <w:tc>
          <w:tcPr>
            <w:tcW w:w="1271" w:type="dxa"/>
          </w:tcPr>
          <w:p w14:paraId="5B6E5E1E" w14:textId="7944E56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200</w:t>
            </w:r>
          </w:p>
        </w:tc>
        <w:tc>
          <w:tcPr>
            <w:tcW w:w="6946" w:type="dxa"/>
            <w:tcBorders>
              <w:top w:val="nil"/>
              <w:left w:val="nil"/>
              <w:bottom w:val="single" w:sz="4" w:space="0" w:color="auto"/>
              <w:right w:val="single" w:sz="4" w:space="0" w:color="auto"/>
            </w:tcBorders>
            <w:vAlign w:val="center"/>
          </w:tcPr>
          <w:p w14:paraId="341D802A" w14:textId="078D6A9E"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Importul şi procesarea automată a altor mesaje de intrare SWIFT (de exemplu </w:t>
            </w:r>
            <w:r w:rsidRPr="00772AE1">
              <w:rPr>
                <w:rFonts w:ascii="Times New Roman" w:hAnsi="Times New Roman" w:cs="Times New Roman"/>
                <w:sz w:val="24"/>
                <w:szCs w:val="24"/>
              </w:rPr>
              <w:t>MT299</w:t>
            </w:r>
            <w:r w:rsidRPr="00656E6B">
              <w:rPr>
                <w:rFonts w:ascii="Times New Roman" w:hAnsi="Times New Roman" w:cs="Times New Roman"/>
                <w:sz w:val="24"/>
                <w:szCs w:val="24"/>
              </w:rPr>
              <w:t xml:space="preserve">, </w:t>
            </w:r>
            <w:r w:rsidR="00C323B3" w:rsidRPr="00656E6B">
              <w:rPr>
                <w:rFonts w:ascii="Times New Roman" w:hAnsi="Times New Roman" w:cs="Times New Roman"/>
                <w:sz w:val="24"/>
                <w:szCs w:val="24"/>
              </w:rPr>
              <w:t>camt. 054, pacs. 010 (debitare directă</w:t>
            </w:r>
            <w:r w:rsidRPr="00656E6B">
              <w:rPr>
                <w:rFonts w:ascii="Times New Roman" w:hAnsi="Times New Roman" w:cs="Times New Roman"/>
                <w:sz w:val="24"/>
                <w:szCs w:val="24"/>
              </w:rPr>
              <w:t>), cu posibilitatea de a valida importul şi genera documente și tranzacţii contabile aferente la data de import.</w:t>
            </w:r>
          </w:p>
        </w:tc>
        <w:tc>
          <w:tcPr>
            <w:tcW w:w="1701" w:type="dxa"/>
          </w:tcPr>
          <w:p w14:paraId="6ACA87DF"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7C3D10" w:rsidRPr="00656E6B" w14:paraId="3EB28579" w14:textId="77777777" w:rsidTr="00656E6B">
        <w:trPr>
          <w:jc w:val="center"/>
        </w:trPr>
        <w:tc>
          <w:tcPr>
            <w:tcW w:w="1271" w:type="dxa"/>
          </w:tcPr>
          <w:p w14:paraId="76355124" w14:textId="2BB751B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20</w:t>
            </w:r>
            <w:r w:rsidR="00E57296"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7676CE15" w14:textId="3202FCFB"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Clasificarea automată sau manuală a plăţilor de intrare şi de ieşire în valută străină pentru a se conforma cu cerinţele legale de raportare existente pentru balanţa de plăţi (BP) internaţional</w:t>
            </w:r>
            <w:r w:rsidR="008A1ED7">
              <w:rPr>
                <w:rFonts w:ascii="Times New Roman" w:hAnsi="Times New Roman" w:cs="Times New Roman"/>
                <w:sz w:val="24"/>
                <w:szCs w:val="24"/>
                <w:lang w:val="ro-RO"/>
              </w:rPr>
              <w:t>ă</w:t>
            </w:r>
            <w:r w:rsidRPr="00656E6B">
              <w:rPr>
                <w:rFonts w:ascii="Times New Roman" w:hAnsi="Times New Roman" w:cs="Times New Roman"/>
                <w:sz w:val="24"/>
                <w:szCs w:val="24"/>
              </w:rPr>
              <w:t>, conform manualului BP6.</w:t>
            </w:r>
          </w:p>
        </w:tc>
        <w:tc>
          <w:tcPr>
            <w:tcW w:w="1701" w:type="dxa"/>
          </w:tcPr>
          <w:p w14:paraId="46CCED25"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4A2D22E7" w14:textId="77777777" w:rsidTr="00656E6B">
        <w:trPr>
          <w:jc w:val="center"/>
        </w:trPr>
        <w:tc>
          <w:tcPr>
            <w:tcW w:w="1271" w:type="dxa"/>
          </w:tcPr>
          <w:p w14:paraId="61B75569" w14:textId="39007A7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20</w:t>
            </w:r>
            <w:r w:rsidR="00E57296"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515490E8"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Gestionarea plăţilor de intrare cu datele valutei în viitor, inclusiv în contextul transferurilor care necesită investigaţii suplimentare.</w:t>
            </w:r>
          </w:p>
        </w:tc>
        <w:tc>
          <w:tcPr>
            <w:tcW w:w="1701" w:type="dxa"/>
          </w:tcPr>
          <w:p w14:paraId="34480679"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8B71C4C" w14:textId="77777777" w:rsidTr="00656E6B">
        <w:trPr>
          <w:jc w:val="center"/>
        </w:trPr>
        <w:tc>
          <w:tcPr>
            <w:tcW w:w="1271" w:type="dxa"/>
          </w:tcPr>
          <w:p w14:paraId="40A0D4AE" w14:textId="02648B8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20</w:t>
            </w:r>
            <w:r w:rsidR="00E57296"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750BEC1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Personalizarea mesajelor de ieşire SWIFT pentru diferite contrapărţi. </w:t>
            </w:r>
          </w:p>
        </w:tc>
        <w:tc>
          <w:tcPr>
            <w:tcW w:w="1701" w:type="dxa"/>
          </w:tcPr>
          <w:p w14:paraId="656D99E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A3F9853" w14:textId="77777777" w:rsidTr="00656E6B">
        <w:trPr>
          <w:jc w:val="center"/>
        </w:trPr>
        <w:tc>
          <w:tcPr>
            <w:tcW w:w="1271" w:type="dxa"/>
          </w:tcPr>
          <w:p w14:paraId="63C56B78" w14:textId="2CF516B9"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20</w:t>
            </w:r>
            <w:r w:rsidR="00E57296"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27B8CEF6" w14:textId="25C9D36E"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genereze și expedieze automat mesaje SWIFT de confirmare a recepționării</w:t>
            </w:r>
            <w:r w:rsidR="003B7300"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mesajului </w:t>
            </w:r>
            <w:r w:rsidR="00490A73" w:rsidRPr="00656E6B">
              <w:rPr>
                <w:rFonts w:ascii="Times New Roman" w:hAnsi="Times New Roman" w:cs="Times New Roman"/>
                <w:sz w:val="24"/>
                <w:szCs w:val="24"/>
              </w:rPr>
              <w:t>pacs.008 și pacs.009</w:t>
            </w:r>
            <w:r w:rsidRPr="00656E6B">
              <w:rPr>
                <w:rFonts w:ascii="Times New Roman" w:hAnsi="Times New Roman" w:cs="Times New Roman"/>
                <w:sz w:val="24"/>
                <w:szCs w:val="24"/>
              </w:rPr>
              <w:t xml:space="preserve"> și mesaj </w:t>
            </w:r>
            <w:r w:rsidRPr="00210B69">
              <w:rPr>
                <w:rFonts w:ascii="Times New Roman" w:hAnsi="Times New Roman" w:cs="Times New Roman"/>
                <w:sz w:val="24"/>
                <w:szCs w:val="24"/>
              </w:rPr>
              <w:t xml:space="preserve">SWIFT </w:t>
            </w:r>
            <w:r w:rsidRPr="00772AE1">
              <w:rPr>
                <w:rFonts w:ascii="Times New Roman" w:hAnsi="Times New Roman" w:cs="Times New Roman"/>
                <w:sz w:val="24"/>
                <w:szCs w:val="24"/>
              </w:rPr>
              <w:t>MT199</w:t>
            </w:r>
            <w:r w:rsidRPr="00656E6B">
              <w:rPr>
                <w:rFonts w:ascii="Times New Roman" w:hAnsi="Times New Roman" w:cs="Times New Roman"/>
                <w:sz w:val="24"/>
                <w:szCs w:val="24"/>
              </w:rPr>
              <w:t xml:space="preserve"> de confirmare a încasării sumei, după aplicarea ultimei autorizări în sistem (conform cerințelor SWIFT GPI-global payments innovation).</w:t>
            </w:r>
          </w:p>
        </w:tc>
        <w:tc>
          <w:tcPr>
            <w:tcW w:w="1701" w:type="dxa"/>
          </w:tcPr>
          <w:p w14:paraId="77E86A3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71FDDF8" w14:textId="77777777" w:rsidTr="00656E6B">
        <w:trPr>
          <w:jc w:val="center"/>
        </w:trPr>
        <w:tc>
          <w:tcPr>
            <w:tcW w:w="1271" w:type="dxa"/>
          </w:tcPr>
          <w:p w14:paraId="64C3619F" w14:textId="213CC53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20</w:t>
            </w:r>
            <w:r w:rsidR="00E57296"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3684F6D1" w14:textId="7C5BF444"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transferurilor de mijloace băneşti în/din conturile NOSTRO ale BNM şi generarea mesajelor SWIFT asociate (de exemplu</w:t>
            </w:r>
            <w:r w:rsidR="00490A73" w:rsidRPr="00656E6B">
              <w:rPr>
                <w:rFonts w:ascii="Times New Roman" w:hAnsi="Times New Roman" w:cs="Times New Roman"/>
                <w:sz w:val="24"/>
                <w:szCs w:val="24"/>
              </w:rPr>
              <w:t xml:space="preserve"> pacs.009 (bank to bank transfer</w:t>
            </w:r>
            <w:r w:rsidRPr="00656E6B">
              <w:rPr>
                <w:rFonts w:ascii="Times New Roman" w:hAnsi="Times New Roman" w:cs="Times New Roman"/>
                <w:sz w:val="24"/>
                <w:szCs w:val="24"/>
              </w:rPr>
              <w:t xml:space="preserve">), precum şi tranzacţiilor contabile conexe. </w:t>
            </w:r>
          </w:p>
        </w:tc>
        <w:tc>
          <w:tcPr>
            <w:tcW w:w="1701" w:type="dxa"/>
          </w:tcPr>
          <w:p w14:paraId="25FD728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5A92A33" w14:textId="77777777" w:rsidTr="00656E6B">
        <w:trPr>
          <w:jc w:val="center"/>
        </w:trPr>
        <w:tc>
          <w:tcPr>
            <w:tcW w:w="1271" w:type="dxa"/>
          </w:tcPr>
          <w:p w14:paraId="6C9331A8" w14:textId="7C1E713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06</w:t>
            </w:r>
          </w:p>
        </w:tc>
        <w:tc>
          <w:tcPr>
            <w:tcW w:w="6946" w:type="dxa"/>
            <w:tcBorders>
              <w:top w:val="nil"/>
              <w:left w:val="nil"/>
              <w:bottom w:val="single" w:sz="4" w:space="0" w:color="auto"/>
              <w:right w:val="single" w:sz="4" w:space="0" w:color="auto"/>
            </w:tcBorders>
            <w:vAlign w:val="center"/>
          </w:tcPr>
          <w:p w14:paraId="65E4ED92"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Colectarea plăţilor (similar cu procesul de efectuare a plăţilor regulate), la solicitarea persoanelor juridice autorizate din Republica Moldova, cu tranzacţii contabile aferente (inclusiv un flux de aprobare predefinit pentru a asigura separarea funcţiilor la momentul introducerii de date).</w:t>
            </w:r>
          </w:p>
        </w:tc>
        <w:tc>
          <w:tcPr>
            <w:tcW w:w="1701" w:type="dxa"/>
          </w:tcPr>
          <w:p w14:paraId="1A7AD77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A0F2D94" w14:textId="77777777" w:rsidTr="00656E6B">
        <w:trPr>
          <w:jc w:val="center"/>
        </w:trPr>
        <w:tc>
          <w:tcPr>
            <w:tcW w:w="1271" w:type="dxa"/>
          </w:tcPr>
          <w:p w14:paraId="75C4E048" w14:textId="5912437D"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07</w:t>
            </w:r>
          </w:p>
        </w:tc>
        <w:tc>
          <w:tcPr>
            <w:tcW w:w="6946" w:type="dxa"/>
            <w:tcBorders>
              <w:top w:val="nil"/>
              <w:left w:val="nil"/>
              <w:bottom w:val="single" w:sz="4" w:space="0" w:color="auto"/>
              <w:right w:val="single" w:sz="4" w:space="0" w:color="auto"/>
            </w:tcBorders>
            <w:vAlign w:val="center"/>
          </w:tcPr>
          <w:p w14:paraId="1CDD30CE" w14:textId="6FE9A424"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Importarea și exportarea ordinelor de plata prin API-uri pentru integrarea cu sistemele terțe.</w:t>
            </w:r>
          </w:p>
        </w:tc>
        <w:tc>
          <w:tcPr>
            <w:tcW w:w="1701" w:type="dxa"/>
          </w:tcPr>
          <w:p w14:paraId="6CA6120B"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3077B2A" w14:textId="77777777" w:rsidTr="00656E6B">
        <w:trPr>
          <w:jc w:val="center"/>
        </w:trPr>
        <w:tc>
          <w:tcPr>
            <w:tcW w:w="1271" w:type="dxa"/>
          </w:tcPr>
          <w:p w14:paraId="73544AB9" w14:textId="4D33B47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08</w:t>
            </w:r>
          </w:p>
        </w:tc>
        <w:tc>
          <w:tcPr>
            <w:tcW w:w="6946" w:type="dxa"/>
            <w:tcBorders>
              <w:top w:val="nil"/>
              <w:left w:val="nil"/>
              <w:bottom w:val="single" w:sz="4" w:space="0" w:color="auto"/>
              <w:right w:val="single" w:sz="4" w:space="0" w:color="auto"/>
            </w:tcBorders>
            <w:shd w:val="clear" w:color="auto" w:fill="FFFFFF" w:themeFill="background1"/>
            <w:vAlign w:val="center"/>
          </w:tcPr>
          <w:p w14:paraId="03C391BF" w14:textId="2CED87BB"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Prelucrarea automată a operațiunilor de compensare între pozițiile nete debitoare și creditoare ale băncilor licențiate în cadrul operațiunilor în moneda națională, efectuate cu cardurile de plată VISA și MasterCard, în baza mesajelor primite din SGED și/sau SWIFT.</w:t>
            </w:r>
          </w:p>
        </w:tc>
        <w:tc>
          <w:tcPr>
            <w:tcW w:w="1701" w:type="dxa"/>
          </w:tcPr>
          <w:p w14:paraId="00BB0DA7"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490A73" w:rsidRPr="00656E6B" w14:paraId="28140552" w14:textId="77777777" w:rsidTr="00656E6B">
        <w:trPr>
          <w:jc w:val="center"/>
        </w:trPr>
        <w:tc>
          <w:tcPr>
            <w:tcW w:w="1271" w:type="dxa"/>
          </w:tcPr>
          <w:p w14:paraId="3FAC8D6A" w14:textId="4BBD932D" w:rsidR="00490A73" w:rsidRPr="00656E6B" w:rsidRDefault="00E57296"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209</w:t>
            </w:r>
          </w:p>
        </w:tc>
        <w:tc>
          <w:tcPr>
            <w:tcW w:w="6946" w:type="dxa"/>
          </w:tcPr>
          <w:p w14:paraId="59B9FA71" w14:textId="4F871254" w:rsidR="00490A73" w:rsidRPr="00656E6B" w:rsidRDefault="00490A73" w:rsidP="00656E6B">
            <w:pPr>
              <w:spacing w:after="0"/>
              <w:jc w:val="both"/>
              <w:rPr>
                <w:rFonts w:ascii="Times New Roman" w:hAnsi="Times New Roman" w:cs="Times New Roman"/>
                <w:b/>
                <w:i/>
                <w:noProof/>
                <w:sz w:val="24"/>
                <w:szCs w:val="24"/>
                <w:lang w:eastAsia="ru-RU"/>
              </w:rPr>
            </w:pPr>
            <w:r w:rsidRPr="00656E6B">
              <w:rPr>
                <w:rFonts w:ascii="Times New Roman" w:hAnsi="Times New Roman" w:cs="Times New Roman"/>
                <w:sz w:val="24"/>
                <w:szCs w:val="24"/>
              </w:rPr>
              <w:t>Posibilitatea de a genera automat si/sau în urma unei cereri efectuate în mod manual urm</w:t>
            </w:r>
            <w:r w:rsidR="00E57296" w:rsidRPr="00656E6B">
              <w:rPr>
                <w:rFonts w:ascii="Times New Roman" w:hAnsi="Times New Roman" w:cs="Times New Roman"/>
                <w:sz w:val="24"/>
                <w:szCs w:val="24"/>
              </w:rPr>
              <w:t>ă</w:t>
            </w:r>
            <w:r w:rsidRPr="00656E6B">
              <w:rPr>
                <w:rFonts w:ascii="Times New Roman" w:hAnsi="Times New Roman" w:cs="Times New Roman"/>
                <w:sz w:val="24"/>
                <w:szCs w:val="24"/>
              </w:rPr>
              <w:t>toarele mesaje (însă a nu se limita la ele): camt.054 (debit/credit notification), pacs.002</w:t>
            </w:r>
            <w:r w:rsidR="00210B69">
              <w:rPr>
                <w:rFonts w:ascii="Times New Roman" w:hAnsi="Times New Roman" w:cs="Times New Roman"/>
                <w:sz w:val="24"/>
                <w:szCs w:val="24"/>
              </w:rPr>
              <w:t xml:space="preserve"> </w:t>
            </w:r>
            <w:r w:rsidRPr="00656E6B">
              <w:rPr>
                <w:rFonts w:ascii="Times New Roman" w:hAnsi="Times New Roman" w:cs="Times New Roman"/>
                <w:sz w:val="24"/>
                <w:szCs w:val="24"/>
              </w:rPr>
              <w:t>(statutul plății), pacs.004 (returnarea plății),  camt.007 (modificarea tranzacției), camt.008 (anularea tranzacției) etc.</w:t>
            </w:r>
          </w:p>
        </w:tc>
        <w:tc>
          <w:tcPr>
            <w:tcW w:w="1701" w:type="dxa"/>
          </w:tcPr>
          <w:p w14:paraId="4EC9A036" w14:textId="5562C2DD" w:rsidR="00490A73" w:rsidRPr="00656E6B" w:rsidRDefault="00490A73"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0C51258B" w14:textId="77777777" w:rsidTr="00656E6B">
        <w:trPr>
          <w:jc w:val="center"/>
        </w:trPr>
        <w:tc>
          <w:tcPr>
            <w:tcW w:w="1271" w:type="dxa"/>
          </w:tcPr>
          <w:p w14:paraId="710CB646" w14:textId="77777777" w:rsidR="007C3D10" w:rsidRPr="00656E6B" w:rsidRDefault="007C3D10" w:rsidP="007C3D10">
            <w:pPr>
              <w:spacing w:after="0"/>
              <w:rPr>
                <w:rFonts w:ascii="Times New Roman" w:hAnsi="Times New Roman" w:cs="Times New Roman"/>
                <w:noProof/>
                <w:sz w:val="24"/>
                <w:szCs w:val="24"/>
                <w:lang w:eastAsia="ru-RU"/>
              </w:rPr>
            </w:pPr>
          </w:p>
        </w:tc>
        <w:tc>
          <w:tcPr>
            <w:tcW w:w="6946" w:type="dxa"/>
          </w:tcPr>
          <w:p w14:paraId="0FB993BB" w14:textId="77777777" w:rsidR="007C3D10" w:rsidRPr="00656E6B" w:rsidRDefault="007C3D10"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2.5 Operaţiunile aferente FMI</w:t>
            </w:r>
          </w:p>
        </w:tc>
        <w:tc>
          <w:tcPr>
            <w:tcW w:w="1701" w:type="dxa"/>
          </w:tcPr>
          <w:p w14:paraId="5D652534" w14:textId="77777777" w:rsidR="007C3D10" w:rsidRPr="00656E6B" w:rsidRDefault="007C3D10" w:rsidP="007C3D10">
            <w:pPr>
              <w:spacing w:after="0"/>
              <w:rPr>
                <w:rFonts w:ascii="Times New Roman" w:hAnsi="Times New Roman" w:cs="Times New Roman"/>
                <w:noProof/>
                <w:sz w:val="24"/>
                <w:szCs w:val="24"/>
                <w:lang w:eastAsia="ru-RU"/>
              </w:rPr>
            </w:pPr>
          </w:p>
        </w:tc>
      </w:tr>
      <w:tr w:rsidR="007C3D10" w:rsidRPr="00656E6B" w14:paraId="61B6CC39" w14:textId="77777777" w:rsidTr="00656E6B">
        <w:trPr>
          <w:jc w:val="center"/>
        </w:trPr>
        <w:tc>
          <w:tcPr>
            <w:tcW w:w="1271" w:type="dxa"/>
          </w:tcPr>
          <w:p w14:paraId="2019FD52" w14:textId="654A8AF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2017F2A1"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Operaţiunile aferente FMI se bazează pe standardele stabilite de organizaţia internaţională pentru toate băncile centrale. Operaţiunile aferente FMI includ următoarele domenii: credite şi cont curent la FMI (NOSTRO).</w:t>
            </w:r>
          </w:p>
        </w:tc>
        <w:tc>
          <w:tcPr>
            <w:tcW w:w="1701" w:type="dxa"/>
          </w:tcPr>
          <w:p w14:paraId="51C3DB09" w14:textId="05D7B68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Informativă</w:t>
            </w:r>
          </w:p>
        </w:tc>
      </w:tr>
      <w:tr w:rsidR="007C3D10" w:rsidRPr="00656E6B" w14:paraId="5EF39E5F" w14:textId="77777777" w:rsidTr="00656E6B">
        <w:trPr>
          <w:jc w:val="center"/>
        </w:trPr>
        <w:tc>
          <w:tcPr>
            <w:tcW w:w="1271" w:type="dxa"/>
          </w:tcPr>
          <w:p w14:paraId="3CC58C63" w14:textId="2C3B9BE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01A7781A" w14:textId="5FFB16DB"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Definirea tuturor tipurilor de credite ale FMI (de exemplu, facilităţile EFF, ECF, RFI, RCF</w:t>
            </w:r>
            <w:r w:rsidR="00B5606B">
              <w:rPr>
                <w:rFonts w:ascii="Times New Roman" w:hAnsi="Times New Roman" w:cs="Times New Roman"/>
                <w:sz w:val="24"/>
                <w:szCs w:val="24"/>
              </w:rPr>
              <w:t>, RSF</w:t>
            </w:r>
            <w:r w:rsidRPr="00656E6B">
              <w:rPr>
                <w:rFonts w:ascii="Times New Roman" w:hAnsi="Times New Roman" w:cs="Times New Roman"/>
                <w:sz w:val="24"/>
                <w:szCs w:val="24"/>
              </w:rPr>
              <w:t xml:space="preserve">). </w:t>
            </w:r>
          </w:p>
        </w:tc>
        <w:tc>
          <w:tcPr>
            <w:tcW w:w="1701" w:type="dxa"/>
          </w:tcPr>
          <w:p w14:paraId="10B7318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FE0F2D0" w14:textId="77777777" w:rsidTr="00656E6B">
        <w:trPr>
          <w:jc w:val="center"/>
        </w:trPr>
        <w:tc>
          <w:tcPr>
            <w:tcW w:w="1271" w:type="dxa"/>
          </w:tcPr>
          <w:p w14:paraId="430F8CCC" w14:textId="1AB190B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6994E04"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Efectuarea operaţiunilor aferente FMI: primirea şi rambursarea la nivel de tranşă pentru fiecare tip de facilitate (de exemplu, cumpărare / răscumpărare). </w:t>
            </w:r>
          </w:p>
        </w:tc>
        <w:tc>
          <w:tcPr>
            <w:tcW w:w="1701" w:type="dxa"/>
          </w:tcPr>
          <w:p w14:paraId="0252DC7A"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08147EC" w14:textId="77777777" w:rsidTr="00656E6B">
        <w:trPr>
          <w:jc w:val="center"/>
        </w:trPr>
        <w:tc>
          <w:tcPr>
            <w:tcW w:w="1271" w:type="dxa"/>
          </w:tcPr>
          <w:p w14:paraId="33CFDBC6" w14:textId="6B7A6BC4"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82F0CFA"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separată a creditelor FMI acordate BNM și Ministerului Finanțelor și a rambursarii acestora, precum și evidența separată a taxelor de deservire și a comisioanelor de angajament plătite/restituite. Generarea unui raport aferent.</w:t>
            </w:r>
          </w:p>
        </w:tc>
        <w:tc>
          <w:tcPr>
            <w:tcW w:w="1701" w:type="dxa"/>
          </w:tcPr>
          <w:p w14:paraId="5011A8B0"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F370F6C" w14:textId="77777777" w:rsidTr="00656E6B">
        <w:trPr>
          <w:jc w:val="center"/>
        </w:trPr>
        <w:tc>
          <w:tcPr>
            <w:tcW w:w="1271" w:type="dxa"/>
          </w:tcPr>
          <w:p w14:paraId="0AB0F65D" w14:textId="5B6D5C53"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4</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1E80828"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Efectuarea calculelor aferente creditelor FMI (dobânda, taxe de deservire, comisioane de angajament, etc.) </w:t>
            </w:r>
          </w:p>
        </w:tc>
        <w:tc>
          <w:tcPr>
            <w:tcW w:w="1701" w:type="dxa"/>
          </w:tcPr>
          <w:p w14:paraId="7D8DAD1C"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6711F633" w14:textId="77777777" w:rsidTr="00656E6B">
        <w:trPr>
          <w:jc w:val="center"/>
        </w:trPr>
        <w:tc>
          <w:tcPr>
            <w:tcW w:w="1271" w:type="dxa"/>
          </w:tcPr>
          <w:p w14:paraId="3E576CA3" w14:textId="5FF8AC5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3AEF9137"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Ajustarea manuală a calculelor aferente dobânzii generate de CBS. </w:t>
            </w:r>
          </w:p>
        </w:tc>
        <w:tc>
          <w:tcPr>
            <w:tcW w:w="1701" w:type="dxa"/>
          </w:tcPr>
          <w:p w14:paraId="13A2C951"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44A11CF" w14:textId="77777777" w:rsidTr="00656E6B">
        <w:trPr>
          <w:jc w:val="center"/>
        </w:trPr>
        <w:tc>
          <w:tcPr>
            <w:tcW w:w="1271" w:type="dxa"/>
          </w:tcPr>
          <w:p w14:paraId="371EF133" w14:textId="694B0D0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21</w:t>
            </w:r>
            <w:r w:rsidR="00E57296"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3917EFDE"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Utilizarea altor opţiuni speciale pentru creditele acordate de FMI (de exemplu, rotunjiri).</w:t>
            </w:r>
          </w:p>
        </w:tc>
        <w:tc>
          <w:tcPr>
            <w:tcW w:w="1701" w:type="dxa"/>
          </w:tcPr>
          <w:p w14:paraId="6659F648"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57F0BBE" w14:textId="77777777" w:rsidTr="00656E6B">
        <w:trPr>
          <w:jc w:val="center"/>
        </w:trPr>
        <w:tc>
          <w:tcPr>
            <w:tcW w:w="1271" w:type="dxa"/>
          </w:tcPr>
          <w:p w14:paraId="4899EA05" w14:textId="1EF992A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2</w:t>
            </w:r>
            <w:r w:rsidR="00E57296" w:rsidRPr="00656E6B">
              <w:rPr>
                <w:rFonts w:ascii="Times New Roman" w:hAnsi="Times New Roman" w:cs="Times New Roman"/>
                <w:noProof/>
                <w:sz w:val="24"/>
                <w:szCs w:val="24"/>
                <w:lang w:eastAsia="ru-RU"/>
              </w:rPr>
              <w:t>17</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53B3A805" w14:textId="37D44070"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Configurarea unor reguli speciale de rotungire care pot fi aplicabile în </w:t>
            </w:r>
            <w:r w:rsidR="000A3AB8" w:rsidRPr="00656E6B">
              <w:rPr>
                <w:rFonts w:ascii="Times New Roman" w:hAnsi="Times New Roman" w:cs="Times New Roman"/>
                <w:sz w:val="24"/>
                <w:szCs w:val="24"/>
              </w:rPr>
              <w:t xml:space="preserve">funcție </w:t>
            </w:r>
            <w:r w:rsidRPr="00656E6B">
              <w:rPr>
                <w:rFonts w:ascii="Times New Roman" w:hAnsi="Times New Roman" w:cs="Times New Roman"/>
                <w:sz w:val="24"/>
                <w:szCs w:val="24"/>
              </w:rPr>
              <w:t>de tipul tranzacției (de ex. TRUNC).</w:t>
            </w:r>
          </w:p>
        </w:tc>
        <w:tc>
          <w:tcPr>
            <w:tcW w:w="1701" w:type="dxa"/>
          </w:tcPr>
          <w:p w14:paraId="2E41985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97D9523" w14:textId="77777777" w:rsidTr="00656E6B">
        <w:trPr>
          <w:jc w:val="center"/>
        </w:trPr>
        <w:tc>
          <w:tcPr>
            <w:tcW w:w="1271" w:type="dxa"/>
          </w:tcPr>
          <w:p w14:paraId="15F23757" w14:textId="67F6B47D"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18</w:t>
            </w:r>
          </w:p>
        </w:tc>
        <w:tc>
          <w:tcPr>
            <w:tcW w:w="6946" w:type="dxa"/>
            <w:tcBorders>
              <w:top w:val="nil"/>
              <w:left w:val="nil"/>
              <w:bottom w:val="single" w:sz="4" w:space="0" w:color="auto"/>
              <w:right w:val="single" w:sz="4" w:space="0" w:color="auto"/>
            </w:tcBorders>
            <w:vAlign w:val="center"/>
          </w:tcPr>
          <w:p w14:paraId="0841CABE"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Rambursare facilității ECF/RCF: reflectarea în CBS a sumei rambursate aferente unui credit ECF (suma necesară pentru tranşa respectivă) în urma unei operaţiuni de debitare directă efectuată de către FMI din contul curent al BNM la FMI.</w:t>
            </w:r>
          </w:p>
        </w:tc>
        <w:tc>
          <w:tcPr>
            <w:tcW w:w="1701" w:type="dxa"/>
          </w:tcPr>
          <w:p w14:paraId="5F0B8F19"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5E6F8C1" w14:textId="77777777" w:rsidTr="00656E6B">
        <w:trPr>
          <w:jc w:val="center"/>
        </w:trPr>
        <w:tc>
          <w:tcPr>
            <w:tcW w:w="1271" w:type="dxa"/>
          </w:tcPr>
          <w:p w14:paraId="41CF3E80" w14:textId="7BB7EC53"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19</w:t>
            </w:r>
          </w:p>
        </w:tc>
        <w:tc>
          <w:tcPr>
            <w:tcW w:w="6946" w:type="dxa"/>
            <w:tcBorders>
              <w:top w:val="nil"/>
              <w:left w:val="nil"/>
              <w:bottom w:val="single" w:sz="4" w:space="0" w:color="auto"/>
              <w:right w:val="single" w:sz="4" w:space="0" w:color="auto"/>
            </w:tcBorders>
            <w:vAlign w:val="center"/>
          </w:tcPr>
          <w:p w14:paraId="469D85B9" w14:textId="59F23173"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Rambursare facilității EFF și RFI: reflectarea în CBS a sumei rambursate aferente unui credit EFF (suma necesară pentru tranşa respectivă), ceea ce va duce la o conversie de valută străină în DST, folosind un curs de schimb special şi generarea ulterioară a unui set de instrucţiuni de plată/ informaţii pentru anumite contrapărţi (</w:t>
            </w:r>
            <w:r w:rsidR="000A3AB8" w:rsidRPr="00656E6B">
              <w:rPr>
                <w:rFonts w:ascii="Times New Roman" w:hAnsi="Times New Roman" w:cs="Times New Roman"/>
                <w:sz w:val="24"/>
                <w:szCs w:val="24"/>
              </w:rPr>
              <w:t xml:space="preserve">pacs.009 </w:t>
            </w:r>
            <w:r w:rsidRPr="00656E6B">
              <w:rPr>
                <w:rFonts w:ascii="Times New Roman" w:hAnsi="Times New Roman" w:cs="Times New Roman"/>
                <w:sz w:val="24"/>
                <w:szCs w:val="24"/>
              </w:rPr>
              <w:t>şi MT299).</w:t>
            </w:r>
          </w:p>
        </w:tc>
        <w:tc>
          <w:tcPr>
            <w:tcW w:w="1701" w:type="dxa"/>
          </w:tcPr>
          <w:p w14:paraId="241FE027"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003B6E0" w14:textId="77777777" w:rsidTr="00656E6B">
        <w:trPr>
          <w:jc w:val="center"/>
        </w:trPr>
        <w:tc>
          <w:tcPr>
            <w:tcW w:w="1271" w:type="dxa"/>
          </w:tcPr>
          <w:p w14:paraId="38E1F3FB" w14:textId="69548FC2"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4F59C55D"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Evaluarea lunară a cotei Republicii Moldova la FMI şi a cambiilor asociate creditelor EFF și RFI, utilizând o rată de schimb specială.</w:t>
            </w:r>
          </w:p>
        </w:tc>
        <w:tc>
          <w:tcPr>
            <w:tcW w:w="1701" w:type="dxa"/>
          </w:tcPr>
          <w:p w14:paraId="41F5712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771D5E24" w14:textId="77777777" w:rsidTr="00656E6B">
        <w:trPr>
          <w:jc w:val="center"/>
        </w:trPr>
        <w:tc>
          <w:tcPr>
            <w:tcW w:w="1271" w:type="dxa"/>
          </w:tcPr>
          <w:p w14:paraId="298B5597" w14:textId="05C8A74A"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615F4DC2" w14:textId="5DDA5F3F"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Evaluarea lunară separat a cambiei BNM și a Ministerului Finanțelor asociată creditelor EFF și RFI.</w:t>
            </w:r>
          </w:p>
        </w:tc>
        <w:tc>
          <w:tcPr>
            <w:tcW w:w="1701" w:type="dxa"/>
          </w:tcPr>
          <w:p w14:paraId="2036F338"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6540DB7" w14:textId="77777777" w:rsidTr="00656E6B">
        <w:trPr>
          <w:jc w:val="center"/>
        </w:trPr>
        <w:tc>
          <w:tcPr>
            <w:tcW w:w="1271" w:type="dxa"/>
          </w:tcPr>
          <w:p w14:paraId="3CB19120" w14:textId="41B39A8B"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031950D2"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Reflectarea în evidenţa contabilă a cambiilor (asociate operaţiunilor de cumpărare/ răscumpărare) în MDL, conform cerinţelor speciale ale FMI.  </w:t>
            </w:r>
          </w:p>
        </w:tc>
        <w:tc>
          <w:tcPr>
            <w:tcW w:w="1701" w:type="dxa"/>
          </w:tcPr>
          <w:p w14:paraId="7D3E33BE"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18DB70CC" w14:textId="77777777" w:rsidTr="00656E6B">
        <w:trPr>
          <w:jc w:val="center"/>
        </w:trPr>
        <w:tc>
          <w:tcPr>
            <w:tcW w:w="1271" w:type="dxa"/>
          </w:tcPr>
          <w:p w14:paraId="719F0277" w14:textId="092AE893"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7C2E7907"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Gestionarea contului curent al BNM la FMI şi introducerea manuală a ratei variabile a dobânzii.</w:t>
            </w:r>
          </w:p>
        </w:tc>
        <w:tc>
          <w:tcPr>
            <w:tcW w:w="1701" w:type="dxa"/>
          </w:tcPr>
          <w:p w14:paraId="1DE5EDAB"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EF8A345" w14:textId="77777777" w:rsidTr="00656E6B">
        <w:trPr>
          <w:jc w:val="center"/>
        </w:trPr>
        <w:tc>
          <w:tcPr>
            <w:tcW w:w="1271" w:type="dxa"/>
          </w:tcPr>
          <w:p w14:paraId="3582F403" w14:textId="1831EE7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7BD7EFE0"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unui raport care să conţină informaţii succinte cu privire la cambiile gestionate de BNM în numele Ministerului de Finanţe.</w:t>
            </w:r>
          </w:p>
        </w:tc>
        <w:tc>
          <w:tcPr>
            <w:tcW w:w="1701" w:type="dxa"/>
          </w:tcPr>
          <w:p w14:paraId="261A6DF2"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02E6D53" w14:textId="77777777" w:rsidTr="00656E6B">
        <w:trPr>
          <w:jc w:val="center"/>
        </w:trPr>
        <w:tc>
          <w:tcPr>
            <w:tcW w:w="1271" w:type="dxa"/>
          </w:tcPr>
          <w:p w14:paraId="039C7D6A" w14:textId="68F7D2D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2583FBD7" w14:textId="68F4717B"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Includerea scadențarelor automatizate ale împrumuturilor contractate, cu posibilitate ajustării acestora în baza informațiilor de la creditor sau acordurilor adiționale, cu includerea comisioanelor, dobânzilor, spezelor (cheltuielilor) etc.</w:t>
            </w:r>
          </w:p>
        </w:tc>
        <w:tc>
          <w:tcPr>
            <w:tcW w:w="1701" w:type="dxa"/>
          </w:tcPr>
          <w:p w14:paraId="536120A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C68285F" w14:textId="77777777" w:rsidTr="00656E6B">
        <w:trPr>
          <w:jc w:val="center"/>
        </w:trPr>
        <w:tc>
          <w:tcPr>
            <w:tcW w:w="1271" w:type="dxa"/>
          </w:tcPr>
          <w:p w14:paraId="2024EE02" w14:textId="77777777" w:rsidR="007C3D10" w:rsidRPr="00656E6B" w:rsidRDefault="007C3D10" w:rsidP="007C3D10">
            <w:pPr>
              <w:spacing w:after="0"/>
              <w:rPr>
                <w:rFonts w:ascii="Times New Roman" w:hAnsi="Times New Roman" w:cs="Times New Roman"/>
                <w:noProof/>
                <w:sz w:val="24"/>
                <w:szCs w:val="24"/>
                <w:lang w:eastAsia="ru-RU"/>
              </w:rPr>
            </w:pPr>
          </w:p>
        </w:tc>
        <w:tc>
          <w:tcPr>
            <w:tcW w:w="6946" w:type="dxa"/>
          </w:tcPr>
          <w:p w14:paraId="43CB88EF" w14:textId="77777777" w:rsidR="007C3D10" w:rsidRPr="00656E6B" w:rsidRDefault="007C3D10"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2.6 Credite aferente persoanelor fizice - angajații BNM</w:t>
            </w:r>
          </w:p>
        </w:tc>
        <w:tc>
          <w:tcPr>
            <w:tcW w:w="1701" w:type="dxa"/>
          </w:tcPr>
          <w:p w14:paraId="72511A3A" w14:textId="77777777" w:rsidR="007C3D10" w:rsidRPr="00656E6B" w:rsidRDefault="007C3D10" w:rsidP="007C3D10">
            <w:pPr>
              <w:spacing w:after="0"/>
              <w:rPr>
                <w:rFonts w:ascii="Times New Roman" w:hAnsi="Times New Roman" w:cs="Times New Roman"/>
                <w:noProof/>
                <w:sz w:val="24"/>
                <w:szCs w:val="24"/>
                <w:lang w:eastAsia="ru-RU"/>
              </w:rPr>
            </w:pPr>
          </w:p>
        </w:tc>
      </w:tr>
      <w:tr w:rsidR="007C3D10" w:rsidRPr="00656E6B" w14:paraId="294FCA24" w14:textId="77777777" w:rsidTr="00656E6B">
        <w:trPr>
          <w:jc w:val="center"/>
        </w:trPr>
        <w:tc>
          <w:tcPr>
            <w:tcW w:w="1271" w:type="dxa"/>
          </w:tcPr>
          <w:p w14:paraId="32E17D62" w14:textId="3E15322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22</w:t>
            </w:r>
            <w:r w:rsidR="00E57296"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0F93ED46" w14:textId="34475F1E"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creditelor imobiliare şi de consum acordate angajaţilor BNM /codificarea dupa tipul creditului (refinantare/procurare/reparatie capitala/ etc. și interfațarea cu soluția de gestiune a resurselor umane (HR)</w:t>
            </w:r>
            <w:r w:rsidR="009B7E57" w:rsidRPr="00656E6B">
              <w:rPr>
                <w:rFonts w:ascii="Times New Roman" w:hAnsi="Times New Roman" w:cs="Times New Roman"/>
                <w:sz w:val="24"/>
                <w:szCs w:val="24"/>
              </w:rPr>
              <w:t>/Payroll</w:t>
            </w:r>
            <w:r w:rsidRPr="00656E6B">
              <w:rPr>
                <w:rFonts w:ascii="Times New Roman" w:hAnsi="Times New Roman" w:cs="Times New Roman"/>
                <w:sz w:val="24"/>
                <w:szCs w:val="24"/>
              </w:rPr>
              <w:t xml:space="preserve"> pentru </w:t>
            </w:r>
            <w:r w:rsidR="009B7E57" w:rsidRPr="00656E6B">
              <w:rPr>
                <w:rFonts w:ascii="Times New Roman" w:hAnsi="Times New Roman" w:cs="Times New Roman"/>
                <w:sz w:val="24"/>
                <w:szCs w:val="24"/>
              </w:rPr>
              <w:t>evidența contractelor de credit/</w:t>
            </w:r>
            <w:r w:rsidRPr="00656E6B">
              <w:rPr>
                <w:rFonts w:ascii="Times New Roman" w:hAnsi="Times New Roman" w:cs="Times New Roman"/>
                <w:sz w:val="24"/>
                <w:szCs w:val="24"/>
              </w:rPr>
              <w:t xml:space="preserve">rambursarea creditelor la sfârșitul lunii </w:t>
            </w:r>
            <w:r w:rsidR="009B7E57" w:rsidRPr="00656E6B">
              <w:rPr>
                <w:rFonts w:ascii="Times New Roman" w:hAnsi="Times New Roman" w:cs="Times New Roman"/>
                <w:sz w:val="24"/>
                <w:szCs w:val="24"/>
              </w:rPr>
              <w:t xml:space="preserve">pe parcursul lunii (la necesitate) </w:t>
            </w:r>
            <w:r w:rsidRPr="00656E6B">
              <w:rPr>
                <w:rFonts w:ascii="Times New Roman" w:hAnsi="Times New Roman" w:cs="Times New Roman"/>
                <w:sz w:val="24"/>
                <w:szCs w:val="24"/>
              </w:rPr>
              <w:t xml:space="preserve">și dobânzilor aferente din contul salariului calculat final sau intermediar și preluarea </w:t>
            </w:r>
            <w:r w:rsidR="009B7E57" w:rsidRPr="00656E6B">
              <w:rPr>
                <w:rFonts w:ascii="Times New Roman" w:hAnsi="Times New Roman" w:cs="Times New Roman"/>
                <w:sz w:val="24"/>
                <w:szCs w:val="24"/>
              </w:rPr>
              <w:t xml:space="preserve">în CBS a </w:t>
            </w:r>
            <w:r w:rsidRPr="00656E6B">
              <w:rPr>
                <w:rFonts w:ascii="Times New Roman" w:hAnsi="Times New Roman" w:cs="Times New Roman"/>
                <w:sz w:val="24"/>
                <w:szCs w:val="24"/>
              </w:rPr>
              <w:t>informațiilor din Payroll privind finalitatea plăților.</w:t>
            </w:r>
          </w:p>
        </w:tc>
        <w:tc>
          <w:tcPr>
            <w:tcW w:w="1701" w:type="dxa"/>
          </w:tcPr>
          <w:p w14:paraId="390253A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3A647A5D" w14:textId="77777777" w:rsidTr="00656E6B">
        <w:trPr>
          <w:jc w:val="center"/>
        </w:trPr>
        <w:tc>
          <w:tcPr>
            <w:tcW w:w="1271" w:type="dxa"/>
          </w:tcPr>
          <w:p w14:paraId="750AA1D0" w14:textId="3F594F7D"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27</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33EEA77E" w14:textId="450DFAAE" w:rsidR="007C3D10" w:rsidRPr="00656E6B" w:rsidRDefault="009B7E57"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Acordarea </w:t>
            </w:r>
            <w:r w:rsidR="007C3D10" w:rsidRPr="00656E6B">
              <w:rPr>
                <w:rFonts w:ascii="Times New Roman" w:hAnsi="Times New Roman" w:cs="Times New Roman"/>
                <w:sz w:val="24"/>
                <w:szCs w:val="24"/>
              </w:rPr>
              <w:t>creditelor in baza unei cereri configurate, conform parametrilor aplicabili produsului de creditare, cu posibil</w:t>
            </w:r>
            <w:r w:rsidRPr="00656E6B">
              <w:rPr>
                <w:rFonts w:ascii="Times New Roman" w:hAnsi="Times New Roman" w:cs="Times New Roman"/>
                <w:sz w:val="24"/>
                <w:szCs w:val="24"/>
              </w:rPr>
              <w:t>i</w:t>
            </w:r>
            <w:r w:rsidR="007C3D10" w:rsidRPr="00656E6B">
              <w:rPr>
                <w:rFonts w:ascii="Times New Roman" w:hAnsi="Times New Roman" w:cs="Times New Roman"/>
                <w:sz w:val="24"/>
                <w:szCs w:val="24"/>
              </w:rPr>
              <w:t xml:space="preserve">tatea procesării/ generării automate de </w:t>
            </w:r>
            <w:r w:rsidRPr="00656E6B">
              <w:rPr>
                <w:rFonts w:ascii="Times New Roman" w:hAnsi="Times New Roman" w:cs="Times New Roman"/>
                <w:sz w:val="24"/>
                <w:szCs w:val="24"/>
              </w:rPr>
              <w:t xml:space="preserve">rapoarte informative privind date despre solicitantul de credit și istoria creditară preluate din diferite surse (cerere, CBS, soluția de gestiune a resurselor umane (HR), completări manuale),  </w:t>
            </w:r>
            <w:r w:rsidR="007C3D10" w:rsidRPr="00656E6B">
              <w:rPr>
                <w:rFonts w:ascii="Times New Roman" w:hAnsi="Times New Roman" w:cs="Times New Roman"/>
                <w:sz w:val="24"/>
                <w:szCs w:val="24"/>
              </w:rPr>
              <w:t xml:space="preserve">contracte, grafic de rambursare etc. </w:t>
            </w:r>
          </w:p>
        </w:tc>
        <w:tc>
          <w:tcPr>
            <w:tcW w:w="1701" w:type="dxa"/>
          </w:tcPr>
          <w:p w14:paraId="659C5B39"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698086A5" w14:textId="77777777" w:rsidTr="00656E6B">
        <w:trPr>
          <w:jc w:val="center"/>
        </w:trPr>
        <w:tc>
          <w:tcPr>
            <w:tcW w:w="1271" w:type="dxa"/>
          </w:tcPr>
          <w:p w14:paraId="3BB727C3" w14:textId="4C51CC29"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28</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7C7D45D8" w14:textId="4D987A24"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Modulul de credite din CBS trebuie sa fie interf</w:t>
            </w:r>
            <w:r w:rsidR="009B7E57" w:rsidRPr="00656E6B">
              <w:rPr>
                <w:rFonts w:ascii="Times New Roman" w:hAnsi="Times New Roman" w:cs="Times New Roman"/>
                <w:sz w:val="24"/>
                <w:szCs w:val="24"/>
              </w:rPr>
              <w:t>ă</w:t>
            </w:r>
            <w:r w:rsidRPr="00656E6B">
              <w:rPr>
                <w:rFonts w:ascii="Times New Roman" w:hAnsi="Times New Roman" w:cs="Times New Roman"/>
                <w:sz w:val="24"/>
                <w:szCs w:val="24"/>
              </w:rPr>
              <w:t>ţat cu soluția de Payroll</w:t>
            </w:r>
            <w:r w:rsidR="009B7E57" w:rsidRPr="00656E6B">
              <w:rPr>
                <w:rFonts w:ascii="Times New Roman" w:hAnsi="Times New Roman" w:cs="Times New Roman"/>
                <w:sz w:val="24"/>
                <w:szCs w:val="24"/>
              </w:rPr>
              <w:t xml:space="preserve"> pentru transferarea informațiilor din CBS privind sumele lunare (credit, dobândă și facilitarea acordată de angajator) îndreptate </w:t>
            </w:r>
            <w:r w:rsidR="009B7E57" w:rsidRPr="00656E6B">
              <w:rPr>
                <w:rFonts w:ascii="Times New Roman" w:hAnsi="Times New Roman" w:cs="Times New Roman"/>
                <w:sz w:val="24"/>
                <w:szCs w:val="24"/>
              </w:rPr>
              <w:lastRenderedPageBreak/>
              <w:t>spre reținere</w:t>
            </w:r>
            <w:r w:rsidRPr="00656E6B">
              <w:rPr>
                <w:rFonts w:ascii="Times New Roman" w:hAnsi="Times New Roman" w:cs="Times New Roman"/>
                <w:sz w:val="24"/>
                <w:szCs w:val="24"/>
              </w:rPr>
              <w:t xml:space="preserve">. După ce au fost efectuate reținerile lunare sau în timpul lunii, informaţiile trebuie să ajungă în CBS, pentru ca sumele cuvenite să fie actualizate în CBS. Datele în CBS </w:t>
            </w:r>
            <w:r w:rsidR="009B7E57" w:rsidRPr="00656E6B">
              <w:rPr>
                <w:rFonts w:ascii="Times New Roman" w:hAnsi="Times New Roman" w:cs="Times New Roman"/>
                <w:sz w:val="24"/>
                <w:szCs w:val="24"/>
              </w:rPr>
              <w:t xml:space="preserve">(grafice, recalcul dobândă, facilitate acordată de angajator) </w:t>
            </w:r>
            <w:r w:rsidRPr="00656E6B">
              <w:rPr>
                <w:rFonts w:ascii="Times New Roman" w:hAnsi="Times New Roman" w:cs="Times New Roman"/>
                <w:sz w:val="24"/>
                <w:szCs w:val="24"/>
              </w:rPr>
              <w:t xml:space="preserve">trebuie sa fie actualizate după orice rambursare a creditului şi dobânzii, odată cu efectuarea reținerilor din salariul final sau intermediar a angajatului respectiv.  </w:t>
            </w:r>
          </w:p>
        </w:tc>
        <w:tc>
          <w:tcPr>
            <w:tcW w:w="1701" w:type="dxa"/>
          </w:tcPr>
          <w:p w14:paraId="6CED5FC9"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7C3D10" w:rsidRPr="00656E6B" w14:paraId="3B547DA6" w14:textId="77777777" w:rsidTr="00656E6B">
        <w:trPr>
          <w:jc w:val="center"/>
        </w:trPr>
        <w:tc>
          <w:tcPr>
            <w:tcW w:w="1271" w:type="dxa"/>
          </w:tcPr>
          <w:p w14:paraId="02BA660D" w14:textId="447E944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E57296" w:rsidRPr="00656E6B">
              <w:rPr>
                <w:rFonts w:ascii="Times New Roman" w:hAnsi="Times New Roman" w:cs="Times New Roman"/>
                <w:noProof/>
                <w:sz w:val="24"/>
                <w:szCs w:val="24"/>
                <w:lang w:eastAsia="ru-RU"/>
              </w:rPr>
              <w:t>29</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43E9A8BC" w14:textId="1F6AA7B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Disponibilitatea câmpurilor pentru aplicarea ratelor de depreciere a creditelor per portofoliu sau individuale. </w:t>
            </w:r>
          </w:p>
        </w:tc>
        <w:tc>
          <w:tcPr>
            <w:tcW w:w="1701" w:type="dxa"/>
          </w:tcPr>
          <w:p w14:paraId="75FB0DFC"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5955D014" w14:textId="77777777" w:rsidTr="00656E6B">
        <w:trPr>
          <w:jc w:val="center"/>
        </w:trPr>
        <w:tc>
          <w:tcPr>
            <w:tcW w:w="1271" w:type="dxa"/>
          </w:tcPr>
          <w:p w14:paraId="336521F2" w14:textId="1D22A1FB"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49D4162F" w14:textId="053D9CB5"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Disponibilitatea introducerii ratei fixe sau flotante/modificarea </w:t>
            </w:r>
            <w:r w:rsidR="002C7BD7" w:rsidRPr="00656E6B">
              <w:rPr>
                <w:rFonts w:ascii="Times New Roman" w:hAnsi="Times New Roman" w:cs="Times New Roman"/>
                <w:sz w:val="24"/>
                <w:szCs w:val="24"/>
              </w:rPr>
              <w:t>periodică sau</w:t>
            </w:r>
            <w:r w:rsidRPr="00656E6B">
              <w:rPr>
                <w:rFonts w:ascii="Times New Roman" w:hAnsi="Times New Roman" w:cs="Times New Roman"/>
                <w:sz w:val="24"/>
                <w:szCs w:val="24"/>
              </w:rPr>
              <w:t xml:space="preserve"> la necesitate</w:t>
            </w:r>
            <w:r w:rsidR="002C7BD7" w:rsidRPr="00656E6B">
              <w:rPr>
                <w:rFonts w:ascii="Times New Roman" w:hAnsi="Times New Roman" w:cs="Times New Roman"/>
                <w:sz w:val="24"/>
                <w:szCs w:val="24"/>
              </w:rPr>
              <w:t xml:space="preserve"> a ratelor</w:t>
            </w:r>
            <w:r w:rsidRPr="00656E6B">
              <w:rPr>
                <w:rFonts w:ascii="Times New Roman" w:hAnsi="Times New Roman" w:cs="Times New Roman"/>
                <w:sz w:val="24"/>
                <w:szCs w:val="24"/>
              </w:rPr>
              <w:t xml:space="preserve"> per/contract </w:t>
            </w:r>
            <w:r w:rsidR="002C7BD7" w:rsidRPr="00656E6B">
              <w:rPr>
                <w:rFonts w:ascii="Times New Roman" w:hAnsi="Times New Roman" w:cs="Times New Roman"/>
                <w:sz w:val="24"/>
                <w:szCs w:val="24"/>
              </w:rPr>
              <w:t xml:space="preserve">sau per portofoliu de credite considerând formula de calcul a dobânzii. </w:t>
            </w:r>
          </w:p>
        </w:tc>
        <w:tc>
          <w:tcPr>
            <w:tcW w:w="1701" w:type="dxa"/>
          </w:tcPr>
          <w:p w14:paraId="6863D7AC"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2C7BD7" w:rsidRPr="00656E6B" w14:paraId="5EDC5E0D" w14:textId="77777777" w:rsidTr="00656E6B">
        <w:trPr>
          <w:jc w:val="center"/>
        </w:trPr>
        <w:tc>
          <w:tcPr>
            <w:tcW w:w="1271" w:type="dxa"/>
          </w:tcPr>
          <w:p w14:paraId="3A9174A5" w14:textId="5F7C184D" w:rsidR="002C7BD7" w:rsidRPr="00656E6B" w:rsidRDefault="00E57296"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231</w:t>
            </w:r>
          </w:p>
        </w:tc>
        <w:tc>
          <w:tcPr>
            <w:tcW w:w="6946" w:type="dxa"/>
            <w:tcBorders>
              <w:top w:val="nil"/>
              <w:left w:val="nil"/>
              <w:bottom w:val="single" w:sz="4" w:space="0" w:color="auto"/>
              <w:right w:val="single" w:sz="4" w:space="0" w:color="auto"/>
            </w:tcBorders>
            <w:shd w:val="clear" w:color="auto" w:fill="FFFFFF" w:themeFill="background1"/>
            <w:vAlign w:val="center"/>
          </w:tcPr>
          <w:p w14:paraId="7934A68B" w14:textId="4596063D" w:rsidR="002C7BD7" w:rsidRPr="00656E6B" w:rsidRDefault="002C7BD7"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Disponibilitatea introducerii /modificarea periodică sau la necesitate a ratei definite conform Codului Fiscal al RM utilizate în calculul facilității acordate.</w:t>
            </w:r>
          </w:p>
        </w:tc>
        <w:tc>
          <w:tcPr>
            <w:tcW w:w="1701" w:type="dxa"/>
          </w:tcPr>
          <w:p w14:paraId="73E62312" w14:textId="3D52521D" w:rsidR="002C7BD7" w:rsidRPr="00656E6B" w:rsidRDefault="002C7BD7"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1599ABC0" w14:textId="77777777" w:rsidTr="00656E6B">
        <w:trPr>
          <w:jc w:val="center"/>
        </w:trPr>
        <w:tc>
          <w:tcPr>
            <w:tcW w:w="1271" w:type="dxa"/>
          </w:tcPr>
          <w:p w14:paraId="4C1C6D00" w14:textId="1028A901"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798E7BC1" w14:textId="02E84A75"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Ținerea evidenței contabile separate pe tipuri de credite (consum/imobiliar (refinantare/procurare/extindere/reparatie capitala/ etc..))</w:t>
            </w:r>
            <w:r w:rsidR="002C7BD7" w:rsidRPr="00656E6B">
              <w:rPr>
                <w:rFonts w:ascii="Times New Roman" w:hAnsi="Times New Roman" w:cs="Times New Roman"/>
                <w:sz w:val="24"/>
                <w:szCs w:val="24"/>
              </w:rPr>
              <w:t xml:space="preserve">, tipuri de rate a dobânzii (fixe/flotante (formule de calcul diferite)), tipuri de rambursare (descrescătoare/anuitate) </w:t>
            </w:r>
            <w:r w:rsidRPr="00656E6B">
              <w:rPr>
                <w:rFonts w:ascii="Times New Roman" w:hAnsi="Times New Roman" w:cs="Times New Roman"/>
                <w:sz w:val="24"/>
                <w:szCs w:val="24"/>
              </w:rPr>
              <w:t xml:space="preserve"> și </w:t>
            </w:r>
            <w:r w:rsidR="002C7BD7" w:rsidRPr="00656E6B">
              <w:rPr>
                <w:rFonts w:ascii="Times New Roman" w:hAnsi="Times New Roman" w:cs="Times New Roman"/>
                <w:sz w:val="24"/>
                <w:szCs w:val="24"/>
              </w:rPr>
              <w:t>per contract de credit</w:t>
            </w:r>
            <w:r w:rsidRPr="00656E6B">
              <w:rPr>
                <w:rFonts w:ascii="Times New Roman" w:hAnsi="Times New Roman" w:cs="Times New Roman"/>
                <w:sz w:val="24"/>
                <w:szCs w:val="24"/>
              </w:rPr>
              <w:t xml:space="preserve"> - tip de credit (Nume, Prenume, </w:t>
            </w:r>
            <w:r w:rsidR="002C7BD7" w:rsidRPr="00656E6B">
              <w:rPr>
                <w:rFonts w:ascii="Times New Roman" w:hAnsi="Times New Roman" w:cs="Times New Roman"/>
                <w:sz w:val="24"/>
                <w:szCs w:val="24"/>
              </w:rPr>
              <w:t xml:space="preserve">cont personal, </w:t>
            </w:r>
            <w:r w:rsidRPr="00656E6B">
              <w:rPr>
                <w:rFonts w:ascii="Times New Roman" w:hAnsi="Times New Roman" w:cs="Times New Roman"/>
                <w:sz w:val="24"/>
                <w:szCs w:val="24"/>
              </w:rPr>
              <w:t xml:space="preserve">tipul de credit (de consum/imobiliar), </w:t>
            </w:r>
            <w:r w:rsidR="002C7BD7" w:rsidRPr="00656E6B">
              <w:rPr>
                <w:rFonts w:ascii="Times New Roman" w:hAnsi="Times New Roman" w:cs="Times New Roman"/>
                <w:sz w:val="24"/>
                <w:szCs w:val="24"/>
              </w:rPr>
              <w:t xml:space="preserve">numărul contractului, </w:t>
            </w:r>
            <w:r w:rsidRPr="00656E6B">
              <w:rPr>
                <w:rFonts w:ascii="Times New Roman" w:hAnsi="Times New Roman" w:cs="Times New Roman"/>
                <w:sz w:val="24"/>
                <w:szCs w:val="24"/>
              </w:rPr>
              <w:t>suma creditului acordat, perioada acordării, rata dobânzii, graficul de rambursare a creditului, principalul + dobânda, Contractul de asigurare și Polița de asigurare, Contractul de garanție financiară,</w:t>
            </w:r>
            <w:r w:rsidR="002C7BD7" w:rsidRPr="00656E6B">
              <w:rPr>
                <w:rFonts w:ascii="Times New Roman" w:hAnsi="Times New Roman" w:cs="Times New Roman"/>
                <w:sz w:val="24"/>
                <w:szCs w:val="24"/>
              </w:rPr>
              <w:t xml:space="preserve"> inclusiv valoarea de gaj a imobilului,</w:t>
            </w:r>
            <w:r w:rsidRPr="00656E6B">
              <w:rPr>
                <w:rFonts w:ascii="Times New Roman" w:hAnsi="Times New Roman" w:cs="Times New Roman"/>
                <w:sz w:val="24"/>
                <w:szCs w:val="24"/>
              </w:rPr>
              <w:t xml:space="preserve"> etc.).</w:t>
            </w:r>
          </w:p>
        </w:tc>
        <w:tc>
          <w:tcPr>
            <w:tcW w:w="1701" w:type="dxa"/>
          </w:tcPr>
          <w:p w14:paraId="6A2E8463"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030418FF" w14:textId="77777777" w:rsidTr="00656E6B">
        <w:trPr>
          <w:jc w:val="center"/>
        </w:trPr>
        <w:tc>
          <w:tcPr>
            <w:tcW w:w="1271" w:type="dxa"/>
          </w:tcPr>
          <w:p w14:paraId="435E99CD" w14:textId="6E9DBBBC"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1F3F1807"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automatizată către solicitantul de credit a notificărilor aferente deciziei de acordare a creditului, întocmirii Contractului de credit, expirării termenului Contractului de asigurare a garanției financiare și Poliței de asigurare, precum și prezentarea documentelor confirmative de utilizare a creditelor după destinație și altele după caz.</w:t>
            </w:r>
          </w:p>
        </w:tc>
        <w:tc>
          <w:tcPr>
            <w:tcW w:w="1701" w:type="dxa"/>
          </w:tcPr>
          <w:p w14:paraId="5289941E"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7C3D10" w:rsidRPr="00656E6B" w14:paraId="4D334717" w14:textId="77777777" w:rsidTr="00656E6B">
        <w:trPr>
          <w:jc w:val="center"/>
        </w:trPr>
        <w:tc>
          <w:tcPr>
            <w:tcW w:w="1271" w:type="dxa"/>
          </w:tcPr>
          <w:p w14:paraId="4F3F96CC" w14:textId="666CFBDD"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5588F7BD" w14:textId="7E0744B8"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Eliberarea creditului poate fi efectuată prin numerar la ghișeul BNM, transfer în contul de card</w:t>
            </w:r>
            <w:r w:rsidR="00F30310" w:rsidRPr="00656E6B">
              <w:rPr>
                <w:rFonts w:ascii="Times New Roman" w:hAnsi="Times New Roman" w:cs="Times New Roman"/>
                <w:sz w:val="24"/>
                <w:szCs w:val="24"/>
              </w:rPr>
              <w:t xml:space="preserve"> sau, în cazul creditelor de refinanțare, </w:t>
            </w:r>
            <w:r w:rsidRPr="00656E6B">
              <w:rPr>
                <w:rFonts w:ascii="Times New Roman" w:hAnsi="Times New Roman" w:cs="Times New Roman"/>
                <w:sz w:val="24"/>
                <w:szCs w:val="24"/>
              </w:rPr>
              <w:t>transfer la contul de credit deschis la o bancă licențiată.</w:t>
            </w:r>
          </w:p>
          <w:p w14:paraId="0294E029" w14:textId="7777777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Rambursarea sumei principale și dobânzilor aferente poate fi efectuată prin numerar la ghișeul BNM sau transfer bancar.</w:t>
            </w:r>
          </w:p>
        </w:tc>
        <w:tc>
          <w:tcPr>
            <w:tcW w:w="1701" w:type="dxa"/>
          </w:tcPr>
          <w:p w14:paraId="246837D9"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048842DD" w14:textId="77777777" w:rsidTr="00656E6B">
        <w:trPr>
          <w:jc w:val="center"/>
        </w:trPr>
        <w:tc>
          <w:tcPr>
            <w:tcW w:w="1271" w:type="dxa"/>
          </w:tcPr>
          <w:p w14:paraId="433B243B" w14:textId="08DA47E4"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4EE9D455" w14:textId="2F72C5D4"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Calculul dobânzii pri</w:t>
            </w:r>
            <w:r w:rsidR="002B2025" w:rsidRPr="00656E6B">
              <w:rPr>
                <w:rFonts w:ascii="Times New Roman" w:hAnsi="Times New Roman" w:cs="Times New Roman"/>
                <w:sz w:val="24"/>
                <w:szCs w:val="24"/>
              </w:rPr>
              <w:t>n</w:t>
            </w:r>
            <w:r w:rsidRPr="00656E6B">
              <w:rPr>
                <w:rFonts w:ascii="Times New Roman" w:hAnsi="Times New Roman" w:cs="Times New Roman"/>
                <w:sz w:val="24"/>
                <w:szCs w:val="24"/>
              </w:rPr>
              <w:t xml:space="preserve"> metoda ratei efective a dobânzii și permiterea diferitor tipuri de calcul </w:t>
            </w:r>
            <w:r w:rsidR="002B2025" w:rsidRPr="00656E6B">
              <w:rPr>
                <w:rFonts w:ascii="Times New Roman" w:hAnsi="Times New Roman" w:cs="Times New Roman"/>
                <w:sz w:val="24"/>
                <w:szCs w:val="24"/>
              </w:rPr>
              <w:t xml:space="preserve">de </w:t>
            </w:r>
            <w:r w:rsidRPr="00656E6B">
              <w:rPr>
                <w:rFonts w:ascii="Times New Roman" w:hAnsi="Times New Roman" w:cs="Times New Roman"/>
                <w:sz w:val="24"/>
                <w:szCs w:val="24"/>
              </w:rPr>
              <w:t>dobânzi sau structuri de dobânzi diverse (flotante, fixe.) - sistem de comisionare  - neaplicabil sau comisioane simple.</w:t>
            </w:r>
            <w:r w:rsidR="00F30310" w:rsidRPr="00656E6B">
              <w:rPr>
                <w:rFonts w:ascii="Times New Roman" w:hAnsi="Times New Roman" w:cs="Times New Roman"/>
                <w:sz w:val="24"/>
                <w:szCs w:val="24"/>
              </w:rPr>
              <w:t xml:space="preserve"> Calculul facilității acordate de angajator la soldul creditelor acordate, în dependență de rata definită conform Codului Fiscal al RM introdusă în CBS cu posibilitatea exportării acesteia în sistemul Payroll</w:t>
            </w:r>
            <w:r w:rsidR="00E57296" w:rsidRPr="00656E6B">
              <w:rPr>
                <w:rFonts w:ascii="Times New Roman" w:hAnsi="Times New Roman" w:cs="Times New Roman"/>
                <w:sz w:val="24"/>
                <w:szCs w:val="24"/>
              </w:rPr>
              <w:t>.</w:t>
            </w:r>
          </w:p>
        </w:tc>
        <w:tc>
          <w:tcPr>
            <w:tcW w:w="1701" w:type="dxa"/>
          </w:tcPr>
          <w:p w14:paraId="7B83A61B" w14:textId="77777777" w:rsidR="007C3D10" w:rsidRPr="00656E6B" w:rsidRDefault="007C3D10" w:rsidP="007C3D10">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40376B46" w14:textId="77777777" w:rsidTr="00656E6B">
        <w:trPr>
          <w:jc w:val="center"/>
        </w:trPr>
        <w:tc>
          <w:tcPr>
            <w:tcW w:w="1271" w:type="dxa"/>
          </w:tcPr>
          <w:p w14:paraId="7A79BEDF" w14:textId="35D0396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23</w:t>
            </w:r>
            <w:r w:rsidR="00E57296"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2B9C5FC2" w14:textId="29D2A3C5"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maparea/ alocarea/ clasificarea automată sau după caz manuală a creditelor acordate de către BNM în diversele modele de business (IFRS 9) implementate de BNM - planificat - cost amortizat.</w:t>
            </w:r>
          </w:p>
        </w:tc>
        <w:tc>
          <w:tcPr>
            <w:tcW w:w="1701" w:type="dxa"/>
          </w:tcPr>
          <w:p w14:paraId="29125AF0"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7C3D10" w:rsidRPr="00656E6B" w14:paraId="3A936871" w14:textId="77777777" w:rsidTr="00656E6B">
        <w:trPr>
          <w:jc w:val="center"/>
        </w:trPr>
        <w:tc>
          <w:tcPr>
            <w:tcW w:w="1271" w:type="dxa"/>
          </w:tcPr>
          <w:p w14:paraId="291B3E36" w14:textId="56B8DA58"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23</w:t>
            </w:r>
            <w:r w:rsidR="00E57296"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152E7908" w14:textId="089EB3C5"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maparea/alocarea/clasificarea automată sau după caz manuală a creditelor acordate de către BNM pentru validarea trecerii testului SPPI (solely payments of principal and interest) (IFRS 9) - câmp pentru marcare, calcul simplu al fluxurilor viitoare de trezorerie și referințe/link-uri la modulul de documentare/monitorizare (SGED).</w:t>
            </w:r>
          </w:p>
        </w:tc>
        <w:tc>
          <w:tcPr>
            <w:tcW w:w="1701" w:type="dxa"/>
          </w:tcPr>
          <w:p w14:paraId="32E5F276"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7C3D10" w:rsidRPr="00656E6B" w14:paraId="04E9EE0E" w14:textId="77777777" w:rsidTr="00656E6B">
        <w:trPr>
          <w:jc w:val="center"/>
        </w:trPr>
        <w:tc>
          <w:tcPr>
            <w:tcW w:w="1271" w:type="dxa"/>
          </w:tcPr>
          <w:p w14:paraId="498ADE99" w14:textId="77777777" w:rsidR="007C3D10" w:rsidRPr="00656E6B" w:rsidRDefault="007C3D10" w:rsidP="007C3D10">
            <w:pPr>
              <w:tabs>
                <w:tab w:val="left" w:pos="4696"/>
              </w:tabs>
              <w:spacing w:after="0"/>
              <w:rPr>
                <w:rFonts w:ascii="Times New Roman" w:hAnsi="Times New Roman" w:cs="Times New Roman"/>
                <w:noProof/>
                <w:sz w:val="24"/>
                <w:szCs w:val="24"/>
                <w:lang w:eastAsia="ru-RU"/>
              </w:rPr>
            </w:pPr>
          </w:p>
        </w:tc>
        <w:tc>
          <w:tcPr>
            <w:tcW w:w="6946" w:type="dxa"/>
          </w:tcPr>
          <w:p w14:paraId="6F8A7A3B" w14:textId="6A3DE175" w:rsidR="007C3D10" w:rsidRPr="00656E6B" w:rsidRDefault="007C3D10" w:rsidP="00656E6B">
            <w:pPr>
              <w:tabs>
                <w:tab w:val="left" w:pos="4696"/>
              </w:tabs>
              <w:spacing w:after="0"/>
              <w:jc w:val="both"/>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2.7 Operațiuni de casă</w:t>
            </w:r>
          </w:p>
        </w:tc>
        <w:tc>
          <w:tcPr>
            <w:tcW w:w="1701" w:type="dxa"/>
          </w:tcPr>
          <w:p w14:paraId="2E8023CB" w14:textId="77777777" w:rsidR="007C3D10" w:rsidRPr="00656E6B" w:rsidRDefault="007C3D10" w:rsidP="007C3D10">
            <w:pPr>
              <w:tabs>
                <w:tab w:val="left" w:pos="4696"/>
              </w:tabs>
              <w:spacing w:after="0"/>
              <w:rPr>
                <w:rFonts w:ascii="Times New Roman" w:hAnsi="Times New Roman" w:cs="Times New Roman"/>
                <w:noProof/>
                <w:sz w:val="24"/>
                <w:szCs w:val="24"/>
                <w:lang w:eastAsia="ru-RU"/>
              </w:rPr>
            </w:pPr>
          </w:p>
        </w:tc>
      </w:tr>
      <w:tr w:rsidR="007C3D10" w:rsidRPr="00656E6B" w14:paraId="0B3DB043" w14:textId="77777777" w:rsidTr="00656E6B">
        <w:trPr>
          <w:jc w:val="center"/>
        </w:trPr>
        <w:tc>
          <w:tcPr>
            <w:tcW w:w="1271" w:type="dxa"/>
          </w:tcPr>
          <w:p w14:paraId="1BB3958B" w14:textId="01A9C70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238</w:t>
            </w:r>
          </w:p>
        </w:tc>
        <w:tc>
          <w:tcPr>
            <w:tcW w:w="6946" w:type="dxa"/>
            <w:tcBorders>
              <w:top w:val="nil"/>
              <w:left w:val="nil"/>
              <w:bottom w:val="single" w:sz="4" w:space="0" w:color="auto"/>
              <w:right w:val="single" w:sz="4" w:space="0" w:color="auto"/>
            </w:tcBorders>
            <w:shd w:val="clear" w:color="auto" w:fill="FFFFFF" w:themeFill="background1"/>
            <w:vAlign w:val="center"/>
          </w:tcPr>
          <w:p w14:paraId="567FF771" w14:textId="0CA70C34"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asigura efectuarea operațiunilor de încasare/ eliberare a numerarului în moneda națională și valută străină, și comercializarea bancnotelor/ monedelor jubiliare și comemorative (în continuare BMJC), precum și altor articole numismatice (seturi de monede/bancnote etc.), pentru persoanele</w:t>
            </w:r>
            <w:r w:rsidR="00E57296"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fizice. </w:t>
            </w:r>
          </w:p>
          <w:p w14:paraId="537CB1F6" w14:textId="06449979"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La moment toate înregistrările și operațiunile se efectuează în Lei Moldovenești (MDL), în viitor  trebuie să permită utilizarea diferitor valute (EUR, USD și alte valute).</w:t>
            </w:r>
          </w:p>
        </w:tc>
        <w:tc>
          <w:tcPr>
            <w:tcW w:w="1701" w:type="dxa"/>
          </w:tcPr>
          <w:p w14:paraId="71C41A9B" w14:textId="3BD6795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sz w:val="24"/>
                <w:szCs w:val="24"/>
              </w:rPr>
              <w:t>Obligatorie</w:t>
            </w:r>
          </w:p>
        </w:tc>
      </w:tr>
      <w:tr w:rsidR="007C3D10" w:rsidRPr="00656E6B" w14:paraId="06AD3B4E" w14:textId="77777777" w:rsidTr="00656E6B">
        <w:trPr>
          <w:jc w:val="center"/>
        </w:trPr>
        <w:tc>
          <w:tcPr>
            <w:tcW w:w="1271" w:type="dxa"/>
          </w:tcPr>
          <w:p w14:paraId="589FA8DF" w14:textId="6D6FA76A"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239</w:t>
            </w:r>
          </w:p>
        </w:tc>
        <w:tc>
          <w:tcPr>
            <w:tcW w:w="6946" w:type="dxa"/>
            <w:vAlign w:val="center"/>
          </w:tcPr>
          <w:p w14:paraId="001E4523" w14:textId="4CE06F01" w:rsidR="007C3D10" w:rsidRPr="00656E6B" w:rsidRDefault="007C3D10" w:rsidP="00656E6B">
            <w:pPr>
              <w:tabs>
                <w:tab w:val="left" w:pos="4696"/>
              </w:tabs>
              <w:spacing w:after="0"/>
              <w:jc w:val="both"/>
              <w:rPr>
                <w:rFonts w:ascii="Times New Roman" w:hAnsi="Times New Roman" w:cs="Times New Roman"/>
                <w:b/>
                <w:i/>
                <w:noProof/>
                <w:sz w:val="24"/>
                <w:szCs w:val="24"/>
                <w:lang w:eastAsia="ru-RU"/>
              </w:rPr>
            </w:pPr>
            <w:r w:rsidRPr="00656E6B">
              <w:rPr>
                <w:rFonts w:ascii="Times New Roman" w:hAnsi="Times New Roman" w:cs="Times New Roman"/>
                <w:sz w:val="24"/>
                <w:szCs w:val="24"/>
              </w:rPr>
              <w:t>Efectuarea de operațiuni pe mai multe Case Operaționale, în paralel, ce țin de aceeași Casă Centrală.</w:t>
            </w:r>
          </w:p>
        </w:tc>
        <w:tc>
          <w:tcPr>
            <w:tcW w:w="1701" w:type="dxa"/>
          </w:tcPr>
          <w:p w14:paraId="244F0631" w14:textId="3D1CF65F"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665E808E" w14:textId="77777777" w:rsidTr="00656E6B">
        <w:trPr>
          <w:jc w:val="center"/>
        </w:trPr>
        <w:tc>
          <w:tcPr>
            <w:tcW w:w="1271" w:type="dxa"/>
          </w:tcPr>
          <w:p w14:paraId="3EC8D55C" w14:textId="73B6A31D"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240</w:t>
            </w:r>
          </w:p>
        </w:tc>
        <w:tc>
          <w:tcPr>
            <w:tcW w:w="6946" w:type="dxa"/>
            <w:tcBorders>
              <w:top w:val="nil"/>
              <w:left w:val="nil"/>
              <w:bottom w:val="single" w:sz="4" w:space="0" w:color="auto"/>
              <w:right w:val="single" w:sz="4" w:space="0" w:color="auto"/>
            </w:tcBorders>
            <w:shd w:val="clear" w:color="auto" w:fill="FFFFFF" w:themeFill="background1"/>
            <w:vAlign w:val="center"/>
          </w:tcPr>
          <w:p w14:paraId="39AE02D7" w14:textId="4C12DC05" w:rsidR="007C3D10" w:rsidRPr="00656E6B" w:rsidRDefault="002B2025"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CBS trebuie s</w:t>
            </w:r>
            <w:r w:rsidR="007C3D10" w:rsidRPr="00656E6B">
              <w:rPr>
                <w:rFonts w:ascii="Times New Roman" w:hAnsi="Times New Roman" w:cs="Times New Roman"/>
                <w:sz w:val="24"/>
                <w:szCs w:val="24"/>
              </w:rPr>
              <w:t>ă permită efectuarea operațiunilor de încasare/eliberare a numerarului în/ din Casa Operațională</w:t>
            </w:r>
            <w:r w:rsidR="00A31B40">
              <w:rPr>
                <w:rFonts w:ascii="Times New Roman" w:hAnsi="Times New Roman" w:cs="Times New Roman"/>
                <w:sz w:val="24"/>
                <w:szCs w:val="24"/>
              </w:rPr>
              <w:t>.</w:t>
            </w:r>
            <w:r w:rsidR="007C3D10" w:rsidRPr="00656E6B">
              <w:rPr>
                <w:rFonts w:ascii="Times New Roman" w:hAnsi="Times New Roman" w:cs="Times New Roman"/>
                <w:sz w:val="24"/>
                <w:szCs w:val="24"/>
              </w:rPr>
              <w:t xml:space="preserve"> </w:t>
            </w:r>
            <w:r w:rsidR="00A31B40">
              <w:rPr>
                <w:rFonts w:ascii="Times New Roman" w:hAnsi="Times New Roman" w:cs="Times New Roman"/>
                <w:sz w:val="24"/>
                <w:szCs w:val="24"/>
              </w:rPr>
              <w:t>O</w:t>
            </w:r>
            <w:r w:rsidR="007C3D10" w:rsidRPr="00656E6B">
              <w:rPr>
                <w:rFonts w:ascii="Times New Roman" w:hAnsi="Times New Roman" w:cs="Times New Roman"/>
                <w:sz w:val="24"/>
                <w:szCs w:val="24"/>
              </w:rPr>
              <w:t xml:space="preserve">perațiunile se vor realiza </w:t>
            </w:r>
            <w:r w:rsidR="00A31B40">
              <w:rPr>
                <w:rFonts w:ascii="Times New Roman" w:hAnsi="Times New Roman" w:cs="Times New Roman"/>
                <w:sz w:val="24"/>
                <w:szCs w:val="24"/>
              </w:rPr>
              <w:t>în</w:t>
            </w:r>
            <w:r w:rsidR="00A31B40" w:rsidRPr="00656E6B">
              <w:rPr>
                <w:rFonts w:ascii="Times New Roman" w:hAnsi="Times New Roman" w:cs="Times New Roman"/>
                <w:sz w:val="24"/>
                <w:szCs w:val="24"/>
              </w:rPr>
              <w:t xml:space="preserve"> </w:t>
            </w:r>
            <w:r w:rsidR="007C3D10" w:rsidRPr="00656E6B">
              <w:rPr>
                <w:rFonts w:ascii="Times New Roman" w:hAnsi="Times New Roman" w:cs="Times New Roman"/>
                <w:sz w:val="24"/>
                <w:szCs w:val="24"/>
              </w:rPr>
              <w:t xml:space="preserve">baza </w:t>
            </w:r>
            <w:r w:rsidR="00DB72AA" w:rsidRPr="00DB72AA">
              <w:rPr>
                <w:rFonts w:ascii="Times New Roman" w:hAnsi="Times New Roman" w:cs="Times New Roman"/>
                <w:sz w:val="24"/>
                <w:szCs w:val="24"/>
              </w:rPr>
              <w:t>tranzacțiilor perfectate în Core-banking sau alte sisteme terțe</w:t>
            </w:r>
            <w:r w:rsidR="007C3D10" w:rsidRPr="00656E6B">
              <w:rPr>
                <w:rFonts w:ascii="Times New Roman" w:hAnsi="Times New Roman" w:cs="Times New Roman"/>
                <w:sz w:val="24"/>
                <w:szCs w:val="24"/>
              </w:rPr>
              <w:t>.</w:t>
            </w:r>
          </w:p>
        </w:tc>
        <w:tc>
          <w:tcPr>
            <w:tcW w:w="1701" w:type="dxa"/>
          </w:tcPr>
          <w:p w14:paraId="63AFB278" w14:textId="10B9FE56"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298C9FDB" w14:textId="77777777" w:rsidTr="00656E6B">
        <w:trPr>
          <w:jc w:val="center"/>
        </w:trPr>
        <w:tc>
          <w:tcPr>
            <w:tcW w:w="1271" w:type="dxa"/>
          </w:tcPr>
          <w:p w14:paraId="5276B50E" w14:textId="1988E9CA"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241</w:t>
            </w:r>
          </w:p>
        </w:tc>
        <w:tc>
          <w:tcPr>
            <w:tcW w:w="6946" w:type="dxa"/>
            <w:vAlign w:val="center"/>
          </w:tcPr>
          <w:p w14:paraId="2F0CC263" w14:textId="0EEF328E" w:rsidR="007C3D10" w:rsidRPr="00656E6B" w:rsidRDefault="002B2025" w:rsidP="00656E6B">
            <w:pPr>
              <w:tabs>
                <w:tab w:val="left" w:pos="4696"/>
              </w:tabs>
              <w:spacing w:after="0"/>
              <w:jc w:val="both"/>
              <w:rPr>
                <w:rFonts w:ascii="Times New Roman" w:hAnsi="Times New Roman" w:cs="Times New Roman"/>
                <w:b/>
                <w:i/>
                <w:noProof/>
                <w:sz w:val="24"/>
                <w:szCs w:val="24"/>
                <w:lang w:eastAsia="ru-RU"/>
              </w:rPr>
            </w:pPr>
            <w:r w:rsidRPr="00656E6B">
              <w:rPr>
                <w:rFonts w:ascii="Times New Roman" w:hAnsi="Times New Roman" w:cs="Times New Roman"/>
                <w:sz w:val="24"/>
                <w:szCs w:val="24"/>
              </w:rPr>
              <w:t>CBS trebuie s</w:t>
            </w:r>
            <w:r w:rsidR="007C3D10" w:rsidRPr="00656E6B">
              <w:rPr>
                <w:rFonts w:ascii="Times New Roman" w:hAnsi="Times New Roman" w:cs="Times New Roman"/>
                <w:sz w:val="24"/>
                <w:szCs w:val="24"/>
              </w:rPr>
              <w:t>ă permită ca după ora limită de tranzacționare setată pentru Cas</w:t>
            </w:r>
            <w:r w:rsidR="007C3D10" w:rsidRPr="00656E6B">
              <w:rPr>
                <w:rFonts w:ascii="Times New Roman" w:hAnsi="Times New Roman" w:cs="Times New Roman"/>
                <w:color w:val="000000"/>
                <w:sz w:val="24"/>
                <w:szCs w:val="24"/>
              </w:rPr>
              <w:t>a</w:t>
            </w:r>
            <w:r w:rsidR="007C3D10" w:rsidRPr="00656E6B">
              <w:rPr>
                <w:rFonts w:ascii="Times New Roman" w:hAnsi="Times New Roman" w:cs="Times New Roman"/>
                <w:sz w:val="24"/>
                <w:szCs w:val="24"/>
              </w:rPr>
              <w:t xml:space="preserve"> Operaționa</w:t>
            </w:r>
            <w:r w:rsidR="007C3D10" w:rsidRPr="00656E6B">
              <w:rPr>
                <w:rFonts w:ascii="Times New Roman" w:hAnsi="Times New Roman" w:cs="Times New Roman"/>
                <w:color w:val="000000"/>
                <w:sz w:val="24"/>
                <w:szCs w:val="24"/>
              </w:rPr>
              <w:t>lă</w:t>
            </w:r>
            <w:r w:rsidR="007C3D10" w:rsidRPr="00656E6B">
              <w:rPr>
                <w:rFonts w:ascii="Times New Roman" w:hAnsi="Times New Roman" w:cs="Times New Roman"/>
                <w:sz w:val="24"/>
                <w:szCs w:val="24"/>
              </w:rPr>
              <w:t>, după o perioadă de timp, să anuleze automat ordinele active rămase în sistem (soluție) și neexecutate.</w:t>
            </w:r>
          </w:p>
        </w:tc>
        <w:tc>
          <w:tcPr>
            <w:tcW w:w="1701" w:type="dxa"/>
          </w:tcPr>
          <w:p w14:paraId="178A23D0" w14:textId="76125E9F"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37070834" w14:textId="77777777" w:rsidTr="00656E6B">
        <w:trPr>
          <w:jc w:val="center"/>
        </w:trPr>
        <w:tc>
          <w:tcPr>
            <w:tcW w:w="1271" w:type="dxa"/>
          </w:tcPr>
          <w:p w14:paraId="12DD5E5E" w14:textId="5D79C44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242</w:t>
            </w:r>
          </w:p>
        </w:tc>
        <w:tc>
          <w:tcPr>
            <w:tcW w:w="6946" w:type="dxa"/>
            <w:tcBorders>
              <w:top w:val="nil"/>
              <w:left w:val="nil"/>
              <w:bottom w:val="single" w:sz="4" w:space="0" w:color="auto"/>
              <w:right w:val="single" w:sz="4" w:space="0" w:color="auto"/>
            </w:tcBorders>
            <w:shd w:val="clear" w:color="auto" w:fill="FFFFFF" w:themeFill="background1"/>
            <w:vAlign w:val="center"/>
          </w:tcPr>
          <w:p w14:paraId="5179EC67" w14:textId="5FCF0F5E"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Parametrizarea comisioanelor aplicate clienților pe tipuri de operațiuni de încasare/ eliberare, pe categorii de numerar (corespunzător/ necorespunzător circulației), pe diferiți clienți etc.</w:t>
            </w:r>
          </w:p>
        </w:tc>
        <w:tc>
          <w:tcPr>
            <w:tcW w:w="1701" w:type="dxa"/>
          </w:tcPr>
          <w:p w14:paraId="4D6F045B" w14:textId="584EFD10"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7C3D10" w:rsidRPr="00656E6B" w14:paraId="0511283C" w14:textId="77777777" w:rsidTr="00656E6B">
        <w:trPr>
          <w:jc w:val="center"/>
        </w:trPr>
        <w:tc>
          <w:tcPr>
            <w:tcW w:w="1271" w:type="dxa"/>
          </w:tcPr>
          <w:p w14:paraId="23D27102" w14:textId="35BF9CC5"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57296" w:rsidRPr="00656E6B">
              <w:rPr>
                <w:rFonts w:ascii="Times New Roman" w:hAnsi="Times New Roman" w:cs="Times New Roman"/>
                <w:noProof/>
                <w:sz w:val="24"/>
                <w:szCs w:val="24"/>
                <w:lang w:eastAsia="ru-RU"/>
              </w:rPr>
              <w:t>243</w:t>
            </w:r>
          </w:p>
        </w:tc>
        <w:tc>
          <w:tcPr>
            <w:tcW w:w="6946" w:type="dxa"/>
            <w:vAlign w:val="center"/>
          </w:tcPr>
          <w:p w14:paraId="5B462374" w14:textId="70A49B9B" w:rsidR="007C3D10" w:rsidRPr="00656E6B" w:rsidRDefault="007C3D10" w:rsidP="00656E6B">
            <w:pPr>
              <w:tabs>
                <w:tab w:val="left" w:pos="4696"/>
              </w:tabs>
              <w:spacing w:after="0"/>
              <w:jc w:val="both"/>
              <w:rPr>
                <w:rFonts w:ascii="Times New Roman" w:hAnsi="Times New Roman" w:cs="Times New Roman"/>
                <w:b/>
                <w:i/>
                <w:noProof/>
                <w:sz w:val="24"/>
                <w:szCs w:val="24"/>
                <w:lang w:eastAsia="ru-RU"/>
              </w:rPr>
            </w:pPr>
            <w:r w:rsidRPr="00656E6B">
              <w:rPr>
                <w:rFonts w:ascii="Times New Roman" w:hAnsi="Times New Roman" w:cs="Times New Roman"/>
                <w:sz w:val="24"/>
                <w:szCs w:val="24"/>
              </w:rPr>
              <w:t xml:space="preserve">Importul ordinelor de eliberare/ încasare a numerarului din altă soluție (ERP), pentru a fi prelucrate ulterior de către casier la sosirea clientului (de exemplu: diverse plăți salariaților BNM, foștilor salariați și instituțiilor și autorităților publice  în numerar la ghișeu, inclusiv eliberarea BMJC și a altor articole numismatice). </w:t>
            </w:r>
          </w:p>
        </w:tc>
        <w:tc>
          <w:tcPr>
            <w:tcW w:w="1701" w:type="dxa"/>
          </w:tcPr>
          <w:p w14:paraId="2CCB0F27" w14:textId="7E22ACF9" w:rsidR="007C3D10" w:rsidRPr="00656E6B" w:rsidRDefault="005A6092"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7C3D10" w:rsidRPr="00656E6B" w14:paraId="62E885EA" w14:textId="77777777" w:rsidTr="00656E6B">
        <w:trPr>
          <w:jc w:val="center"/>
        </w:trPr>
        <w:tc>
          <w:tcPr>
            <w:tcW w:w="1271" w:type="dxa"/>
          </w:tcPr>
          <w:p w14:paraId="441A8D25" w14:textId="77777777" w:rsidR="007C3D10" w:rsidRPr="00656E6B" w:rsidRDefault="007C3D10" w:rsidP="007C3D10">
            <w:pPr>
              <w:tabs>
                <w:tab w:val="left" w:pos="4696"/>
              </w:tabs>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b/>
            </w:r>
          </w:p>
        </w:tc>
        <w:tc>
          <w:tcPr>
            <w:tcW w:w="6946" w:type="dxa"/>
          </w:tcPr>
          <w:p w14:paraId="49A592F7" w14:textId="12EE0F28" w:rsidR="007C3D10" w:rsidRPr="00656E6B" w:rsidRDefault="007C3D10" w:rsidP="00656E6B">
            <w:pPr>
              <w:tabs>
                <w:tab w:val="left" w:pos="4696"/>
              </w:tabs>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2.8 Alte cerinţe</w:t>
            </w:r>
          </w:p>
        </w:tc>
        <w:tc>
          <w:tcPr>
            <w:tcW w:w="1701" w:type="dxa"/>
          </w:tcPr>
          <w:p w14:paraId="7003F55B" w14:textId="77777777" w:rsidR="007C3D10" w:rsidRPr="00656E6B" w:rsidRDefault="007C3D10" w:rsidP="007C3D10">
            <w:pPr>
              <w:tabs>
                <w:tab w:val="left" w:pos="4696"/>
              </w:tabs>
              <w:spacing w:after="0"/>
              <w:rPr>
                <w:rFonts w:ascii="Times New Roman" w:hAnsi="Times New Roman" w:cs="Times New Roman"/>
                <w:noProof/>
                <w:sz w:val="24"/>
                <w:szCs w:val="24"/>
                <w:lang w:eastAsia="ru-RU"/>
              </w:rPr>
            </w:pPr>
          </w:p>
        </w:tc>
      </w:tr>
      <w:tr w:rsidR="007C3D10" w:rsidRPr="00656E6B" w14:paraId="765D465B" w14:textId="77777777" w:rsidTr="00656E6B">
        <w:trPr>
          <w:jc w:val="center"/>
        </w:trPr>
        <w:tc>
          <w:tcPr>
            <w:tcW w:w="1271" w:type="dxa"/>
          </w:tcPr>
          <w:p w14:paraId="0D66448B" w14:textId="21F8D66F"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44</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27603681" w14:textId="5E397557" w:rsidR="007C3D10" w:rsidRPr="00656E6B" w:rsidRDefault="007C3D10"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Reconcilierea manuală cu extrasele de cont NOSTRO (</w:t>
            </w:r>
            <w:r w:rsidR="00F00E58" w:rsidRPr="00656E6B">
              <w:rPr>
                <w:rFonts w:ascii="Times New Roman" w:hAnsi="Times New Roman" w:cs="Times New Roman"/>
                <w:sz w:val="24"/>
                <w:szCs w:val="24"/>
              </w:rPr>
              <w:t>camt.053</w:t>
            </w:r>
            <w:r w:rsidRPr="00656E6B">
              <w:rPr>
                <w:rFonts w:ascii="Times New Roman" w:hAnsi="Times New Roman" w:cs="Times New Roman"/>
                <w:sz w:val="24"/>
                <w:szCs w:val="24"/>
              </w:rPr>
              <w:t>).</w:t>
            </w:r>
          </w:p>
        </w:tc>
        <w:tc>
          <w:tcPr>
            <w:tcW w:w="1701" w:type="dxa"/>
          </w:tcPr>
          <w:p w14:paraId="3117BA92" w14:textId="77777777" w:rsidR="007C3D10" w:rsidRPr="00656E6B" w:rsidRDefault="007C3D10" w:rsidP="007C3D10">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ACF7096" w14:textId="77777777" w:rsidTr="00656E6B">
        <w:trPr>
          <w:jc w:val="center"/>
        </w:trPr>
        <w:tc>
          <w:tcPr>
            <w:tcW w:w="1271" w:type="dxa"/>
          </w:tcPr>
          <w:p w14:paraId="5E30B660" w14:textId="08CEA838" w:rsidR="00F00E58" w:rsidRPr="00656E6B" w:rsidRDefault="000E3A99"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245</w:t>
            </w:r>
          </w:p>
        </w:tc>
        <w:tc>
          <w:tcPr>
            <w:tcW w:w="6946" w:type="dxa"/>
            <w:tcBorders>
              <w:top w:val="nil"/>
              <w:left w:val="nil"/>
              <w:bottom w:val="single" w:sz="4" w:space="0" w:color="auto"/>
              <w:right w:val="single" w:sz="4" w:space="0" w:color="auto"/>
            </w:tcBorders>
            <w:vAlign w:val="center"/>
          </w:tcPr>
          <w:p w14:paraId="0DD1782A" w14:textId="634E4A2C"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și acceptarea spre înregistrare automată a tuturor mesajelor SWIFT de format nou MX conform standardelor SWIFT ISO20022</w:t>
            </w:r>
          </w:p>
        </w:tc>
        <w:tc>
          <w:tcPr>
            <w:tcW w:w="1701" w:type="dxa"/>
          </w:tcPr>
          <w:p w14:paraId="37FB9D54" w14:textId="6A02D994"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2DEED183" w14:textId="77777777" w:rsidTr="00656E6B">
        <w:trPr>
          <w:jc w:val="center"/>
        </w:trPr>
        <w:tc>
          <w:tcPr>
            <w:tcW w:w="1271" w:type="dxa"/>
          </w:tcPr>
          <w:p w14:paraId="2E602440" w14:textId="61FE20B9" w:rsidR="00F00E58" w:rsidRPr="00656E6B" w:rsidRDefault="000E3A99"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246</w:t>
            </w:r>
          </w:p>
        </w:tc>
        <w:tc>
          <w:tcPr>
            <w:tcW w:w="6946" w:type="dxa"/>
            <w:tcBorders>
              <w:top w:val="nil"/>
              <w:left w:val="nil"/>
              <w:bottom w:val="single" w:sz="4" w:space="0" w:color="auto"/>
              <w:right w:val="single" w:sz="4" w:space="0" w:color="auto"/>
            </w:tcBorders>
            <w:vAlign w:val="center"/>
          </w:tcPr>
          <w:p w14:paraId="395B652C" w14:textId="7159F97B"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Posibilitatea generării automate și acceptării spre înregistrare automată a mesajelor SWIFT în/din sistemul SEPA (Single Euro Payments Area), urmare aderării RM la zona SEPA și asigurării conexiunii instituției cu o casa de clearing. </w:t>
            </w:r>
          </w:p>
        </w:tc>
        <w:tc>
          <w:tcPr>
            <w:tcW w:w="1701" w:type="dxa"/>
          </w:tcPr>
          <w:p w14:paraId="02450C20" w14:textId="6D40F3F4"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1EAEB220" w14:textId="77777777" w:rsidTr="00656E6B">
        <w:trPr>
          <w:jc w:val="center"/>
        </w:trPr>
        <w:tc>
          <w:tcPr>
            <w:tcW w:w="1271" w:type="dxa"/>
          </w:tcPr>
          <w:p w14:paraId="736110A9" w14:textId="6FC4A280"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24</w:t>
            </w:r>
            <w:r w:rsidR="000E3A99"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6DC90A1E"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Existența mecanismelor de control la nivel de soluție pentru evitarea dublării plăţilor, debitării directe pentru aceeaşi taxă, comisioane plătite, etc. </w:t>
            </w:r>
          </w:p>
        </w:tc>
        <w:tc>
          <w:tcPr>
            <w:tcW w:w="1701" w:type="dxa"/>
          </w:tcPr>
          <w:p w14:paraId="5496224C"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1358B7F3" w14:textId="77777777" w:rsidTr="00656E6B">
        <w:trPr>
          <w:jc w:val="center"/>
        </w:trPr>
        <w:tc>
          <w:tcPr>
            <w:tcW w:w="1271" w:type="dxa"/>
          </w:tcPr>
          <w:p w14:paraId="2EF43A69" w14:textId="03B020EC"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24</w:t>
            </w:r>
            <w:r w:rsidR="000E3A99"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6A719E3E" w14:textId="4E3E5454"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Menţinerea informaţiilor aferente confirmărilor debit / credit în baza mesajelor camt 054.</w:t>
            </w:r>
          </w:p>
        </w:tc>
        <w:tc>
          <w:tcPr>
            <w:tcW w:w="1701" w:type="dxa"/>
          </w:tcPr>
          <w:p w14:paraId="23D09108"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F00E58" w:rsidRPr="00656E6B" w14:paraId="7ECB9BC6" w14:textId="77777777" w:rsidTr="00656E6B">
        <w:trPr>
          <w:jc w:val="center"/>
        </w:trPr>
        <w:tc>
          <w:tcPr>
            <w:tcW w:w="1271" w:type="dxa"/>
          </w:tcPr>
          <w:p w14:paraId="4D95A929" w14:textId="6C1C893A"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24</w:t>
            </w:r>
            <w:r w:rsidR="000E3A99" w:rsidRPr="00656E6B">
              <w:rPr>
                <w:rFonts w:ascii="Times New Roman" w:hAnsi="Times New Roman" w:cs="Times New Roman"/>
                <w:noProof/>
                <w:sz w:val="24"/>
                <w:szCs w:val="24"/>
                <w:lang w:eastAsia="ru-RU"/>
              </w:rPr>
              <w:t>9</w:t>
            </w:r>
          </w:p>
        </w:tc>
        <w:tc>
          <w:tcPr>
            <w:tcW w:w="6946" w:type="dxa"/>
            <w:tcBorders>
              <w:top w:val="nil"/>
              <w:left w:val="nil"/>
              <w:bottom w:val="single" w:sz="4" w:space="0" w:color="auto"/>
              <w:right w:val="single" w:sz="4" w:space="0" w:color="auto"/>
            </w:tcBorders>
            <w:shd w:val="clear" w:color="auto" w:fill="FFFFFF" w:themeFill="background1"/>
            <w:vAlign w:val="center"/>
          </w:tcPr>
          <w:p w14:paraId="01877978" w14:textId="091BDBB7" w:rsidR="00F00E58" w:rsidRPr="00656E6B" w:rsidRDefault="004C382A"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Dispunerea de criterii de clasificare a tranzacțiilor de intrare/ieșire (pe valute, i/f sau d/o BNM/MinFin, datoria externă vs alte plăți valutare, conversii valutare, tip (suport bugetar/proiect investițional, grant/credit)) și cataloage necesare pentru a asigura procesarea tranzacțiilor și conformarea necesităților de raportare/analiză și optimizare a procesului de compilare a datelor aferent evidenței activelor oficiale de rezervă și rezervelor internaționale nete (Cashflow table).</w:t>
            </w:r>
          </w:p>
        </w:tc>
        <w:tc>
          <w:tcPr>
            <w:tcW w:w="1701" w:type="dxa"/>
          </w:tcPr>
          <w:p w14:paraId="454B8F77"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8248B50" w14:textId="77777777" w:rsidTr="00656E6B">
        <w:trPr>
          <w:jc w:val="center"/>
        </w:trPr>
        <w:tc>
          <w:tcPr>
            <w:tcW w:w="1271" w:type="dxa"/>
          </w:tcPr>
          <w:p w14:paraId="6423F489" w14:textId="414BE554"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50</w:t>
            </w:r>
          </w:p>
        </w:tc>
        <w:tc>
          <w:tcPr>
            <w:tcW w:w="6946" w:type="dxa"/>
            <w:tcBorders>
              <w:top w:val="nil"/>
              <w:left w:val="nil"/>
              <w:bottom w:val="single" w:sz="4" w:space="0" w:color="auto"/>
              <w:right w:val="single" w:sz="4" w:space="0" w:color="auto"/>
            </w:tcBorders>
            <w:vAlign w:val="center"/>
          </w:tcPr>
          <w:p w14:paraId="5269247A"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Exportarea datelor aferente tranzacţiilor externe ale BNM în scopul de a fi utilizate pentru calcularea cursului oficial de schimb valutar. </w:t>
            </w:r>
          </w:p>
        </w:tc>
        <w:tc>
          <w:tcPr>
            <w:tcW w:w="1701" w:type="dxa"/>
          </w:tcPr>
          <w:p w14:paraId="26A94E10"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C149444" w14:textId="77777777" w:rsidTr="00656E6B">
        <w:trPr>
          <w:jc w:val="center"/>
        </w:trPr>
        <w:tc>
          <w:tcPr>
            <w:tcW w:w="1271" w:type="dxa"/>
          </w:tcPr>
          <w:p w14:paraId="3D014B30" w14:textId="781F185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51</w:t>
            </w:r>
          </w:p>
        </w:tc>
        <w:tc>
          <w:tcPr>
            <w:tcW w:w="6946" w:type="dxa"/>
            <w:tcBorders>
              <w:top w:val="nil"/>
              <w:left w:val="nil"/>
              <w:bottom w:val="single" w:sz="4" w:space="0" w:color="auto"/>
              <w:right w:val="single" w:sz="4" w:space="0" w:color="auto"/>
            </w:tcBorders>
            <w:vAlign w:val="center"/>
          </w:tcPr>
          <w:p w14:paraId="75AE4315" w14:textId="0078007E"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Stocarea cursurilor de schimb oficiale importate automat din modulul extern al BNM ,,Cursul de schimb valutar”. </w:t>
            </w:r>
          </w:p>
        </w:tc>
        <w:tc>
          <w:tcPr>
            <w:tcW w:w="1701" w:type="dxa"/>
          </w:tcPr>
          <w:p w14:paraId="395063E1"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68E9917" w14:textId="77777777" w:rsidTr="00656E6B">
        <w:trPr>
          <w:jc w:val="center"/>
        </w:trPr>
        <w:tc>
          <w:tcPr>
            <w:tcW w:w="1271" w:type="dxa"/>
          </w:tcPr>
          <w:p w14:paraId="1C88D344" w14:textId="1F5F1A91"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52</w:t>
            </w:r>
          </w:p>
        </w:tc>
        <w:tc>
          <w:tcPr>
            <w:tcW w:w="6946" w:type="dxa"/>
            <w:tcBorders>
              <w:top w:val="nil"/>
              <w:left w:val="nil"/>
              <w:bottom w:val="single" w:sz="4" w:space="0" w:color="auto"/>
              <w:right w:val="single" w:sz="4" w:space="0" w:color="auto"/>
            </w:tcBorders>
            <w:vAlign w:val="center"/>
          </w:tcPr>
          <w:p w14:paraId="481D9405"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Importul de date, altele decât tranzacțiile, din sistemul Bloomberg, pentru necesităţile operaţionale, utilizând modul de date (data license) ale licenţei Bloomberg:</w:t>
            </w:r>
          </w:p>
        </w:tc>
        <w:tc>
          <w:tcPr>
            <w:tcW w:w="1701" w:type="dxa"/>
          </w:tcPr>
          <w:p w14:paraId="31C46620"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6A4191F6" w14:textId="77777777" w:rsidTr="00656E6B">
        <w:trPr>
          <w:jc w:val="center"/>
        </w:trPr>
        <w:tc>
          <w:tcPr>
            <w:tcW w:w="1271" w:type="dxa"/>
          </w:tcPr>
          <w:p w14:paraId="3793DB6D" w14:textId="62E16165"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52</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3E55B6CB"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Informaţii aferente VM în scopuri de tranzacţionare (în timpul fiecărei tranzacţii).</w:t>
            </w:r>
          </w:p>
        </w:tc>
        <w:tc>
          <w:tcPr>
            <w:tcW w:w="1701" w:type="dxa"/>
          </w:tcPr>
          <w:p w14:paraId="79526D8C"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162B2160" w14:textId="77777777" w:rsidTr="00656E6B">
        <w:trPr>
          <w:jc w:val="center"/>
        </w:trPr>
        <w:tc>
          <w:tcPr>
            <w:tcW w:w="1271" w:type="dxa"/>
          </w:tcPr>
          <w:p w14:paraId="70897F2E" w14:textId="328434BC"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52</w:t>
            </w:r>
            <w:r w:rsidRPr="00656E6B">
              <w:rPr>
                <w:rFonts w:ascii="Times New Roman" w:hAnsi="Times New Roman" w:cs="Times New Roman"/>
                <w:noProof/>
                <w:sz w:val="24"/>
                <w:szCs w:val="24"/>
                <w:lang w:eastAsia="ru-RU"/>
              </w:rPr>
              <w:t xml:space="preserve"> b. </w:t>
            </w:r>
          </w:p>
        </w:tc>
        <w:tc>
          <w:tcPr>
            <w:tcW w:w="6946" w:type="dxa"/>
            <w:tcBorders>
              <w:top w:val="nil"/>
              <w:left w:val="nil"/>
              <w:bottom w:val="single" w:sz="4" w:space="0" w:color="auto"/>
              <w:right w:val="single" w:sz="4" w:space="0" w:color="auto"/>
            </w:tcBorders>
            <w:vAlign w:val="center"/>
          </w:tcPr>
          <w:p w14:paraId="65E0E85E"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Preţurile VM pentru scopuri de reevaluare.</w:t>
            </w:r>
          </w:p>
        </w:tc>
        <w:tc>
          <w:tcPr>
            <w:tcW w:w="1701" w:type="dxa"/>
          </w:tcPr>
          <w:p w14:paraId="003F4448"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AB74370" w14:textId="77777777" w:rsidTr="00656E6B">
        <w:trPr>
          <w:jc w:val="center"/>
        </w:trPr>
        <w:tc>
          <w:tcPr>
            <w:tcW w:w="1271" w:type="dxa"/>
          </w:tcPr>
          <w:p w14:paraId="0FAC2198" w14:textId="23BA905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52</w:t>
            </w:r>
            <w:r w:rsidRPr="00656E6B">
              <w:rPr>
                <w:rFonts w:ascii="Times New Roman" w:hAnsi="Times New Roman" w:cs="Times New Roman"/>
                <w:noProof/>
                <w:sz w:val="24"/>
                <w:szCs w:val="24"/>
                <w:lang w:eastAsia="ru-RU"/>
              </w:rPr>
              <w:t xml:space="preserve"> c. </w:t>
            </w:r>
          </w:p>
        </w:tc>
        <w:tc>
          <w:tcPr>
            <w:tcW w:w="6946" w:type="dxa"/>
            <w:tcBorders>
              <w:top w:val="nil"/>
              <w:left w:val="nil"/>
              <w:bottom w:val="single" w:sz="4" w:space="0" w:color="auto"/>
              <w:right w:val="single" w:sz="4" w:space="0" w:color="auto"/>
            </w:tcBorders>
            <w:vAlign w:val="center"/>
          </w:tcPr>
          <w:p w14:paraId="59916B29"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Alte informaţii (de exemplu, indice, rate de schimb, dobânzi).</w:t>
            </w:r>
          </w:p>
        </w:tc>
        <w:tc>
          <w:tcPr>
            <w:tcW w:w="1701" w:type="dxa"/>
          </w:tcPr>
          <w:p w14:paraId="3AC8F6F7"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7C21C460" w14:textId="77777777" w:rsidTr="00656E6B">
        <w:trPr>
          <w:jc w:val="center"/>
        </w:trPr>
        <w:tc>
          <w:tcPr>
            <w:tcW w:w="1271" w:type="dxa"/>
          </w:tcPr>
          <w:p w14:paraId="73A2F421" w14:textId="7A43DEA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53</w:t>
            </w:r>
          </w:p>
        </w:tc>
        <w:tc>
          <w:tcPr>
            <w:tcW w:w="6946" w:type="dxa"/>
            <w:tcBorders>
              <w:top w:val="nil"/>
              <w:left w:val="nil"/>
              <w:bottom w:val="single" w:sz="4" w:space="0" w:color="auto"/>
              <w:right w:val="single" w:sz="4" w:space="0" w:color="auto"/>
            </w:tcBorders>
            <w:vAlign w:val="center"/>
          </w:tcPr>
          <w:p w14:paraId="4D7C8B07"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Evaluarea zilnică a stocurilor BNM în valută, utilizând media ponderată, calculată conform unui algoritm predefinit. </w:t>
            </w:r>
          </w:p>
        </w:tc>
        <w:tc>
          <w:tcPr>
            <w:tcW w:w="1701" w:type="dxa"/>
          </w:tcPr>
          <w:p w14:paraId="3DEE5AE4"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66799BB8" w14:textId="77777777" w:rsidTr="00656E6B">
        <w:trPr>
          <w:jc w:val="center"/>
        </w:trPr>
        <w:tc>
          <w:tcPr>
            <w:tcW w:w="1271" w:type="dxa"/>
          </w:tcPr>
          <w:p w14:paraId="36779821" w14:textId="253AED15"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54</w:t>
            </w:r>
          </w:p>
        </w:tc>
        <w:tc>
          <w:tcPr>
            <w:tcW w:w="6946" w:type="dxa"/>
            <w:tcBorders>
              <w:top w:val="nil"/>
              <w:left w:val="nil"/>
              <w:bottom w:val="single" w:sz="4" w:space="0" w:color="auto"/>
              <w:right w:val="single" w:sz="4" w:space="0" w:color="auto"/>
            </w:tcBorders>
            <w:vAlign w:val="center"/>
          </w:tcPr>
          <w:p w14:paraId="2513EA34"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profitului / pierderilor realizate cu privire la operaţiunile de schimb valutar, conform unui algoritm predefinit.</w:t>
            </w:r>
          </w:p>
        </w:tc>
        <w:tc>
          <w:tcPr>
            <w:tcW w:w="1701" w:type="dxa"/>
          </w:tcPr>
          <w:p w14:paraId="080C99EC"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0D4EF321" w14:textId="77777777" w:rsidTr="00656E6B">
        <w:trPr>
          <w:jc w:val="center"/>
        </w:trPr>
        <w:tc>
          <w:tcPr>
            <w:tcW w:w="1271" w:type="dxa"/>
          </w:tcPr>
          <w:p w14:paraId="6257C965" w14:textId="01B9E272"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55</w:t>
            </w:r>
          </w:p>
        </w:tc>
        <w:tc>
          <w:tcPr>
            <w:tcW w:w="6946" w:type="dxa"/>
            <w:tcBorders>
              <w:top w:val="nil"/>
              <w:left w:val="nil"/>
              <w:bottom w:val="single" w:sz="4" w:space="0" w:color="auto"/>
              <w:right w:val="single" w:sz="4" w:space="0" w:color="auto"/>
            </w:tcBorders>
            <w:vAlign w:val="center"/>
          </w:tcPr>
          <w:p w14:paraId="5CD60294"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Procesarea cambiilor emise de către Ministerul Finanţelor pe parcursul întregului ciclu de viaţă (înregistrarea cambiei, rambursarea integrală sau parţială, etc.).</w:t>
            </w:r>
          </w:p>
        </w:tc>
        <w:tc>
          <w:tcPr>
            <w:tcW w:w="1701" w:type="dxa"/>
          </w:tcPr>
          <w:p w14:paraId="192DCE45"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04C230B1" w14:textId="77777777" w:rsidTr="00656E6B">
        <w:trPr>
          <w:jc w:val="center"/>
        </w:trPr>
        <w:tc>
          <w:tcPr>
            <w:tcW w:w="1271" w:type="dxa"/>
          </w:tcPr>
          <w:p w14:paraId="28D1E619" w14:textId="153259D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25</w:t>
            </w:r>
            <w:r w:rsidR="000E3A99"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17750DE6"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Introducerea şi păstrarea unui istoric al tranzacţiilor cu cambiile privind (dar fără a se limita la) următoarele detalii: data documentului, numărul documentului, suma, valuta, documentul asociat, alte detalii, etc.</w:t>
            </w:r>
          </w:p>
        </w:tc>
        <w:tc>
          <w:tcPr>
            <w:tcW w:w="1701" w:type="dxa"/>
          </w:tcPr>
          <w:p w14:paraId="00A2E89B"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66C367BE" w14:textId="77777777" w:rsidTr="00656E6B">
        <w:trPr>
          <w:jc w:val="center"/>
        </w:trPr>
        <w:tc>
          <w:tcPr>
            <w:tcW w:w="1271" w:type="dxa"/>
          </w:tcPr>
          <w:p w14:paraId="13F680BB" w14:textId="415EA2D6" w:rsidR="00F00E58" w:rsidRPr="00656E6B" w:rsidRDefault="000E3A99"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257</w:t>
            </w:r>
          </w:p>
        </w:tc>
        <w:tc>
          <w:tcPr>
            <w:tcW w:w="6946" w:type="dxa"/>
            <w:tcBorders>
              <w:top w:val="nil"/>
              <w:left w:val="nil"/>
              <w:bottom w:val="single" w:sz="4" w:space="0" w:color="auto"/>
              <w:right w:val="single" w:sz="4" w:space="0" w:color="auto"/>
            </w:tcBorders>
            <w:vAlign w:val="center"/>
          </w:tcPr>
          <w:p w14:paraId="72B530F1" w14:textId="20C94C6A" w:rsidR="00F00E58" w:rsidRPr="00656E6B" w:rsidRDefault="000E3A99"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Interfațarea</w:t>
            </w:r>
            <w:r w:rsidR="00F00E58" w:rsidRPr="00656E6B">
              <w:rPr>
                <w:rFonts w:ascii="Times New Roman" w:hAnsi="Times New Roman" w:cs="Times New Roman"/>
                <w:sz w:val="24"/>
                <w:szCs w:val="24"/>
              </w:rPr>
              <w:t xml:space="preserve"> cu sistemele BNM ce va permite importul/exportul de date, conform politicilor interne ale BNM.</w:t>
            </w:r>
          </w:p>
        </w:tc>
        <w:tc>
          <w:tcPr>
            <w:tcW w:w="1701" w:type="dxa"/>
          </w:tcPr>
          <w:p w14:paraId="2C23716F" w14:textId="1DE6C7CE"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71C06F49" w14:textId="77777777" w:rsidTr="00656E6B">
        <w:trPr>
          <w:jc w:val="center"/>
        </w:trPr>
        <w:tc>
          <w:tcPr>
            <w:tcW w:w="1271" w:type="dxa"/>
          </w:tcPr>
          <w:p w14:paraId="28D2BA7D" w14:textId="77777777" w:rsidR="00F00E58" w:rsidRPr="00656E6B" w:rsidRDefault="00F00E58" w:rsidP="00F00E58">
            <w:pPr>
              <w:spacing w:after="0"/>
              <w:rPr>
                <w:rFonts w:ascii="Times New Roman" w:hAnsi="Times New Roman" w:cs="Times New Roman"/>
                <w:noProof/>
                <w:sz w:val="24"/>
                <w:szCs w:val="24"/>
                <w:lang w:eastAsia="ru-RU"/>
              </w:rPr>
            </w:pPr>
          </w:p>
        </w:tc>
        <w:tc>
          <w:tcPr>
            <w:tcW w:w="6946" w:type="dxa"/>
          </w:tcPr>
          <w:p w14:paraId="3749179F" w14:textId="5443AEF8" w:rsidR="00F00E58" w:rsidRPr="00656E6B" w:rsidRDefault="00F00E58" w:rsidP="00656E6B">
            <w:pPr>
              <w:spacing w:after="0"/>
              <w:jc w:val="both"/>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3. Raportarea</w:t>
            </w:r>
          </w:p>
        </w:tc>
        <w:tc>
          <w:tcPr>
            <w:tcW w:w="1701" w:type="dxa"/>
          </w:tcPr>
          <w:p w14:paraId="0A1C10E2" w14:textId="77777777" w:rsidR="00F00E58" w:rsidRPr="00656E6B" w:rsidRDefault="00F00E58" w:rsidP="00F00E58">
            <w:pPr>
              <w:spacing w:after="0"/>
              <w:rPr>
                <w:rFonts w:ascii="Times New Roman" w:hAnsi="Times New Roman" w:cs="Times New Roman"/>
                <w:noProof/>
                <w:sz w:val="24"/>
                <w:szCs w:val="24"/>
                <w:lang w:eastAsia="ru-RU"/>
              </w:rPr>
            </w:pPr>
          </w:p>
        </w:tc>
      </w:tr>
      <w:tr w:rsidR="00F00E58" w:rsidRPr="00656E6B" w14:paraId="6D69C2D0" w14:textId="77777777" w:rsidTr="00656E6B">
        <w:trPr>
          <w:jc w:val="center"/>
        </w:trPr>
        <w:tc>
          <w:tcPr>
            <w:tcW w:w="1271" w:type="dxa"/>
          </w:tcPr>
          <w:p w14:paraId="7E7A44C4" w14:textId="453F7B2A"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25</w:t>
            </w:r>
            <w:r w:rsidR="000E3A99"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1458577F" w14:textId="312D84FA"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Acest capitol cuprinde cerinţele generale privind capacitatea de raportare a soluției, din punct de vedere al proceselor de activitate. Rapoartele specifice solicitate de sisteme sunt enumerate în capitolele 1. "Cerințe față de evidența contabilă și gestiunea financiară" şi 2. "Procesele aferente soluției Core-banking</w:t>
            </w:r>
            <w:r w:rsidR="000D3559" w:rsidRPr="00656E6B">
              <w:rPr>
                <w:rFonts w:ascii="Times New Roman" w:hAnsi="Times New Roman" w:cs="Times New Roman"/>
                <w:sz w:val="24"/>
                <w:szCs w:val="24"/>
              </w:rPr>
              <w:t>”</w:t>
            </w:r>
            <w:r w:rsidRPr="00656E6B">
              <w:rPr>
                <w:rFonts w:ascii="Times New Roman" w:hAnsi="Times New Roman" w:cs="Times New Roman"/>
                <w:sz w:val="24"/>
                <w:szCs w:val="24"/>
              </w:rPr>
              <w:t>.</w:t>
            </w:r>
          </w:p>
          <w:p w14:paraId="33AD2025" w14:textId="72DC864A"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Unele rapoarte utilizate în prezent de către BNM pot fi fuzionate şi / sau înlocuite cu rapoarte standard ale soluției, în funcţie de capacităţile soluției informatice. </w:t>
            </w:r>
          </w:p>
        </w:tc>
        <w:tc>
          <w:tcPr>
            <w:tcW w:w="1701" w:type="dxa"/>
          </w:tcPr>
          <w:p w14:paraId="13B6F88C" w14:textId="48D85880"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Informativă</w:t>
            </w:r>
          </w:p>
        </w:tc>
      </w:tr>
      <w:tr w:rsidR="00F00E58" w:rsidRPr="00656E6B" w14:paraId="3EFAB475" w14:textId="77777777" w:rsidTr="00656E6B">
        <w:trPr>
          <w:jc w:val="center"/>
        </w:trPr>
        <w:tc>
          <w:tcPr>
            <w:tcW w:w="1271" w:type="dxa"/>
          </w:tcPr>
          <w:p w14:paraId="0D6388FF" w14:textId="478EB2C2"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25</w:t>
            </w:r>
            <w:r w:rsidR="000E3A99" w:rsidRPr="00656E6B">
              <w:rPr>
                <w:rFonts w:ascii="Times New Roman" w:hAnsi="Times New Roman" w:cs="Times New Roman"/>
                <w:noProof/>
                <w:sz w:val="24"/>
                <w:szCs w:val="24"/>
                <w:lang w:eastAsia="ru-RU"/>
              </w:rPr>
              <w:t>9</w:t>
            </w:r>
          </w:p>
        </w:tc>
        <w:tc>
          <w:tcPr>
            <w:tcW w:w="6946" w:type="dxa"/>
            <w:tcBorders>
              <w:top w:val="nil"/>
              <w:left w:val="nil"/>
              <w:bottom w:val="single" w:sz="4" w:space="0" w:color="auto"/>
              <w:right w:val="single" w:sz="4" w:space="0" w:color="auto"/>
            </w:tcBorders>
            <w:vAlign w:val="center"/>
          </w:tcPr>
          <w:p w14:paraId="470CDEE9" w14:textId="20FD455C"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CBS trebuie să dispună de o componentă de raportare modernă și flexibilă care să întrunească cerințele de raportare ale BNM. </w:t>
            </w:r>
          </w:p>
          <w:p w14:paraId="221568F2" w14:textId="64B6A858" w:rsidR="00F00E58" w:rsidRPr="00656E6B" w:rsidRDefault="00F00E58" w:rsidP="00656E6B">
            <w:pPr>
              <w:spacing w:after="0"/>
              <w:jc w:val="both"/>
              <w:rPr>
                <w:rFonts w:ascii="Times New Roman" w:hAnsi="Times New Roman" w:cs="Times New Roman"/>
                <w:i/>
                <w:iCs/>
                <w:sz w:val="24"/>
                <w:szCs w:val="24"/>
              </w:rPr>
            </w:pPr>
            <w:r w:rsidRPr="00656E6B">
              <w:rPr>
                <w:rFonts w:ascii="Times New Roman" w:hAnsi="Times New Roman" w:cs="Times New Roman"/>
                <w:i/>
                <w:iCs/>
                <w:sz w:val="24"/>
                <w:szCs w:val="24"/>
              </w:rPr>
              <w:lastRenderedPageBreak/>
              <w:t>Notă: În scopul demonstrării întrunirii cerințelor de raportare Furnizorul va prezenta ca parte a ofertei sale următoarele informații suplimentare:</w:t>
            </w:r>
          </w:p>
          <w:p w14:paraId="7CDB6AD6" w14:textId="5E017D47" w:rsidR="00F00E58" w:rsidRPr="00656E6B" w:rsidRDefault="00F00E58" w:rsidP="00656E6B">
            <w:pPr>
              <w:pStyle w:val="ListParagraph"/>
              <w:numPr>
                <w:ilvl w:val="0"/>
                <w:numId w:val="43"/>
              </w:numPr>
              <w:spacing w:after="0"/>
              <w:ind w:left="462"/>
              <w:jc w:val="both"/>
              <w:rPr>
                <w:rFonts w:ascii="Times New Roman" w:hAnsi="Times New Roman" w:cs="Times New Roman"/>
                <w:i/>
                <w:iCs/>
                <w:sz w:val="24"/>
                <w:szCs w:val="24"/>
              </w:rPr>
            </w:pPr>
            <w:r w:rsidRPr="00656E6B">
              <w:rPr>
                <w:rFonts w:ascii="Times New Roman" w:hAnsi="Times New Roman" w:cs="Times New Roman"/>
                <w:i/>
                <w:iCs/>
                <w:sz w:val="24"/>
                <w:szCs w:val="24"/>
              </w:rPr>
              <w:t xml:space="preserve">Descrierea detaliată a componentei de raportare ofertată, a capabilităților acesteia prin prisma creării și parametrizării rapoartelor. </w:t>
            </w:r>
          </w:p>
          <w:p w14:paraId="6C7778EE" w14:textId="5A0207D5" w:rsidR="00F00E58" w:rsidRPr="00656E6B" w:rsidRDefault="00F00E58" w:rsidP="00656E6B">
            <w:pPr>
              <w:pStyle w:val="ListParagraph"/>
              <w:numPr>
                <w:ilvl w:val="0"/>
                <w:numId w:val="43"/>
              </w:numPr>
              <w:spacing w:after="0"/>
              <w:ind w:left="462"/>
              <w:jc w:val="both"/>
              <w:rPr>
                <w:rFonts w:ascii="Times New Roman" w:hAnsi="Times New Roman" w:cs="Times New Roman"/>
                <w:i/>
                <w:iCs/>
                <w:sz w:val="24"/>
                <w:szCs w:val="24"/>
              </w:rPr>
            </w:pPr>
            <w:r w:rsidRPr="00656E6B">
              <w:rPr>
                <w:rFonts w:ascii="Times New Roman" w:hAnsi="Times New Roman" w:cs="Times New Roman"/>
                <w:i/>
                <w:iCs/>
                <w:sz w:val="24"/>
                <w:szCs w:val="24"/>
              </w:rPr>
              <w:t>Oferta trebuie să conțină o enumerare şi prezentare a rapoartelor standard existente, inclusiv arhitectura lor, tehnologiile utilizate şi performanţa de execuţie (un eşantion de minim 10 rapoarte standard acoperind toate funcţionalităţile).</w:t>
            </w:r>
          </w:p>
          <w:p w14:paraId="3E8B539D" w14:textId="4B2EEADA"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Lista finală a rapoartelor care trebuie să fie elaborate în cadrul proiectului va fi definită în faza de analiză. Acelaşi lucru este valabil pentru documentele / formularele primare care vor trebui să fie generate de soluție. </w:t>
            </w:r>
          </w:p>
        </w:tc>
        <w:tc>
          <w:tcPr>
            <w:tcW w:w="1701" w:type="dxa"/>
          </w:tcPr>
          <w:p w14:paraId="021371A0" w14:textId="30515F02"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F00E58" w:rsidRPr="00656E6B" w14:paraId="1B469C9A" w14:textId="77777777" w:rsidTr="00656E6B">
        <w:trPr>
          <w:jc w:val="center"/>
        </w:trPr>
        <w:tc>
          <w:tcPr>
            <w:tcW w:w="1271" w:type="dxa"/>
          </w:tcPr>
          <w:p w14:paraId="32E9C23A" w14:textId="63E5F2A0"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60</w:t>
            </w:r>
          </w:p>
        </w:tc>
        <w:tc>
          <w:tcPr>
            <w:tcW w:w="6946" w:type="dxa"/>
            <w:tcBorders>
              <w:top w:val="nil"/>
              <w:left w:val="nil"/>
              <w:bottom w:val="single" w:sz="4" w:space="0" w:color="auto"/>
              <w:right w:val="single" w:sz="4" w:space="0" w:color="auto"/>
            </w:tcBorders>
            <w:vAlign w:val="center"/>
          </w:tcPr>
          <w:p w14:paraId="4CCCEDC2"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CBS va asigura generarea de rapoarte şi formulare folosite ca documente primare, în conformitate cu cerinţele legale ale Republicii Moldova (cu privire la conţinut şi format).</w:t>
            </w:r>
          </w:p>
        </w:tc>
        <w:tc>
          <w:tcPr>
            <w:tcW w:w="1701" w:type="dxa"/>
          </w:tcPr>
          <w:p w14:paraId="6CC9F847"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68DCA303" w14:textId="77777777" w:rsidTr="00656E6B">
        <w:trPr>
          <w:jc w:val="center"/>
        </w:trPr>
        <w:tc>
          <w:tcPr>
            <w:tcW w:w="1271" w:type="dxa"/>
          </w:tcPr>
          <w:p w14:paraId="7EF28D7E" w14:textId="46D9C0FB"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61</w:t>
            </w:r>
          </w:p>
        </w:tc>
        <w:tc>
          <w:tcPr>
            <w:tcW w:w="6946" w:type="dxa"/>
            <w:tcBorders>
              <w:top w:val="nil"/>
              <w:left w:val="nil"/>
              <w:bottom w:val="single" w:sz="4" w:space="0" w:color="auto"/>
              <w:right w:val="single" w:sz="4" w:space="0" w:color="auto"/>
            </w:tcBorders>
            <w:shd w:val="clear" w:color="auto" w:fill="FFFFFF" w:themeFill="background1"/>
            <w:vAlign w:val="center"/>
          </w:tcPr>
          <w:p w14:paraId="3A2B1AE7"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un generator flexibil de rapoarte şi mai multe criterii de selecţie pentru extragerea de date şi să dispună de posibilitatea de a salva şi reutiliza aceste criterii de selecţie.</w:t>
            </w:r>
          </w:p>
        </w:tc>
        <w:tc>
          <w:tcPr>
            <w:tcW w:w="1701" w:type="dxa"/>
          </w:tcPr>
          <w:p w14:paraId="22B3DAC6"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318D9052" w14:textId="77777777" w:rsidTr="00656E6B">
        <w:trPr>
          <w:jc w:val="center"/>
        </w:trPr>
        <w:tc>
          <w:tcPr>
            <w:tcW w:w="1271" w:type="dxa"/>
          </w:tcPr>
          <w:p w14:paraId="7366960F" w14:textId="4C731099"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62</w:t>
            </w:r>
          </w:p>
        </w:tc>
        <w:tc>
          <w:tcPr>
            <w:tcW w:w="6946" w:type="dxa"/>
            <w:tcBorders>
              <w:top w:val="nil"/>
              <w:left w:val="nil"/>
              <w:bottom w:val="single" w:sz="4" w:space="0" w:color="auto"/>
              <w:right w:val="single" w:sz="4" w:space="0" w:color="auto"/>
            </w:tcBorders>
            <w:shd w:val="clear" w:color="auto" w:fill="FFFFFF" w:themeFill="background1"/>
            <w:vAlign w:val="center"/>
          </w:tcPr>
          <w:p w14:paraId="4197B3D6"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Soluţia trebuie să fie capabilă de a genera următoarele tipuri de rapoarte:</w:t>
            </w:r>
          </w:p>
        </w:tc>
        <w:tc>
          <w:tcPr>
            <w:tcW w:w="1701" w:type="dxa"/>
          </w:tcPr>
          <w:p w14:paraId="73DAF247"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047989BB" w14:textId="77777777" w:rsidTr="00656E6B">
        <w:trPr>
          <w:jc w:val="center"/>
        </w:trPr>
        <w:tc>
          <w:tcPr>
            <w:tcW w:w="1271" w:type="dxa"/>
          </w:tcPr>
          <w:p w14:paraId="1EE65D74" w14:textId="4AD0B5FB"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62</w:t>
            </w:r>
            <w:r w:rsidRPr="00656E6B">
              <w:rPr>
                <w:rFonts w:ascii="Times New Roman" w:hAnsi="Times New Roman" w:cs="Times New Roman"/>
                <w:noProof/>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069BDF72" w14:textId="5045F304"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standard predefinite - rapoartele standard trebuie să ofere utilizatorilor posibilitatea de a face mai multe selecţii: pentru fiecare raport va trebui de indicat parametrii specifici, acestea vor servi ca opţiuni pentru filtrarea datelor. Soluţia trebuie să ofere posibilitatea de a salva selecţiile făcute de utilizatori, astfel încât să poată fi folosite la o dată ulterioară.</w:t>
            </w:r>
          </w:p>
        </w:tc>
        <w:tc>
          <w:tcPr>
            <w:tcW w:w="1701" w:type="dxa"/>
          </w:tcPr>
          <w:p w14:paraId="24D7C3A6"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FE66773" w14:textId="77777777" w:rsidTr="00656E6B">
        <w:trPr>
          <w:jc w:val="center"/>
        </w:trPr>
        <w:tc>
          <w:tcPr>
            <w:tcW w:w="1271" w:type="dxa"/>
          </w:tcPr>
          <w:p w14:paraId="45A576EB" w14:textId="79DE7D43"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62</w:t>
            </w:r>
            <w:r w:rsidRPr="00656E6B">
              <w:rPr>
                <w:rFonts w:ascii="Times New Roman" w:hAnsi="Times New Roman" w:cs="Times New Roman"/>
                <w:noProof/>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77CFE0BF" w14:textId="559ED55E"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speciale în conformitate cu cerinţele legale pentru instituţiile de stat în formatele cerute de lege (pe suport hârtie şi în format electronic), precum şi să permită transmiterea prin aplicaţii web a acestora.</w:t>
            </w:r>
          </w:p>
        </w:tc>
        <w:tc>
          <w:tcPr>
            <w:tcW w:w="1701" w:type="dxa"/>
          </w:tcPr>
          <w:p w14:paraId="7CEDF53F"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FD38E47" w14:textId="77777777" w:rsidTr="00656E6B">
        <w:trPr>
          <w:jc w:val="center"/>
        </w:trPr>
        <w:tc>
          <w:tcPr>
            <w:tcW w:w="1271" w:type="dxa"/>
          </w:tcPr>
          <w:p w14:paraId="551B8077" w14:textId="13C6261A"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62</w:t>
            </w:r>
            <w:r w:rsidRPr="00656E6B">
              <w:rPr>
                <w:rFonts w:ascii="Times New Roman" w:hAnsi="Times New Roman" w:cs="Times New Roman"/>
                <w:noProof/>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1B1C3F55"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Rapoarte nestandarde, configurate ad-hoc de către utilizatori. </w:t>
            </w:r>
          </w:p>
        </w:tc>
        <w:tc>
          <w:tcPr>
            <w:tcW w:w="1701" w:type="dxa"/>
          </w:tcPr>
          <w:p w14:paraId="25B65B26"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8C32285" w14:textId="77777777" w:rsidTr="00656E6B">
        <w:trPr>
          <w:jc w:val="center"/>
        </w:trPr>
        <w:tc>
          <w:tcPr>
            <w:tcW w:w="1271" w:type="dxa"/>
          </w:tcPr>
          <w:p w14:paraId="520632F4" w14:textId="265055A9"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63</w:t>
            </w:r>
          </w:p>
        </w:tc>
        <w:tc>
          <w:tcPr>
            <w:tcW w:w="6946" w:type="dxa"/>
            <w:tcBorders>
              <w:top w:val="nil"/>
              <w:left w:val="nil"/>
              <w:bottom w:val="single" w:sz="4" w:space="0" w:color="auto"/>
              <w:right w:val="single" w:sz="4" w:space="0" w:color="auto"/>
            </w:tcBorders>
            <w:vAlign w:val="center"/>
          </w:tcPr>
          <w:p w14:paraId="52DD8977"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automatizată a rapoartelor: numărul de credite de consum/imobiliare acordate anterior și suma acestora cu încadrarea în plafoanele stabilite, istoria de creditare, credite depreciate, valoarea garanției financiare, scadențare și fluxuri viitoare de numerar, alte rapoarte.  </w:t>
            </w:r>
          </w:p>
        </w:tc>
        <w:tc>
          <w:tcPr>
            <w:tcW w:w="1701" w:type="dxa"/>
          </w:tcPr>
          <w:p w14:paraId="17EF775E"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71721A0" w14:textId="77777777" w:rsidTr="00656E6B">
        <w:trPr>
          <w:jc w:val="center"/>
        </w:trPr>
        <w:tc>
          <w:tcPr>
            <w:tcW w:w="1271" w:type="dxa"/>
          </w:tcPr>
          <w:p w14:paraId="51102C32" w14:textId="4503878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64</w:t>
            </w:r>
          </w:p>
        </w:tc>
        <w:tc>
          <w:tcPr>
            <w:tcW w:w="6946" w:type="dxa"/>
            <w:tcBorders>
              <w:top w:val="nil"/>
              <w:left w:val="nil"/>
              <w:bottom w:val="single" w:sz="4" w:space="0" w:color="auto"/>
              <w:right w:val="single" w:sz="4" w:space="0" w:color="auto"/>
            </w:tcBorders>
            <w:vAlign w:val="center"/>
          </w:tcPr>
          <w:p w14:paraId="747C58DF"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avea funcționalități de generare a rapoartelor de excepție (tranzacții anulate, în curs de execuție, finalizate etc.).</w:t>
            </w:r>
          </w:p>
        </w:tc>
        <w:tc>
          <w:tcPr>
            <w:tcW w:w="1701" w:type="dxa"/>
          </w:tcPr>
          <w:p w14:paraId="616A53A1"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7A2ADC0" w14:textId="77777777" w:rsidTr="00656E6B">
        <w:trPr>
          <w:jc w:val="center"/>
        </w:trPr>
        <w:tc>
          <w:tcPr>
            <w:tcW w:w="1271" w:type="dxa"/>
          </w:tcPr>
          <w:p w14:paraId="5D71E4AB" w14:textId="5E4115FB"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65</w:t>
            </w:r>
          </w:p>
        </w:tc>
        <w:tc>
          <w:tcPr>
            <w:tcW w:w="6946" w:type="dxa"/>
            <w:tcBorders>
              <w:top w:val="nil"/>
              <w:left w:val="nil"/>
              <w:bottom w:val="single" w:sz="4" w:space="0" w:color="auto"/>
              <w:right w:val="single" w:sz="4" w:space="0" w:color="auto"/>
            </w:tcBorders>
            <w:vAlign w:val="center"/>
          </w:tcPr>
          <w:p w14:paraId="755E6363"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avea funcționalități de generare a rapoartelor pe sume restante, rate spre plată, portfolii de instrumente (credite, depozite, valori mobiliale etc.) - solduri, dobânzi, comisioane, diferențe de încasat, alte sume.</w:t>
            </w:r>
          </w:p>
        </w:tc>
        <w:tc>
          <w:tcPr>
            <w:tcW w:w="1701" w:type="dxa"/>
          </w:tcPr>
          <w:p w14:paraId="4117C30D"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B5D3172" w14:textId="77777777" w:rsidTr="00656E6B">
        <w:trPr>
          <w:jc w:val="center"/>
        </w:trPr>
        <w:tc>
          <w:tcPr>
            <w:tcW w:w="1271" w:type="dxa"/>
          </w:tcPr>
          <w:p w14:paraId="46F08B65" w14:textId="3B5D76B9"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66</w:t>
            </w:r>
          </w:p>
        </w:tc>
        <w:tc>
          <w:tcPr>
            <w:tcW w:w="6946" w:type="dxa"/>
            <w:tcBorders>
              <w:top w:val="nil"/>
              <w:left w:val="nil"/>
              <w:bottom w:val="single" w:sz="4" w:space="0" w:color="auto"/>
              <w:right w:val="single" w:sz="4" w:space="0" w:color="auto"/>
            </w:tcBorders>
            <w:vAlign w:val="center"/>
          </w:tcPr>
          <w:p w14:paraId="15208A12"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realizarea/ crearea zilnic/ on-line de rapoarte operaţionale, extrase de cont bancar, soldurile conturilor şi alte </w:t>
            </w:r>
            <w:r w:rsidRPr="00656E6B">
              <w:rPr>
                <w:rFonts w:ascii="Times New Roman" w:hAnsi="Times New Roman" w:cs="Times New Roman"/>
                <w:sz w:val="24"/>
                <w:szCs w:val="24"/>
              </w:rPr>
              <w:lastRenderedPageBreak/>
              <w:t>rapoarte. Ofertantul trebuie să ofere detalii suplimentare cu privire la rapoartele standard oferite de CBS.</w:t>
            </w:r>
          </w:p>
        </w:tc>
        <w:tc>
          <w:tcPr>
            <w:tcW w:w="1701" w:type="dxa"/>
          </w:tcPr>
          <w:p w14:paraId="1C5D88FE"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F00E58" w:rsidRPr="00656E6B" w14:paraId="73BF367D" w14:textId="77777777" w:rsidTr="00656E6B">
        <w:trPr>
          <w:jc w:val="center"/>
        </w:trPr>
        <w:tc>
          <w:tcPr>
            <w:tcW w:w="1271" w:type="dxa"/>
          </w:tcPr>
          <w:p w14:paraId="513EAC98" w14:textId="221B4DB1"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26</w:t>
            </w:r>
            <w:r w:rsidR="000E3A99"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6C701650" w14:textId="71712691"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posibilitatea includerii formei grafice reprezentative aferente tuturor rapoartelor generate de sistem.</w:t>
            </w:r>
          </w:p>
        </w:tc>
        <w:tc>
          <w:tcPr>
            <w:tcW w:w="1701" w:type="dxa"/>
          </w:tcPr>
          <w:p w14:paraId="2314E5C3" w14:textId="1CE1880E"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7E6E5497" w14:textId="77777777" w:rsidTr="00656E6B">
        <w:trPr>
          <w:jc w:val="center"/>
        </w:trPr>
        <w:tc>
          <w:tcPr>
            <w:tcW w:w="1271" w:type="dxa"/>
          </w:tcPr>
          <w:p w14:paraId="099A52A6" w14:textId="31A0DA7F"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26</w:t>
            </w:r>
            <w:r w:rsidR="000E3A99"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006159E3" w14:textId="132D52D6"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capacitatea de export a rapoartelor în format xlsx, csv, xml, pdf, etc.</w:t>
            </w:r>
          </w:p>
        </w:tc>
        <w:tc>
          <w:tcPr>
            <w:tcW w:w="1701" w:type="dxa"/>
          </w:tcPr>
          <w:p w14:paraId="31C21A0E"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6374CFAD" w14:textId="77777777" w:rsidTr="00656E6B">
        <w:trPr>
          <w:jc w:val="center"/>
        </w:trPr>
        <w:tc>
          <w:tcPr>
            <w:tcW w:w="1271" w:type="dxa"/>
          </w:tcPr>
          <w:p w14:paraId="69B01459" w14:textId="0B036231"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26</w:t>
            </w:r>
            <w:r w:rsidR="000E3A99" w:rsidRPr="00656E6B">
              <w:rPr>
                <w:rFonts w:ascii="Times New Roman" w:hAnsi="Times New Roman" w:cs="Times New Roman"/>
                <w:noProof/>
                <w:sz w:val="24"/>
                <w:szCs w:val="24"/>
                <w:lang w:eastAsia="ru-RU"/>
              </w:rPr>
              <w:t>9</w:t>
            </w:r>
          </w:p>
        </w:tc>
        <w:tc>
          <w:tcPr>
            <w:tcW w:w="6946" w:type="dxa"/>
            <w:tcBorders>
              <w:top w:val="nil"/>
              <w:left w:val="nil"/>
              <w:bottom w:val="single" w:sz="4" w:space="0" w:color="auto"/>
              <w:right w:val="single" w:sz="4" w:space="0" w:color="auto"/>
            </w:tcBorders>
            <w:vAlign w:val="center"/>
          </w:tcPr>
          <w:p w14:paraId="23097EF6"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personalizarea rapoartelor de către utilizator, în special capacitatea de modificare a rapoartelor existente şi salvarea lor ca rapoarte suplimentare.</w:t>
            </w:r>
          </w:p>
        </w:tc>
        <w:tc>
          <w:tcPr>
            <w:tcW w:w="1701" w:type="dxa"/>
          </w:tcPr>
          <w:p w14:paraId="3E587B09"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6CAB36EF" w14:textId="77777777" w:rsidTr="00656E6B">
        <w:trPr>
          <w:jc w:val="center"/>
        </w:trPr>
        <w:tc>
          <w:tcPr>
            <w:tcW w:w="1271" w:type="dxa"/>
          </w:tcPr>
          <w:p w14:paraId="134FFDA9" w14:textId="15A7234F"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70</w:t>
            </w:r>
          </w:p>
        </w:tc>
        <w:tc>
          <w:tcPr>
            <w:tcW w:w="6946" w:type="dxa"/>
            <w:tcBorders>
              <w:top w:val="nil"/>
              <w:left w:val="nil"/>
              <w:bottom w:val="single" w:sz="4" w:space="0" w:color="auto"/>
              <w:right w:val="single" w:sz="4" w:space="0" w:color="auto"/>
            </w:tcBorders>
            <w:vAlign w:val="center"/>
          </w:tcPr>
          <w:p w14:paraId="7EC2FFC0" w14:textId="52B03DC3"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tipărirea rapoartelor în formate grafice şi text, folosind diferite tipuri de imprimante. </w:t>
            </w:r>
          </w:p>
        </w:tc>
        <w:tc>
          <w:tcPr>
            <w:tcW w:w="1701" w:type="dxa"/>
          </w:tcPr>
          <w:p w14:paraId="19DA7445"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199D2829" w14:textId="77777777" w:rsidTr="00656E6B">
        <w:trPr>
          <w:jc w:val="center"/>
        </w:trPr>
        <w:tc>
          <w:tcPr>
            <w:tcW w:w="1271" w:type="dxa"/>
          </w:tcPr>
          <w:p w14:paraId="7F674DAE" w14:textId="7956E30B"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71</w:t>
            </w:r>
          </w:p>
        </w:tc>
        <w:tc>
          <w:tcPr>
            <w:tcW w:w="6946" w:type="dxa"/>
            <w:tcBorders>
              <w:top w:val="nil"/>
              <w:left w:val="nil"/>
              <w:bottom w:val="single" w:sz="4" w:space="0" w:color="auto"/>
              <w:right w:val="single" w:sz="4" w:space="0" w:color="auto"/>
            </w:tcBorders>
            <w:shd w:val="clear" w:color="auto" w:fill="FFFFFF" w:themeFill="background1"/>
          </w:tcPr>
          <w:p w14:paraId="391C0AEA"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Imprimarea selectivă a documentelor de transfer și documentelor centralizatoare, în mai multe exemplare; selectarea este un element parametrizabil pentru fiecare tip de operațiune.</w:t>
            </w:r>
          </w:p>
        </w:tc>
        <w:tc>
          <w:tcPr>
            <w:tcW w:w="1701" w:type="dxa"/>
          </w:tcPr>
          <w:p w14:paraId="03DB92D8"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1F7F9E6B" w14:textId="77777777" w:rsidTr="00656E6B">
        <w:trPr>
          <w:jc w:val="center"/>
        </w:trPr>
        <w:tc>
          <w:tcPr>
            <w:tcW w:w="1271" w:type="dxa"/>
          </w:tcPr>
          <w:p w14:paraId="3D1A6F82" w14:textId="2455A679" w:rsidR="00F00E58" w:rsidRPr="00656E6B" w:rsidRDefault="00F00E58" w:rsidP="00F00E58">
            <w:pPr>
              <w:spacing w:after="0"/>
              <w:rPr>
                <w:rFonts w:ascii="Times New Roman" w:hAnsi="Times New Roman" w:cs="Times New Roman"/>
                <w:sz w:val="24"/>
                <w:szCs w:val="24"/>
              </w:rPr>
            </w:pPr>
          </w:p>
        </w:tc>
        <w:tc>
          <w:tcPr>
            <w:tcW w:w="6946" w:type="dxa"/>
            <w:tcBorders>
              <w:top w:val="nil"/>
              <w:left w:val="nil"/>
              <w:bottom w:val="single" w:sz="4" w:space="0" w:color="auto"/>
              <w:right w:val="single" w:sz="4" w:space="0" w:color="auto"/>
            </w:tcBorders>
            <w:vAlign w:val="center"/>
          </w:tcPr>
          <w:p w14:paraId="3A34940F" w14:textId="04E03FAF" w:rsidR="00F00E58" w:rsidRPr="00656E6B" w:rsidRDefault="00F00E58" w:rsidP="00656E6B">
            <w:pPr>
              <w:spacing w:after="0"/>
              <w:jc w:val="both"/>
              <w:rPr>
                <w:rFonts w:ascii="Times New Roman" w:hAnsi="Times New Roman" w:cs="Times New Roman"/>
                <w:sz w:val="24"/>
                <w:szCs w:val="24"/>
              </w:rPr>
            </w:pPr>
          </w:p>
        </w:tc>
        <w:tc>
          <w:tcPr>
            <w:tcW w:w="1701" w:type="dxa"/>
          </w:tcPr>
          <w:p w14:paraId="0E20E862" w14:textId="29F7DA3E" w:rsidR="00F00E58" w:rsidRPr="00656E6B" w:rsidRDefault="00F00E58" w:rsidP="00F00E58">
            <w:pPr>
              <w:spacing w:after="0"/>
              <w:rPr>
                <w:rFonts w:ascii="Times New Roman" w:hAnsi="Times New Roman" w:cs="Times New Roman"/>
                <w:noProof/>
                <w:sz w:val="24"/>
                <w:szCs w:val="24"/>
                <w:lang w:eastAsia="ru-RU"/>
              </w:rPr>
            </w:pPr>
          </w:p>
        </w:tc>
      </w:tr>
      <w:tr w:rsidR="00F00E58" w:rsidRPr="00656E6B" w14:paraId="21B5D8AB" w14:textId="77777777" w:rsidTr="00656E6B">
        <w:trPr>
          <w:jc w:val="center"/>
        </w:trPr>
        <w:tc>
          <w:tcPr>
            <w:tcW w:w="1271" w:type="dxa"/>
          </w:tcPr>
          <w:p w14:paraId="7DED25CA" w14:textId="247C42CF"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w:t>
            </w:r>
            <w:r w:rsidR="003D196F"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0DCFBC0F"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va permite utilizatorilor finali ai soluției să efectueze analize proprii, fără a avea cunoştinţe tehnice sau să cunoască sursele de date. </w:t>
            </w:r>
          </w:p>
        </w:tc>
        <w:tc>
          <w:tcPr>
            <w:tcW w:w="1701" w:type="dxa"/>
          </w:tcPr>
          <w:p w14:paraId="756E40B8"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CE72893" w14:textId="77777777" w:rsidTr="00656E6B">
        <w:trPr>
          <w:jc w:val="center"/>
        </w:trPr>
        <w:tc>
          <w:tcPr>
            <w:tcW w:w="1271" w:type="dxa"/>
          </w:tcPr>
          <w:p w14:paraId="5845DB7B" w14:textId="4E1BC136"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w:t>
            </w:r>
            <w:r w:rsidR="003D196F"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0B01E2D7"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Operațiunile de configurare a rapoartelor efectuate de către utilizatori vor fi realizate prin acțiuni de tip  "click" și "drag and drop”.</w:t>
            </w:r>
          </w:p>
        </w:tc>
        <w:tc>
          <w:tcPr>
            <w:tcW w:w="1701" w:type="dxa"/>
          </w:tcPr>
          <w:p w14:paraId="62680DD2"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17F94BA8" w14:textId="77777777" w:rsidTr="00656E6B">
        <w:trPr>
          <w:jc w:val="center"/>
        </w:trPr>
        <w:tc>
          <w:tcPr>
            <w:tcW w:w="1271" w:type="dxa"/>
          </w:tcPr>
          <w:p w14:paraId="5B0C6FD5" w14:textId="19D00F6F"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w:t>
            </w:r>
            <w:r w:rsidR="003D196F"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072B35D2"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Modulul de raportare va fi accesibil prin interfețe web.</w:t>
            </w:r>
          </w:p>
        </w:tc>
        <w:tc>
          <w:tcPr>
            <w:tcW w:w="1701" w:type="dxa"/>
          </w:tcPr>
          <w:p w14:paraId="1FBC5AEF"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00D262CE" w14:textId="77777777" w:rsidTr="00656E6B">
        <w:trPr>
          <w:jc w:val="center"/>
        </w:trPr>
        <w:tc>
          <w:tcPr>
            <w:tcW w:w="1271" w:type="dxa"/>
          </w:tcPr>
          <w:p w14:paraId="51D834C9" w14:textId="5DECCE7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7</w:t>
            </w:r>
            <w:r w:rsidR="003D196F"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6E6DEB2B" w14:textId="60BAA850"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efectuarea de analize </w:t>
            </w:r>
            <w:r w:rsidR="003D196F" w:rsidRPr="00656E6B">
              <w:rPr>
                <w:rFonts w:ascii="Times New Roman" w:hAnsi="Times New Roman" w:cs="Times New Roman"/>
                <w:sz w:val="24"/>
                <w:szCs w:val="24"/>
              </w:rPr>
              <w:t xml:space="preserve">multidimensionale </w:t>
            </w:r>
            <w:r w:rsidRPr="00656E6B">
              <w:rPr>
                <w:rFonts w:ascii="Times New Roman" w:hAnsi="Times New Roman" w:cs="Times New Roman"/>
                <w:sz w:val="24"/>
                <w:szCs w:val="24"/>
              </w:rPr>
              <w:t>de activitate, atât la nivelul întregii organizaţii, cât şi la orice nivel de subdiviziune administrativă, cu urm</w:t>
            </w:r>
            <w:r w:rsidR="001C19BA" w:rsidRPr="00656E6B">
              <w:rPr>
                <w:rFonts w:ascii="Times New Roman" w:hAnsi="Times New Roman" w:cs="Times New Roman"/>
                <w:sz w:val="24"/>
                <w:szCs w:val="24"/>
              </w:rPr>
              <w:t>ă</w:t>
            </w:r>
            <w:r w:rsidRPr="00656E6B">
              <w:rPr>
                <w:rFonts w:ascii="Times New Roman" w:hAnsi="Times New Roman" w:cs="Times New Roman"/>
                <w:sz w:val="24"/>
                <w:szCs w:val="24"/>
              </w:rPr>
              <w:t xml:space="preserve">rirea indicatorilor de performanță stabiliți pe procese. </w:t>
            </w:r>
          </w:p>
        </w:tc>
        <w:tc>
          <w:tcPr>
            <w:tcW w:w="1701" w:type="dxa"/>
          </w:tcPr>
          <w:p w14:paraId="09E3BCE5"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2321CAC0" w14:textId="77777777" w:rsidTr="00656E6B">
        <w:trPr>
          <w:jc w:val="center"/>
        </w:trPr>
        <w:tc>
          <w:tcPr>
            <w:tcW w:w="1271" w:type="dxa"/>
          </w:tcPr>
          <w:p w14:paraId="22252280" w14:textId="73D7FE85"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27</w:t>
            </w:r>
            <w:r w:rsidR="003D196F"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05A93BAE"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reprezentarea indicatorilor în diferite formate: tabele, tabele pivot, texte derulante, narative. </w:t>
            </w:r>
          </w:p>
        </w:tc>
        <w:tc>
          <w:tcPr>
            <w:tcW w:w="1701" w:type="dxa"/>
          </w:tcPr>
          <w:p w14:paraId="48634383"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99B4948" w14:textId="77777777" w:rsidTr="00656E6B">
        <w:trPr>
          <w:jc w:val="center"/>
        </w:trPr>
        <w:tc>
          <w:tcPr>
            <w:tcW w:w="1271" w:type="dxa"/>
          </w:tcPr>
          <w:p w14:paraId="626BF4ED" w14:textId="404C1F04"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27</w:t>
            </w:r>
            <w:r w:rsidR="003D196F"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62A00562"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reprezentarea grafică a indicatorilor în următoarele versiuni: bare, diagramă circulară, liniară, diagramă trellis, radar, diagramă de dispersie, waterfall etc. </w:t>
            </w:r>
          </w:p>
        </w:tc>
        <w:tc>
          <w:tcPr>
            <w:tcW w:w="1701" w:type="dxa"/>
          </w:tcPr>
          <w:p w14:paraId="2FFB5FE9" w14:textId="2F30C24B"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2E70BFCA" w14:textId="77777777" w:rsidTr="00656E6B">
        <w:trPr>
          <w:jc w:val="center"/>
        </w:trPr>
        <w:tc>
          <w:tcPr>
            <w:tcW w:w="1271" w:type="dxa"/>
          </w:tcPr>
          <w:p w14:paraId="35572E9E" w14:textId="434EA91B"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27</w:t>
            </w:r>
            <w:r w:rsidR="003D196F"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6CA4269B"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ofere posibilitatea de a prezenta simultan aceleaşi informaţii (tabel şi grafic), în formate diferite, printr-o singură comandă de executare. </w:t>
            </w:r>
          </w:p>
        </w:tc>
        <w:tc>
          <w:tcPr>
            <w:tcW w:w="1701" w:type="dxa"/>
          </w:tcPr>
          <w:p w14:paraId="706A05E3" w14:textId="7C9A847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772134C2" w14:textId="77777777" w:rsidTr="00656E6B">
        <w:trPr>
          <w:jc w:val="center"/>
        </w:trPr>
        <w:tc>
          <w:tcPr>
            <w:tcW w:w="1271" w:type="dxa"/>
          </w:tcPr>
          <w:p w14:paraId="367A78A2" w14:textId="3BBA43AE"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3D196F" w:rsidRPr="00656E6B">
              <w:rPr>
                <w:rFonts w:ascii="Times New Roman" w:hAnsi="Times New Roman" w:cs="Times New Roman"/>
                <w:noProof/>
                <w:sz w:val="24"/>
                <w:szCs w:val="24"/>
                <w:lang w:eastAsia="ru-RU"/>
              </w:rPr>
              <w:t>79</w:t>
            </w:r>
          </w:p>
        </w:tc>
        <w:tc>
          <w:tcPr>
            <w:tcW w:w="6946" w:type="dxa"/>
            <w:tcBorders>
              <w:top w:val="nil"/>
              <w:left w:val="nil"/>
              <w:bottom w:val="single" w:sz="4" w:space="0" w:color="auto"/>
              <w:right w:val="single" w:sz="4" w:space="0" w:color="auto"/>
            </w:tcBorders>
            <w:vAlign w:val="center"/>
          </w:tcPr>
          <w:p w14:paraId="1372A6F0" w14:textId="178237AB" w:rsidR="00F00E58" w:rsidRPr="00656E6B" w:rsidRDefault="00F00E58" w:rsidP="00656E6B">
            <w:pPr>
              <w:spacing w:after="0"/>
              <w:jc w:val="both"/>
              <w:rPr>
                <w:rFonts w:ascii="Times New Roman" w:hAnsi="Times New Roman" w:cs="Times New Roman"/>
                <w:sz w:val="24"/>
                <w:szCs w:val="24"/>
                <w:highlight w:val="yellow"/>
              </w:rPr>
            </w:pPr>
            <w:r w:rsidRPr="00656E6B">
              <w:rPr>
                <w:rFonts w:ascii="Times New Roman" w:hAnsi="Times New Roman" w:cs="Times New Roman"/>
                <w:sz w:val="24"/>
                <w:szCs w:val="24"/>
              </w:rPr>
              <w:t xml:space="preserve">Toate entitățile de date din cadrul soluției trebuie să fie descrise prin intermediul unui set de metadate care ulterior să faciliteze accesul/interogarea datelor. </w:t>
            </w:r>
          </w:p>
        </w:tc>
        <w:tc>
          <w:tcPr>
            <w:tcW w:w="1701" w:type="dxa"/>
          </w:tcPr>
          <w:p w14:paraId="307AEEA0" w14:textId="4BA41973"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41C66D1" w14:textId="77777777" w:rsidTr="00656E6B">
        <w:trPr>
          <w:jc w:val="center"/>
        </w:trPr>
        <w:tc>
          <w:tcPr>
            <w:tcW w:w="1271" w:type="dxa"/>
          </w:tcPr>
          <w:p w14:paraId="4FF1DF00" w14:textId="73C34000"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3D196F" w:rsidRPr="00656E6B">
              <w:rPr>
                <w:rFonts w:ascii="Times New Roman" w:hAnsi="Times New Roman" w:cs="Times New Roman"/>
                <w:noProof/>
                <w:sz w:val="24"/>
                <w:szCs w:val="24"/>
                <w:lang w:eastAsia="ru-RU"/>
              </w:rPr>
              <w:t>80</w:t>
            </w:r>
          </w:p>
        </w:tc>
        <w:tc>
          <w:tcPr>
            <w:tcW w:w="6946" w:type="dxa"/>
            <w:tcBorders>
              <w:top w:val="nil"/>
              <w:left w:val="nil"/>
              <w:bottom w:val="single" w:sz="4" w:space="0" w:color="auto"/>
              <w:right w:val="single" w:sz="4" w:space="0" w:color="auto"/>
            </w:tcBorders>
            <w:vAlign w:val="center"/>
          </w:tcPr>
          <w:p w14:paraId="0D04EBD4" w14:textId="1322C567" w:rsidR="00F00E58" w:rsidRPr="00656E6B" w:rsidRDefault="00F00E58" w:rsidP="00656E6B">
            <w:pPr>
              <w:spacing w:after="0"/>
              <w:jc w:val="both"/>
              <w:rPr>
                <w:rFonts w:ascii="Times New Roman" w:hAnsi="Times New Roman" w:cs="Times New Roman"/>
                <w:sz w:val="24"/>
                <w:szCs w:val="24"/>
                <w:highlight w:val="yellow"/>
              </w:rPr>
            </w:pPr>
            <w:r w:rsidRPr="00656E6B">
              <w:rPr>
                <w:rFonts w:ascii="Times New Roman" w:hAnsi="Times New Roman" w:cs="Times New Roman"/>
                <w:sz w:val="24"/>
                <w:szCs w:val="24"/>
              </w:rPr>
              <w:t xml:space="preserve">Soluția trebuie să permită acces direct la mai multe surse de date în scopul îmbogățirii datelor existente, la crearea rapoartelor. </w:t>
            </w:r>
          </w:p>
        </w:tc>
        <w:tc>
          <w:tcPr>
            <w:tcW w:w="1701" w:type="dxa"/>
          </w:tcPr>
          <w:p w14:paraId="10D7DBEA"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F00E58" w:rsidRPr="00656E6B" w14:paraId="1CA46823" w14:textId="77777777" w:rsidTr="00656E6B">
        <w:trPr>
          <w:jc w:val="center"/>
        </w:trPr>
        <w:tc>
          <w:tcPr>
            <w:tcW w:w="1271" w:type="dxa"/>
          </w:tcPr>
          <w:p w14:paraId="10A12C5B" w14:textId="247B3F61"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8</w:t>
            </w:r>
            <w:r w:rsidR="003D196F" w:rsidRPr="00656E6B">
              <w:rPr>
                <w:rFonts w:ascii="Times New Roman" w:hAnsi="Times New Roman" w:cs="Times New Roman"/>
                <w:noProof/>
                <w:sz w:val="24"/>
                <w:szCs w:val="24"/>
                <w:lang w:eastAsia="ru-RU"/>
              </w:rPr>
              <w:t>1</w:t>
            </w:r>
          </w:p>
        </w:tc>
        <w:tc>
          <w:tcPr>
            <w:tcW w:w="6946" w:type="dxa"/>
            <w:tcBorders>
              <w:top w:val="nil"/>
              <w:left w:val="nil"/>
              <w:bottom w:val="single" w:sz="4" w:space="0" w:color="auto"/>
              <w:right w:val="single" w:sz="4" w:space="0" w:color="auto"/>
            </w:tcBorders>
            <w:vAlign w:val="center"/>
          </w:tcPr>
          <w:p w14:paraId="122F5D07" w14:textId="77777777" w:rsidR="00F00E58" w:rsidRPr="00656E6B" w:rsidRDefault="00F00E58" w:rsidP="00656E6B">
            <w:pPr>
              <w:spacing w:after="0"/>
              <w:jc w:val="both"/>
              <w:rPr>
                <w:rFonts w:ascii="Times New Roman" w:hAnsi="Times New Roman" w:cs="Times New Roman"/>
                <w:sz w:val="24"/>
                <w:szCs w:val="24"/>
                <w:highlight w:val="yellow"/>
              </w:rPr>
            </w:pPr>
            <w:r w:rsidRPr="00656E6B">
              <w:rPr>
                <w:rFonts w:ascii="Times New Roman" w:hAnsi="Times New Roman" w:cs="Times New Roman"/>
                <w:sz w:val="24"/>
                <w:szCs w:val="24"/>
              </w:rPr>
              <w:t xml:space="preserve">Soluția trebuie să dispună de capacităţi de detaliere pe diferite niveluri de agregare. </w:t>
            </w:r>
          </w:p>
        </w:tc>
        <w:tc>
          <w:tcPr>
            <w:tcW w:w="1701" w:type="dxa"/>
          </w:tcPr>
          <w:p w14:paraId="3E109156" w14:textId="1AA3B492"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42077D40" w14:textId="77777777" w:rsidTr="00656E6B">
        <w:trPr>
          <w:jc w:val="center"/>
        </w:trPr>
        <w:tc>
          <w:tcPr>
            <w:tcW w:w="1271" w:type="dxa"/>
          </w:tcPr>
          <w:p w14:paraId="6A3BBCA9" w14:textId="273B3DFD"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8</w:t>
            </w:r>
            <w:r w:rsidR="003D196F" w:rsidRPr="00656E6B">
              <w:rPr>
                <w:rFonts w:ascii="Times New Roman" w:hAnsi="Times New Roman" w:cs="Times New Roman"/>
                <w:noProof/>
                <w:sz w:val="24"/>
                <w:szCs w:val="24"/>
                <w:lang w:eastAsia="ru-RU"/>
              </w:rPr>
              <w:t>2</w:t>
            </w:r>
          </w:p>
        </w:tc>
        <w:tc>
          <w:tcPr>
            <w:tcW w:w="6946" w:type="dxa"/>
            <w:tcBorders>
              <w:top w:val="nil"/>
              <w:left w:val="nil"/>
              <w:bottom w:val="single" w:sz="4" w:space="0" w:color="auto"/>
              <w:right w:val="single" w:sz="4" w:space="0" w:color="auto"/>
            </w:tcBorders>
            <w:vAlign w:val="center"/>
          </w:tcPr>
          <w:p w14:paraId="10C19735" w14:textId="64EC8EF8"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capacităţi de creare a rapoartelor interdependente, datele din raportul „copil” fiind filtrate pe baza rezultatelor din raportul „părinte”.</w:t>
            </w:r>
          </w:p>
        </w:tc>
        <w:tc>
          <w:tcPr>
            <w:tcW w:w="1701" w:type="dxa"/>
          </w:tcPr>
          <w:p w14:paraId="6DD290BC" w14:textId="155313F1"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211D2D18" w14:textId="77777777" w:rsidTr="00656E6B">
        <w:trPr>
          <w:jc w:val="center"/>
        </w:trPr>
        <w:tc>
          <w:tcPr>
            <w:tcW w:w="1271" w:type="dxa"/>
          </w:tcPr>
          <w:p w14:paraId="345CCAF4" w14:textId="26C5CCE8"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8</w:t>
            </w:r>
            <w:r w:rsidR="003D196F" w:rsidRPr="00656E6B">
              <w:rPr>
                <w:rFonts w:ascii="Times New Roman" w:hAnsi="Times New Roman" w:cs="Times New Roman"/>
                <w:noProof/>
                <w:sz w:val="24"/>
                <w:szCs w:val="24"/>
                <w:lang w:eastAsia="ru-RU"/>
              </w:rPr>
              <w:t>3</w:t>
            </w:r>
          </w:p>
        </w:tc>
        <w:tc>
          <w:tcPr>
            <w:tcW w:w="6946" w:type="dxa"/>
            <w:tcBorders>
              <w:top w:val="nil"/>
              <w:left w:val="nil"/>
              <w:bottom w:val="single" w:sz="4" w:space="0" w:color="auto"/>
              <w:right w:val="single" w:sz="4" w:space="0" w:color="auto"/>
            </w:tcBorders>
            <w:vAlign w:val="center"/>
          </w:tcPr>
          <w:p w14:paraId="66E2D026" w14:textId="66441F30"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formatarea condițională a datelor prin afişarea excepţiilor / depăşirilor sub formă de cod de culoare.</w:t>
            </w:r>
          </w:p>
        </w:tc>
        <w:tc>
          <w:tcPr>
            <w:tcW w:w="1701" w:type="dxa"/>
          </w:tcPr>
          <w:p w14:paraId="26583605"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4CFCB7E6" w14:textId="77777777" w:rsidTr="00656E6B">
        <w:trPr>
          <w:jc w:val="center"/>
        </w:trPr>
        <w:tc>
          <w:tcPr>
            <w:tcW w:w="1271" w:type="dxa"/>
          </w:tcPr>
          <w:p w14:paraId="7757ABEF" w14:textId="0D52AA64"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2</w:t>
            </w:r>
            <w:r w:rsidR="000E3A99" w:rsidRPr="00656E6B">
              <w:rPr>
                <w:rFonts w:ascii="Times New Roman" w:hAnsi="Times New Roman" w:cs="Times New Roman"/>
                <w:noProof/>
                <w:sz w:val="24"/>
                <w:szCs w:val="24"/>
                <w:lang w:eastAsia="ru-RU"/>
              </w:rPr>
              <w:t>8</w:t>
            </w:r>
            <w:r w:rsidR="003D196F" w:rsidRPr="00656E6B">
              <w:rPr>
                <w:rFonts w:ascii="Times New Roman" w:hAnsi="Times New Roman" w:cs="Times New Roman"/>
                <w:noProof/>
                <w:sz w:val="24"/>
                <w:szCs w:val="24"/>
                <w:lang w:eastAsia="ru-RU"/>
              </w:rPr>
              <w:t>4</w:t>
            </w:r>
          </w:p>
        </w:tc>
        <w:tc>
          <w:tcPr>
            <w:tcW w:w="6946" w:type="dxa"/>
            <w:tcBorders>
              <w:top w:val="nil"/>
              <w:left w:val="nil"/>
              <w:bottom w:val="single" w:sz="4" w:space="0" w:color="auto"/>
              <w:right w:val="single" w:sz="4" w:space="0" w:color="auto"/>
            </w:tcBorders>
            <w:vAlign w:val="center"/>
          </w:tcPr>
          <w:p w14:paraId="796BF532"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adăugarea sau utilizarea filtrelor și sortarea datelor, totalurilor și subtotalurilor.  </w:t>
            </w:r>
          </w:p>
        </w:tc>
        <w:tc>
          <w:tcPr>
            <w:tcW w:w="1701" w:type="dxa"/>
          </w:tcPr>
          <w:p w14:paraId="3DAA654B"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353ECAF5" w14:textId="77777777" w:rsidTr="00656E6B">
        <w:trPr>
          <w:jc w:val="center"/>
        </w:trPr>
        <w:tc>
          <w:tcPr>
            <w:tcW w:w="1271" w:type="dxa"/>
          </w:tcPr>
          <w:p w14:paraId="1627E19A" w14:textId="375F6418"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8</w:t>
            </w:r>
            <w:r w:rsidR="003D196F" w:rsidRPr="00656E6B">
              <w:rPr>
                <w:rFonts w:ascii="Times New Roman" w:hAnsi="Times New Roman" w:cs="Times New Roman"/>
                <w:noProof/>
                <w:sz w:val="24"/>
                <w:szCs w:val="24"/>
                <w:lang w:eastAsia="ru-RU"/>
              </w:rPr>
              <w:t>5</w:t>
            </w:r>
          </w:p>
        </w:tc>
        <w:tc>
          <w:tcPr>
            <w:tcW w:w="6946" w:type="dxa"/>
            <w:tcBorders>
              <w:top w:val="nil"/>
              <w:left w:val="nil"/>
              <w:bottom w:val="single" w:sz="4" w:space="0" w:color="auto"/>
              <w:right w:val="single" w:sz="4" w:space="0" w:color="auto"/>
            </w:tcBorders>
            <w:vAlign w:val="center"/>
          </w:tcPr>
          <w:p w14:paraId="13068BC4" w14:textId="762AF22C"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salvarea filtrelor definite de către utilizatori pe un anumit raport pentru a putea fi reutilizate/aplicate ulterior . </w:t>
            </w:r>
          </w:p>
        </w:tc>
        <w:tc>
          <w:tcPr>
            <w:tcW w:w="1701" w:type="dxa"/>
          </w:tcPr>
          <w:p w14:paraId="7D2CA83B"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50679622" w14:textId="77777777" w:rsidTr="00656E6B">
        <w:trPr>
          <w:jc w:val="center"/>
        </w:trPr>
        <w:tc>
          <w:tcPr>
            <w:tcW w:w="1271" w:type="dxa"/>
          </w:tcPr>
          <w:p w14:paraId="44FCE5A8" w14:textId="618FB52C"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28</w:t>
            </w:r>
            <w:r w:rsidR="003D196F" w:rsidRPr="00656E6B">
              <w:rPr>
                <w:rFonts w:ascii="Times New Roman" w:hAnsi="Times New Roman" w:cs="Times New Roman"/>
                <w:noProof/>
                <w:sz w:val="24"/>
                <w:szCs w:val="24"/>
                <w:lang w:eastAsia="ru-RU"/>
              </w:rPr>
              <w:t>6</w:t>
            </w:r>
          </w:p>
        </w:tc>
        <w:tc>
          <w:tcPr>
            <w:tcW w:w="6946" w:type="dxa"/>
            <w:tcBorders>
              <w:top w:val="nil"/>
              <w:left w:val="nil"/>
              <w:bottom w:val="single" w:sz="4" w:space="0" w:color="auto"/>
              <w:right w:val="single" w:sz="4" w:space="0" w:color="auto"/>
            </w:tcBorders>
            <w:vAlign w:val="center"/>
          </w:tcPr>
          <w:p w14:paraId="350330E7"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vizualizarea rapoartelor periodice, consecutive, interactive, statistice (lunar, trimestrial, anual), prezentate într-o manieră în care să arate schimbările ce au avut loc, comparativ cu perioada precedentă. Existența posibilității generării rapoartelor comparative, comparativele putând fi selectate - DTD (document type definition) sau YTD (year-to-date) sau alte modele de comparație.</w:t>
            </w:r>
          </w:p>
        </w:tc>
        <w:tc>
          <w:tcPr>
            <w:tcW w:w="1701" w:type="dxa"/>
          </w:tcPr>
          <w:p w14:paraId="5677E3B6"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F00E58" w:rsidRPr="00656E6B" w14:paraId="7AD9DEA8" w14:textId="77777777" w:rsidTr="00656E6B">
        <w:trPr>
          <w:jc w:val="center"/>
        </w:trPr>
        <w:tc>
          <w:tcPr>
            <w:tcW w:w="1271" w:type="dxa"/>
          </w:tcPr>
          <w:p w14:paraId="30F76819" w14:textId="6EC7150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28</w:t>
            </w:r>
            <w:r w:rsidR="003D196F" w:rsidRPr="00656E6B">
              <w:rPr>
                <w:rFonts w:ascii="Times New Roman" w:hAnsi="Times New Roman" w:cs="Times New Roman"/>
                <w:noProof/>
                <w:sz w:val="24"/>
                <w:szCs w:val="24"/>
                <w:lang w:eastAsia="ru-RU"/>
              </w:rPr>
              <w:t>7</w:t>
            </w:r>
          </w:p>
        </w:tc>
        <w:tc>
          <w:tcPr>
            <w:tcW w:w="6946" w:type="dxa"/>
            <w:tcBorders>
              <w:top w:val="nil"/>
              <w:left w:val="nil"/>
              <w:bottom w:val="single" w:sz="4" w:space="0" w:color="auto"/>
              <w:right w:val="single" w:sz="4" w:space="0" w:color="auto"/>
            </w:tcBorders>
            <w:vAlign w:val="center"/>
          </w:tcPr>
          <w:p w14:paraId="1E616771"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gestionarea şi administrarea şabloanelor de stil a rapoartelor. </w:t>
            </w:r>
          </w:p>
        </w:tc>
        <w:tc>
          <w:tcPr>
            <w:tcW w:w="1701" w:type="dxa"/>
          </w:tcPr>
          <w:p w14:paraId="19CA2428"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F00E58" w:rsidRPr="00656E6B" w14:paraId="6F04F69E" w14:textId="77777777" w:rsidTr="00656E6B">
        <w:trPr>
          <w:jc w:val="center"/>
        </w:trPr>
        <w:tc>
          <w:tcPr>
            <w:tcW w:w="1271" w:type="dxa"/>
          </w:tcPr>
          <w:p w14:paraId="133FC1DA" w14:textId="667EA2BB"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28</w:t>
            </w:r>
            <w:r w:rsidR="003D196F" w:rsidRPr="00656E6B">
              <w:rPr>
                <w:rFonts w:ascii="Times New Roman" w:hAnsi="Times New Roman" w:cs="Times New Roman"/>
                <w:noProof/>
                <w:sz w:val="24"/>
                <w:szCs w:val="24"/>
                <w:lang w:eastAsia="ru-RU"/>
              </w:rPr>
              <w:t>8</w:t>
            </w:r>
          </w:p>
        </w:tc>
        <w:tc>
          <w:tcPr>
            <w:tcW w:w="6946" w:type="dxa"/>
            <w:tcBorders>
              <w:top w:val="nil"/>
              <w:left w:val="nil"/>
              <w:bottom w:val="single" w:sz="4" w:space="0" w:color="auto"/>
              <w:right w:val="single" w:sz="4" w:space="0" w:color="auto"/>
            </w:tcBorders>
            <w:vAlign w:val="center"/>
          </w:tcPr>
          <w:p w14:paraId="0FFC948D"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ofere posibilitatea de a efectua analize What-If şi analize de prognoze pe baza datelor istorice, necesare atât în managementul bugetelor, cât şi la elaborarea planurilor şi acţiunilor de reducere a costurilor şi de control al costurilor.</w:t>
            </w:r>
          </w:p>
        </w:tc>
        <w:tc>
          <w:tcPr>
            <w:tcW w:w="1701" w:type="dxa"/>
          </w:tcPr>
          <w:p w14:paraId="67DB9C38"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F00E58" w:rsidRPr="00656E6B" w14:paraId="4F3C0F52" w14:textId="77777777" w:rsidTr="00656E6B">
        <w:trPr>
          <w:jc w:val="center"/>
        </w:trPr>
        <w:tc>
          <w:tcPr>
            <w:tcW w:w="1271" w:type="dxa"/>
          </w:tcPr>
          <w:p w14:paraId="2C760948" w14:textId="5FA32CE9"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3D196F" w:rsidRPr="00656E6B">
              <w:rPr>
                <w:rFonts w:ascii="Times New Roman" w:hAnsi="Times New Roman" w:cs="Times New Roman"/>
                <w:noProof/>
                <w:sz w:val="24"/>
                <w:szCs w:val="24"/>
                <w:lang w:eastAsia="ru-RU"/>
              </w:rPr>
              <w:t>89</w:t>
            </w:r>
          </w:p>
        </w:tc>
        <w:tc>
          <w:tcPr>
            <w:tcW w:w="6946" w:type="dxa"/>
            <w:tcBorders>
              <w:top w:val="nil"/>
              <w:left w:val="nil"/>
              <w:bottom w:val="single" w:sz="4" w:space="0" w:color="auto"/>
              <w:right w:val="single" w:sz="4" w:space="0" w:color="auto"/>
            </w:tcBorders>
            <w:vAlign w:val="center"/>
          </w:tcPr>
          <w:p w14:paraId="474EC8A0"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definirea scenariilor de tip “What-if?”, efectuarea de simulări ale indicatorilor economico-financiari dinamici, obţinând astfel o informaţie coerentă pentru decizii manageriale pe termen scurt şi mediu.</w:t>
            </w:r>
          </w:p>
        </w:tc>
        <w:tc>
          <w:tcPr>
            <w:tcW w:w="1701" w:type="dxa"/>
          </w:tcPr>
          <w:p w14:paraId="3473882E" w14:textId="7777777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F00E58" w:rsidRPr="00656E6B" w14:paraId="2B4059F3" w14:textId="77777777" w:rsidTr="00656E6B">
        <w:trPr>
          <w:jc w:val="center"/>
        </w:trPr>
        <w:tc>
          <w:tcPr>
            <w:tcW w:w="1271" w:type="dxa"/>
          </w:tcPr>
          <w:p w14:paraId="30D2C9F6" w14:textId="11FECA87" w:rsidR="00F00E58" w:rsidRPr="00656E6B" w:rsidRDefault="00F00E58" w:rsidP="00F00E58">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9</w:t>
            </w:r>
            <w:r w:rsidR="003D196F" w:rsidRPr="00656E6B">
              <w:rPr>
                <w:rFonts w:ascii="Times New Roman" w:hAnsi="Times New Roman" w:cs="Times New Roman"/>
                <w:noProof/>
                <w:sz w:val="24"/>
                <w:szCs w:val="24"/>
                <w:lang w:eastAsia="ru-RU"/>
              </w:rPr>
              <w:t>0</w:t>
            </w:r>
          </w:p>
        </w:tc>
        <w:tc>
          <w:tcPr>
            <w:tcW w:w="6946" w:type="dxa"/>
            <w:tcBorders>
              <w:top w:val="nil"/>
              <w:left w:val="nil"/>
              <w:bottom w:val="single" w:sz="4" w:space="0" w:color="auto"/>
              <w:right w:val="single" w:sz="4" w:space="0" w:color="auto"/>
            </w:tcBorders>
            <w:vAlign w:val="center"/>
          </w:tcPr>
          <w:p w14:paraId="219AAA13"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Posibilitatea aplicării semnăturii electronice pe rapoarte în scopuri de securitate și control. </w:t>
            </w:r>
          </w:p>
        </w:tc>
        <w:tc>
          <w:tcPr>
            <w:tcW w:w="1701" w:type="dxa"/>
          </w:tcPr>
          <w:p w14:paraId="457B6E39" w14:textId="7C76312C" w:rsidR="00F00E58" w:rsidRPr="00656E6B" w:rsidRDefault="43449759" w:rsidP="00F00E58">
            <w:pPr>
              <w:spacing w:after="0"/>
              <w:rPr>
                <w:rFonts w:ascii="Times New Roman" w:hAnsi="Times New Roman" w:cs="Times New Roman"/>
                <w:sz w:val="24"/>
                <w:szCs w:val="24"/>
                <w:lang w:eastAsia="ru-RU"/>
              </w:rPr>
            </w:pPr>
            <w:r w:rsidRPr="00656E6B">
              <w:rPr>
                <w:rFonts w:ascii="Times New Roman" w:hAnsi="Times New Roman" w:cs="Times New Roman"/>
                <w:sz w:val="24"/>
                <w:szCs w:val="24"/>
                <w:lang w:eastAsia="ru-RU"/>
              </w:rPr>
              <w:t>Recom</w:t>
            </w:r>
            <w:r w:rsidR="00395736" w:rsidRPr="00656E6B">
              <w:rPr>
                <w:rFonts w:ascii="Times New Roman" w:hAnsi="Times New Roman" w:cs="Times New Roman"/>
                <w:sz w:val="24"/>
                <w:szCs w:val="24"/>
                <w:lang w:eastAsia="ru-RU"/>
              </w:rPr>
              <w:t>a</w:t>
            </w:r>
            <w:r w:rsidRPr="00656E6B">
              <w:rPr>
                <w:rFonts w:ascii="Times New Roman" w:hAnsi="Times New Roman" w:cs="Times New Roman"/>
                <w:sz w:val="24"/>
                <w:szCs w:val="24"/>
                <w:lang w:eastAsia="ru-RU"/>
              </w:rPr>
              <w:t>ndabil</w:t>
            </w:r>
          </w:p>
        </w:tc>
      </w:tr>
      <w:tr w:rsidR="00F00E58" w:rsidRPr="00656E6B" w14:paraId="56C5D40B" w14:textId="77777777" w:rsidTr="00656E6B">
        <w:trPr>
          <w:jc w:val="center"/>
        </w:trPr>
        <w:tc>
          <w:tcPr>
            <w:tcW w:w="1271" w:type="dxa"/>
          </w:tcPr>
          <w:p w14:paraId="5EC77F90" w14:textId="76AC5563"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9</w:t>
            </w:r>
            <w:r w:rsidR="003D196F" w:rsidRPr="00656E6B">
              <w:rPr>
                <w:rFonts w:ascii="Times New Roman" w:hAnsi="Times New Roman" w:cs="Times New Roman"/>
                <w:noProof/>
                <w:sz w:val="24"/>
                <w:szCs w:val="24"/>
                <w:lang w:eastAsia="ru-RU"/>
              </w:rPr>
              <w:t>1</w:t>
            </w:r>
          </w:p>
        </w:tc>
        <w:tc>
          <w:tcPr>
            <w:tcW w:w="6946" w:type="dxa"/>
            <w:tcBorders>
              <w:top w:val="single" w:sz="4" w:space="0" w:color="auto"/>
              <w:left w:val="single" w:sz="4" w:space="0" w:color="auto"/>
              <w:bottom w:val="single" w:sz="4" w:space="0" w:color="auto"/>
              <w:right w:val="single" w:sz="4" w:space="0" w:color="auto"/>
            </w:tcBorders>
            <w:vAlign w:val="center"/>
          </w:tcPr>
          <w:p w14:paraId="2675B1AC"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setarea și gestiunea nomenclatoarelor.</w:t>
            </w:r>
          </w:p>
        </w:tc>
        <w:tc>
          <w:tcPr>
            <w:tcW w:w="1701" w:type="dxa"/>
          </w:tcPr>
          <w:p w14:paraId="0C2DDEB7"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F00E58" w:rsidRPr="00656E6B" w14:paraId="19B18809" w14:textId="77777777" w:rsidTr="00656E6B">
        <w:trPr>
          <w:jc w:val="center"/>
        </w:trPr>
        <w:tc>
          <w:tcPr>
            <w:tcW w:w="1271" w:type="dxa"/>
          </w:tcPr>
          <w:p w14:paraId="7E64815C" w14:textId="4C54A795"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0E3A99" w:rsidRPr="00656E6B">
              <w:rPr>
                <w:rFonts w:ascii="Times New Roman" w:hAnsi="Times New Roman" w:cs="Times New Roman"/>
                <w:noProof/>
                <w:sz w:val="24"/>
                <w:szCs w:val="24"/>
                <w:lang w:eastAsia="ru-RU"/>
              </w:rPr>
              <w:t>9</w:t>
            </w:r>
            <w:r w:rsidR="003D196F" w:rsidRPr="00656E6B">
              <w:rPr>
                <w:rFonts w:ascii="Times New Roman" w:hAnsi="Times New Roman" w:cs="Times New Roman"/>
                <w:noProof/>
                <w:sz w:val="24"/>
                <w:szCs w:val="24"/>
                <w:lang w:eastAsia="ru-RU"/>
              </w:rPr>
              <w:t>2</w:t>
            </w:r>
          </w:p>
        </w:tc>
        <w:tc>
          <w:tcPr>
            <w:tcW w:w="6946" w:type="dxa"/>
            <w:tcBorders>
              <w:top w:val="single" w:sz="4" w:space="0" w:color="auto"/>
              <w:left w:val="single" w:sz="4" w:space="0" w:color="auto"/>
              <w:bottom w:val="single" w:sz="4" w:space="0" w:color="auto"/>
              <w:right w:val="single" w:sz="4" w:space="0" w:color="auto"/>
            </w:tcBorders>
            <w:vAlign w:val="center"/>
          </w:tcPr>
          <w:p w14:paraId="5152D465" w14:textId="77777777"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Soluţia trebuie să dețină interfețe de exportare a datelor către un repozitoriu de date centralizat (DataWarehouse), pentru a fi analizate prin intermediul unui BI (Business Intelligence). </w:t>
            </w:r>
          </w:p>
          <w:p w14:paraId="70C39EAE" w14:textId="2FD2A30C" w:rsidR="00F00E58" w:rsidRPr="00656E6B" w:rsidRDefault="00F00E58" w:rsidP="00656E6B">
            <w:pPr>
              <w:spacing w:after="0"/>
              <w:jc w:val="both"/>
              <w:rPr>
                <w:rFonts w:ascii="Times New Roman" w:hAnsi="Times New Roman" w:cs="Times New Roman"/>
                <w:sz w:val="24"/>
                <w:szCs w:val="24"/>
              </w:rPr>
            </w:pPr>
            <w:r w:rsidRPr="00656E6B">
              <w:rPr>
                <w:rFonts w:ascii="Times New Roman" w:hAnsi="Times New Roman" w:cs="Times New Roman"/>
                <w:i/>
                <w:iCs/>
                <w:sz w:val="24"/>
                <w:szCs w:val="24"/>
              </w:rPr>
              <w:t>Notă: Ofertantul va descrie capabilitățile soluției și a inte</w:t>
            </w:r>
            <w:r w:rsidR="001C19BA" w:rsidRPr="00656E6B">
              <w:rPr>
                <w:rFonts w:ascii="Times New Roman" w:hAnsi="Times New Roman" w:cs="Times New Roman"/>
                <w:i/>
                <w:iCs/>
                <w:sz w:val="24"/>
                <w:szCs w:val="24"/>
              </w:rPr>
              <w:t>r</w:t>
            </w:r>
            <w:r w:rsidRPr="00656E6B">
              <w:rPr>
                <w:rFonts w:ascii="Times New Roman" w:hAnsi="Times New Roman" w:cs="Times New Roman"/>
                <w:i/>
                <w:iCs/>
                <w:sz w:val="24"/>
                <w:szCs w:val="24"/>
              </w:rPr>
              <w:t>fețelor de exportare a datelor, mecanismelor aferente etc. De asemenea, Ofertantul va descrie integrările susținute, sau realizate în alte proiecte cu o soluție de BI.</w:t>
            </w:r>
          </w:p>
        </w:tc>
        <w:tc>
          <w:tcPr>
            <w:tcW w:w="1701" w:type="dxa"/>
          </w:tcPr>
          <w:p w14:paraId="1BAB6795" w14:textId="77777777" w:rsidR="00F00E58" w:rsidRPr="00656E6B" w:rsidRDefault="00F00E58" w:rsidP="00F00E58">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bl>
    <w:p w14:paraId="4F32E9A0" w14:textId="345880CF" w:rsidR="0084589B" w:rsidRPr="00656E6B" w:rsidRDefault="000A769D" w:rsidP="00AE6806">
      <w:pPr>
        <w:pStyle w:val="E-numbering1"/>
        <w:spacing w:after="120"/>
        <w:outlineLvl w:val="2"/>
        <w:rPr>
          <w:rFonts w:ascii="Times New Roman" w:hAnsi="Times New Roman"/>
          <w:b/>
          <w:sz w:val="24"/>
          <w:lang w:val="ro-MD"/>
        </w:rPr>
      </w:pPr>
      <w:r w:rsidRPr="00656E6B">
        <w:rPr>
          <w:rFonts w:ascii="Times New Roman" w:hAnsi="Times New Roman"/>
          <w:b/>
          <w:sz w:val="24"/>
          <w:lang w:val="ro-MD"/>
        </w:rPr>
        <w:t xml:space="preserve">CERINȚE FUNCȚIONALE - </w:t>
      </w:r>
      <w:r w:rsidR="0084589B" w:rsidRPr="00656E6B">
        <w:rPr>
          <w:rFonts w:ascii="Times New Roman" w:hAnsi="Times New Roman"/>
          <w:b/>
          <w:sz w:val="24"/>
          <w:lang w:val="ro-MD"/>
        </w:rPr>
        <w:t xml:space="preserve">Lot II: </w:t>
      </w:r>
      <w:r w:rsidR="00F37754" w:rsidRPr="00656E6B">
        <w:rPr>
          <w:rFonts w:ascii="Times New Roman" w:hAnsi="Times New Roman"/>
          <w:b/>
          <w:sz w:val="24"/>
          <w:lang w:val="ro-MD"/>
        </w:rPr>
        <w:t>Servicii de implementare a s</w:t>
      </w:r>
      <w:r w:rsidR="0084589B" w:rsidRPr="00656E6B">
        <w:rPr>
          <w:rFonts w:ascii="Times New Roman" w:hAnsi="Times New Roman"/>
          <w:b/>
          <w:sz w:val="24"/>
          <w:lang w:val="ro-MD"/>
        </w:rPr>
        <w:t>oluție</w:t>
      </w:r>
      <w:r w:rsidR="00F37754" w:rsidRPr="00656E6B">
        <w:rPr>
          <w:rFonts w:ascii="Times New Roman" w:hAnsi="Times New Roman"/>
          <w:b/>
          <w:sz w:val="24"/>
          <w:lang w:val="ro-MD"/>
        </w:rPr>
        <w:t>i</w:t>
      </w:r>
      <w:r w:rsidR="0084589B" w:rsidRPr="00656E6B">
        <w:rPr>
          <w:rFonts w:ascii="Times New Roman" w:hAnsi="Times New Roman"/>
          <w:b/>
          <w:sz w:val="24"/>
          <w:lang w:val="ro-MD"/>
        </w:rPr>
        <w:t xml:space="preserve"> informatic</w:t>
      </w:r>
      <w:r w:rsidR="00F37754" w:rsidRPr="00656E6B">
        <w:rPr>
          <w:rFonts w:ascii="Times New Roman" w:hAnsi="Times New Roman"/>
          <w:b/>
          <w:sz w:val="24"/>
          <w:lang w:val="ro-MD"/>
        </w:rPr>
        <w:t>e</w:t>
      </w:r>
      <w:r w:rsidR="0084589B" w:rsidRPr="00656E6B">
        <w:rPr>
          <w:rFonts w:ascii="Times New Roman" w:hAnsi="Times New Roman"/>
          <w:b/>
          <w:sz w:val="24"/>
          <w:lang w:val="ro-MD"/>
        </w:rPr>
        <w:t xml:space="preserve"> de gestionare a resurselor corporative </w:t>
      </w:r>
      <w:r w:rsidR="0001157B" w:rsidRPr="00656E6B">
        <w:rPr>
          <w:rFonts w:ascii="Times New Roman" w:hAnsi="Times New Roman"/>
          <w:b/>
          <w:sz w:val="24"/>
          <w:lang w:val="ro-MD"/>
        </w:rPr>
        <w:t>(ERP)</w:t>
      </w:r>
      <w:r w:rsidR="0084589B" w:rsidRPr="00656E6B">
        <w:rPr>
          <w:rFonts w:ascii="Times New Roman" w:hAnsi="Times New Roman"/>
          <w:b/>
          <w:sz w:val="24"/>
          <w:lang w:val="ro-MD"/>
        </w:rPr>
        <w:t xml:space="preserve"> (licențe, servicii de implementare și servicii de garanție).</w:t>
      </w:r>
    </w:p>
    <w:p w14:paraId="6B7FA04E" w14:textId="1A35B258" w:rsidR="008B1A19" w:rsidRPr="00656E6B" w:rsidRDefault="008B1A19" w:rsidP="00656E6B">
      <w:pPr>
        <w:pStyle w:val="E-numbering1"/>
        <w:spacing w:after="120"/>
        <w:rPr>
          <w:rFonts w:ascii="Times New Roman" w:hAnsi="Times New Roman"/>
          <w:b/>
          <w:sz w:val="24"/>
          <w:lang w:val="ro-MD"/>
        </w:rPr>
      </w:pPr>
      <w:r w:rsidRPr="00656E6B">
        <w:rPr>
          <w:rFonts w:ascii="Times New Roman" w:hAnsi="Times New Roman" w:cs="Times New Roman"/>
          <w:b/>
          <w:i/>
          <w:sz w:val="24"/>
          <w:lang w:val="ro-MD"/>
        </w:rPr>
        <w:t>Notă:</w:t>
      </w:r>
      <w:r w:rsidRPr="00656E6B">
        <w:rPr>
          <w:rFonts w:ascii="Times New Roman" w:hAnsi="Times New Roman" w:cs="Times New Roman"/>
          <w:i/>
          <w:sz w:val="24"/>
          <w:lang w:val="ro-MD"/>
        </w:rPr>
        <w:t xml:space="preserve"> Ofertantul va indica în ce măsură oferta sa îndeplinește cerințele completând celulele din coloana „Răspunsul Ofertantului” cu una din următoarele opțiuni: &lt;Soluția îndeplinește cerința în mod nativ&gt;; &lt;Necesită dezvoltări/customizări adiționale&gt;;&lt;Necesită interfațare cu o soluție terță, inclusă în costul ofertei&gt; sau &lt;Soluția nu îndeplinește cerința&gt;&gt;.</w:t>
      </w:r>
    </w:p>
    <w:tbl>
      <w:tblPr>
        <w:tblW w:w="531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946"/>
        <w:gridCol w:w="1701"/>
      </w:tblGrid>
      <w:tr w:rsidR="0084589B" w:rsidRPr="00656E6B" w14:paraId="4C0581DD" w14:textId="77777777" w:rsidTr="00F839C8">
        <w:trPr>
          <w:tblHeader/>
        </w:trPr>
        <w:tc>
          <w:tcPr>
            <w:tcW w:w="643" w:type="pct"/>
            <w:shd w:val="clear" w:color="auto" w:fill="EEECE1"/>
            <w:vAlign w:val="center"/>
          </w:tcPr>
          <w:p w14:paraId="6F397F68" w14:textId="727187FC" w:rsidR="0084589B" w:rsidRPr="00656E6B" w:rsidRDefault="0084589B" w:rsidP="0084589B">
            <w:pPr>
              <w:widowControl w:val="0"/>
              <w:spacing w:after="0"/>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Cod     Cerință</w:t>
            </w:r>
          </w:p>
        </w:tc>
        <w:tc>
          <w:tcPr>
            <w:tcW w:w="3500" w:type="pct"/>
            <w:shd w:val="clear" w:color="auto" w:fill="EEECE1"/>
            <w:vAlign w:val="center"/>
          </w:tcPr>
          <w:p w14:paraId="0BD9A249" w14:textId="77777777" w:rsidR="0084589B" w:rsidRPr="00656E6B" w:rsidRDefault="0084589B" w:rsidP="001E15E3">
            <w:pPr>
              <w:widowControl w:val="0"/>
              <w:spacing w:after="0"/>
              <w:ind w:left="-531"/>
              <w:jc w:val="center"/>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Cerință</w:t>
            </w:r>
          </w:p>
        </w:tc>
        <w:tc>
          <w:tcPr>
            <w:tcW w:w="857" w:type="pct"/>
            <w:shd w:val="clear" w:color="auto" w:fill="EEECE1"/>
            <w:vAlign w:val="center"/>
          </w:tcPr>
          <w:p w14:paraId="37337468" w14:textId="77777777" w:rsidR="0084589B" w:rsidRPr="00656E6B" w:rsidRDefault="0084589B" w:rsidP="0084589B">
            <w:pPr>
              <w:widowControl w:val="0"/>
              <w:spacing w:after="0"/>
              <w:jc w:val="both"/>
              <w:rPr>
                <w:rFonts w:ascii="Times New Roman" w:hAnsi="Times New Roman" w:cs="Times New Roman"/>
                <w:b/>
                <w:noProof/>
                <w:sz w:val="24"/>
                <w:szCs w:val="24"/>
                <w:lang w:eastAsia="ru-RU"/>
              </w:rPr>
            </w:pPr>
            <w:r w:rsidRPr="00656E6B">
              <w:rPr>
                <w:rFonts w:ascii="Times New Roman" w:hAnsi="Times New Roman" w:cs="Times New Roman"/>
                <w:b/>
                <w:noProof/>
                <w:sz w:val="24"/>
                <w:szCs w:val="24"/>
                <w:lang w:eastAsia="ru-RU"/>
              </w:rPr>
              <w:t>Obligativitate</w:t>
            </w:r>
          </w:p>
        </w:tc>
      </w:tr>
      <w:tr w:rsidR="0084589B" w:rsidRPr="00656E6B" w14:paraId="4BA2CFA0" w14:textId="77777777" w:rsidTr="00A466E5">
        <w:tc>
          <w:tcPr>
            <w:tcW w:w="5000" w:type="pct"/>
            <w:gridSpan w:val="3"/>
          </w:tcPr>
          <w:p w14:paraId="0A53CB16" w14:textId="38A0C06E" w:rsidR="0084589B" w:rsidRPr="00656E6B" w:rsidRDefault="0084589B" w:rsidP="0084589B">
            <w:pPr>
              <w:tabs>
                <w:tab w:val="left" w:pos="1953"/>
              </w:tabs>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 Cerințe față de procesele aferente soluției ERP</w:t>
            </w:r>
          </w:p>
        </w:tc>
      </w:tr>
      <w:tr w:rsidR="0084589B" w:rsidRPr="00656E6B" w14:paraId="77BF6A0D" w14:textId="77777777" w:rsidTr="00A466E5">
        <w:tc>
          <w:tcPr>
            <w:tcW w:w="5000" w:type="pct"/>
            <w:gridSpan w:val="3"/>
          </w:tcPr>
          <w:p w14:paraId="400415A6" w14:textId="78B576A1" w:rsidR="0084589B" w:rsidRPr="00656E6B" w:rsidRDefault="0084589B" w:rsidP="0084589B">
            <w:pPr>
              <w:spacing w:after="0"/>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1.</w:t>
            </w:r>
            <w:r w:rsidR="00AE6806">
              <w:rPr>
                <w:rFonts w:ascii="Times New Roman" w:hAnsi="Times New Roman" w:cs="Times New Roman"/>
                <w:b/>
                <w:i/>
                <w:noProof/>
                <w:sz w:val="24"/>
                <w:szCs w:val="24"/>
                <w:lang w:eastAsia="ru-RU"/>
              </w:rPr>
              <w:t xml:space="preserve"> </w:t>
            </w:r>
            <w:r w:rsidR="0028682E" w:rsidRPr="0028682E">
              <w:rPr>
                <w:rFonts w:ascii="Times New Roman" w:hAnsi="Times New Roman" w:cs="Times New Roman"/>
                <w:b/>
                <w:i/>
                <w:noProof/>
                <w:sz w:val="24"/>
                <w:szCs w:val="24"/>
                <w:lang w:eastAsia="ru-RU"/>
              </w:rPr>
              <w:t>Evidența contabilă și gestiunea financiară și materială</w:t>
            </w:r>
          </w:p>
        </w:tc>
      </w:tr>
      <w:tr w:rsidR="0084589B" w:rsidRPr="00656E6B" w14:paraId="618C34F7" w14:textId="77777777" w:rsidTr="00F839C8">
        <w:tc>
          <w:tcPr>
            <w:tcW w:w="643" w:type="pct"/>
          </w:tcPr>
          <w:p w14:paraId="0554726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p>
        </w:tc>
        <w:tc>
          <w:tcPr>
            <w:tcW w:w="3500" w:type="pct"/>
          </w:tcPr>
          <w:p w14:paraId="13B4BE3F" w14:textId="640816C2"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Funcţia de evidență contabilă </w:t>
            </w:r>
            <w:r w:rsidR="001F05DE" w:rsidRPr="00656E6B">
              <w:rPr>
                <w:rFonts w:ascii="Times New Roman" w:hAnsi="Times New Roman" w:cs="Times New Roman"/>
                <w:sz w:val="24"/>
                <w:szCs w:val="24"/>
              </w:rPr>
              <w:t xml:space="preserve">și gestiune financiară </w:t>
            </w:r>
            <w:r w:rsidRPr="00656E6B">
              <w:rPr>
                <w:rFonts w:ascii="Times New Roman" w:hAnsi="Times New Roman" w:cs="Times New Roman"/>
                <w:sz w:val="24"/>
                <w:szCs w:val="24"/>
              </w:rPr>
              <w:t xml:space="preserve">este organizată la sediul BNM, situat în </w:t>
            </w:r>
            <w:r w:rsidR="004959F9">
              <w:rPr>
                <w:rFonts w:ascii="Times New Roman" w:hAnsi="Times New Roman" w:cs="Times New Roman"/>
                <w:sz w:val="24"/>
                <w:szCs w:val="24"/>
              </w:rPr>
              <w:t xml:space="preserve">mun. </w:t>
            </w:r>
            <w:r w:rsidRPr="00656E6B">
              <w:rPr>
                <w:rFonts w:ascii="Times New Roman" w:hAnsi="Times New Roman" w:cs="Times New Roman"/>
                <w:sz w:val="24"/>
                <w:szCs w:val="24"/>
              </w:rPr>
              <w:t xml:space="preserve">Chișinău. La data întocmirii Caietului de Sarcini, BNM are 1 (una) filială în Republica Moldova (Depozitarul Central Unic al valorilor mobiliare) și nici o filială/ sucursală în </w:t>
            </w:r>
            <w:r w:rsidRPr="00656E6B">
              <w:rPr>
                <w:rFonts w:ascii="Times New Roman" w:hAnsi="Times New Roman" w:cs="Times New Roman"/>
                <w:sz w:val="24"/>
                <w:szCs w:val="24"/>
              </w:rPr>
              <w:lastRenderedPageBreak/>
              <w:t>străinătate. DCU  asigură în mod individual evidența contabilă și raportarea financiară individuală. Soluția ERP nu va fi utilizată de către DCU.</w:t>
            </w:r>
          </w:p>
        </w:tc>
        <w:tc>
          <w:tcPr>
            <w:tcW w:w="857" w:type="pct"/>
          </w:tcPr>
          <w:p w14:paraId="17F3238C" w14:textId="77777777" w:rsidR="0084589B" w:rsidRPr="00656E6B" w:rsidRDefault="0084589B" w:rsidP="0084589B">
            <w:pPr>
              <w:spacing w:after="0"/>
              <w:rPr>
                <w:rFonts w:ascii="Times New Roman" w:hAnsi="Times New Roman" w:cs="Times New Roman"/>
                <w:sz w:val="24"/>
                <w:szCs w:val="24"/>
              </w:rPr>
            </w:pPr>
          </w:p>
          <w:p w14:paraId="65A76F39" w14:textId="3D750396" w:rsidR="0084589B" w:rsidRPr="00656E6B" w:rsidRDefault="00EB26FD" w:rsidP="0084589B">
            <w:pPr>
              <w:spacing w:after="0"/>
              <w:rPr>
                <w:rFonts w:ascii="Times New Roman" w:hAnsi="Times New Roman" w:cs="Times New Roman"/>
                <w:sz w:val="24"/>
                <w:szCs w:val="24"/>
              </w:rPr>
            </w:pPr>
            <w:r w:rsidRPr="00656E6B">
              <w:rPr>
                <w:rFonts w:ascii="Times New Roman" w:hAnsi="Times New Roman" w:cs="Times New Roman"/>
                <w:sz w:val="24"/>
                <w:szCs w:val="24"/>
              </w:rPr>
              <w:t>Informativă</w:t>
            </w:r>
          </w:p>
          <w:p w14:paraId="6362D4D7" w14:textId="77777777" w:rsidR="0084589B" w:rsidRPr="00656E6B" w:rsidRDefault="0084589B" w:rsidP="0084589B">
            <w:pPr>
              <w:spacing w:after="0"/>
              <w:rPr>
                <w:rFonts w:ascii="Times New Roman" w:hAnsi="Times New Roman" w:cs="Times New Roman"/>
                <w:sz w:val="24"/>
                <w:szCs w:val="24"/>
              </w:rPr>
            </w:pPr>
          </w:p>
        </w:tc>
      </w:tr>
      <w:tr w:rsidR="0084589B" w:rsidRPr="00656E6B" w14:paraId="7E063162" w14:textId="77777777" w:rsidTr="00F839C8">
        <w:tc>
          <w:tcPr>
            <w:tcW w:w="643" w:type="pct"/>
          </w:tcPr>
          <w:p w14:paraId="5AD8C10B"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p>
        </w:tc>
        <w:tc>
          <w:tcPr>
            <w:tcW w:w="3500" w:type="pct"/>
          </w:tcPr>
          <w:p w14:paraId="4872B09E" w14:textId="4DE26808"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Considerând existența unei filiale</w:t>
            </w:r>
            <w:r w:rsidR="001F05DE" w:rsidRPr="00656E6B">
              <w:rPr>
                <w:rFonts w:ascii="Times New Roman" w:hAnsi="Times New Roman" w:cs="Times New Roman"/>
                <w:sz w:val="24"/>
                <w:szCs w:val="24"/>
              </w:rPr>
              <w:t xml:space="preserve"> a BN</w:t>
            </w:r>
            <w:r w:rsidR="004959F9">
              <w:rPr>
                <w:rFonts w:ascii="Times New Roman" w:hAnsi="Times New Roman" w:cs="Times New Roman"/>
                <w:sz w:val="24"/>
                <w:szCs w:val="24"/>
              </w:rPr>
              <w:t>M</w:t>
            </w:r>
            <w:r w:rsidRPr="00656E6B">
              <w:rPr>
                <w:rFonts w:ascii="Times New Roman" w:hAnsi="Times New Roman" w:cs="Times New Roman"/>
                <w:sz w:val="24"/>
                <w:szCs w:val="24"/>
              </w:rPr>
              <w:t xml:space="preserve"> în Republica Moldova, precum și în cazul unor eventuale viitoare investiții în filiale/ sucursale/ reprezentanțe</w:t>
            </w:r>
            <w:r w:rsidR="001F05DE" w:rsidRPr="00656E6B">
              <w:rPr>
                <w:rFonts w:ascii="Times New Roman" w:hAnsi="Times New Roman" w:cs="Times New Roman"/>
                <w:sz w:val="24"/>
                <w:szCs w:val="24"/>
              </w:rPr>
              <w:t>/asocieri de întreprinderi</w:t>
            </w:r>
            <w:r w:rsidRPr="00656E6B">
              <w:rPr>
                <w:rFonts w:ascii="Times New Roman" w:hAnsi="Times New Roman" w:cs="Times New Roman"/>
                <w:sz w:val="24"/>
                <w:szCs w:val="24"/>
              </w:rPr>
              <w:t>, este necesară asigurarea posibilității raportării consolidate.</w:t>
            </w:r>
          </w:p>
          <w:p w14:paraId="72EE6D45" w14:textId="1273FB7D"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Modulul de consolidare trebuie să fie </w:t>
            </w:r>
            <w:r w:rsidR="001F05DE" w:rsidRPr="00656E6B">
              <w:rPr>
                <w:rFonts w:ascii="Times New Roman" w:hAnsi="Times New Roman" w:cs="Times New Roman"/>
                <w:sz w:val="24"/>
                <w:szCs w:val="24"/>
              </w:rPr>
              <w:t>permită</w:t>
            </w:r>
            <w:r w:rsidRPr="00656E6B">
              <w:rPr>
                <w:rFonts w:ascii="Times New Roman" w:hAnsi="Times New Roman" w:cs="Times New Roman"/>
                <w:sz w:val="24"/>
                <w:szCs w:val="24"/>
              </w:rPr>
              <w:t xml:space="preserve"> consolidare integrală (full</w:t>
            </w:r>
            <w:r w:rsidR="001F05DE" w:rsidRPr="00656E6B">
              <w:rPr>
                <w:rFonts w:ascii="Times New Roman" w:hAnsi="Times New Roman" w:cs="Times New Roman"/>
                <w:sz w:val="24"/>
                <w:szCs w:val="24"/>
              </w:rPr>
              <w:t xml:space="preserve"> consolidation</w:t>
            </w:r>
            <w:r w:rsidRPr="00656E6B">
              <w:rPr>
                <w:rFonts w:ascii="Times New Roman" w:hAnsi="Times New Roman" w:cs="Times New Roman"/>
                <w:sz w:val="24"/>
                <w:szCs w:val="24"/>
              </w:rPr>
              <w:t>), proporțională (proportiona</w:t>
            </w:r>
            <w:r w:rsidR="001F05DE" w:rsidRPr="00656E6B">
              <w:rPr>
                <w:rFonts w:ascii="Times New Roman" w:hAnsi="Times New Roman" w:cs="Times New Roman"/>
                <w:sz w:val="24"/>
                <w:szCs w:val="24"/>
              </w:rPr>
              <w:t>te method</w:t>
            </w:r>
            <w:r w:rsidRPr="00656E6B">
              <w:rPr>
                <w:rFonts w:ascii="Times New Roman" w:hAnsi="Times New Roman" w:cs="Times New Roman"/>
                <w:sz w:val="24"/>
                <w:szCs w:val="24"/>
              </w:rPr>
              <w:t>)</w:t>
            </w:r>
            <w:r w:rsidR="001F05DE" w:rsidRPr="00656E6B">
              <w:rPr>
                <w:rFonts w:ascii="Times New Roman" w:hAnsi="Times New Roman" w:cs="Times New Roman"/>
                <w:sz w:val="24"/>
                <w:szCs w:val="24"/>
              </w:rPr>
              <w:t>, prin metoda punerii în echivalență (equity method)</w:t>
            </w:r>
            <w:r w:rsidRPr="00656E6B">
              <w:rPr>
                <w:rFonts w:ascii="Times New Roman" w:hAnsi="Times New Roman" w:cs="Times New Roman"/>
                <w:sz w:val="24"/>
                <w:szCs w:val="24"/>
              </w:rPr>
              <w:t xml:space="preserve"> și proceduri de consolidare manuale, fără să implice operațiuni automatizate de consolidare complexe (ar putea fi aplicabilă importarea </w:t>
            </w:r>
            <w:r w:rsidR="001F05DE" w:rsidRPr="00656E6B">
              <w:rPr>
                <w:rFonts w:ascii="Times New Roman" w:hAnsi="Times New Roman" w:cs="Times New Roman"/>
                <w:sz w:val="24"/>
                <w:szCs w:val="24"/>
              </w:rPr>
              <w:t>din</w:t>
            </w:r>
            <w:r w:rsidRPr="00656E6B">
              <w:rPr>
                <w:rFonts w:ascii="Times New Roman" w:hAnsi="Times New Roman" w:cs="Times New Roman"/>
                <w:sz w:val="24"/>
                <w:szCs w:val="24"/>
              </w:rPr>
              <w:t xml:space="preserve"> format Excel).</w:t>
            </w:r>
          </w:p>
        </w:tc>
        <w:tc>
          <w:tcPr>
            <w:tcW w:w="857" w:type="pct"/>
          </w:tcPr>
          <w:p w14:paraId="3FE2E20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rPr>
              <w:t>Obligatorie</w:t>
            </w:r>
          </w:p>
        </w:tc>
      </w:tr>
      <w:tr w:rsidR="0084589B" w:rsidRPr="00656E6B" w14:paraId="49884007" w14:textId="77777777" w:rsidTr="00F839C8">
        <w:trPr>
          <w:trHeight w:val="863"/>
        </w:trPr>
        <w:tc>
          <w:tcPr>
            <w:tcW w:w="643" w:type="pct"/>
          </w:tcPr>
          <w:p w14:paraId="4EA16CB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p>
        </w:tc>
        <w:tc>
          <w:tcPr>
            <w:tcW w:w="3500" w:type="pct"/>
          </w:tcPr>
          <w:p w14:paraId="21D3B851" w14:textId="4DD737C9"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interconectarea cu diferite sisteme/ servicii externe băncii, de exemplu: facturare electronică, raportare fiscală, M-Connect</w:t>
            </w:r>
            <w:r w:rsidR="009B39F9" w:rsidRPr="00656E6B">
              <w:rPr>
                <w:rFonts w:ascii="Times New Roman" w:hAnsi="Times New Roman" w:cs="Times New Roman"/>
                <w:sz w:val="24"/>
                <w:szCs w:val="24"/>
              </w:rPr>
              <w:t>, B</w:t>
            </w:r>
            <w:r w:rsidR="009E274E" w:rsidRPr="00656E6B">
              <w:rPr>
                <w:rFonts w:ascii="Times New Roman" w:hAnsi="Times New Roman" w:cs="Times New Roman"/>
                <w:sz w:val="24"/>
                <w:szCs w:val="24"/>
              </w:rPr>
              <w:t xml:space="preserve">iroul </w:t>
            </w:r>
            <w:r w:rsidR="009B39F9" w:rsidRPr="00656E6B">
              <w:rPr>
                <w:rFonts w:ascii="Times New Roman" w:hAnsi="Times New Roman" w:cs="Times New Roman"/>
                <w:sz w:val="24"/>
                <w:szCs w:val="24"/>
              </w:rPr>
              <w:t>N</w:t>
            </w:r>
            <w:r w:rsidR="009E274E" w:rsidRPr="00656E6B">
              <w:rPr>
                <w:rFonts w:ascii="Times New Roman" w:hAnsi="Times New Roman" w:cs="Times New Roman"/>
                <w:sz w:val="24"/>
                <w:szCs w:val="24"/>
              </w:rPr>
              <w:t xml:space="preserve">ațional de </w:t>
            </w:r>
            <w:r w:rsidR="009B39F9" w:rsidRPr="00656E6B">
              <w:rPr>
                <w:rFonts w:ascii="Times New Roman" w:hAnsi="Times New Roman" w:cs="Times New Roman"/>
                <w:sz w:val="24"/>
                <w:szCs w:val="24"/>
              </w:rPr>
              <w:t>S</w:t>
            </w:r>
            <w:r w:rsidR="009E274E" w:rsidRPr="00656E6B">
              <w:rPr>
                <w:rFonts w:ascii="Times New Roman" w:hAnsi="Times New Roman" w:cs="Times New Roman"/>
                <w:sz w:val="24"/>
                <w:szCs w:val="24"/>
              </w:rPr>
              <w:t>tatistică</w:t>
            </w:r>
            <w:r w:rsidR="009B39F9" w:rsidRPr="00656E6B">
              <w:rPr>
                <w:rFonts w:ascii="Times New Roman" w:hAnsi="Times New Roman" w:cs="Times New Roman"/>
                <w:sz w:val="24"/>
                <w:szCs w:val="24"/>
              </w:rPr>
              <w:t xml:space="preserve"> și altele după necesitate</w:t>
            </w:r>
            <w:r w:rsidRPr="00656E6B">
              <w:rPr>
                <w:rFonts w:ascii="Times New Roman" w:hAnsi="Times New Roman" w:cs="Times New Roman"/>
                <w:sz w:val="24"/>
                <w:szCs w:val="24"/>
              </w:rPr>
              <w:t>.</w:t>
            </w:r>
          </w:p>
        </w:tc>
        <w:tc>
          <w:tcPr>
            <w:tcW w:w="857" w:type="pct"/>
          </w:tcPr>
          <w:p w14:paraId="5252B21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rPr>
              <w:t>Obligatorie</w:t>
            </w:r>
          </w:p>
        </w:tc>
      </w:tr>
      <w:tr w:rsidR="0084589B" w:rsidRPr="00656E6B" w14:paraId="14A596D5" w14:textId="77777777" w:rsidTr="00A466E5">
        <w:tc>
          <w:tcPr>
            <w:tcW w:w="5000" w:type="pct"/>
            <w:gridSpan w:val="3"/>
          </w:tcPr>
          <w:p w14:paraId="0B0D348C" w14:textId="17434745" w:rsidR="0084589B" w:rsidRPr="00656E6B" w:rsidRDefault="00462D4A" w:rsidP="0084589B">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w:t>
            </w:r>
            <w:r w:rsidR="0084589B" w:rsidRPr="00656E6B">
              <w:rPr>
                <w:rFonts w:ascii="Times New Roman" w:hAnsi="Times New Roman" w:cs="Times New Roman"/>
                <w:b/>
                <w:i/>
                <w:noProof/>
                <w:sz w:val="24"/>
                <w:szCs w:val="24"/>
                <w:lang w:eastAsia="ru-RU"/>
              </w:rPr>
              <w:t xml:space="preserve">.1. Cerințe </w:t>
            </w:r>
            <w:r w:rsidRPr="00656E6B">
              <w:rPr>
                <w:rFonts w:ascii="Times New Roman" w:hAnsi="Times New Roman" w:cs="Times New Roman"/>
                <w:b/>
                <w:i/>
                <w:noProof/>
                <w:sz w:val="24"/>
                <w:szCs w:val="24"/>
                <w:lang w:eastAsia="ru-RU"/>
              </w:rPr>
              <w:t xml:space="preserve">detaliate </w:t>
            </w:r>
            <w:r w:rsidR="0084589B" w:rsidRPr="00656E6B">
              <w:rPr>
                <w:rFonts w:ascii="Times New Roman" w:hAnsi="Times New Roman" w:cs="Times New Roman"/>
                <w:b/>
                <w:i/>
                <w:noProof/>
                <w:sz w:val="24"/>
                <w:szCs w:val="24"/>
                <w:lang w:eastAsia="ru-RU"/>
              </w:rPr>
              <w:t xml:space="preserve">faţă de </w:t>
            </w:r>
            <w:r w:rsidRPr="00656E6B">
              <w:rPr>
                <w:rFonts w:ascii="Times New Roman" w:hAnsi="Times New Roman" w:cs="Times New Roman"/>
                <w:b/>
                <w:i/>
                <w:noProof/>
                <w:sz w:val="24"/>
                <w:szCs w:val="24"/>
                <w:lang w:eastAsia="ru-RU"/>
              </w:rPr>
              <w:t>procesele de evidență contabilă și gestiune financiară</w:t>
            </w:r>
            <w:r w:rsidRPr="00656E6B" w:rsidDel="00462D4A">
              <w:rPr>
                <w:rFonts w:ascii="Times New Roman" w:hAnsi="Times New Roman" w:cs="Times New Roman"/>
                <w:b/>
                <w:i/>
                <w:noProof/>
                <w:sz w:val="24"/>
                <w:szCs w:val="24"/>
                <w:lang w:eastAsia="ru-RU"/>
              </w:rPr>
              <w:t xml:space="preserve"> </w:t>
            </w:r>
          </w:p>
        </w:tc>
      </w:tr>
      <w:tr w:rsidR="0084589B" w:rsidRPr="00656E6B" w14:paraId="2CD3DB0D" w14:textId="77777777" w:rsidTr="00F839C8">
        <w:tc>
          <w:tcPr>
            <w:tcW w:w="643" w:type="pct"/>
          </w:tcPr>
          <w:p w14:paraId="2F983728"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p>
        </w:tc>
        <w:tc>
          <w:tcPr>
            <w:tcW w:w="3500" w:type="pct"/>
          </w:tcPr>
          <w:p w14:paraId="7D88C1D5" w14:textId="55E83664"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Asigurarea evidenței contabile, evaluării, dezvăluirii activelor și pasivelor și raportării financiare în conformitate cu cerințele Standardelor Internaționale de Raportare Financiară (SIRF), </w:t>
            </w:r>
            <w:r w:rsidRPr="00656E6B">
              <w:rPr>
                <w:rFonts w:ascii="Times New Roman" w:hAnsi="Times New Roman" w:cs="Times New Roman"/>
                <w:noProof/>
                <w:sz w:val="24"/>
                <w:szCs w:val="24"/>
                <w:lang w:eastAsia="ru-RU"/>
              </w:rPr>
              <w:t xml:space="preserve">la data stabilită în specificațiile de design (corespunzătoare etapei de Analiză și </w:t>
            </w:r>
            <w:r w:rsidR="00C10A85" w:rsidRPr="00656E6B">
              <w:rPr>
                <w:rFonts w:ascii="Times New Roman" w:hAnsi="Times New Roman" w:cs="Times New Roman"/>
                <w:noProof/>
                <w:sz w:val="24"/>
                <w:szCs w:val="24"/>
                <w:lang w:eastAsia="ru-RU"/>
              </w:rPr>
              <w:t>D</w:t>
            </w:r>
            <w:r w:rsidRPr="00656E6B">
              <w:rPr>
                <w:rFonts w:ascii="Times New Roman" w:hAnsi="Times New Roman" w:cs="Times New Roman"/>
                <w:noProof/>
                <w:sz w:val="24"/>
                <w:szCs w:val="24"/>
                <w:lang w:eastAsia="ru-RU"/>
              </w:rPr>
              <w:t>esign)</w:t>
            </w:r>
            <w:r w:rsidRPr="00656E6B">
              <w:rPr>
                <w:rFonts w:ascii="Times New Roman" w:hAnsi="Times New Roman" w:cs="Times New Roman"/>
                <w:sz w:val="24"/>
                <w:szCs w:val="24"/>
              </w:rPr>
              <w:t>.</w:t>
            </w:r>
          </w:p>
        </w:tc>
        <w:tc>
          <w:tcPr>
            <w:tcW w:w="857" w:type="pct"/>
          </w:tcPr>
          <w:p w14:paraId="02811373"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BC134D0" w14:textId="77777777" w:rsidTr="00F839C8">
        <w:tc>
          <w:tcPr>
            <w:tcW w:w="643" w:type="pct"/>
          </w:tcPr>
          <w:p w14:paraId="56874502"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5</w:t>
            </w:r>
          </w:p>
        </w:tc>
        <w:tc>
          <w:tcPr>
            <w:tcW w:w="3500" w:type="pct"/>
          </w:tcPr>
          <w:p w14:paraId="1E6F52EB"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permite raportarea conform standardelor internaţionale (vezi standarde SIRF), cu translatarea la nivel de tranzacţie.</w:t>
            </w:r>
          </w:p>
        </w:tc>
        <w:tc>
          <w:tcPr>
            <w:tcW w:w="857" w:type="pct"/>
          </w:tcPr>
          <w:p w14:paraId="2FCCB825"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68C03DDB" w14:textId="77777777" w:rsidTr="00F839C8">
        <w:tc>
          <w:tcPr>
            <w:tcW w:w="643" w:type="pct"/>
          </w:tcPr>
          <w:p w14:paraId="1E13F37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p>
        </w:tc>
        <w:tc>
          <w:tcPr>
            <w:tcW w:w="3500" w:type="pct"/>
          </w:tcPr>
          <w:p w14:paraId="7E6F14C2" w14:textId="29CCFE3A"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Înregistrarea </w:t>
            </w:r>
            <w:r w:rsidR="006405C1" w:rsidRPr="00656E6B">
              <w:rPr>
                <w:rFonts w:ascii="Times New Roman" w:hAnsi="Times New Roman" w:cs="Times New Roman"/>
                <w:sz w:val="24"/>
                <w:szCs w:val="24"/>
              </w:rPr>
              <w:t>(manuală, prin scanare</w:t>
            </w:r>
            <w:r w:rsidR="009E274E" w:rsidRPr="00656E6B">
              <w:rPr>
                <w:rFonts w:ascii="Times New Roman" w:hAnsi="Times New Roman" w:cs="Times New Roman"/>
                <w:sz w:val="24"/>
                <w:szCs w:val="24"/>
              </w:rPr>
              <w:t>,</w:t>
            </w:r>
            <w:r w:rsidR="006405C1" w:rsidRPr="00656E6B">
              <w:rPr>
                <w:rFonts w:ascii="Times New Roman" w:hAnsi="Times New Roman" w:cs="Times New Roman"/>
                <w:sz w:val="24"/>
                <w:szCs w:val="24"/>
              </w:rPr>
              <w:t xml:space="preserve"> </w:t>
            </w:r>
            <w:r w:rsidR="00CB59FC" w:rsidRPr="00656E6B">
              <w:rPr>
                <w:rFonts w:ascii="Times New Roman" w:hAnsi="Times New Roman" w:cs="Times New Roman"/>
                <w:sz w:val="24"/>
                <w:szCs w:val="24"/>
              </w:rPr>
              <w:t>reutilizare a unor documente precedente</w:t>
            </w:r>
            <w:r w:rsidR="006405C1" w:rsidRPr="00656E6B">
              <w:rPr>
                <w:rFonts w:ascii="Times New Roman" w:hAnsi="Times New Roman" w:cs="Times New Roman"/>
                <w:sz w:val="24"/>
                <w:szCs w:val="24"/>
              </w:rPr>
              <w:t xml:space="preserve">) </w:t>
            </w:r>
            <w:r w:rsidRPr="00656E6B">
              <w:rPr>
                <w:rFonts w:ascii="Times New Roman" w:hAnsi="Times New Roman" w:cs="Times New Roman"/>
                <w:sz w:val="24"/>
                <w:szCs w:val="24"/>
              </w:rPr>
              <w:t>documentului primar o singură dată în soluție, în unul din modulele specializate</w:t>
            </w:r>
            <w:r w:rsidR="0063197D" w:rsidRPr="00656E6B">
              <w:rPr>
                <w:rFonts w:ascii="Times New Roman" w:hAnsi="Times New Roman" w:cs="Times New Roman"/>
                <w:sz w:val="24"/>
                <w:szCs w:val="24"/>
              </w:rPr>
              <w:t xml:space="preserve">, importul/generare </w:t>
            </w:r>
            <w:r w:rsidRPr="00656E6B">
              <w:rPr>
                <w:rFonts w:ascii="Times New Roman" w:hAnsi="Times New Roman" w:cs="Times New Roman"/>
                <w:sz w:val="24"/>
                <w:szCs w:val="24"/>
              </w:rPr>
              <w:t>automat</w:t>
            </w:r>
            <w:r w:rsidR="009E274E" w:rsidRPr="00656E6B">
              <w:rPr>
                <w:rFonts w:ascii="Times New Roman" w:hAnsi="Times New Roman" w:cs="Times New Roman"/>
                <w:sz w:val="24"/>
                <w:szCs w:val="24"/>
              </w:rPr>
              <w:t>(ă)</w:t>
            </w:r>
            <w:r w:rsidRPr="00656E6B">
              <w:rPr>
                <w:rFonts w:ascii="Times New Roman" w:hAnsi="Times New Roman" w:cs="Times New Roman"/>
                <w:sz w:val="24"/>
                <w:szCs w:val="24"/>
              </w:rPr>
              <w:t xml:space="preserve"> de informaţii</w:t>
            </w:r>
            <w:r w:rsidR="009E274E" w:rsidRPr="00656E6B">
              <w:rPr>
                <w:rFonts w:ascii="Times New Roman" w:hAnsi="Times New Roman" w:cs="Times New Roman"/>
                <w:sz w:val="24"/>
                <w:szCs w:val="24"/>
              </w:rPr>
              <w:t>,</w:t>
            </w:r>
            <w:r w:rsidRPr="00656E6B">
              <w:rPr>
                <w:rFonts w:ascii="Times New Roman" w:hAnsi="Times New Roman" w:cs="Times New Roman"/>
                <w:sz w:val="24"/>
                <w:szCs w:val="24"/>
              </w:rPr>
              <w:t xml:space="preserve"> </w:t>
            </w:r>
            <w:r w:rsidR="0063197D" w:rsidRPr="00656E6B">
              <w:rPr>
                <w:rFonts w:ascii="Times New Roman" w:hAnsi="Times New Roman" w:cs="Times New Roman"/>
                <w:sz w:val="24"/>
                <w:szCs w:val="24"/>
              </w:rPr>
              <w:t>alte documente/tranzacții (de ex. din contracte/facturi</w:t>
            </w:r>
            <w:r w:rsidR="009E274E" w:rsidRPr="00656E6B">
              <w:rPr>
                <w:rFonts w:ascii="Times New Roman" w:hAnsi="Times New Roman" w:cs="Times New Roman"/>
                <w:sz w:val="24"/>
                <w:szCs w:val="24"/>
              </w:rPr>
              <w:t>,</w:t>
            </w:r>
            <w:r w:rsidR="0063197D" w:rsidRPr="00656E6B">
              <w:rPr>
                <w:rFonts w:ascii="Times New Roman" w:hAnsi="Times New Roman" w:cs="Times New Roman"/>
                <w:sz w:val="24"/>
                <w:szCs w:val="24"/>
              </w:rPr>
              <w:t xml:space="preserve"> generare de ordine de plată/acte de casare etc), și, eventual, transferul acestora în/din CBS în scopul întocmirii</w:t>
            </w:r>
            <w:r w:rsidRPr="00656E6B">
              <w:rPr>
                <w:rFonts w:ascii="Times New Roman" w:hAnsi="Times New Roman" w:cs="Times New Roman"/>
                <w:sz w:val="24"/>
                <w:szCs w:val="24"/>
              </w:rPr>
              <w:t xml:space="preserve"> situațiil</w:t>
            </w:r>
            <w:r w:rsidR="009E274E" w:rsidRPr="00656E6B">
              <w:rPr>
                <w:rFonts w:ascii="Times New Roman" w:hAnsi="Times New Roman" w:cs="Times New Roman"/>
                <w:sz w:val="24"/>
                <w:szCs w:val="24"/>
              </w:rPr>
              <w:t>or</w:t>
            </w:r>
            <w:r w:rsidRPr="00656E6B">
              <w:rPr>
                <w:rFonts w:ascii="Times New Roman" w:hAnsi="Times New Roman" w:cs="Times New Roman"/>
                <w:sz w:val="24"/>
                <w:szCs w:val="24"/>
              </w:rPr>
              <w:t xml:space="preserve"> financiare.</w:t>
            </w:r>
          </w:p>
        </w:tc>
        <w:tc>
          <w:tcPr>
            <w:tcW w:w="857" w:type="pct"/>
          </w:tcPr>
          <w:p w14:paraId="067C471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1E15E3" w:rsidRPr="00656E6B" w14:paraId="2CB73DC6" w14:textId="77777777" w:rsidTr="00F839C8">
        <w:tc>
          <w:tcPr>
            <w:tcW w:w="643" w:type="pct"/>
          </w:tcPr>
          <w:p w14:paraId="07C04977" w14:textId="528366D1" w:rsidR="0063197D" w:rsidRPr="00656E6B" w:rsidRDefault="001C19BA"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7</w:t>
            </w:r>
          </w:p>
        </w:tc>
        <w:tc>
          <w:tcPr>
            <w:tcW w:w="3500" w:type="pct"/>
          </w:tcPr>
          <w:p w14:paraId="76CF12A6" w14:textId="16655A15" w:rsidR="0063197D" w:rsidRPr="00656E6B" w:rsidRDefault="0063197D" w:rsidP="0063197D">
            <w:pPr>
              <w:spacing w:after="0"/>
              <w:jc w:val="both"/>
              <w:rPr>
                <w:rFonts w:ascii="Times New Roman" w:hAnsi="Times New Roman" w:cs="Times New Roman"/>
                <w:sz w:val="24"/>
                <w:szCs w:val="24"/>
              </w:rPr>
            </w:pPr>
            <w:r w:rsidRPr="00656E6B">
              <w:rPr>
                <w:rFonts w:ascii="Times New Roman" w:hAnsi="Times New Roman" w:cs="Times New Roman"/>
                <w:sz w:val="24"/>
                <w:szCs w:val="24"/>
              </w:rPr>
              <w:t>Documentele contabile vor include următoarele câmpuri suplimentare</w:t>
            </w:r>
            <w:r w:rsidRPr="00656E6B">
              <w:rPr>
                <w:rFonts w:ascii="Times New Roman" w:hAnsi="Times New Roman" w:cs="Times New Roman"/>
                <w:sz w:val="24"/>
                <w:szCs w:val="24"/>
                <w:lang w:val="it-IT"/>
              </w:rPr>
              <w:t xml:space="preserve">: </w:t>
            </w:r>
            <w:r w:rsidR="00CE1FCF" w:rsidRPr="00656E6B">
              <w:rPr>
                <w:rFonts w:ascii="Times New Roman" w:hAnsi="Times New Roman" w:cs="Times New Roman"/>
                <w:sz w:val="24"/>
                <w:szCs w:val="24"/>
              </w:rPr>
              <w:t>p</w:t>
            </w:r>
            <w:r w:rsidRPr="00656E6B">
              <w:rPr>
                <w:rFonts w:ascii="Times New Roman" w:hAnsi="Times New Roman" w:cs="Times New Roman"/>
                <w:sz w:val="24"/>
                <w:szCs w:val="24"/>
              </w:rPr>
              <w:t>ronosticul soldului contului urmare a efectuării tuturor operațiunilor într-un anumit cont</w:t>
            </w:r>
            <w:r w:rsidR="00CE1FCF" w:rsidRPr="00656E6B">
              <w:rPr>
                <w:rFonts w:ascii="Times New Roman" w:hAnsi="Times New Roman" w:cs="Times New Roman"/>
                <w:sz w:val="24"/>
                <w:szCs w:val="24"/>
              </w:rPr>
              <w:t>, precum și alte câmpuri</w:t>
            </w:r>
            <w:r w:rsidRPr="00656E6B">
              <w:rPr>
                <w:rFonts w:ascii="Times New Roman" w:hAnsi="Times New Roman" w:cs="Times New Roman"/>
                <w:sz w:val="24"/>
                <w:szCs w:val="24"/>
              </w:rPr>
              <w:t xml:space="preserve"> (codul țării, codul serviciului</w:t>
            </w:r>
            <w:r w:rsidR="00CE1FCF" w:rsidRPr="00656E6B">
              <w:rPr>
                <w:rFonts w:ascii="Times New Roman" w:hAnsi="Times New Roman" w:cs="Times New Roman"/>
                <w:sz w:val="24"/>
                <w:szCs w:val="24"/>
              </w:rPr>
              <w:t>, etc.), conform necesităților BNM.</w:t>
            </w:r>
          </w:p>
        </w:tc>
        <w:tc>
          <w:tcPr>
            <w:tcW w:w="857" w:type="pct"/>
          </w:tcPr>
          <w:p w14:paraId="010B61E5" w14:textId="273B69BF" w:rsidR="0063197D" w:rsidRPr="00656E6B" w:rsidRDefault="001C19BA"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79EE76EB" w14:textId="77777777" w:rsidTr="00F839C8">
        <w:tc>
          <w:tcPr>
            <w:tcW w:w="643" w:type="pct"/>
          </w:tcPr>
          <w:p w14:paraId="3211E81B" w14:textId="4DF3C9E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265A66" w:rsidRPr="00656E6B">
              <w:rPr>
                <w:rFonts w:ascii="Times New Roman" w:hAnsi="Times New Roman" w:cs="Times New Roman"/>
                <w:noProof/>
                <w:sz w:val="24"/>
                <w:szCs w:val="24"/>
                <w:lang w:eastAsia="ru-RU"/>
              </w:rPr>
              <w:t>8</w:t>
            </w:r>
          </w:p>
        </w:tc>
        <w:tc>
          <w:tcPr>
            <w:tcW w:w="3500" w:type="pct"/>
          </w:tcPr>
          <w:p w14:paraId="74021CB6" w14:textId="394ADAEC"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înregistrărilor contabile pentru tranzacţii interne generate automat în ERP pe baza documentelor primare emise de BNM/ terţi în orice departament sau în orice modul trebuie să fie vizibilă online în ERP</w:t>
            </w:r>
            <w:r w:rsidR="00F023FF" w:rsidRPr="00656E6B">
              <w:rPr>
                <w:rFonts w:ascii="Times New Roman" w:hAnsi="Times New Roman" w:cs="Times New Roman"/>
                <w:sz w:val="24"/>
                <w:szCs w:val="24"/>
              </w:rPr>
              <w:t xml:space="preserve">, asigurându-se trasabilitatea completă a operațiunilor contabile </w:t>
            </w:r>
            <w:r w:rsidR="00CB59FC" w:rsidRPr="00656E6B">
              <w:rPr>
                <w:rFonts w:ascii="Times New Roman" w:hAnsi="Times New Roman" w:cs="Times New Roman"/>
                <w:sz w:val="24"/>
                <w:szCs w:val="24"/>
              </w:rPr>
              <w:t>anterioare</w:t>
            </w:r>
            <w:r w:rsidR="002D6822">
              <w:rPr>
                <w:rFonts w:ascii="Times New Roman" w:hAnsi="Times New Roman" w:cs="Times New Roman"/>
                <w:sz w:val="24"/>
                <w:szCs w:val="24"/>
              </w:rPr>
              <w:t xml:space="preserve"> aferente</w:t>
            </w:r>
            <w:r w:rsidRPr="00656E6B">
              <w:rPr>
                <w:rFonts w:ascii="Times New Roman" w:hAnsi="Times New Roman" w:cs="Times New Roman"/>
                <w:sz w:val="24"/>
                <w:szCs w:val="24"/>
              </w:rPr>
              <w:t>.</w:t>
            </w:r>
          </w:p>
        </w:tc>
        <w:tc>
          <w:tcPr>
            <w:tcW w:w="857" w:type="pct"/>
          </w:tcPr>
          <w:p w14:paraId="1014683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8998E7A" w14:textId="77777777" w:rsidTr="00F839C8">
        <w:tc>
          <w:tcPr>
            <w:tcW w:w="643" w:type="pct"/>
          </w:tcPr>
          <w:p w14:paraId="4C550204" w14:textId="4D2672E4"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265A66" w:rsidRPr="00656E6B">
              <w:rPr>
                <w:rFonts w:ascii="Times New Roman" w:hAnsi="Times New Roman" w:cs="Times New Roman"/>
                <w:noProof/>
                <w:sz w:val="24"/>
                <w:szCs w:val="24"/>
                <w:lang w:eastAsia="ru-RU"/>
              </w:rPr>
              <w:t>9</w:t>
            </w:r>
          </w:p>
        </w:tc>
        <w:tc>
          <w:tcPr>
            <w:tcW w:w="3500" w:type="pct"/>
          </w:tcPr>
          <w:p w14:paraId="743B3BFA" w14:textId="3183230F"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Planul de conturi va fi setat, existând posibilitatea introducerii de către BNM a conturilor noi/modificării/</w:t>
            </w:r>
            <w:r w:rsidR="00F023FF" w:rsidRPr="00656E6B">
              <w:rPr>
                <w:rFonts w:ascii="Times New Roman" w:hAnsi="Times New Roman" w:cs="Times New Roman"/>
                <w:sz w:val="24"/>
                <w:szCs w:val="24"/>
              </w:rPr>
              <w:t>blocării/deblocării/</w:t>
            </w:r>
            <w:r w:rsidRPr="00656E6B">
              <w:rPr>
                <w:rFonts w:ascii="Times New Roman" w:hAnsi="Times New Roman" w:cs="Times New Roman"/>
                <w:sz w:val="24"/>
                <w:szCs w:val="24"/>
              </w:rPr>
              <w:t>închiderii</w:t>
            </w:r>
            <w:r w:rsidR="00F023FF" w:rsidRPr="00656E6B">
              <w:rPr>
                <w:rFonts w:ascii="Times New Roman" w:hAnsi="Times New Roman" w:cs="Times New Roman"/>
                <w:sz w:val="24"/>
                <w:szCs w:val="24"/>
              </w:rPr>
              <w:t>/</w:t>
            </w:r>
            <w:r w:rsidR="002304F1">
              <w:rPr>
                <w:rFonts w:ascii="Times New Roman" w:hAnsi="Times New Roman" w:cs="Times New Roman"/>
                <w:sz w:val="24"/>
                <w:szCs w:val="24"/>
              </w:rPr>
              <w:t xml:space="preserve"> </w:t>
            </w:r>
            <w:r w:rsidR="00F023FF" w:rsidRPr="00656E6B">
              <w:rPr>
                <w:rFonts w:ascii="Times New Roman" w:hAnsi="Times New Roman" w:cs="Times New Roman"/>
                <w:sz w:val="24"/>
                <w:szCs w:val="24"/>
              </w:rPr>
              <w:t>redeschiderii</w:t>
            </w:r>
            <w:r w:rsidRPr="00656E6B">
              <w:rPr>
                <w:rFonts w:ascii="Times New Roman" w:hAnsi="Times New Roman" w:cs="Times New Roman"/>
                <w:sz w:val="24"/>
                <w:szCs w:val="24"/>
              </w:rPr>
              <w:t xml:space="preserve"> conturilor introduse.</w:t>
            </w:r>
          </w:p>
        </w:tc>
        <w:tc>
          <w:tcPr>
            <w:tcW w:w="857" w:type="pct"/>
          </w:tcPr>
          <w:p w14:paraId="1F78CE9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0C10055E" w14:textId="77777777" w:rsidTr="00F839C8">
        <w:tc>
          <w:tcPr>
            <w:tcW w:w="643" w:type="pct"/>
          </w:tcPr>
          <w:p w14:paraId="35FBDD8D" w14:textId="5AEABF3F"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265A66" w:rsidRPr="00656E6B">
              <w:rPr>
                <w:rFonts w:ascii="Times New Roman" w:hAnsi="Times New Roman" w:cs="Times New Roman"/>
                <w:noProof/>
                <w:sz w:val="24"/>
                <w:szCs w:val="24"/>
                <w:lang w:eastAsia="ru-RU"/>
              </w:rPr>
              <w:t>10</w:t>
            </w:r>
          </w:p>
        </w:tc>
        <w:tc>
          <w:tcPr>
            <w:tcW w:w="3500" w:type="pct"/>
          </w:tcPr>
          <w:p w14:paraId="1A6F2E2F" w14:textId="7FC5EDA3"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Planul de conturi trebuie să poată fi ajustat de BNM și să permită evidența</w:t>
            </w:r>
            <w:r w:rsidR="00F023FF" w:rsidRPr="00656E6B">
              <w:rPr>
                <w:rFonts w:ascii="Times New Roman" w:hAnsi="Times New Roman" w:cs="Times New Roman"/>
                <w:sz w:val="24"/>
                <w:szCs w:val="24"/>
              </w:rPr>
              <w:t xml:space="preserve"> detaliată</w:t>
            </w:r>
            <w:r w:rsidRPr="00656E6B">
              <w:rPr>
                <w:rFonts w:ascii="Times New Roman" w:hAnsi="Times New Roman" w:cs="Times New Roman"/>
                <w:sz w:val="24"/>
                <w:szCs w:val="24"/>
              </w:rPr>
              <w:t xml:space="preserve"> pe:  valute originale</w:t>
            </w:r>
            <w:r w:rsidR="00F023FF" w:rsidRPr="00656E6B">
              <w:rPr>
                <w:rFonts w:ascii="Times New Roman" w:hAnsi="Times New Roman" w:cs="Times New Roman"/>
                <w:sz w:val="24"/>
                <w:szCs w:val="24"/>
              </w:rPr>
              <w:t xml:space="preserve"> (valuta în care a fost efectuată tranzacția)</w:t>
            </w:r>
            <w:r w:rsidRPr="00656E6B">
              <w:rPr>
                <w:rFonts w:ascii="Times New Roman" w:hAnsi="Times New Roman" w:cs="Times New Roman"/>
                <w:sz w:val="24"/>
                <w:szCs w:val="24"/>
              </w:rPr>
              <w:t>, valut</w:t>
            </w:r>
            <w:r w:rsidR="00F023FF" w:rsidRPr="00656E6B">
              <w:rPr>
                <w:rFonts w:ascii="Times New Roman" w:hAnsi="Times New Roman" w:cs="Times New Roman"/>
                <w:sz w:val="24"/>
                <w:szCs w:val="24"/>
              </w:rPr>
              <w:t>ă</w:t>
            </w:r>
            <w:r w:rsidRPr="00656E6B">
              <w:rPr>
                <w:rFonts w:ascii="Times New Roman" w:hAnsi="Times New Roman" w:cs="Times New Roman"/>
                <w:sz w:val="24"/>
                <w:szCs w:val="24"/>
              </w:rPr>
              <w:t xml:space="preserve"> funcțională (MDL), valută de </w:t>
            </w:r>
            <w:r w:rsidR="00F023FF" w:rsidRPr="00656E6B">
              <w:rPr>
                <w:rFonts w:ascii="Times New Roman" w:hAnsi="Times New Roman" w:cs="Times New Roman"/>
                <w:sz w:val="24"/>
                <w:szCs w:val="24"/>
              </w:rPr>
              <w:t xml:space="preserve">prezentare </w:t>
            </w:r>
            <w:r w:rsidRPr="00656E6B">
              <w:rPr>
                <w:rFonts w:ascii="Times New Roman" w:hAnsi="Times New Roman" w:cs="Times New Roman"/>
                <w:sz w:val="24"/>
                <w:szCs w:val="24"/>
              </w:rPr>
              <w:t>(USD și/ sau EUR), segment (linia de business), centru de cost, detaliere</w:t>
            </w:r>
            <w:r w:rsidR="00F023FF" w:rsidRPr="00656E6B">
              <w:rPr>
                <w:rFonts w:ascii="Times New Roman" w:hAnsi="Times New Roman" w:cs="Times New Roman"/>
                <w:sz w:val="24"/>
                <w:szCs w:val="24"/>
              </w:rPr>
              <w:t xml:space="preserve"> a </w:t>
            </w:r>
            <w:r w:rsidR="00F023FF" w:rsidRPr="00656E6B">
              <w:rPr>
                <w:rFonts w:ascii="Times New Roman" w:hAnsi="Times New Roman" w:cs="Times New Roman"/>
                <w:sz w:val="24"/>
                <w:szCs w:val="24"/>
              </w:rPr>
              <w:lastRenderedPageBreak/>
              <w:t>conturilor (cont analitic/subcont)</w:t>
            </w:r>
            <w:r w:rsidRPr="00656E6B">
              <w:rPr>
                <w:rFonts w:ascii="Times New Roman" w:hAnsi="Times New Roman" w:cs="Times New Roman"/>
                <w:sz w:val="24"/>
                <w:szCs w:val="24"/>
              </w:rPr>
              <w:t>, tip</w:t>
            </w:r>
            <w:r w:rsidR="00F023FF" w:rsidRPr="00656E6B">
              <w:rPr>
                <w:rFonts w:ascii="Times New Roman" w:hAnsi="Times New Roman" w:cs="Times New Roman"/>
                <w:sz w:val="24"/>
                <w:szCs w:val="24"/>
              </w:rPr>
              <w:t>ul conturilor</w:t>
            </w:r>
            <w:r w:rsidRPr="00656E6B">
              <w:rPr>
                <w:rFonts w:ascii="Times New Roman" w:hAnsi="Times New Roman" w:cs="Times New Roman"/>
                <w:sz w:val="24"/>
                <w:szCs w:val="24"/>
              </w:rPr>
              <w:t xml:space="preserve"> (activ, datorie, capital, venit, cheltuială, extra-bilanț, alte), unitate structurală</w:t>
            </w:r>
            <w:r w:rsidR="00F023FF" w:rsidRPr="00656E6B">
              <w:rPr>
                <w:rFonts w:ascii="Times New Roman" w:hAnsi="Times New Roman" w:cs="Times New Roman"/>
                <w:sz w:val="24"/>
                <w:szCs w:val="24"/>
              </w:rPr>
              <w:t xml:space="preserve"> (subdiviziuni, etc</w:t>
            </w:r>
            <w:r w:rsidR="00CB59FC" w:rsidRPr="00656E6B">
              <w:rPr>
                <w:rFonts w:ascii="Times New Roman" w:hAnsi="Times New Roman" w:cs="Times New Roman"/>
                <w:sz w:val="24"/>
                <w:szCs w:val="24"/>
              </w:rPr>
              <w:t>)</w:t>
            </w:r>
            <w:r w:rsidRPr="00656E6B">
              <w:rPr>
                <w:rFonts w:ascii="Times New Roman" w:hAnsi="Times New Roman" w:cs="Times New Roman"/>
                <w:sz w:val="24"/>
                <w:szCs w:val="24"/>
              </w:rPr>
              <w:t xml:space="preserve">, cont monetar (i.e. care se reevaluează), categoria (contul </w:t>
            </w:r>
            <w:r w:rsidR="00F023FF" w:rsidRPr="00656E6B">
              <w:rPr>
                <w:rFonts w:ascii="Times New Roman" w:hAnsi="Times New Roman" w:cs="Times New Roman"/>
                <w:sz w:val="24"/>
                <w:szCs w:val="24"/>
              </w:rPr>
              <w:t>contrapărții</w:t>
            </w:r>
            <w:r w:rsidRPr="00656E6B">
              <w:rPr>
                <w:rFonts w:ascii="Times New Roman" w:hAnsi="Times New Roman" w:cs="Times New Roman"/>
                <w:sz w:val="24"/>
                <w:szCs w:val="24"/>
              </w:rPr>
              <w:t>, contul bancar), executor responsabil, tipurile blocării contului (blocare</w:t>
            </w:r>
            <w:r w:rsidR="00F023FF" w:rsidRPr="00656E6B">
              <w:rPr>
                <w:rFonts w:ascii="Times New Roman" w:hAnsi="Times New Roman" w:cs="Times New Roman"/>
                <w:sz w:val="24"/>
                <w:szCs w:val="24"/>
              </w:rPr>
              <w:t xml:space="preserve"> pe</w:t>
            </w:r>
            <w:r w:rsidRPr="00656E6B">
              <w:rPr>
                <w:rFonts w:ascii="Times New Roman" w:hAnsi="Times New Roman" w:cs="Times New Roman"/>
                <w:sz w:val="24"/>
                <w:szCs w:val="24"/>
              </w:rPr>
              <w:t xml:space="preserve"> debit/ credit/ blocarea totală/ deblocarea), setarea soldului minim, etc.</w:t>
            </w:r>
          </w:p>
        </w:tc>
        <w:tc>
          <w:tcPr>
            <w:tcW w:w="857" w:type="pct"/>
          </w:tcPr>
          <w:p w14:paraId="364B9140"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Obligatorie</w:t>
            </w:r>
          </w:p>
        </w:tc>
      </w:tr>
      <w:tr w:rsidR="0084589B" w:rsidRPr="00656E6B" w14:paraId="60A280DB" w14:textId="77777777" w:rsidTr="00F839C8">
        <w:tc>
          <w:tcPr>
            <w:tcW w:w="643" w:type="pct"/>
          </w:tcPr>
          <w:p w14:paraId="5DAA94B4" w14:textId="755C758C"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1</w:t>
            </w:r>
          </w:p>
        </w:tc>
        <w:tc>
          <w:tcPr>
            <w:tcW w:w="3500" w:type="pct"/>
          </w:tcPr>
          <w:p w14:paraId="7417A803" w14:textId="0D6C5828"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Planul de conturi trebuie să permită monitorizarea istoricului modificărilor la conturile utilizate, data deschiderii, </w:t>
            </w:r>
            <w:r w:rsidR="00600016" w:rsidRPr="00656E6B">
              <w:rPr>
                <w:rFonts w:ascii="Times New Roman" w:hAnsi="Times New Roman" w:cs="Times New Roman"/>
                <w:sz w:val="24"/>
                <w:szCs w:val="24"/>
              </w:rPr>
              <w:t xml:space="preserve">modificării, </w:t>
            </w:r>
            <w:r w:rsidRPr="00656E6B">
              <w:rPr>
                <w:rFonts w:ascii="Times New Roman" w:hAnsi="Times New Roman" w:cs="Times New Roman"/>
                <w:sz w:val="24"/>
                <w:szCs w:val="24"/>
              </w:rPr>
              <w:t xml:space="preserve">închiderii, </w:t>
            </w:r>
            <w:r w:rsidR="00600016" w:rsidRPr="00656E6B">
              <w:rPr>
                <w:rFonts w:ascii="Times New Roman" w:hAnsi="Times New Roman" w:cs="Times New Roman"/>
                <w:sz w:val="24"/>
                <w:szCs w:val="24"/>
              </w:rPr>
              <w:t xml:space="preserve">redeschiderii, </w:t>
            </w:r>
            <w:r w:rsidRPr="00656E6B">
              <w:rPr>
                <w:rFonts w:ascii="Times New Roman" w:hAnsi="Times New Roman" w:cs="Times New Roman"/>
                <w:sz w:val="24"/>
                <w:szCs w:val="24"/>
              </w:rPr>
              <w:t>blocării, maparea conturilor cu diferite conturi analitice din diferite module</w:t>
            </w:r>
            <w:r w:rsidR="00600016" w:rsidRPr="00656E6B">
              <w:rPr>
                <w:rFonts w:ascii="Times New Roman" w:hAnsi="Times New Roman" w:cs="Times New Roman"/>
                <w:sz w:val="24"/>
                <w:szCs w:val="24"/>
              </w:rPr>
              <w:t xml:space="preserve"> și actualizarea </w:t>
            </w:r>
            <w:r w:rsidR="00CB59FC" w:rsidRPr="00656E6B">
              <w:rPr>
                <w:rFonts w:ascii="Times New Roman" w:hAnsi="Times New Roman" w:cs="Times New Roman"/>
                <w:sz w:val="24"/>
                <w:szCs w:val="24"/>
              </w:rPr>
              <w:t>acestora</w:t>
            </w:r>
            <w:r w:rsidRPr="00656E6B">
              <w:rPr>
                <w:rFonts w:ascii="Times New Roman" w:hAnsi="Times New Roman" w:cs="Times New Roman"/>
                <w:sz w:val="24"/>
                <w:szCs w:val="24"/>
              </w:rPr>
              <w:t>.</w:t>
            </w:r>
          </w:p>
        </w:tc>
        <w:tc>
          <w:tcPr>
            <w:tcW w:w="857" w:type="pct"/>
          </w:tcPr>
          <w:p w14:paraId="4A95672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02118E59" w14:textId="77777777" w:rsidTr="00F839C8">
        <w:tc>
          <w:tcPr>
            <w:tcW w:w="643" w:type="pct"/>
          </w:tcPr>
          <w:p w14:paraId="553634EA" w14:textId="3382D07E"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2</w:t>
            </w:r>
          </w:p>
        </w:tc>
        <w:tc>
          <w:tcPr>
            <w:tcW w:w="3500" w:type="pct"/>
          </w:tcPr>
          <w:p w14:paraId="1B98C94E" w14:textId="59A4F430"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deschiderea/</w:t>
            </w:r>
            <w:r w:rsidR="00A55C46" w:rsidRPr="00656E6B">
              <w:rPr>
                <w:rFonts w:ascii="Times New Roman" w:hAnsi="Times New Roman" w:cs="Times New Roman"/>
                <w:noProof/>
                <w:sz w:val="24"/>
                <w:szCs w:val="24"/>
                <w:lang w:eastAsia="ru-RU"/>
              </w:rPr>
              <w:t xml:space="preserve"> redeschiderea</w:t>
            </w:r>
            <w:r w:rsidR="00275763">
              <w:rPr>
                <w:rFonts w:ascii="Times New Roman" w:hAnsi="Times New Roman" w:cs="Times New Roman"/>
                <w:noProof/>
                <w:sz w:val="24"/>
                <w:szCs w:val="24"/>
                <w:lang w:eastAsia="ru-RU"/>
              </w:rPr>
              <w:t>,</w:t>
            </w:r>
            <w:r w:rsidR="00A55C46" w:rsidRPr="00656E6B">
              <w:rPr>
                <w:rFonts w:ascii="Times New Roman" w:hAnsi="Times New Roman" w:cs="Times New Roman"/>
                <w:sz w:val="24"/>
                <w:szCs w:val="24"/>
              </w:rPr>
              <w:t xml:space="preserve"> </w:t>
            </w:r>
            <w:r w:rsidRPr="00656E6B">
              <w:rPr>
                <w:rFonts w:ascii="Times New Roman" w:hAnsi="Times New Roman" w:cs="Times New Roman"/>
                <w:sz w:val="24"/>
                <w:szCs w:val="24"/>
              </w:rPr>
              <w:t>închiderea automată și manuală a conturilor analitice/ sintetice (bilanțiere și extrabilanțiere),</w:t>
            </w:r>
            <w:r w:rsidR="00A3495A">
              <w:t xml:space="preserve"> </w:t>
            </w:r>
            <w:r w:rsidR="00A3495A" w:rsidRPr="00A3495A">
              <w:rPr>
                <w:rFonts w:ascii="Times New Roman" w:hAnsi="Times New Roman" w:cs="Times New Roman"/>
                <w:sz w:val="24"/>
                <w:szCs w:val="24"/>
              </w:rPr>
              <w:t>precum și substituirea executorului pentru conturile aferente,</w:t>
            </w:r>
            <w:r w:rsidRPr="00656E6B">
              <w:rPr>
                <w:rFonts w:ascii="Times New Roman" w:hAnsi="Times New Roman" w:cs="Times New Roman"/>
                <w:sz w:val="24"/>
                <w:szCs w:val="24"/>
              </w:rPr>
              <w:t xml:space="preserve"> în conformitate cu regulile predefinite, inclusiv algoritmi de verificare.</w:t>
            </w:r>
          </w:p>
        </w:tc>
        <w:tc>
          <w:tcPr>
            <w:tcW w:w="857" w:type="pct"/>
          </w:tcPr>
          <w:p w14:paraId="4F6F761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57FF784E" w14:textId="77777777" w:rsidTr="00F839C8">
        <w:tc>
          <w:tcPr>
            <w:tcW w:w="643" w:type="pct"/>
          </w:tcPr>
          <w:p w14:paraId="768E9ED5" w14:textId="60341D65"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3</w:t>
            </w:r>
          </w:p>
        </w:tc>
        <w:tc>
          <w:tcPr>
            <w:tcW w:w="3500" w:type="pct"/>
          </w:tcPr>
          <w:p w14:paraId="58703B8E"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Numărul de simboluri în numărul conturilor va fi de la 4 până la 24 de simboluri (inclusiv conturi IBAN sau alte forme de conturi). Soluția trebuie să permită verificarea unor cerințe/funcții/structuri minime ale conturilor.</w:t>
            </w:r>
          </w:p>
        </w:tc>
        <w:tc>
          <w:tcPr>
            <w:tcW w:w="857" w:type="pct"/>
          </w:tcPr>
          <w:p w14:paraId="64A98FD3"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84A9EAA" w14:textId="77777777" w:rsidTr="00F839C8">
        <w:tc>
          <w:tcPr>
            <w:tcW w:w="643" w:type="pct"/>
          </w:tcPr>
          <w:p w14:paraId="7EB71C54" w14:textId="452394BF"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4</w:t>
            </w:r>
          </w:p>
        </w:tc>
        <w:tc>
          <w:tcPr>
            <w:tcW w:w="3500" w:type="pct"/>
          </w:tcPr>
          <w:p w14:paraId="51C6B41B"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utilizarea conturilor intermediare, de oglindă sau conturilor concurente pe aceași tranzacție/document (de ex. IBAN client și contul contabil al BNM).</w:t>
            </w:r>
          </w:p>
        </w:tc>
        <w:tc>
          <w:tcPr>
            <w:tcW w:w="857" w:type="pct"/>
          </w:tcPr>
          <w:p w14:paraId="4EF857BC"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2F3B2E19" w14:textId="77777777" w:rsidTr="00F839C8">
        <w:tc>
          <w:tcPr>
            <w:tcW w:w="643" w:type="pct"/>
          </w:tcPr>
          <w:p w14:paraId="51B5B1A7" w14:textId="186CC179"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5</w:t>
            </w:r>
          </w:p>
        </w:tc>
        <w:tc>
          <w:tcPr>
            <w:tcW w:w="3500" w:type="pct"/>
          </w:tcPr>
          <w:p w14:paraId="426D41F6"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Utilizarea formulelor contabile integrate (consolidate) şi generarea automată a rapoartelor/registrelor contabile cerute de legislaţia în vigoare solicitate pentru o perioadă definită: balanța de verificare, registrele contabile obligatorii, extras de cont, rapoarte financiare periodice, rapoarte statistice, rapoarte analitice, altele.</w:t>
            </w:r>
          </w:p>
        </w:tc>
        <w:tc>
          <w:tcPr>
            <w:tcW w:w="857" w:type="pct"/>
          </w:tcPr>
          <w:p w14:paraId="74886297"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1B9A496" w14:textId="77777777" w:rsidTr="00F839C8">
        <w:tc>
          <w:tcPr>
            <w:tcW w:w="643" w:type="pct"/>
          </w:tcPr>
          <w:p w14:paraId="0C6436A6" w14:textId="4009D1A3"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6</w:t>
            </w:r>
          </w:p>
        </w:tc>
        <w:tc>
          <w:tcPr>
            <w:tcW w:w="3500" w:type="pct"/>
          </w:tcPr>
          <w:p w14:paraId="7B912F4E" w14:textId="6F2A53BD"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Rularea paralelă a contabilităţii financiare</w:t>
            </w:r>
            <w:r w:rsidR="00600016" w:rsidRPr="00656E6B">
              <w:rPr>
                <w:rFonts w:ascii="Times New Roman" w:hAnsi="Times New Roman" w:cs="Times New Roman"/>
                <w:sz w:val="24"/>
                <w:szCs w:val="24"/>
              </w:rPr>
              <w:t xml:space="preserve"> și contabilității</w:t>
            </w:r>
            <w:r w:rsidRPr="00656E6B">
              <w:rPr>
                <w:rFonts w:ascii="Times New Roman" w:hAnsi="Times New Roman" w:cs="Times New Roman"/>
                <w:sz w:val="24"/>
                <w:szCs w:val="24"/>
              </w:rPr>
              <w:t xml:space="preserve"> de gestiune (evidenţa costurilor) şi urmărirea bugetului.</w:t>
            </w:r>
          </w:p>
        </w:tc>
        <w:tc>
          <w:tcPr>
            <w:tcW w:w="857" w:type="pct"/>
          </w:tcPr>
          <w:p w14:paraId="0BD0BB9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B4F770D" w14:textId="77777777" w:rsidTr="00F839C8">
        <w:tc>
          <w:tcPr>
            <w:tcW w:w="643" w:type="pct"/>
          </w:tcPr>
          <w:p w14:paraId="29EBFDB0" w14:textId="753A195C"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7</w:t>
            </w:r>
          </w:p>
        </w:tc>
        <w:tc>
          <w:tcPr>
            <w:tcW w:w="3500" w:type="pct"/>
          </w:tcPr>
          <w:p w14:paraId="5D7011B1"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Posibilitatea lucrului cu mai multe registre contabile concomitent definite de către utilizatori pentru diferite tipuri de tranzacţii, în funcţie de procedurile interne de contabilitate </w:t>
            </w:r>
            <w:r w:rsidRPr="00656E6B">
              <w:rPr>
                <w:rFonts w:ascii="Times New Roman" w:hAnsi="Times New Roman" w:cs="Times New Roman"/>
                <w:noProof/>
                <w:sz w:val="24"/>
                <w:szCs w:val="24"/>
                <w:lang w:eastAsia="ru-RU"/>
              </w:rPr>
              <w:t>(posibilitatea afișării mai multor forme de vizualizare pe ecran)</w:t>
            </w:r>
            <w:r w:rsidRPr="00656E6B">
              <w:rPr>
                <w:rFonts w:ascii="Times New Roman" w:hAnsi="Times New Roman" w:cs="Times New Roman"/>
                <w:sz w:val="24"/>
                <w:szCs w:val="24"/>
              </w:rPr>
              <w:t>.</w:t>
            </w:r>
          </w:p>
        </w:tc>
        <w:tc>
          <w:tcPr>
            <w:tcW w:w="857" w:type="pct"/>
          </w:tcPr>
          <w:p w14:paraId="2F639B74"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7686E44" w14:textId="77777777" w:rsidTr="00F839C8">
        <w:trPr>
          <w:trHeight w:val="2601"/>
        </w:trPr>
        <w:tc>
          <w:tcPr>
            <w:tcW w:w="643" w:type="pct"/>
          </w:tcPr>
          <w:p w14:paraId="5296F341" w14:textId="029D7F53"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8</w:t>
            </w:r>
          </w:p>
          <w:p w14:paraId="03FEF409" w14:textId="77777777" w:rsidR="0084589B" w:rsidRPr="00656E6B" w:rsidRDefault="0084589B" w:rsidP="0084589B">
            <w:pPr>
              <w:tabs>
                <w:tab w:val="left" w:pos="639"/>
              </w:tabs>
              <w:spacing w:after="0"/>
              <w:rPr>
                <w:rFonts w:ascii="Times New Roman" w:hAnsi="Times New Roman" w:cs="Times New Roman"/>
                <w:sz w:val="24"/>
                <w:szCs w:val="24"/>
              </w:rPr>
            </w:pPr>
          </w:p>
        </w:tc>
        <w:tc>
          <w:tcPr>
            <w:tcW w:w="3500" w:type="pct"/>
          </w:tcPr>
          <w:p w14:paraId="66E4B491" w14:textId="77777777" w:rsidR="0084589B" w:rsidRPr="00656E6B" w:rsidRDefault="0084589B" w:rsidP="0084589B">
            <w:pPr>
              <w:pStyle w:val="CommentText"/>
              <w:jc w:val="both"/>
              <w:rPr>
                <w:rFonts w:eastAsia="Times New Roman"/>
                <w:sz w:val="24"/>
                <w:szCs w:val="24"/>
                <w:lang w:eastAsia="en-US"/>
              </w:rPr>
            </w:pPr>
            <w:r w:rsidRPr="00656E6B">
              <w:rPr>
                <w:rFonts w:eastAsia="Times New Roman"/>
                <w:sz w:val="24"/>
                <w:szCs w:val="24"/>
                <w:lang w:eastAsia="en-US"/>
              </w:rPr>
              <w:t>Posibilitatea evidenței multivalutare şi administrarea valutelor şi a ratelor de schimb, inclusiv a monedei funcționale și de prezentare diferite. Moneda funcțională a BNM este Leul Moldovenesc (MDL) și toate înregistrările pentru elementele financiare/ monetare se efectuează în valuta originală a instrumentului și cu convertirea automată în Lei MDL la cursul oficial al zilei operaționale. Evidența contabilă trebuie să permită utilizarea diferitor valute, precum și prezentarea informațiilor în altă valută decât cea funcțională - de exemplu altă monedă de raportare conform unui algoritm prestabilit (prezentarea automată concomitentă a valorilor în valuta originală, în lei MDL și altă valută - USD sau EUR).</w:t>
            </w:r>
          </w:p>
        </w:tc>
        <w:tc>
          <w:tcPr>
            <w:tcW w:w="857" w:type="pct"/>
          </w:tcPr>
          <w:p w14:paraId="6EEFFA76"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420C2C7" w14:textId="77777777" w:rsidTr="00F839C8">
        <w:tc>
          <w:tcPr>
            <w:tcW w:w="643" w:type="pct"/>
          </w:tcPr>
          <w:p w14:paraId="4C5AE1AC" w14:textId="6746F52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265A66" w:rsidRPr="00656E6B">
              <w:rPr>
                <w:rFonts w:ascii="Times New Roman" w:hAnsi="Times New Roman" w:cs="Times New Roman"/>
                <w:noProof/>
                <w:sz w:val="24"/>
                <w:szCs w:val="24"/>
                <w:lang w:eastAsia="ru-RU"/>
              </w:rPr>
              <w:t>9</w:t>
            </w:r>
          </w:p>
        </w:tc>
        <w:tc>
          <w:tcPr>
            <w:tcW w:w="3500" w:type="pct"/>
          </w:tcPr>
          <w:p w14:paraId="55905B73" w14:textId="78015931"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Ratele de schimb să fie stocate ca date master</w:t>
            </w:r>
            <w:r w:rsidR="003F3FCA" w:rsidRPr="00656E6B">
              <w:rPr>
                <w:rFonts w:ascii="Times New Roman" w:hAnsi="Times New Roman" w:cs="Times New Roman"/>
                <w:sz w:val="24"/>
                <w:szCs w:val="24"/>
              </w:rPr>
              <w:t>/date istorice</w:t>
            </w:r>
            <w:r w:rsidRPr="00656E6B">
              <w:rPr>
                <w:rFonts w:ascii="Times New Roman" w:hAnsi="Times New Roman" w:cs="Times New Roman"/>
                <w:sz w:val="24"/>
                <w:szCs w:val="24"/>
              </w:rPr>
              <w:t>.</w:t>
            </w:r>
          </w:p>
        </w:tc>
        <w:tc>
          <w:tcPr>
            <w:tcW w:w="857" w:type="pct"/>
          </w:tcPr>
          <w:p w14:paraId="1E112E0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DD7D17D" w14:textId="77777777" w:rsidTr="00F839C8">
        <w:tc>
          <w:tcPr>
            <w:tcW w:w="643" w:type="pct"/>
          </w:tcPr>
          <w:p w14:paraId="47DD1127" w14:textId="12E70BE0"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 xml:space="preserve">CF. </w:t>
            </w:r>
            <w:r w:rsidR="00265A66" w:rsidRPr="00656E6B">
              <w:rPr>
                <w:rFonts w:ascii="Times New Roman" w:hAnsi="Times New Roman" w:cs="Times New Roman"/>
                <w:noProof/>
                <w:sz w:val="24"/>
                <w:szCs w:val="24"/>
                <w:lang w:eastAsia="ru-RU"/>
              </w:rPr>
              <w:t>20</w:t>
            </w:r>
          </w:p>
        </w:tc>
        <w:tc>
          <w:tcPr>
            <w:tcW w:w="3500" w:type="pct"/>
          </w:tcPr>
          <w:p w14:paraId="06E7DC3D"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Reevaluarea automată zilnică la un moment stabilit a tuturor conturilor în valută străină (ex. lichidități în valută, cont creanțe și datorii, instrumente financiare) şi generarea automată de înregistrări contabile pentru fiecare cont analitic.</w:t>
            </w:r>
          </w:p>
        </w:tc>
        <w:tc>
          <w:tcPr>
            <w:tcW w:w="857" w:type="pct"/>
          </w:tcPr>
          <w:p w14:paraId="07F8C63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5FA139E" w14:textId="77777777" w:rsidTr="00F839C8">
        <w:tc>
          <w:tcPr>
            <w:tcW w:w="643" w:type="pct"/>
          </w:tcPr>
          <w:p w14:paraId="0B8C8F24" w14:textId="7B58344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1</w:t>
            </w:r>
          </w:p>
        </w:tc>
        <w:tc>
          <w:tcPr>
            <w:tcW w:w="3500" w:type="pct"/>
          </w:tcPr>
          <w:p w14:paraId="2A5C0CC1"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Imprimarea selectivă a documentelor de transfer și documentelor centralizatoare, în mai multe exemplare; selectarea este un element parametrizabil pentru fiecare tip de operațiune.</w:t>
            </w:r>
          </w:p>
        </w:tc>
        <w:tc>
          <w:tcPr>
            <w:tcW w:w="857" w:type="pct"/>
          </w:tcPr>
          <w:p w14:paraId="28621631"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2486B74" w14:textId="77777777" w:rsidTr="00F839C8">
        <w:tc>
          <w:tcPr>
            <w:tcW w:w="643" w:type="pct"/>
          </w:tcPr>
          <w:p w14:paraId="75CF689D" w14:textId="64565068"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2</w:t>
            </w:r>
          </w:p>
        </w:tc>
        <w:tc>
          <w:tcPr>
            <w:tcW w:w="3500" w:type="pct"/>
          </w:tcPr>
          <w:p w14:paraId="30ED5588"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Închiderea perioadei contabile (zilnic, lunar, anual) şi restricţia de acces la registrele contabile ale perioadei închise.</w:t>
            </w:r>
          </w:p>
        </w:tc>
        <w:tc>
          <w:tcPr>
            <w:tcW w:w="857" w:type="pct"/>
          </w:tcPr>
          <w:p w14:paraId="1BF71E0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38E0EFA" w14:textId="77777777" w:rsidTr="00F839C8">
        <w:tc>
          <w:tcPr>
            <w:tcW w:w="643" w:type="pct"/>
          </w:tcPr>
          <w:p w14:paraId="5F4F2AB7" w14:textId="602C23E3"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3</w:t>
            </w:r>
          </w:p>
        </w:tc>
        <w:tc>
          <w:tcPr>
            <w:tcW w:w="3500" w:type="pct"/>
          </w:tcPr>
          <w:p w14:paraId="7B2685C5"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În cazuri excepţionale autorizate, soluția va permite deschiderea zilei anterioare închise.</w:t>
            </w:r>
          </w:p>
        </w:tc>
        <w:tc>
          <w:tcPr>
            <w:tcW w:w="857" w:type="pct"/>
          </w:tcPr>
          <w:p w14:paraId="0FE6C7DC"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53317300" w14:textId="77777777" w:rsidTr="00F839C8">
        <w:tc>
          <w:tcPr>
            <w:tcW w:w="643" w:type="pct"/>
          </w:tcPr>
          <w:p w14:paraId="1BE14E4F" w14:textId="2A93A954"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4</w:t>
            </w:r>
          </w:p>
        </w:tc>
        <w:tc>
          <w:tcPr>
            <w:tcW w:w="3500" w:type="pct"/>
          </w:tcPr>
          <w:p w14:paraId="2D85FD19" w14:textId="3841B915" w:rsidR="0084589B" w:rsidRPr="00656E6B" w:rsidRDefault="00F97794" w:rsidP="0084589B">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Interzicerea închiderii zilei operaţionale, în cazul existenţei documentelor contabile neautorizate de nivel critic, cu crearea mesajelor de alarmă, cu data valutării în ziua operațională curentă și doar după verificarea automatizată a egalității activului cu pasivul.</w:t>
            </w:r>
          </w:p>
        </w:tc>
        <w:tc>
          <w:tcPr>
            <w:tcW w:w="857" w:type="pct"/>
          </w:tcPr>
          <w:p w14:paraId="084B7E1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4CB53843" w14:textId="77777777" w:rsidTr="00F839C8">
        <w:tc>
          <w:tcPr>
            <w:tcW w:w="643" w:type="pct"/>
          </w:tcPr>
          <w:p w14:paraId="2B15B2C0" w14:textId="431FD08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5</w:t>
            </w:r>
          </w:p>
        </w:tc>
        <w:tc>
          <w:tcPr>
            <w:tcW w:w="3500" w:type="pct"/>
          </w:tcPr>
          <w:p w14:paraId="7A772ADD" w14:textId="2A9002AE"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Înregistrarea </w:t>
            </w:r>
            <w:r w:rsidR="00600016" w:rsidRPr="00656E6B">
              <w:rPr>
                <w:rFonts w:ascii="Times New Roman" w:hAnsi="Times New Roman" w:cs="Times New Roman"/>
                <w:sz w:val="24"/>
                <w:szCs w:val="24"/>
              </w:rPr>
              <w:t>veniturilor/</w:t>
            </w:r>
            <w:r w:rsidRPr="00656E6B">
              <w:rPr>
                <w:rFonts w:ascii="Times New Roman" w:hAnsi="Times New Roman" w:cs="Times New Roman"/>
                <w:sz w:val="24"/>
                <w:szCs w:val="24"/>
              </w:rPr>
              <w:t xml:space="preserve">cheltuielilor detaliate pe </w:t>
            </w:r>
            <w:r w:rsidR="00600016" w:rsidRPr="00656E6B">
              <w:rPr>
                <w:rFonts w:ascii="Times New Roman" w:hAnsi="Times New Roman" w:cs="Times New Roman"/>
                <w:sz w:val="24"/>
                <w:szCs w:val="24"/>
              </w:rPr>
              <w:t xml:space="preserve">linie de buget și </w:t>
            </w:r>
            <w:r w:rsidRPr="00656E6B">
              <w:rPr>
                <w:rFonts w:ascii="Times New Roman" w:hAnsi="Times New Roman" w:cs="Times New Roman"/>
                <w:sz w:val="24"/>
                <w:szCs w:val="24"/>
              </w:rPr>
              <w:t>centre de cost</w:t>
            </w:r>
            <w:r w:rsidR="00A3495A">
              <w:rPr>
                <w:rFonts w:ascii="Times New Roman" w:hAnsi="Times New Roman" w:cs="Times New Roman"/>
                <w:sz w:val="24"/>
                <w:szCs w:val="24"/>
              </w:rPr>
              <w:t>/</w:t>
            </w:r>
            <w:r w:rsidRPr="00656E6B">
              <w:rPr>
                <w:rFonts w:ascii="Times New Roman" w:hAnsi="Times New Roman" w:cs="Times New Roman"/>
                <w:sz w:val="24"/>
                <w:szCs w:val="24"/>
              </w:rPr>
              <w:t xml:space="preserve"> centre de profit şi posibilitatea de a colecta detalii suplimentare în câmpuri separate, pentru a permite raportarea detaliată pentru evidența costurilor (contabilitatea de gestiune) și pentru urmărirea bugetului, ținând cont de cerințele stabilite în secțiunea </w:t>
            </w:r>
            <w:r w:rsidR="00BE1CF3" w:rsidRPr="00656E6B">
              <w:rPr>
                <w:rFonts w:ascii="Times New Roman" w:hAnsi="Times New Roman" w:cs="Times New Roman"/>
                <w:sz w:val="24"/>
                <w:szCs w:val="24"/>
              </w:rPr>
              <w:t>1</w:t>
            </w:r>
            <w:r w:rsidRPr="00656E6B">
              <w:rPr>
                <w:rFonts w:ascii="Times New Roman" w:hAnsi="Times New Roman" w:cs="Times New Roman"/>
                <w:sz w:val="24"/>
                <w:szCs w:val="24"/>
              </w:rPr>
              <w:t>.1.6. “Evidenţa costurilor şi controlul de gestiune”.</w:t>
            </w:r>
          </w:p>
        </w:tc>
        <w:tc>
          <w:tcPr>
            <w:tcW w:w="857" w:type="pct"/>
          </w:tcPr>
          <w:p w14:paraId="48B46C8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D7B28A9" w14:textId="77777777" w:rsidTr="00F839C8">
        <w:tc>
          <w:tcPr>
            <w:tcW w:w="643" w:type="pct"/>
          </w:tcPr>
          <w:p w14:paraId="5F3C306A" w14:textId="6BF2C63A"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6</w:t>
            </w:r>
          </w:p>
        </w:tc>
        <w:tc>
          <w:tcPr>
            <w:tcW w:w="3500" w:type="pct"/>
          </w:tcPr>
          <w:p w14:paraId="231A36B0" w14:textId="0B49C84D"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w:t>
            </w:r>
            <w:r w:rsidR="005E41E0" w:rsidRPr="00656E6B">
              <w:rPr>
                <w:rFonts w:ascii="Times New Roman" w:hAnsi="Times New Roman" w:cs="Times New Roman"/>
                <w:sz w:val="24"/>
                <w:szCs w:val="24"/>
              </w:rPr>
              <w:t xml:space="preserve"> trebuie</w:t>
            </w:r>
            <w:r w:rsidRPr="00656E6B">
              <w:rPr>
                <w:rFonts w:ascii="Times New Roman" w:hAnsi="Times New Roman" w:cs="Times New Roman"/>
                <w:sz w:val="24"/>
                <w:szCs w:val="24"/>
              </w:rPr>
              <w:t xml:space="preserve"> să permită urmărirea executării </w:t>
            </w:r>
            <w:r w:rsidR="00600016" w:rsidRPr="00656E6B">
              <w:rPr>
                <w:rFonts w:ascii="Times New Roman" w:hAnsi="Times New Roman" w:cs="Times New Roman"/>
                <w:sz w:val="24"/>
                <w:szCs w:val="24"/>
              </w:rPr>
              <w:t>bugetului administrativ fix</w:t>
            </w:r>
            <w:r w:rsidRPr="00656E6B">
              <w:rPr>
                <w:rFonts w:ascii="Times New Roman" w:hAnsi="Times New Roman" w:cs="Times New Roman"/>
                <w:sz w:val="24"/>
                <w:szCs w:val="24"/>
              </w:rPr>
              <w:t>, planului de achiziţi</w:t>
            </w:r>
            <w:r w:rsidR="005E41E0" w:rsidRPr="00656E6B">
              <w:rPr>
                <w:rFonts w:ascii="Times New Roman" w:hAnsi="Times New Roman" w:cs="Times New Roman"/>
                <w:sz w:val="24"/>
                <w:szCs w:val="24"/>
              </w:rPr>
              <w:t>i</w:t>
            </w:r>
            <w:r w:rsidRPr="00656E6B">
              <w:rPr>
                <w:rFonts w:ascii="Times New Roman" w:hAnsi="Times New Roman" w:cs="Times New Roman"/>
                <w:sz w:val="24"/>
                <w:szCs w:val="24"/>
              </w:rPr>
              <w:t xml:space="preserve">, </w:t>
            </w:r>
            <w:r w:rsidR="00600016" w:rsidRPr="00656E6B">
              <w:rPr>
                <w:rFonts w:ascii="Times New Roman" w:hAnsi="Times New Roman" w:cs="Times New Roman"/>
                <w:sz w:val="24"/>
                <w:szCs w:val="24"/>
              </w:rPr>
              <w:t>alocațiilor pentru</w:t>
            </w:r>
            <w:r w:rsidRPr="00656E6B">
              <w:rPr>
                <w:rFonts w:ascii="Times New Roman" w:hAnsi="Times New Roman" w:cs="Times New Roman"/>
                <w:sz w:val="24"/>
                <w:szCs w:val="24"/>
              </w:rPr>
              <w:t xml:space="preserve"> investiții pe baza registrelor contabile şi detaliilor suplimentare incluse în c</w:t>
            </w:r>
            <w:r w:rsidR="00600016" w:rsidRPr="00656E6B">
              <w:rPr>
                <w:rFonts w:ascii="Times New Roman" w:hAnsi="Times New Roman" w:cs="Times New Roman"/>
                <w:sz w:val="24"/>
                <w:szCs w:val="24"/>
              </w:rPr>
              <w:t>â</w:t>
            </w:r>
            <w:r w:rsidRPr="00656E6B">
              <w:rPr>
                <w:rFonts w:ascii="Times New Roman" w:hAnsi="Times New Roman" w:cs="Times New Roman"/>
                <w:sz w:val="24"/>
                <w:szCs w:val="24"/>
              </w:rPr>
              <w:t xml:space="preserve">mpurile flexibile ale conturilor. </w:t>
            </w:r>
          </w:p>
        </w:tc>
        <w:tc>
          <w:tcPr>
            <w:tcW w:w="857" w:type="pct"/>
          </w:tcPr>
          <w:p w14:paraId="3FB0D22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965F5FC" w14:textId="77777777" w:rsidTr="00F839C8">
        <w:tc>
          <w:tcPr>
            <w:tcW w:w="643" w:type="pct"/>
          </w:tcPr>
          <w:p w14:paraId="78D3DD51" w14:textId="1CBDB9DA"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7</w:t>
            </w:r>
          </w:p>
        </w:tc>
        <w:tc>
          <w:tcPr>
            <w:tcW w:w="3500" w:type="pct"/>
          </w:tcPr>
          <w:p w14:paraId="72DE6B6D" w14:textId="32B8CB14"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Disponibilitatea modelelor de înregistrări contabile, în cazul înregistrărilor repetitive periodice (postarea de tranzacţii recurente).</w:t>
            </w:r>
          </w:p>
        </w:tc>
        <w:tc>
          <w:tcPr>
            <w:tcW w:w="857" w:type="pct"/>
          </w:tcPr>
          <w:p w14:paraId="59CC304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52E8BC5" w14:textId="77777777" w:rsidTr="00F839C8">
        <w:tc>
          <w:tcPr>
            <w:tcW w:w="643" w:type="pct"/>
          </w:tcPr>
          <w:p w14:paraId="279A6943" w14:textId="6382383A"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8</w:t>
            </w:r>
          </w:p>
        </w:tc>
        <w:tc>
          <w:tcPr>
            <w:tcW w:w="3500" w:type="pct"/>
          </w:tcPr>
          <w:p w14:paraId="69C50954"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Permiterea corectării erorilor contabile prin înregistrări contabile corective.  </w:t>
            </w:r>
          </w:p>
        </w:tc>
        <w:tc>
          <w:tcPr>
            <w:tcW w:w="857" w:type="pct"/>
          </w:tcPr>
          <w:p w14:paraId="4703BB2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722A1D4" w14:textId="77777777" w:rsidTr="00F839C8">
        <w:tc>
          <w:tcPr>
            <w:tcW w:w="643" w:type="pct"/>
          </w:tcPr>
          <w:p w14:paraId="15B4F9E8" w14:textId="34D7CAFE"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2</w:t>
            </w:r>
            <w:r w:rsidR="00265A66" w:rsidRPr="00656E6B">
              <w:rPr>
                <w:rFonts w:ascii="Times New Roman" w:hAnsi="Times New Roman" w:cs="Times New Roman"/>
                <w:noProof/>
                <w:sz w:val="24"/>
                <w:szCs w:val="24"/>
                <w:lang w:eastAsia="ru-RU"/>
              </w:rPr>
              <w:t>9</w:t>
            </w:r>
          </w:p>
        </w:tc>
        <w:tc>
          <w:tcPr>
            <w:tcW w:w="3500" w:type="pct"/>
          </w:tcPr>
          <w:p w14:paraId="5AE3FE24"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Stornarea înregistrărilor contabile cu sume negative.</w:t>
            </w:r>
          </w:p>
        </w:tc>
        <w:tc>
          <w:tcPr>
            <w:tcW w:w="857" w:type="pct"/>
          </w:tcPr>
          <w:p w14:paraId="77998224"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63573B3A" w14:textId="77777777" w:rsidTr="00F839C8">
        <w:tc>
          <w:tcPr>
            <w:tcW w:w="643" w:type="pct"/>
          </w:tcPr>
          <w:p w14:paraId="66A71A81" w14:textId="30B7B05F"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265A66" w:rsidRPr="00656E6B">
              <w:rPr>
                <w:rFonts w:ascii="Times New Roman" w:hAnsi="Times New Roman" w:cs="Times New Roman"/>
                <w:noProof/>
                <w:sz w:val="24"/>
                <w:szCs w:val="24"/>
                <w:lang w:eastAsia="ru-RU"/>
              </w:rPr>
              <w:t>30</w:t>
            </w:r>
          </w:p>
        </w:tc>
        <w:tc>
          <w:tcPr>
            <w:tcW w:w="3500" w:type="pct"/>
          </w:tcPr>
          <w:p w14:paraId="33B0B48F" w14:textId="19001671"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rPr>
              <w:t xml:space="preserve">Evidența </w:t>
            </w:r>
            <w:r w:rsidR="00600016" w:rsidRPr="00656E6B">
              <w:rPr>
                <w:rFonts w:ascii="Times New Roman" w:hAnsi="Times New Roman" w:cs="Times New Roman"/>
                <w:sz w:val="24"/>
                <w:szCs w:val="24"/>
              </w:rPr>
              <w:t>avansurilor</w:t>
            </w:r>
            <w:r w:rsidRPr="00656E6B">
              <w:rPr>
                <w:rFonts w:ascii="Times New Roman" w:hAnsi="Times New Roman" w:cs="Times New Roman"/>
                <w:sz w:val="24"/>
                <w:szCs w:val="24"/>
              </w:rPr>
              <w:t xml:space="preserve"> pe fiecare angajat</w:t>
            </w:r>
            <w:r w:rsidR="00BA1E72" w:rsidRPr="00656E6B">
              <w:rPr>
                <w:rFonts w:ascii="Times New Roman" w:hAnsi="Times New Roman" w:cs="Times New Roman"/>
                <w:sz w:val="24"/>
                <w:szCs w:val="24"/>
              </w:rPr>
              <w:t>/contraparte</w:t>
            </w:r>
            <w:r w:rsidRPr="00656E6B">
              <w:rPr>
                <w:rFonts w:ascii="Times New Roman" w:hAnsi="Times New Roman" w:cs="Times New Roman"/>
                <w:sz w:val="24"/>
                <w:szCs w:val="24"/>
              </w:rPr>
              <w:t xml:space="preserve"> și pe tip de valută.</w:t>
            </w:r>
          </w:p>
        </w:tc>
        <w:tc>
          <w:tcPr>
            <w:tcW w:w="857" w:type="pct"/>
          </w:tcPr>
          <w:p w14:paraId="1D0BA8C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0A3E2C2" w14:textId="77777777" w:rsidTr="00F839C8">
        <w:tc>
          <w:tcPr>
            <w:tcW w:w="643" w:type="pct"/>
          </w:tcPr>
          <w:p w14:paraId="248804DA" w14:textId="52120BB5"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w:t>
            </w:r>
            <w:r w:rsidR="00265A66" w:rsidRPr="00656E6B">
              <w:rPr>
                <w:rFonts w:ascii="Times New Roman" w:hAnsi="Times New Roman" w:cs="Times New Roman"/>
                <w:noProof/>
                <w:sz w:val="24"/>
                <w:szCs w:val="24"/>
                <w:lang w:eastAsia="ru-RU"/>
              </w:rPr>
              <w:t>1</w:t>
            </w:r>
          </w:p>
        </w:tc>
        <w:tc>
          <w:tcPr>
            <w:tcW w:w="3500" w:type="pct"/>
          </w:tcPr>
          <w:p w14:paraId="112EDE70"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Asigurarea evidenţei tranzacţiilor specifice, cum ar fi:</w:t>
            </w:r>
          </w:p>
        </w:tc>
        <w:tc>
          <w:tcPr>
            <w:tcW w:w="857" w:type="pct"/>
          </w:tcPr>
          <w:p w14:paraId="4E182DD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3A7334A" w14:textId="77777777" w:rsidTr="00F839C8">
        <w:tc>
          <w:tcPr>
            <w:tcW w:w="643" w:type="pct"/>
          </w:tcPr>
          <w:p w14:paraId="7A3EE8CA" w14:textId="6016834F"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265A66"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a.</w:t>
            </w:r>
          </w:p>
        </w:tc>
        <w:tc>
          <w:tcPr>
            <w:tcW w:w="3500" w:type="pct"/>
          </w:tcPr>
          <w:p w14:paraId="5A75960D" w14:textId="7884D296"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Înregistrarea de provizioane </w:t>
            </w:r>
            <w:r w:rsidR="00BA1E72" w:rsidRPr="00656E6B">
              <w:rPr>
                <w:rFonts w:ascii="Times New Roman" w:hAnsi="Times New Roman" w:cs="Times New Roman"/>
                <w:sz w:val="24"/>
                <w:szCs w:val="24"/>
              </w:rPr>
              <w:t>conform IFRS</w:t>
            </w:r>
            <w:r w:rsidRPr="00656E6B">
              <w:rPr>
                <w:rFonts w:ascii="Times New Roman" w:hAnsi="Times New Roman" w:cs="Times New Roman"/>
                <w:sz w:val="24"/>
                <w:szCs w:val="24"/>
              </w:rPr>
              <w:t>.</w:t>
            </w:r>
          </w:p>
        </w:tc>
        <w:tc>
          <w:tcPr>
            <w:tcW w:w="857" w:type="pct"/>
          </w:tcPr>
          <w:p w14:paraId="6C0A568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6072DC0" w14:textId="77777777" w:rsidTr="00F839C8">
        <w:tc>
          <w:tcPr>
            <w:tcW w:w="643" w:type="pct"/>
          </w:tcPr>
          <w:p w14:paraId="20679698" w14:textId="17AE4322"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b.</w:t>
            </w:r>
          </w:p>
        </w:tc>
        <w:tc>
          <w:tcPr>
            <w:tcW w:w="3500" w:type="pct"/>
          </w:tcPr>
          <w:p w14:paraId="41091099" w14:textId="5DEBB7AB"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Importarea </w:t>
            </w:r>
            <w:r w:rsidR="00BA1E72" w:rsidRPr="00656E6B">
              <w:rPr>
                <w:rFonts w:ascii="Times New Roman" w:hAnsi="Times New Roman" w:cs="Times New Roman"/>
                <w:sz w:val="24"/>
                <w:szCs w:val="24"/>
              </w:rPr>
              <w:t>zilnică a achizițiilor</w:t>
            </w:r>
            <w:r w:rsidRPr="00656E6B">
              <w:rPr>
                <w:rFonts w:ascii="Times New Roman" w:hAnsi="Times New Roman" w:cs="Times New Roman"/>
                <w:sz w:val="24"/>
                <w:szCs w:val="24"/>
              </w:rPr>
              <w:t xml:space="preserve"> (cu listarea pe fiecare factură și detalierea cel puțin a codului fiscal al contragentului, denumirii contragentului, data facturii, suma facturii,</w:t>
            </w:r>
            <w:r w:rsidR="00D24E29"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suma TVA detaliat pe cote TVA) și </w:t>
            </w:r>
            <w:r w:rsidR="00BA1E72" w:rsidRPr="00656E6B">
              <w:rPr>
                <w:rFonts w:ascii="Times New Roman" w:hAnsi="Times New Roman" w:cs="Times New Roman"/>
                <w:sz w:val="24"/>
                <w:szCs w:val="24"/>
              </w:rPr>
              <w:t xml:space="preserve">raportul </w:t>
            </w:r>
            <w:r w:rsidRPr="00656E6B">
              <w:rPr>
                <w:rFonts w:ascii="Times New Roman" w:hAnsi="Times New Roman" w:cs="Times New Roman"/>
                <w:sz w:val="24"/>
                <w:szCs w:val="24"/>
              </w:rPr>
              <w:t xml:space="preserve">livrărilor (cu listarea sumei vânzării </w:t>
            </w:r>
            <w:r w:rsidR="00BA1E72" w:rsidRPr="00656E6B">
              <w:rPr>
                <w:rFonts w:ascii="Times New Roman" w:hAnsi="Times New Roman" w:cs="Times New Roman"/>
                <w:sz w:val="24"/>
                <w:szCs w:val="24"/>
              </w:rPr>
              <w:t>pe tipuri de plată (numerar, card bancar)</w:t>
            </w:r>
            <w:r w:rsidRPr="00656E6B">
              <w:rPr>
                <w:rFonts w:ascii="Times New Roman" w:hAnsi="Times New Roman" w:cs="Times New Roman"/>
                <w:sz w:val="24"/>
                <w:szCs w:val="24"/>
              </w:rPr>
              <w:t>,</w:t>
            </w:r>
            <w:r w:rsidR="00BA1E72" w:rsidRPr="00656E6B">
              <w:rPr>
                <w:rFonts w:ascii="Times New Roman" w:hAnsi="Times New Roman" w:cs="Times New Roman"/>
                <w:sz w:val="24"/>
                <w:szCs w:val="24"/>
              </w:rPr>
              <w:t xml:space="preserve">  generate în format xls, xml din aplicați</w:t>
            </w:r>
            <w:r w:rsidR="00EB34B8" w:rsidRPr="00656E6B">
              <w:rPr>
                <w:rFonts w:ascii="Times New Roman" w:hAnsi="Times New Roman" w:cs="Times New Roman"/>
                <w:sz w:val="24"/>
                <w:szCs w:val="24"/>
              </w:rPr>
              <w:t xml:space="preserve">i externe (de exemplu </w:t>
            </w:r>
            <w:r w:rsidR="00BA1E72" w:rsidRPr="00656E6B">
              <w:rPr>
                <w:rFonts w:ascii="Times New Roman" w:hAnsi="Times New Roman" w:cs="Times New Roman"/>
                <w:sz w:val="24"/>
                <w:szCs w:val="24"/>
              </w:rPr>
              <w:t xml:space="preserve"> gestionarea cantinei, în scopul înregistrării intrărilor și ieșirilor aferent tranzacțiilor cantinei în conturile contabile prevăzute</w:t>
            </w:r>
            <w:r w:rsidR="00EB34B8" w:rsidRPr="00656E6B">
              <w:rPr>
                <w:rFonts w:ascii="Times New Roman" w:hAnsi="Times New Roman" w:cs="Times New Roman"/>
                <w:sz w:val="24"/>
                <w:szCs w:val="24"/>
              </w:rPr>
              <w:t>)</w:t>
            </w:r>
            <w:r w:rsidR="00BA1E72" w:rsidRPr="00656E6B">
              <w:rPr>
                <w:rFonts w:ascii="Times New Roman" w:hAnsi="Times New Roman" w:cs="Times New Roman"/>
                <w:sz w:val="24"/>
                <w:szCs w:val="24"/>
              </w:rPr>
              <w:t>.</w:t>
            </w:r>
          </w:p>
        </w:tc>
        <w:tc>
          <w:tcPr>
            <w:tcW w:w="857" w:type="pct"/>
          </w:tcPr>
          <w:p w14:paraId="13CE8D15"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95FCCCB" w14:textId="77777777" w:rsidTr="00F839C8">
        <w:tc>
          <w:tcPr>
            <w:tcW w:w="643" w:type="pct"/>
          </w:tcPr>
          <w:p w14:paraId="0C7317C3" w14:textId="51C9C848"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c.</w:t>
            </w:r>
          </w:p>
        </w:tc>
        <w:tc>
          <w:tcPr>
            <w:tcW w:w="3500" w:type="pct"/>
          </w:tcPr>
          <w:p w14:paraId="366354CE" w14:textId="1F6054D6"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Înregistrare centralizată zilnică de diverse venituri din: vânzările de bilete de vacanță pentru casă de odihnă a BNM pentru angajații săi, valoarea aferentă cheltuielilor de transport către casa de odihnă, recuperarea valorii conversaţiilor telefonice efectuate de către angajaţii </w:t>
            </w:r>
            <w:r w:rsidRPr="00656E6B">
              <w:rPr>
                <w:rFonts w:ascii="Times New Roman" w:hAnsi="Times New Roman" w:cs="Times New Roman"/>
                <w:sz w:val="24"/>
                <w:szCs w:val="24"/>
              </w:rPr>
              <w:lastRenderedPageBreak/>
              <w:t>BNM pentru uz personal, comisioanelor aferente deservirii participanților la Sistemul automatizat de plăți inter</w:t>
            </w:r>
            <w:r w:rsidR="005E41E0" w:rsidRPr="00656E6B">
              <w:rPr>
                <w:rFonts w:ascii="Times New Roman" w:hAnsi="Times New Roman" w:cs="Times New Roman"/>
                <w:sz w:val="24"/>
                <w:szCs w:val="24"/>
              </w:rPr>
              <w:t>ne</w:t>
            </w:r>
            <w:r w:rsidR="00443804" w:rsidRPr="00656E6B">
              <w:rPr>
                <w:rFonts w:ascii="Times New Roman" w:hAnsi="Times New Roman" w:cs="Times New Roman"/>
                <w:sz w:val="24"/>
                <w:szCs w:val="24"/>
              </w:rPr>
              <w:t xml:space="preserve"> (SAPI)</w:t>
            </w:r>
            <w:r w:rsidRPr="00656E6B">
              <w:rPr>
                <w:rFonts w:ascii="Times New Roman" w:hAnsi="Times New Roman" w:cs="Times New Roman"/>
                <w:sz w:val="24"/>
                <w:szCs w:val="24"/>
              </w:rPr>
              <w:t>, alte veniturile similare non-materiale monitorizate de către BNM în afara ERP.</w:t>
            </w:r>
          </w:p>
        </w:tc>
        <w:tc>
          <w:tcPr>
            <w:tcW w:w="857" w:type="pct"/>
          </w:tcPr>
          <w:p w14:paraId="1BB928D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84589B" w:rsidRPr="00656E6B" w14:paraId="4922EAF5" w14:textId="77777777" w:rsidTr="00F839C8">
        <w:tc>
          <w:tcPr>
            <w:tcW w:w="643" w:type="pct"/>
          </w:tcPr>
          <w:p w14:paraId="5B404CAE" w14:textId="7408E030"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 xml:space="preserve">1 </w:t>
            </w:r>
            <w:r w:rsidRPr="00656E6B">
              <w:rPr>
                <w:rFonts w:ascii="Times New Roman" w:hAnsi="Times New Roman" w:cs="Times New Roman"/>
                <w:noProof/>
                <w:sz w:val="24"/>
                <w:szCs w:val="24"/>
                <w:lang w:eastAsia="ru-RU"/>
              </w:rPr>
              <w:t>d.</w:t>
            </w:r>
          </w:p>
        </w:tc>
        <w:tc>
          <w:tcPr>
            <w:tcW w:w="3500" w:type="pct"/>
          </w:tcPr>
          <w:p w14:paraId="4CCA8D3F" w14:textId="4DA34B51" w:rsidR="0084589B" w:rsidRPr="00656E6B" w:rsidRDefault="00FC75E2"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Verificarea și î</w:t>
            </w:r>
            <w:r w:rsidR="0084589B" w:rsidRPr="00656E6B">
              <w:rPr>
                <w:rFonts w:ascii="Times New Roman" w:hAnsi="Times New Roman" w:cs="Times New Roman"/>
                <w:sz w:val="24"/>
                <w:szCs w:val="24"/>
              </w:rPr>
              <w:t>nchiderea automată a conturilor de venituri și cheltuieli – la închiderea perioadei de raportare.</w:t>
            </w:r>
          </w:p>
        </w:tc>
        <w:tc>
          <w:tcPr>
            <w:tcW w:w="857" w:type="pct"/>
          </w:tcPr>
          <w:p w14:paraId="1199822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740032A" w14:textId="77777777" w:rsidTr="00F839C8">
        <w:tc>
          <w:tcPr>
            <w:tcW w:w="643" w:type="pct"/>
          </w:tcPr>
          <w:p w14:paraId="5B9C9C35" w14:textId="35675CF3"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e.</w:t>
            </w:r>
          </w:p>
        </w:tc>
        <w:tc>
          <w:tcPr>
            <w:tcW w:w="3500" w:type="pct"/>
          </w:tcPr>
          <w:p w14:paraId="222189FA" w14:textId="0C8D3766"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sz w:val="24"/>
                <w:szCs w:val="24"/>
              </w:rPr>
              <w:t>Alocarea anuală a rezultatului financiar al BNM (distribuirea rezultatului) în conformitate cu prevederile Legii BNM nr.548/1995 (</w:t>
            </w:r>
            <w:hyperlink r:id="rId25" w:history="1">
              <w:r w:rsidRPr="00656E6B">
                <w:rPr>
                  <w:rStyle w:val="Hyperlink"/>
                  <w:rFonts w:ascii="Times New Roman" w:hAnsi="Times New Roman" w:cs="Times New Roman"/>
                  <w:sz w:val="24"/>
                  <w:szCs w:val="24"/>
                </w:rPr>
                <w:t>https://www.bnm.md/en/content/law-national-bank-moldova-no548-xiii-july-21-1995</w:t>
              </w:r>
            </w:hyperlink>
            <w:r w:rsidRPr="00656E6B">
              <w:rPr>
                <w:rFonts w:ascii="Times New Roman" w:hAnsi="Times New Roman" w:cs="Times New Roman"/>
                <w:sz w:val="24"/>
                <w:szCs w:val="24"/>
              </w:rPr>
              <w:t>) și preluarea automată a soldurilor finale ca și solduri inițiale pentru anul financiar ulterior.</w:t>
            </w:r>
          </w:p>
        </w:tc>
        <w:tc>
          <w:tcPr>
            <w:tcW w:w="857" w:type="pct"/>
          </w:tcPr>
          <w:p w14:paraId="7BB704CC"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4C3627A" w14:textId="77777777" w:rsidTr="00F839C8">
        <w:tc>
          <w:tcPr>
            <w:tcW w:w="643" w:type="pct"/>
          </w:tcPr>
          <w:p w14:paraId="2DC6423E" w14:textId="3985E05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32</w:t>
            </w:r>
          </w:p>
        </w:tc>
        <w:tc>
          <w:tcPr>
            <w:tcW w:w="3500" w:type="pct"/>
          </w:tcPr>
          <w:p w14:paraId="470D1C89" w14:textId="27B98A29"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situaţiilor financiare individuale conform SIRF, considerând toate conturile contabile din Cartea Mare, (bilanţul contabil, situaţia rezultatului global, situaţia privind capitalul și rezervele, situația fluxului de numerar, notele explicative la situaţiile financiare). Situațiile financiare individuale detaliate ale BNM sunt publicate pe site-ul oficial al BNM, pe următoarea cale: </w:t>
            </w:r>
            <w:hyperlink r:id="rId26" w:history="1">
              <w:r w:rsidR="009B39F9" w:rsidRPr="00656E6B">
                <w:rPr>
                  <w:rStyle w:val="Hyperlink"/>
                  <w:rFonts w:ascii="Times New Roman" w:hAnsi="Times New Roman"/>
                  <w:sz w:val="24"/>
                  <w:szCs w:val="24"/>
                </w:rPr>
                <w:t>http://bnm.md/ro/search?partitions[0]=677&amp;post_types[677][0]=913</w:t>
              </w:r>
            </w:hyperlink>
            <w:r w:rsidRPr="00656E6B">
              <w:rPr>
                <w:rFonts w:ascii="Times New Roman" w:hAnsi="Times New Roman" w:cs="Times New Roman"/>
                <w:sz w:val="24"/>
                <w:szCs w:val="24"/>
              </w:rPr>
              <w:t>.</w:t>
            </w:r>
            <w:r w:rsidR="009B39F9"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 </w:t>
            </w:r>
          </w:p>
          <w:p w14:paraId="5D0CA0B7" w14:textId="77777777"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Pentru comparabilitatea cerută de normele de contabilitate, situaţiile financiare individuale vor conţine două coloane separate: perioada curentă, perioada anterioară.</w:t>
            </w:r>
          </w:p>
        </w:tc>
        <w:tc>
          <w:tcPr>
            <w:tcW w:w="857" w:type="pct"/>
          </w:tcPr>
          <w:p w14:paraId="487E6A5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E305A0D" w14:textId="77777777" w:rsidTr="00F839C8">
        <w:tc>
          <w:tcPr>
            <w:tcW w:w="643" w:type="pct"/>
          </w:tcPr>
          <w:p w14:paraId="46A5C35A" w14:textId="55BAFF9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3</w:t>
            </w:r>
          </w:p>
        </w:tc>
        <w:tc>
          <w:tcPr>
            <w:tcW w:w="3500" w:type="pct"/>
          </w:tcPr>
          <w:p w14:paraId="33DE4392" w14:textId="13F60B02" w:rsidR="0084589B" w:rsidRPr="00656E6B" w:rsidRDefault="0084589B" w:rsidP="0084589B">
            <w:pPr>
              <w:spacing w:after="0" w:line="240" w:lineRule="auto"/>
              <w:jc w:val="both"/>
              <w:rPr>
                <w:rFonts w:ascii="Times New Roman" w:hAnsi="Times New Roman" w:cs="Times New Roman"/>
                <w:sz w:val="24"/>
                <w:szCs w:val="24"/>
              </w:rPr>
            </w:pPr>
            <w:r w:rsidRPr="00656E6B">
              <w:rPr>
                <w:rFonts w:ascii="Times New Roman" w:hAnsi="Times New Roman" w:cs="Times New Roman"/>
                <w:sz w:val="24"/>
                <w:szCs w:val="24"/>
              </w:rPr>
              <w:t xml:space="preserve">Generarea situaţiilor financiare consolidate conform SIRF, considerând toate conturile contabile din Cartea Mare ale BNM și datele contabile prezentate de filiale din surse externe (fisiere excel), (bilanţul contabil, situaţia rezultatului global, situaţia privind capitalul și rezervele, situația fluxului de numerar, notele explicative la situaţiile financiare.). Situațiile financiare consolidate detaliate ale BNM sunt publicate pe site-ul oficial al BNM, pe următoarea cale: </w:t>
            </w:r>
            <w:hyperlink r:id="rId27" w:history="1">
              <w:r w:rsidR="009B39F9" w:rsidRPr="00656E6B">
                <w:rPr>
                  <w:rStyle w:val="Hyperlink"/>
                  <w:rFonts w:ascii="Times New Roman" w:hAnsi="Times New Roman"/>
                  <w:sz w:val="24"/>
                  <w:szCs w:val="24"/>
                </w:rPr>
                <w:t>http://bnm.md/ro/search?partitions[0]=677&amp;post_types[677][0]=913</w:t>
              </w:r>
            </w:hyperlink>
            <w:r w:rsidRPr="00656E6B">
              <w:rPr>
                <w:rFonts w:ascii="Times New Roman" w:hAnsi="Times New Roman" w:cs="Times New Roman"/>
                <w:sz w:val="24"/>
                <w:szCs w:val="24"/>
              </w:rPr>
              <w:t>.</w:t>
            </w:r>
            <w:r w:rsidR="009B39F9" w:rsidRPr="00656E6B">
              <w:rPr>
                <w:rFonts w:ascii="Times New Roman" w:hAnsi="Times New Roman" w:cs="Times New Roman"/>
                <w:sz w:val="24"/>
                <w:szCs w:val="24"/>
              </w:rPr>
              <w:t xml:space="preserve"> </w:t>
            </w:r>
          </w:p>
          <w:p w14:paraId="70D303DD" w14:textId="77777777" w:rsidR="0084589B" w:rsidRPr="00656E6B" w:rsidRDefault="0084589B" w:rsidP="0084589B">
            <w:pPr>
              <w:spacing w:after="0" w:line="240" w:lineRule="auto"/>
              <w:jc w:val="both"/>
              <w:rPr>
                <w:rFonts w:ascii="Times New Roman" w:hAnsi="Times New Roman" w:cs="Times New Roman"/>
                <w:sz w:val="24"/>
                <w:szCs w:val="24"/>
              </w:rPr>
            </w:pPr>
            <w:r w:rsidRPr="00656E6B">
              <w:rPr>
                <w:rFonts w:ascii="Times New Roman" w:hAnsi="Times New Roman" w:cs="Times New Roman"/>
                <w:sz w:val="24"/>
                <w:szCs w:val="24"/>
              </w:rPr>
              <w:t>Pentru comparabilitatea cerută de normele de contabilitate, situaţiile financiare consolidate vor conţine două coloane separate: perioada curentă, perioada anterioară.</w:t>
            </w:r>
          </w:p>
        </w:tc>
        <w:tc>
          <w:tcPr>
            <w:tcW w:w="857" w:type="pct"/>
          </w:tcPr>
          <w:p w14:paraId="6A482E98"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84589B" w:rsidRPr="00656E6B" w14:paraId="3FE0E57C" w14:textId="77777777" w:rsidTr="00F839C8">
        <w:tc>
          <w:tcPr>
            <w:tcW w:w="643" w:type="pct"/>
          </w:tcPr>
          <w:p w14:paraId="4FFBA6F3" w14:textId="5C472FCC" w:rsidR="0084589B" w:rsidRPr="00656E6B" w:rsidRDefault="0084589B" w:rsidP="0084589B">
            <w:pPr>
              <w:spacing w:after="0"/>
              <w:rPr>
                <w:rFonts w:ascii="Times New Roman" w:hAnsi="Times New Roman" w:cs="Times New Roman"/>
                <w:noProof/>
                <w:sz w:val="24"/>
                <w:szCs w:val="24"/>
                <w:lang w:val="en-US"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4</w:t>
            </w:r>
          </w:p>
        </w:tc>
        <w:tc>
          <w:tcPr>
            <w:tcW w:w="3500" w:type="pct"/>
          </w:tcPr>
          <w:p w14:paraId="0440866E" w14:textId="633E664E" w:rsidR="0084589B" w:rsidRPr="00656E6B" w:rsidRDefault="0084589B" w:rsidP="0084589B">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adăugării în situațiile financ</w:t>
            </w:r>
            <w:r w:rsidR="00361021">
              <w:rPr>
                <w:rFonts w:ascii="Times New Roman" w:hAnsi="Times New Roman" w:cs="Times New Roman"/>
                <w:sz w:val="24"/>
                <w:szCs w:val="24"/>
              </w:rPr>
              <w:t>i</w:t>
            </w:r>
            <w:r w:rsidRPr="00656E6B">
              <w:rPr>
                <w:rFonts w:ascii="Times New Roman" w:hAnsi="Times New Roman" w:cs="Times New Roman"/>
                <w:sz w:val="24"/>
                <w:szCs w:val="24"/>
              </w:rPr>
              <w:t>are de coloane suplimentare  ce ar prezenta evoluția în mărime absolută și procentuală a elementelor componente, ponderea în total, etc.</w:t>
            </w:r>
          </w:p>
        </w:tc>
        <w:tc>
          <w:tcPr>
            <w:tcW w:w="857" w:type="pct"/>
          </w:tcPr>
          <w:p w14:paraId="3A71EEBF"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5DCA9514" w14:textId="77777777" w:rsidTr="00F839C8">
        <w:tc>
          <w:tcPr>
            <w:tcW w:w="643" w:type="pct"/>
          </w:tcPr>
          <w:p w14:paraId="31D0A68E" w14:textId="00F3FBFD"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5</w:t>
            </w:r>
          </w:p>
        </w:tc>
        <w:tc>
          <w:tcPr>
            <w:tcW w:w="3500" w:type="pct"/>
          </w:tcPr>
          <w:p w14:paraId="2C926DA1" w14:textId="3D3D3FE4" w:rsidR="0084589B" w:rsidRPr="00656E6B" w:rsidRDefault="0084589B" w:rsidP="0084589B">
            <w:pPr>
              <w:spacing w:after="0"/>
              <w:jc w:val="both"/>
              <w:rPr>
                <w:rFonts w:ascii="Times New Roman" w:hAnsi="Times New Roman" w:cs="Times New Roman"/>
                <w:sz w:val="24"/>
                <w:szCs w:val="24"/>
                <w:highlight w:val="yellow"/>
              </w:rPr>
            </w:pPr>
            <w:r w:rsidRPr="00656E6B">
              <w:rPr>
                <w:rFonts w:ascii="Times New Roman" w:hAnsi="Times New Roman" w:cs="Times New Roman"/>
                <w:sz w:val="24"/>
                <w:szCs w:val="24"/>
              </w:rPr>
              <w:t>Generarea raportului privind obliga</w:t>
            </w:r>
            <w:r w:rsidR="00E96EAC" w:rsidRPr="00656E6B">
              <w:rPr>
                <w:rFonts w:ascii="Times New Roman" w:hAnsi="Times New Roman" w:cs="Times New Roman"/>
                <w:sz w:val="24"/>
                <w:szCs w:val="24"/>
              </w:rPr>
              <w:t>ț</w:t>
            </w:r>
            <w:r w:rsidRPr="00656E6B">
              <w:rPr>
                <w:rFonts w:ascii="Times New Roman" w:hAnsi="Times New Roman" w:cs="Times New Roman"/>
                <w:sz w:val="24"/>
                <w:szCs w:val="24"/>
              </w:rPr>
              <w:t>iile financiare viitoare aferent achizi</w:t>
            </w:r>
            <w:r w:rsidR="00E96EAC" w:rsidRPr="00656E6B">
              <w:rPr>
                <w:rFonts w:ascii="Times New Roman" w:hAnsi="Times New Roman" w:cs="Times New Roman"/>
                <w:sz w:val="24"/>
                <w:szCs w:val="24"/>
              </w:rPr>
              <w:t>ț</w:t>
            </w:r>
            <w:r w:rsidRPr="00656E6B">
              <w:rPr>
                <w:rFonts w:ascii="Times New Roman" w:hAnsi="Times New Roman" w:cs="Times New Roman"/>
                <w:sz w:val="24"/>
                <w:szCs w:val="24"/>
              </w:rPr>
              <w:t>iilor, în baza contractelor semnate cu termene de achitare ulterior datei raport</w:t>
            </w:r>
            <w:r w:rsidR="00E96EAC" w:rsidRPr="00656E6B">
              <w:rPr>
                <w:rFonts w:ascii="Times New Roman" w:hAnsi="Times New Roman" w:cs="Times New Roman"/>
                <w:sz w:val="24"/>
                <w:szCs w:val="24"/>
              </w:rPr>
              <w:t>ă</w:t>
            </w:r>
            <w:r w:rsidRPr="00656E6B">
              <w:rPr>
                <w:rFonts w:ascii="Times New Roman" w:hAnsi="Times New Roman" w:cs="Times New Roman"/>
                <w:sz w:val="24"/>
                <w:szCs w:val="24"/>
              </w:rPr>
              <w:t>rii.</w:t>
            </w:r>
          </w:p>
        </w:tc>
        <w:tc>
          <w:tcPr>
            <w:tcW w:w="857" w:type="pct"/>
          </w:tcPr>
          <w:p w14:paraId="08847D61"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84589B" w:rsidRPr="00656E6B" w14:paraId="3657762F" w14:textId="77777777" w:rsidTr="00F839C8">
        <w:tc>
          <w:tcPr>
            <w:tcW w:w="643" w:type="pct"/>
          </w:tcPr>
          <w:p w14:paraId="3FC60BDD" w14:textId="0C38FD72"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36</w:t>
            </w:r>
            <w:r w:rsidRPr="00656E6B">
              <w:rPr>
                <w:rFonts w:ascii="Times New Roman" w:hAnsi="Times New Roman" w:cs="Times New Roman"/>
                <w:noProof/>
                <w:sz w:val="24"/>
                <w:szCs w:val="24"/>
                <w:lang w:eastAsia="ru-RU"/>
              </w:rPr>
              <w:t xml:space="preserve"> </w:t>
            </w:r>
          </w:p>
        </w:tc>
        <w:tc>
          <w:tcPr>
            <w:tcW w:w="3500" w:type="pct"/>
          </w:tcPr>
          <w:p w14:paraId="2BC1F0D5" w14:textId="468C7FBE"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Interfaţa</w:t>
            </w:r>
            <w:r w:rsidR="00BF4A92" w:rsidRPr="00656E6B">
              <w:rPr>
                <w:rFonts w:ascii="Times New Roman" w:hAnsi="Times New Roman" w:cs="Times New Roman"/>
                <w:sz w:val="24"/>
                <w:szCs w:val="24"/>
              </w:rPr>
              <w:t>rea</w:t>
            </w:r>
            <w:r w:rsidRPr="00656E6B">
              <w:rPr>
                <w:rFonts w:ascii="Times New Roman" w:hAnsi="Times New Roman" w:cs="Times New Roman"/>
                <w:sz w:val="24"/>
                <w:szCs w:val="24"/>
              </w:rPr>
              <w:t xml:space="preserve"> cu </w:t>
            </w:r>
            <w:r w:rsidR="00BF4A92" w:rsidRPr="00656E6B">
              <w:rPr>
                <w:rFonts w:ascii="Times New Roman" w:hAnsi="Times New Roman" w:cs="Times New Roman"/>
                <w:sz w:val="24"/>
                <w:szCs w:val="24"/>
              </w:rPr>
              <w:t>sistemele BNM ce</w:t>
            </w:r>
            <w:r w:rsidRPr="00656E6B">
              <w:rPr>
                <w:rFonts w:ascii="Times New Roman" w:hAnsi="Times New Roman" w:cs="Times New Roman"/>
                <w:sz w:val="24"/>
                <w:szCs w:val="24"/>
              </w:rPr>
              <w:t xml:space="preserve"> va permite importul</w:t>
            </w:r>
            <w:r w:rsidR="00BF4A92" w:rsidRPr="00656E6B">
              <w:rPr>
                <w:rFonts w:ascii="Times New Roman" w:hAnsi="Times New Roman" w:cs="Times New Roman"/>
                <w:sz w:val="24"/>
                <w:szCs w:val="24"/>
              </w:rPr>
              <w:t>/exportul</w:t>
            </w:r>
            <w:r w:rsidRPr="00656E6B">
              <w:rPr>
                <w:rFonts w:ascii="Times New Roman" w:hAnsi="Times New Roman" w:cs="Times New Roman"/>
                <w:sz w:val="24"/>
                <w:szCs w:val="24"/>
              </w:rPr>
              <w:t xml:space="preserve"> înregistrărilor contabile generate automat pentru tranzacțiile la nivel de cont sintetic și analitic, conform politicilor interne ale BNM.</w:t>
            </w:r>
          </w:p>
        </w:tc>
        <w:tc>
          <w:tcPr>
            <w:tcW w:w="857" w:type="pct"/>
          </w:tcPr>
          <w:p w14:paraId="4A40E32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0B5F1D66" w14:textId="77777777" w:rsidTr="00F839C8">
        <w:tc>
          <w:tcPr>
            <w:tcW w:w="643" w:type="pct"/>
          </w:tcPr>
          <w:p w14:paraId="545DBE31" w14:textId="07E8B9AA"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37</w:t>
            </w:r>
            <w:r w:rsidRPr="00656E6B">
              <w:rPr>
                <w:rFonts w:ascii="Times New Roman" w:hAnsi="Times New Roman" w:cs="Times New Roman"/>
                <w:noProof/>
                <w:sz w:val="24"/>
                <w:szCs w:val="24"/>
                <w:lang w:eastAsia="ru-RU"/>
              </w:rPr>
              <w:t xml:space="preserve"> </w:t>
            </w:r>
          </w:p>
        </w:tc>
        <w:tc>
          <w:tcPr>
            <w:tcW w:w="3500" w:type="pct"/>
          </w:tcPr>
          <w:p w14:paraId="2B5644D4" w14:textId="170D73D8"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Consolidarea datelor contabile în paşi, înainte şi după importul zilnic de înregistrări contabile din </w:t>
            </w:r>
            <w:r w:rsidR="004A0B54" w:rsidRPr="00656E6B">
              <w:rPr>
                <w:rFonts w:ascii="Times New Roman" w:hAnsi="Times New Roman" w:cs="Times New Roman"/>
                <w:sz w:val="24"/>
                <w:szCs w:val="24"/>
              </w:rPr>
              <w:t>sistemele BNM</w:t>
            </w:r>
            <w:r w:rsidRPr="00656E6B">
              <w:rPr>
                <w:rFonts w:ascii="Times New Roman" w:hAnsi="Times New Roman" w:cs="Times New Roman"/>
                <w:sz w:val="24"/>
                <w:szCs w:val="24"/>
              </w:rPr>
              <w:t>, cu generarea rapoartelor de excepții și de reconciliere.</w:t>
            </w:r>
          </w:p>
        </w:tc>
        <w:tc>
          <w:tcPr>
            <w:tcW w:w="857" w:type="pct"/>
          </w:tcPr>
          <w:p w14:paraId="279B497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AEBD272" w14:textId="77777777" w:rsidTr="00F839C8">
        <w:tc>
          <w:tcPr>
            <w:tcW w:w="643" w:type="pct"/>
          </w:tcPr>
          <w:p w14:paraId="5AF7957D" w14:textId="46679B08"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 xml:space="preserve">CF. </w:t>
            </w:r>
            <w:r w:rsidR="00B35311" w:rsidRPr="00656E6B">
              <w:rPr>
                <w:rFonts w:ascii="Times New Roman" w:hAnsi="Times New Roman" w:cs="Times New Roman"/>
                <w:noProof/>
                <w:sz w:val="24"/>
                <w:szCs w:val="24"/>
                <w:lang w:eastAsia="ru-RU"/>
              </w:rPr>
              <w:t>38</w:t>
            </w:r>
          </w:p>
        </w:tc>
        <w:tc>
          <w:tcPr>
            <w:tcW w:w="3500" w:type="pct"/>
          </w:tcPr>
          <w:p w14:paraId="672EC888" w14:textId="15ED2356"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articolelor "în afara bilanţului" în conturile de extrabilanţ (urmând o regulă unică de înregistrare): garanţiile bancare, documentele cu "regim special", contracte, etc.</w:t>
            </w:r>
          </w:p>
        </w:tc>
        <w:tc>
          <w:tcPr>
            <w:tcW w:w="857" w:type="pct"/>
          </w:tcPr>
          <w:p w14:paraId="08CFE75F"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27DFA2F" w14:textId="77777777" w:rsidTr="00F839C8">
        <w:tc>
          <w:tcPr>
            <w:tcW w:w="643" w:type="pct"/>
          </w:tcPr>
          <w:p w14:paraId="33F53C54" w14:textId="64C4EFDC"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p>
        </w:tc>
        <w:tc>
          <w:tcPr>
            <w:tcW w:w="3500" w:type="pct"/>
          </w:tcPr>
          <w:p w14:paraId="62181EFB" w14:textId="77777777"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următoarelor rapoarte  (selecție; pentru mai mult detalii vă rugăm să consultați capitolul 3. Raportarea):</w:t>
            </w:r>
          </w:p>
        </w:tc>
        <w:tc>
          <w:tcPr>
            <w:tcW w:w="857" w:type="pct"/>
          </w:tcPr>
          <w:p w14:paraId="5269736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8BBA095" w14:textId="77777777" w:rsidTr="00F839C8">
        <w:tc>
          <w:tcPr>
            <w:tcW w:w="643" w:type="pct"/>
          </w:tcPr>
          <w:p w14:paraId="25F3B1E5" w14:textId="3A7C344B"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a.</w:t>
            </w:r>
          </w:p>
        </w:tc>
        <w:tc>
          <w:tcPr>
            <w:tcW w:w="3500" w:type="pct"/>
          </w:tcPr>
          <w:p w14:paraId="10FC6959" w14:textId="07FB0DC4"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Balanța de verificare sintetică, </w:t>
            </w:r>
            <w:r w:rsidRPr="00656E6B">
              <w:rPr>
                <w:rFonts w:ascii="Times New Roman" w:hAnsi="Times New Roman" w:cs="Times New Roman"/>
                <w:noProof/>
                <w:sz w:val="24"/>
                <w:szCs w:val="24"/>
                <w:lang w:eastAsia="ru-RU"/>
              </w:rPr>
              <w:t xml:space="preserve">considerând toate conturile contabile, inclusiv cele utilizate pentru evidenţa contabilă a operaţiunilor din </w:t>
            </w:r>
            <w:r w:rsidR="00706111" w:rsidRPr="00656E6B">
              <w:rPr>
                <w:rFonts w:ascii="Times New Roman" w:hAnsi="Times New Roman" w:cs="Times New Roman"/>
                <w:noProof/>
                <w:sz w:val="24"/>
                <w:szCs w:val="24"/>
                <w:lang w:eastAsia="ru-RU"/>
              </w:rPr>
              <w:t>sistemele BNM</w:t>
            </w:r>
            <w:r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br/>
              <w:t>Balanța de verificare trebuie să poată fi generată pe diferite nivel</w:t>
            </w:r>
            <w:r w:rsidR="00706111" w:rsidRPr="00656E6B">
              <w:rPr>
                <w:rFonts w:ascii="Times New Roman" w:hAnsi="Times New Roman" w:cs="Times New Roman"/>
                <w:noProof/>
                <w:sz w:val="24"/>
                <w:szCs w:val="24"/>
                <w:lang w:eastAsia="ru-RU"/>
              </w:rPr>
              <w:t>e</w:t>
            </w:r>
            <w:r w:rsidRPr="00656E6B">
              <w:rPr>
                <w:rFonts w:ascii="Times New Roman" w:hAnsi="Times New Roman" w:cs="Times New Roman"/>
                <w:noProof/>
                <w:sz w:val="24"/>
                <w:szCs w:val="24"/>
                <w:lang w:eastAsia="ru-RU"/>
              </w:rPr>
              <w:t xml:space="preserve"> de agregare: </w:t>
            </w:r>
            <w:r w:rsidR="00BA1E72" w:rsidRPr="00656E6B">
              <w:rPr>
                <w:rFonts w:ascii="Times New Roman" w:hAnsi="Times New Roman" w:cs="Times New Roman"/>
                <w:noProof/>
                <w:sz w:val="24"/>
                <w:szCs w:val="24"/>
                <w:lang w:eastAsia="ru-RU"/>
              </w:rPr>
              <w:t xml:space="preserve">grupe de conturi, </w:t>
            </w:r>
            <w:r w:rsidRPr="00656E6B">
              <w:rPr>
                <w:rFonts w:ascii="Times New Roman" w:hAnsi="Times New Roman" w:cs="Times New Roman"/>
                <w:noProof/>
                <w:sz w:val="24"/>
                <w:szCs w:val="24"/>
                <w:lang w:eastAsia="ru-RU"/>
              </w:rPr>
              <w:t>valută, subdiviziune, produs etc. (alte nivele de agregare).</w:t>
            </w:r>
            <w:r w:rsidRPr="00656E6B">
              <w:rPr>
                <w:rFonts w:ascii="Times New Roman" w:hAnsi="Times New Roman" w:cs="Times New Roman"/>
                <w:noProof/>
                <w:sz w:val="24"/>
                <w:szCs w:val="24"/>
                <w:lang w:eastAsia="ru-RU"/>
              </w:rPr>
              <w:br/>
              <w:t>Balanța trebuie să includă verificări și reconcilieri la nivel de sume totale debit, credit, sold inițial, sold final (debit/credit)</w:t>
            </w:r>
            <w:r w:rsidRPr="00656E6B">
              <w:rPr>
                <w:rFonts w:ascii="Times New Roman" w:hAnsi="Times New Roman" w:cs="Times New Roman"/>
                <w:sz w:val="24"/>
                <w:szCs w:val="24"/>
              </w:rPr>
              <w:t>.</w:t>
            </w:r>
          </w:p>
        </w:tc>
        <w:tc>
          <w:tcPr>
            <w:tcW w:w="857" w:type="pct"/>
          </w:tcPr>
          <w:p w14:paraId="3E6235E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64622C0" w14:textId="77777777" w:rsidTr="00F839C8">
        <w:tc>
          <w:tcPr>
            <w:tcW w:w="643" w:type="pct"/>
          </w:tcPr>
          <w:p w14:paraId="310C6C04" w14:textId="75B7AA9F"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b.</w:t>
            </w:r>
          </w:p>
        </w:tc>
        <w:tc>
          <w:tcPr>
            <w:tcW w:w="3500" w:type="pct"/>
          </w:tcPr>
          <w:p w14:paraId="4498A0E8" w14:textId="556233BA"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Balanța de verificare analitică, </w:t>
            </w:r>
            <w:r w:rsidRPr="00656E6B">
              <w:rPr>
                <w:rFonts w:ascii="Times New Roman" w:hAnsi="Times New Roman" w:cs="Times New Roman"/>
                <w:noProof/>
                <w:sz w:val="24"/>
                <w:szCs w:val="24"/>
                <w:lang w:eastAsia="ru-RU"/>
              </w:rPr>
              <w:t xml:space="preserve">considerînd toate conturile contabile, inclusiv cele utilizate pentru evidenţa contabilă a operaţiunilor din </w:t>
            </w:r>
            <w:r w:rsidR="00E902D4" w:rsidRPr="00656E6B">
              <w:rPr>
                <w:rFonts w:ascii="Times New Roman" w:hAnsi="Times New Roman" w:cs="Times New Roman"/>
                <w:noProof/>
                <w:sz w:val="24"/>
                <w:szCs w:val="24"/>
                <w:lang w:eastAsia="ru-RU"/>
              </w:rPr>
              <w:t>sistemele BNM</w:t>
            </w:r>
            <w:r w:rsidRPr="00656E6B">
              <w:rPr>
                <w:rFonts w:ascii="Times New Roman" w:hAnsi="Times New Roman" w:cs="Times New Roman"/>
                <w:noProof/>
                <w:sz w:val="24"/>
                <w:szCs w:val="24"/>
                <w:lang w:eastAsia="ru-RU"/>
              </w:rPr>
              <w:t>.</w:t>
            </w:r>
            <w:r w:rsidRPr="00656E6B">
              <w:rPr>
                <w:rFonts w:ascii="Times New Roman" w:hAnsi="Times New Roman" w:cs="Times New Roman"/>
                <w:noProof/>
                <w:sz w:val="24"/>
                <w:szCs w:val="24"/>
                <w:lang w:eastAsia="ru-RU"/>
              </w:rPr>
              <w:br/>
              <w:t xml:space="preserve">Balanța trebuie să poate fi </w:t>
            </w:r>
            <w:r w:rsidR="00BA1E72" w:rsidRPr="00656E6B">
              <w:rPr>
                <w:rFonts w:ascii="Times New Roman" w:hAnsi="Times New Roman" w:cs="Times New Roman"/>
                <w:noProof/>
                <w:sz w:val="24"/>
                <w:szCs w:val="24"/>
                <w:lang w:eastAsia="ru-RU"/>
              </w:rPr>
              <w:t>generată</w:t>
            </w:r>
            <w:r w:rsidRPr="00656E6B">
              <w:rPr>
                <w:rFonts w:ascii="Times New Roman" w:hAnsi="Times New Roman" w:cs="Times New Roman"/>
                <w:noProof/>
                <w:sz w:val="24"/>
                <w:szCs w:val="24"/>
                <w:lang w:eastAsia="ru-RU"/>
              </w:rPr>
              <w:t xml:space="preserve"> pe </w:t>
            </w:r>
            <w:r w:rsidR="00BA1E72" w:rsidRPr="00656E6B">
              <w:rPr>
                <w:rFonts w:ascii="Times New Roman" w:hAnsi="Times New Roman" w:cs="Times New Roman"/>
                <w:noProof/>
                <w:sz w:val="24"/>
                <w:szCs w:val="24"/>
                <w:lang w:eastAsia="ru-RU"/>
              </w:rPr>
              <w:t xml:space="preserve">conturi analitice, valute, contracte, terți, </w:t>
            </w:r>
            <w:r w:rsidRPr="00656E6B">
              <w:rPr>
                <w:rFonts w:ascii="Times New Roman" w:hAnsi="Times New Roman" w:cs="Times New Roman"/>
                <w:noProof/>
                <w:sz w:val="24"/>
                <w:szCs w:val="24"/>
                <w:lang w:eastAsia="ru-RU"/>
              </w:rPr>
              <w:t>produse/servicii, centre de cost, centre de profit etc.</w:t>
            </w:r>
          </w:p>
        </w:tc>
        <w:tc>
          <w:tcPr>
            <w:tcW w:w="857" w:type="pct"/>
          </w:tcPr>
          <w:p w14:paraId="2E61BAC0"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7392D8C8" w14:textId="77777777" w:rsidTr="00F839C8">
        <w:tc>
          <w:tcPr>
            <w:tcW w:w="643" w:type="pct"/>
          </w:tcPr>
          <w:p w14:paraId="7BB01921" w14:textId="44C1C2A9"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c.</w:t>
            </w:r>
          </w:p>
        </w:tc>
        <w:tc>
          <w:tcPr>
            <w:tcW w:w="3500" w:type="pct"/>
          </w:tcPr>
          <w:p w14:paraId="2DC11115" w14:textId="77777777"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Registrul Jurnal, </w:t>
            </w:r>
            <w:r w:rsidRPr="00656E6B">
              <w:rPr>
                <w:rFonts w:ascii="Times New Roman" w:hAnsi="Times New Roman" w:cs="Times New Roman"/>
                <w:noProof/>
                <w:sz w:val="24"/>
                <w:szCs w:val="24"/>
                <w:lang w:eastAsia="ru-RU"/>
              </w:rPr>
              <w:t>cu multiple variații (în dependență de tipul operațiunilor raportate).</w:t>
            </w:r>
            <w:r w:rsidRPr="00656E6B">
              <w:rPr>
                <w:rFonts w:ascii="Times New Roman" w:hAnsi="Times New Roman" w:cs="Times New Roman"/>
                <w:sz w:val="24"/>
                <w:szCs w:val="24"/>
              </w:rPr>
              <w:t xml:space="preserve"> </w:t>
            </w:r>
          </w:p>
        </w:tc>
        <w:tc>
          <w:tcPr>
            <w:tcW w:w="857" w:type="pct"/>
          </w:tcPr>
          <w:p w14:paraId="62B9237A"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F594D37" w14:textId="77777777" w:rsidTr="00F839C8">
        <w:tc>
          <w:tcPr>
            <w:tcW w:w="643" w:type="pct"/>
          </w:tcPr>
          <w:p w14:paraId="63936C36" w14:textId="02051E23"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d.</w:t>
            </w:r>
          </w:p>
        </w:tc>
        <w:tc>
          <w:tcPr>
            <w:tcW w:w="3500" w:type="pct"/>
          </w:tcPr>
          <w:p w14:paraId="29AB41B0" w14:textId="448916C6"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Cartea Mare </w:t>
            </w:r>
            <w:r w:rsidR="00BA1E72" w:rsidRPr="00656E6B">
              <w:rPr>
                <w:rFonts w:ascii="Times New Roman" w:hAnsi="Times New Roman" w:cs="Times New Roman"/>
                <w:sz w:val="24"/>
                <w:szCs w:val="24"/>
              </w:rPr>
              <w:t>ce cuprinde corespondenta internă între toate conturile sintetice/analitice  și poate fi generată inclusiv per cont analitic/sintetic pe perioadă</w:t>
            </w:r>
            <w:r w:rsidRPr="00656E6B">
              <w:rPr>
                <w:rFonts w:ascii="Times New Roman" w:hAnsi="Times New Roman" w:cs="Times New Roman"/>
                <w:sz w:val="24"/>
                <w:szCs w:val="24"/>
              </w:rPr>
              <w:t>.</w:t>
            </w:r>
          </w:p>
        </w:tc>
        <w:tc>
          <w:tcPr>
            <w:tcW w:w="857" w:type="pct"/>
          </w:tcPr>
          <w:p w14:paraId="2A03D042"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8B20628" w14:textId="77777777" w:rsidTr="00F839C8">
        <w:tc>
          <w:tcPr>
            <w:tcW w:w="643" w:type="pct"/>
          </w:tcPr>
          <w:p w14:paraId="4FF41DA2" w14:textId="42B11D51"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e.</w:t>
            </w:r>
          </w:p>
        </w:tc>
        <w:tc>
          <w:tcPr>
            <w:tcW w:w="3500" w:type="pct"/>
          </w:tcPr>
          <w:p w14:paraId="6321A3FF" w14:textId="1B91C8A5"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Fişa contului,</w:t>
            </w:r>
            <w:r w:rsidRPr="00656E6B">
              <w:rPr>
                <w:rFonts w:ascii="Times New Roman" w:hAnsi="Times New Roman" w:cs="Times New Roman"/>
                <w:noProof/>
                <w:sz w:val="24"/>
                <w:szCs w:val="24"/>
                <w:lang w:eastAsia="ru-RU"/>
              </w:rPr>
              <w:t xml:space="preserve"> cu posibilități de filtrare nu doar după cont, ci și perioadă, contraparte, tip operațiune sau înregistrare, excepție etc.</w:t>
            </w:r>
          </w:p>
        </w:tc>
        <w:tc>
          <w:tcPr>
            <w:tcW w:w="857" w:type="pct"/>
          </w:tcPr>
          <w:p w14:paraId="1C9D46CE"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5EC85ECA" w14:textId="77777777" w:rsidTr="00F839C8">
        <w:tc>
          <w:tcPr>
            <w:tcW w:w="643" w:type="pct"/>
          </w:tcPr>
          <w:p w14:paraId="40A304A6" w14:textId="37DF8CB3"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f.</w:t>
            </w:r>
          </w:p>
        </w:tc>
        <w:tc>
          <w:tcPr>
            <w:tcW w:w="3500" w:type="pct"/>
          </w:tcPr>
          <w:p w14:paraId="48F61F28" w14:textId="480CA3FF"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Situaţia conturilor ce conține: data ultimei tranzacții, rulajele şi soldurile conturilor analitice bilanţiere/ extrabilanțiere pe perioada definită (zi, lună, trimestru, etc.)/ pe tipuri de operațiuni</w:t>
            </w:r>
            <w:r w:rsidR="00BA1E72" w:rsidRPr="00656E6B">
              <w:rPr>
                <w:rFonts w:ascii="Times New Roman" w:hAnsi="Times New Roman" w:cs="Times New Roman"/>
                <w:sz w:val="24"/>
                <w:szCs w:val="24"/>
              </w:rPr>
              <w:t>, pe executori</w:t>
            </w:r>
            <w:r w:rsidRPr="00656E6B">
              <w:rPr>
                <w:rFonts w:ascii="Times New Roman" w:hAnsi="Times New Roman" w:cs="Times New Roman"/>
                <w:sz w:val="24"/>
                <w:szCs w:val="24"/>
              </w:rPr>
              <w:t>.</w:t>
            </w:r>
          </w:p>
        </w:tc>
        <w:tc>
          <w:tcPr>
            <w:tcW w:w="857" w:type="pct"/>
          </w:tcPr>
          <w:p w14:paraId="25162CFB"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1E5E7AF8" w14:textId="77777777" w:rsidTr="00F839C8">
        <w:tc>
          <w:tcPr>
            <w:tcW w:w="643" w:type="pct"/>
          </w:tcPr>
          <w:p w14:paraId="47E961C5" w14:textId="6C0A2A84"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g.</w:t>
            </w:r>
          </w:p>
        </w:tc>
        <w:tc>
          <w:tcPr>
            <w:tcW w:w="3500" w:type="pct"/>
          </w:tcPr>
          <w:p w14:paraId="5F589C1B" w14:textId="77777777"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Situaţiile financiare: Bilanţul contabil, Situaţia rezultatului global, Situaţia privind capitalul și rezervele, Situația fluxului de mijloace bănești, Notele la situațiile financiare.</w:t>
            </w:r>
          </w:p>
        </w:tc>
        <w:tc>
          <w:tcPr>
            <w:tcW w:w="857" w:type="pct"/>
          </w:tcPr>
          <w:p w14:paraId="656993F8"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3043CDC9" w14:textId="77777777" w:rsidTr="00F839C8">
        <w:tc>
          <w:tcPr>
            <w:tcW w:w="643" w:type="pct"/>
          </w:tcPr>
          <w:p w14:paraId="29A048D2" w14:textId="7DD004E1"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h.</w:t>
            </w:r>
          </w:p>
        </w:tc>
        <w:tc>
          <w:tcPr>
            <w:tcW w:w="3500" w:type="pct"/>
          </w:tcPr>
          <w:p w14:paraId="05167A22" w14:textId="42CB2FF1"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Extras de cont, inclusiv pentru avansuri acordate angajaţilor după numărul de identificare al angajatului.</w:t>
            </w:r>
          </w:p>
        </w:tc>
        <w:tc>
          <w:tcPr>
            <w:tcW w:w="857" w:type="pct"/>
          </w:tcPr>
          <w:p w14:paraId="4A5815A9"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2D64C578" w14:textId="77777777" w:rsidTr="00F839C8">
        <w:tc>
          <w:tcPr>
            <w:tcW w:w="643" w:type="pct"/>
          </w:tcPr>
          <w:p w14:paraId="343A663F" w14:textId="64E2510A"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i.</w:t>
            </w:r>
          </w:p>
        </w:tc>
        <w:tc>
          <w:tcPr>
            <w:tcW w:w="3500" w:type="pct"/>
          </w:tcPr>
          <w:p w14:paraId="3F714AA4" w14:textId="77777777"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Registrul de plăţi şi documentele contabile confirmate/ autorizate.</w:t>
            </w:r>
          </w:p>
        </w:tc>
        <w:tc>
          <w:tcPr>
            <w:tcW w:w="857" w:type="pct"/>
          </w:tcPr>
          <w:p w14:paraId="7849418D" w14:textId="77777777" w:rsidR="0084589B" w:rsidRPr="00656E6B" w:rsidRDefault="0084589B" w:rsidP="0084589B">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84589B" w:rsidRPr="00656E6B" w14:paraId="66AD0593" w14:textId="77777777" w:rsidTr="00F839C8">
        <w:tc>
          <w:tcPr>
            <w:tcW w:w="643" w:type="pct"/>
          </w:tcPr>
          <w:p w14:paraId="0DF86131" w14:textId="5DAD96A2"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39</w:t>
            </w:r>
            <w:r w:rsidRPr="00656E6B">
              <w:rPr>
                <w:rFonts w:ascii="Times New Roman" w:hAnsi="Times New Roman" w:cs="Times New Roman"/>
                <w:noProof/>
                <w:sz w:val="24"/>
                <w:szCs w:val="24"/>
                <w:lang w:eastAsia="ru-RU"/>
              </w:rPr>
              <w:t xml:space="preserve"> </w:t>
            </w:r>
            <w:r w:rsidR="00B35311" w:rsidRPr="00656E6B">
              <w:rPr>
                <w:rFonts w:ascii="Times New Roman" w:hAnsi="Times New Roman" w:cs="Times New Roman"/>
                <w:noProof/>
                <w:sz w:val="24"/>
                <w:szCs w:val="24"/>
                <w:lang w:eastAsia="ru-RU"/>
              </w:rPr>
              <w:t>j</w:t>
            </w:r>
            <w:r w:rsidRPr="00656E6B">
              <w:rPr>
                <w:rFonts w:ascii="Times New Roman" w:hAnsi="Times New Roman" w:cs="Times New Roman"/>
                <w:noProof/>
                <w:sz w:val="24"/>
                <w:szCs w:val="24"/>
                <w:lang w:eastAsia="ru-RU"/>
              </w:rPr>
              <w:t>.</w:t>
            </w:r>
          </w:p>
        </w:tc>
        <w:tc>
          <w:tcPr>
            <w:tcW w:w="3500" w:type="pct"/>
            <w:vAlign w:val="center"/>
          </w:tcPr>
          <w:p w14:paraId="0CB54B0D" w14:textId="6353DE62" w:rsidR="0084589B" w:rsidRPr="00656E6B" w:rsidRDefault="0084589B" w:rsidP="00A466E5">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Act de verificare cu contrapărțile  (Acount/ client statement) - confirmări pe perioadă cu clientela, băncile corespondente</w:t>
            </w:r>
            <w:r w:rsidR="00BA1E72" w:rsidRPr="00656E6B">
              <w:rPr>
                <w:rFonts w:ascii="Times New Roman" w:hAnsi="Times New Roman" w:cs="Times New Roman"/>
                <w:noProof/>
                <w:sz w:val="24"/>
                <w:szCs w:val="24"/>
                <w:lang w:eastAsia="ru-RU"/>
              </w:rPr>
              <w:t>, angajați, furnizori,</w:t>
            </w:r>
            <w:r w:rsidRPr="00656E6B">
              <w:rPr>
                <w:rFonts w:ascii="Times New Roman" w:hAnsi="Times New Roman" w:cs="Times New Roman"/>
                <w:noProof/>
                <w:sz w:val="24"/>
                <w:szCs w:val="24"/>
                <w:lang w:eastAsia="ru-RU"/>
              </w:rPr>
              <w:t xml:space="preserve"> etc.</w:t>
            </w:r>
          </w:p>
        </w:tc>
        <w:tc>
          <w:tcPr>
            <w:tcW w:w="857" w:type="pct"/>
          </w:tcPr>
          <w:p w14:paraId="220CF8AF" w14:textId="77777777" w:rsidR="0084589B" w:rsidRPr="00656E6B" w:rsidRDefault="0084589B" w:rsidP="0084589B">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20255799" w14:textId="77777777" w:rsidTr="00F839C8">
        <w:trPr>
          <w:trHeight w:val="200"/>
        </w:trPr>
        <w:tc>
          <w:tcPr>
            <w:tcW w:w="643" w:type="pct"/>
          </w:tcPr>
          <w:p w14:paraId="16BBB47E" w14:textId="5B85FE4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r w:rsidR="00B35311" w:rsidRPr="00656E6B">
              <w:rPr>
                <w:rFonts w:ascii="Times New Roman" w:hAnsi="Times New Roman" w:cs="Times New Roman"/>
                <w:noProof/>
                <w:sz w:val="24"/>
                <w:szCs w:val="24"/>
                <w:lang w:eastAsia="ru-RU"/>
              </w:rPr>
              <w:t>k</w:t>
            </w:r>
            <w:r w:rsidRPr="00656E6B">
              <w:rPr>
                <w:rFonts w:ascii="Times New Roman" w:hAnsi="Times New Roman" w:cs="Times New Roman"/>
                <w:noProof/>
                <w:sz w:val="24"/>
                <w:szCs w:val="24"/>
                <w:lang w:eastAsia="ru-RU"/>
              </w:rPr>
              <w:t>.</w:t>
            </w:r>
          </w:p>
        </w:tc>
        <w:tc>
          <w:tcPr>
            <w:tcW w:w="3500" w:type="pct"/>
          </w:tcPr>
          <w:p w14:paraId="1F238CE5" w14:textId="6378FD20"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Generarea declarațiilor statistice și fiscale în format xls, xml:                                                                                                                                                                              </w:t>
            </w:r>
          </w:p>
        </w:tc>
        <w:tc>
          <w:tcPr>
            <w:tcW w:w="857" w:type="pct"/>
          </w:tcPr>
          <w:p w14:paraId="31E1026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285234A" w14:textId="77777777" w:rsidTr="00F839C8">
        <w:tc>
          <w:tcPr>
            <w:tcW w:w="643" w:type="pct"/>
          </w:tcPr>
          <w:p w14:paraId="539E54EF" w14:textId="780A43E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r w:rsidR="00B35311" w:rsidRPr="00656E6B">
              <w:rPr>
                <w:rFonts w:ascii="Times New Roman" w:hAnsi="Times New Roman" w:cs="Times New Roman"/>
                <w:noProof/>
                <w:sz w:val="24"/>
                <w:szCs w:val="24"/>
                <w:lang w:eastAsia="ru-RU"/>
              </w:rPr>
              <w:t>l</w:t>
            </w:r>
            <w:r w:rsidRPr="00656E6B">
              <w:rPr>
                <w:rFonts w:ascii="Times New Roman" w:hAnsi="Times New Roman" w:cs="Times New Roman"/>
                <w:noProof/>
                <w:sz w:val="24"/>
                <w:szCs w:val="24"/>
                <w:lang w:eastAsia="ru-RU"/>
              </w:rPr>
              <w:t>.</w:t>
            </w:r>
          </w:p>
        </w:tc>
        <w:tc>
          <w:tcPr>
            <w:tcW w:w="3500" w:type="pct"/>
            <w:tcBorders>
              <w:top w:val="nil"/>
              <w:left w:val="nil"/>
              <w:bottom w:val="single" w:sz="4" w:space="0" w:color="auto"/>
              <w:right w:val="single" w:sz="4" w:space="0" w:color="auto"/>
            </w:tcBorders>
            <w:vAlign w:val="center"/>
          </w:tcPr>
          <w:p w14:paraId="7C2D322E" w14:textId="32DF16F8"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Centralizatoare pe tranzacții, </w:t>
            </w:r>
            <w:r w:rsidR="00065CBA" w:rsidRPr="00656E6B">
              <w:rPr>
                <w:rFonts w:ascii="Times New Roman" w:hAnsi="Times New Roman" w:cs="Times New Roman"/>
                <w:noProof/>
                <w:sz w:val="24"/>
                <w:szCs w:val="24"/>
                <w:lang w:eastAsia="ru-RU"/>
              </w:rPr>
              <w:t>grup de tranzacțiii,</w:t>
            </w:r>
            <w:r w:rsidRPr="00656E6B">
              <w:rPr>
                <w:rFonts w:ascii="Times New Roman" w:hAnsi="Times New Roman" w:cs="Times New Roman"/>
                <w:noProof/>
                <w:sz w:val="24"/>
                <w:szCs w:val="24"/>
                <w:lang w:eastAsia="ru-RU"/>
              </w:rPr>
              <w:t xml:space="preserve"> executor</w:t>
            </w:r>
            <w:r w:rsidR="00065CBA" w:rsidRPr="00656E6B">
              <w:rPr>
                <w:rFonts w:ascii="Times New Roman" w:hAnsi="Times New Roman" w:cs="Times New Roman"/>
                <w:noProof/>
                <w:sz w:val="24"/>
                <w:szCs w:val="24"/>
                <w:lang w:eastAsia="ru-RU"/>
              </w:rPr>
              <w:t xml:space="preserve">/responsabil de </w:t>
            </w:r>
            <w:r w:rsidR="00065CBA" w:rsidRPr="00656E6B">
              <w:rPr>
                <w:rFonts w:ascii="Times New Roman" w:hAnsi="Times New Roman" w:cs="Times New Roman"/>
                <w:sz w:val="24"/>
                <w:szCs w:val="24"/>
                <w:lang w:eastAsia="ru-RU"/>
              </w:rPr>
              <w:t>autorizare</w:t>
            </w:r>
            <w:r w:rsidRPr="00656E6B">
              <w:rPr>
                <w:rFonts w:ascii="Times New Roman" w:hAnsi="Times New Roman" w:cs="Times New Roman"/>
                <w:sz w:val="24"/>
                <w:szCs w:val="24"/>
                <w:lang w:eastAsia="ru-RU"/>
              </w:rPr>
              <w:t xml:space="preserve"> per zi.</w:t>
            </w:r>
          </w:p>
        </w:tc>
        <w:tc>
          <w:tcPr>
            <w:tcW w:w="857" w:type="pct"/>
          </w:tcPr>
          <w:p w14:paraId="6CEB1B59"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5B3525C1" w14:textId="77777777" w:rsidTr="00F839C8">
        <w:tc>
          <w:tcPr>
            <w:tcW w:w="643" w:type="pct"/>
          </w:tcPr>
          <w:p w14:paraId="18A78E66" w14:textId="3380E84F"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r w:rsidR="00B35311" w:rsidRPr="00656E6B">
              <w:rPr>
                <w:rFonts w:ascii="Times New Roman" w:hAnsi="Times New Roman" w:cs="Times New Roman"/>
                <w:noProof/>
                <w:sz w:val="24"/>
                <w:szCs w:val="24"/>
                <w:lang w:eastAsia="ru-RU"/>
              </w:rPr>
              <w:t>m</w:t>
            </w:r>
            <w:r w:rsidRPr="00656E6B">
              <w:rPr>
                <w:rFonts w:ascii="Times New Roman" w:hAnsi="Times New Roman" w:cs="Times New Roman"/>
                <w:noProof/>
                <w:sz w:val="24"/>
                <w:szCs w:val="24"/>
                <w:lang w:eastAsia="ru-RU"/>
              </w:rPr>
              <w:t>.</w:t>
            </w:r>
          </w:p>
        </w:tc>
        <w:tc>
          <w:tcPr>
            <w:tcW w:w="3500" w:type="pct"/>
            <w:tcBorders>
              <w:top w:val="nil"/>
              <w:left w:val="nil"/>
              <w:bottom w:val="single" w:sz="4" w:space="0" w:color="auto"/>
              <w:right w:val="single" w:sz="4" w:space="0" w:color="auto"/>
            </w:tcBorders>
            <w:vAlign w:val="center"/>
          </w:tcPr>
          <w:p w14:paraId="6F0EA197"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Registrul de casă  în conformitate cu cerințele legislației locale (inclusiv cu preluarea conturilor din CBS).</w:t>
            </w:r>
          </w:p>
        </w:tc>
        <w:tc>
          <w:tcPr>
            <w:tcW w:w="857" w:type="pct"/>
          </w:tcPr>
          <w:p w14:paraId="1F5A0316"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05E18DF2" w14:textId="77777777" w:rsidTr="00F839C8">
        <w:tc>
          <w:tcPr>
            <w:tcW w:w="643" w:type="pct"/>
          </w:tcPr>
          <w:p w14:paraId="20F630E3" w14:textId="4ECC0DEB"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3</w:t>
            </w:r>
            <w:r w:rsidR="00B35311"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r w:rsidR="00B35311" w:rsidRPr="00656E6B">
              <w:rPr>
                <w:rFonts w:ascii="Times New Roman" w:hAnsi="Times New Roman" w:cs="Times New Roman"/>
                <w:noProof/>
                <w:sz w:val="24"/>
                <w:szCs w:val="24"/>
                <w:lang w:eastAsia="ru-RU"/>
              </w:rPr>
              <w:t>n</w:t>
            </w:r>
            <w:r w:rsidRPr="00656E6B">
              <w:rPr>
                <w:rFonts w:ascii="Times New Roman" w:hAnsi="Times New Roman" w:cs="Times New Roman"/>
                <w:noProof/>
                <w:sz w:val="24"/>
                <w:szCs w:val="24"/>
                <w:lang w:eastAsia="ru-RU"/>
              </w:rPr>
              <w:t>.</w:t>
            </w:r>
          </w:p>
        </w:tc>
        <w:tc>
          <w:tcPr>
            <w:tcW w:w="3500" w:type="pct"/>
            <w:tcBorders>
              <w:top w:val="nil"/>
              <w:left w:val="nil"/>
              <w:bottom w:val="single" w:sz="4" w:space="0" w:color="auto"/>
              <w:right w:val="single" w:sz="4" w:space="0" w:color="auto"/>
            </w:tcBorders>
            <w:vAlign w:val="center"/>
          </w:tcPr>
          <w:p w14:paraId="1FBE2ACA" w14:textId="77777777" w:rsidR="00BA1E72" w:rsidRPr="00656E6B" w:rsidRDefault="00BA1E72" w:rsidP="00A466E5">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Rapoarte pe operațiuni în curs de clarificare, operațiuni cu instrucțiuni neexecutate sau care nu au fost executate.</w:t>
            </w:r>
          </w:p>
        </w:tc>
        <w:tc>
          <w:tcPr>
            <w:tcW w:w="857" w:type="pct"/>
          </w:tcPr>
          <w:p w14:paraId="5D7C554F"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35311" w:rsidRPr="00656E6B" w14:paraId="2F7AE174" w14:textId="77777777" w:rsidTr="00F839C8">
        <w:tc>
          <w:tcPr>
            <w:tcW w:w="643" w:type="pct"/>
          </w:tcPr>
          <w:p w14:paraId="7C815D4D" w14:textId="01CC78EB" w:rsidR="00B35311" w:rsidRPr="00656E6B" w:rsidRDefault="00B35311" w:rsidP="00B35311">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40</w:t>
            </w:r>
          </w:p>
        </w:tc>
        <w:tc>
          <w:tcPr>
            <w:tcW w:w="3500" w:type="pct"/>
            <w:tcBorders>
              <w:top w:val="nil"/>
              <w:left w:val="single" w:sz="4" w:space="0" w:color="auto"/>
              <w:bottom w:val="single" w:sz="4" w:space="0" w:color="auto"/>
              <w:right w:val="single" w:sz="4" w:space="0" w:color="auto"/>
            </w:tcBorders>
          </w:tcPr>
          <w:p w14:paraId="09E554FA" w14:textId="610420AB" w:rsidR="00B35311" w:rsidRPr="00656E6B" w:rsidRDefault="00B35311"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La generarea actelor de verificare să existe posibilitatea setării conturilor/valutei/contractelor/operațiunilor sau tranzacțiilor specifice din care să se extrag</w:t>
            </w:r>
            <w:r w:rsidR="00361021">
              <w:rPr>
                <w:rFonts w:ascii="Times New Roman" w:hAnsi="Times New Roman" w:cs="Times New Roman"/>
                <w:sz w:val="24"/>
                <w:szCs w:val="24"/>
              </w:rPr>
              <w:t>ă</w:t>
            </w:r>
            <w:r w:rsidRPr="00656E6B">
              <w:rPr>
                <w:rFonts w:ascii="Times New Roman" w:hAnsi="Times New Roman" w:cs="Times New Roman"/>
                <w:sz w:val="24"/>
                <w:szCs w:val="24"/>
              </w:rPr>
              <w:t xml:space="preserve"> informația.</w:t>
            </w:r>
          </w:p>
        </w:tc>
        <w:tc>
          <w:tcPr>
            <w:tcW w:w="857" w:type="pct"/>
          </w:tcPr>
          <w:p w14:paraId="3DF9B3FE" w14:textId="62A70531" w:rsidR="00B35311" w:rsidRPr="00656E6B" w:rsidRDefault="00B35311" w:rsidP="00B35311">
            <w:pPr>
              <w:spacing w:after="0"/>
              <w:rPr>
                <w:rFonts w:ascii="Times New Roman" w:hAnsi="Times New Roman" w:cs="Times New Roman"/>
                <w:sz w:val="24"/>
                <w:szCs w:val="24"/>
              </w:rPr>
            </w:pPr>
            <w:r w:rsidRPr="00656E6B">
              <w:rPr>
                <w:rFonts w:ascii="Times New Roman" w:hAnsi="Times New Roman" w:cs="Times New Roman"/>
                <w:sz w:val="24"/>
                <w:szCs w:val="24"/>
              </w:rPr>
              <w:t>Recomandabil</w:t>
            </w:r>
          </w:p>
        </w:tc>
      </w:tr>
      <w:tr w:rsidR="00BA1E72" w:rsidRPr="00656E6B" w14:paraId="572244A6" w14:textId="77777777" w:rsidTr="00F839C8">
        <w:tc>
          <w:tcPr>
            <w:tcW w:w="643" w:type="pct"/>
          </w:tcPr>
          <w:p w14:paraId="390F3303" w14:textId="30F7B87B"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41</w:t>
            </w:r>
          </w:p>
        </w:tc>
        <w:tc>
          <w:tcPr>
            <w:tcW w:w="3500" w:type="pct"/>
            <w:tcBorders>
              <w:top w:val="nil"/>
              <w:left w:val="single" w:sz="4" w:space="0" w:color="auto"/>
              <w:bottom w:val="single" w:sz="4" w:space="0" w:color="auto"/>
              <w:right w:val="single" w:sz="4" w:space="0" w:color="auto"/>
            </w:tcBorders>
            <w:vAlign w:val="center"/>
          </w:tcPr>
          <w:p w14:paraId="1724D97A"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altor rapoarte specifice conform necesităţilor interne – uşor de configurat.</w:t>
            </w:r>
          </w:p>
        </w:tc>
        <w:tc>
          <w:tcPr>
            <w:tcW w:w="857" w:type="pct"/>
          </w:tcPr>
          <w:p w14:paraId="7BB7D98F"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05EB372F" w14:textId="77777777" w:rsidTr="00A466E5">
        <w:tc>
          <w:tcPr>
            <w:tcW w:w="5000" w:type="pct"/>
            <w:gridSpan w:val="3"/>
          </w:tcPr>
          <w:p w14:paraId="58B07E54" w14:textId="6157386E"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1.2</w:t>
            </w:r>
            <w:r w:rsidR="004758FD">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Conturi spre plată</w:t>
            </w:r>
          </w:p>
        </w:tc>
      </w:tr>
      <w:tr w:rsidR="00BA1E72" w:rsidRPr="00656E6B" w14:paraId="62038D0C" w14:textId="77777777" w:rsidTr="00F839C8">
        <w:tc>
          <w:tcPr>
            <w:tcW w:w="643" w:type="pct"/>
          </w:tcPr>
          <w:p w14:paraId="2BB0B14F" w14:textId="1027D93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p>
        </w:tc>
        <w:tc>
          <w:tcPr>
            <w:tcW w:w="3500" w:type="pct"/>
          </w:tcPr>
          <w:p w14:paraId="348EF61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Date Master:</w:t>
            </w:r>
          </w:p>
        </w:tc>
        <w:tc>
          <w:tcPr>
            <w:tcW w:w="857" w:type="pct"/>
          </w:tcPr>
          <w:p w14:paraId="6B84D59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A0E3BD7" w14:textId="77777777" w:rsidTr="00F839C8">
        <w:tc>
          <w:tcPr>
            <w:tcW w:w="643" w:type="pct"/>
          </w:tcPr>
          <w:p w14:paraId="3D46FB5F" w14:textId="21CFEF6E"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a.</w:t>
            </w:r>
          </w:p>
        </w:tc>
        <w:tc>
          <w:tcPr>
            <w:tcW w:w="3500" w:type="pct"/>
          </w:tcPr>
          <w:p w14:paraId="67264892" w14:textId="7FCEC92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Stocarea informaţiilor cuprinzătoare despre un număr mare de </w:t>
            </w:r>
            <w:r w:rsidR="00333FB9" w:rsidRPr="00656E6B">
              <w:rPr>
                <w:rFonts w:ascii="Times New Roman" w:hAnsi="Times New Roman" w:cs="Times New Roman"/>
                <w:sz w:val="24"/>
                <w:szCs w:val="24"/>
              </w:rPr>
              <w:t xml:space="preserve">contrapărți </w:t>
            </w:r>
            <w:r w:rsidRPr="00656E6B">
              <w:rPr>
                <w:rFonts w:ascii="Times New Roman" w:hAnsi="Times New Roman" w:cs="Times New Roman"/>
                <w:sz w:val="24"/>
                <w:szCs w:val="24"/>
              </w:rPr>
              <w:t xml:space="preserve">(de ex. </w:t>
            </w:r>
            <w:r w:rsidR="00333FB9" w:rsidRPr="00656E6B">
              <w:rPr>
                <w:rFonts w:ascii="Times New Roman" w:hAnsi="Times New Roman" w:cs="Times New Roman"/>
                <w:sz w:val="24"/>
                <w:szCs w:val="24"/>
              </w:rPr>
              <w:t xml:space="preserve">denumirea </w:t>
            </w:r>
            <w:r w:rsidRPr="00656E6B">
              <w:rPr>
                <w:rFonts w:ascii="Times New Roman" w:hAnsi="Times New Roman" w:cs="Times New Roman"/>
                <w:sz w:val="24"/>
                <w:szCs w:val="24"/>
              </w:rPr>
              <w:t>companiei</w:t>
            </w:r>
            <w:r w:rsidR="00333FB9" w:rsidRPr="00656E6B">
              <w:rPr>
                <w:rFonts w:ascii="Times New Roman" w:hAnsi="Times New Roman" w:cs="Times New Roman"/>
                <w:sz w:val="24"/>
                <w:szCs w:val="24"/>
              </w:rPr>
              <w:t xml:space="preserve"> (nume, prenume – pentru persoană fizică</w:t>
            </w:r>
            <w:r w:rsidRPr="00656E6B">
              <w:rPr>
                <w:rFonts w:ascii="Times New Roman" w:hAnsi="Times New Roman" w:cs="Times New Roman"/>
                <w:sz w:val="24"/>
                <w:szCs w:val="24"/>
              </w:rPr>
              <w:t>, adresa, codul de înregistrare a companiei</w:t>
            </w:r>
            <w:r w:rsidR="00333FB9" w:rsidRPr="00656E6B">
              <w:rPr>
                <w:rFonts w:ascii="Times New Roman" w:hAnsi="Times New Roman" w:cs="Times New Roman"/>
                <w:sz w:val="24"/>
                <w:szCs w:val="24"/>
              </w:rPr>
              <w:t>/fiscal</w:t>
            </w:r>
            <w:r w:rsidRPr="00656E6B">
              <w:rPr>
                <w:rFonts w:ascii="Times New Roman" w:hAnsi="Times New Roman" w:cs="Times New Roman"/>
                <w:sz w:val="24"/>
                <w:szCs w:val="24"/>
              </w:rPr>
              <w:t>, cod TVA, conturile bancare pentru MDL şi valute, informaţii de contact şi persoanele de contact, informaţii despre contracte, informaţii factură, condiţiile de plată, moneda, reduceri, criteriile pentru control şi recepţie, locaţii pentru livrare, sancțiuni, cod client dacă furnizorul este și client etc.).</w:t>
            </w:r>
          </w:p>
        </w:tc>
        <w:tc>
          <w:tcPr>
            <w:tcW w:w="857" w:type="pct"/>
          </w:tcPr>
          <w:p w14:paraId="42BAF9C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32734AD" w14:textId="77777777" w:rsidTr="00F839C8">
        <w:tc>
          <w:tcPr>
            <w:tcW w:w="643" w:type="pct"/>
          </w:tcPr>
          <w:p w14:paraId="2F1A5F14" w14:textId="2A1C97B9"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b.</w:t>
            </w:r>
          </w:p>
        </w:tc>
        <w:tc>
          <w:tcPr>
            <w:tcW w:w="3500" w:type="pct"/>
          </w:tcPr>
          <w:p w14:paraId="21BE500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Nomenclatorul unic pentru codificarea furnizorilor - identificarea furnizorilor rezidenți și nerezidenți. </w:t>
            </w:r>
          </w:p>
        </w:tc>
        <w:tc>
          <w:tcPr>
            <w:tcW w:w="857" w:type="pct"/>
          </w:tcPr>
          <w:p w14:paraId="1D117E4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83A1E04" w14:textId="77777777" w:rsidTr="00F839C8">
        <w:tc>
          <w:tcPr>
            <w:tcW w:w="643" w:type="pct"/>
          </w:tcPr>
          <w:p w14:paraId="521CAF7B" w14:textId="5249A28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c.</w:t>
            </w:r>
          </w:p>
        </w:tc>
        <w:tc>
          <w:tcPr>
            <w:tcW w:w="3500" w:type="pct"/>
          </w:tcPr>
          <w:p w14:paraId="3184EB55" w14:textId="2CB84F4D"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Permiterea unei entităţi să fie simultan definită atât ca furnizor, cât și ca client.</w:t>
            </w:r>
          </w:p>
        </w:tc>
        <w:tc>
          <w:tcPr>
            <w:tcW w:w="857" w:type="pct"/>
          </w:tcPr>
          <w:p w14:paraId="5344FA1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AE1B8EC" w14:textId="77777777" w:rsidTr="00F839C8">
        <w:tc>
          <w:tcPr>
            <w:tcW w:w="643" w:type="pct"/>
          </w:tcPr>
          <w:p w14:paraId="089E5001" w14:textId="2472AB20"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d.</w:t>
            </w:r>
          </w:p>
        </w:tc>
        <w:tc>
          <w:tcPr>
            <w:tcW w:w="3500" w:type="pct"/>
          </w:tcPr>
          <w:p w14:paraId="3C6FF3F4"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de înregistrare a comentariilor în format de text liber asociate furnizorului.</w:t>
            </w:r>
          </w:p>
        </w:tc>
        <w:tc>
          <w:tcPr>
            <w:tcW w:w="857" w:type="pct"/>
          </w:tcPr>
          <w:p w14:paraId="2DEEBD5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963EE8F" w14:textId="77777777" w:rsidTr="00F839C8">
        <w:tc>
          <w:tcPr>
            <w:tcW w:w="643" w:type="pct"/>
          </w:tcPr>
          <w:p w14:paraId="0080102D" w14:textId="69CE609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e.</w:t>
            </w:r>
          </w:p>
        </w:tc>
        <w:tc>
          <w:tcPr>
            <w:tcW w:w="3500" w:type="pct"/>
          </w:tcPr>
          <w:p w14:paraId="4BF94B0A" w14:textId="77ABFC5C"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de generare a unui mesaj de alertă în cazul în care codul TVA/ fiscal/ IBAN al unui nou furnizor coincide cu codul TVA/ fiscal/ IBAN al unui furnizor existent</w:t>
            </w:r>
            <w:r w:rsidR="00333FB9" w:rsidRPr="00656E6B">
              <w:rPr>
                <w:rFonts w:ascii="Times New Roman" w:hAnsi="Times New Roman" w:cs="Times New Roman"/>
                <w:sz w:val="24"/>
                <w:szCs w:val="24"/>
              </w:rPr>
              <w:t xml:space="preserve"> sau în cazul în care unele câmpuri obligatorii spre completare sunt incomplete</w:t>
            </w:r>
            <w:r w:rsidRPr="00656E6B">
              <w:rPr>
                <w:rFonts w:ascii="Times New Roman" w:hAnsi="Times New Roman" w:cs="Times New Roman"/>
                <w:sz w:val="24"/>
                <w:szCs w:val="24"/>
              </w:rPr>
              <w:t>.</w:t>
            </w:r>
          </w:p>
        </w:tc>
        <w:tc>
          <w:tcPr>
            <w:tcW w:w="857" w:type="pct"/>
          </w:tcPr>
          <w:p w14:paraId="35C09D6B"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0C5DF075" w14:textId="77777777" w:rsidTr="00F839C8">
        <w:tc>
          <w:tcPr>
            <w:tcW w:w="643" w:type="pct"/>
          </w:tcPr>
          <w:p w14:paraId="49C3B1E0" w14:textId="4F2C4101"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f.</w:t>
            </w:r>
          </w:p>
        </w:tc>
        <w:tc>
          <w:tcPr>
            <w:tcW w:w="3500" w:type="pct"/>
          </w:tcPr>
          <w:p w14:paraId="738BB49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permite mecanisme prestabilite de alocare a intrărilor (după produs, modul, coadă de așteptare, etc).</w:t>
            </w:r>
          </w:p>
        </w:tc>
        <w:tc>
          <w:tcPr>
            <w:tcW w:w="857" w:type="pct"/>
          </w:tcPr>
          <w:p w14:paraId="519CEDDC"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BA1E72" w:rsidRPr="00656E6B" w14:paraId="7C155CF0" w14:textId="77777777" w:rsidTr="00F839C8">
        <w:tc>
          <w:tcPr>
            <w:tcW w:w="643" w:type="pct"/>
          </w:tcPr>
          <w:p w14:paraId="0ADE82B0" w14:textId="2FA6BB4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p>
        </w:tc>
        <w:tc>
          <w:tcPr>
            <w:tcW w:w="3500" w:type="pct"/>
          </w:tcPr>
          <w:p w14:paraId="154846A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Gestiunea facturilor furnizorilor:</w:t>
            </w:r>
          </w:p>
        </w:tc>
        <w:tc>
          <w:tcPr>
            <w:tcW w:w="857" w:type="pct"/>
          </w:tcPr>
          <w:p w14:paraId="10CBF8D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AD8126E" w14:textId="77777777" w:rsidTr="00F839C8">
        <w:tc>
          <w:tcPr>
            <w:tcW w:w="643" w:type="pct"/>
          </w:tcPr>
          <w:p w14:paraId="5A9B5C6C" w14:textId="07AC0B4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a.</w:t>
            </w:r>
          </w:p>
        </w:tc>
        <w:tc>
          <w:tcPr>
            <w:tcW w:w="3500" w:type="pct"/>
          </w:tcPr>
          <w:p w14:paraId="1535712E" w14:textId="72C24BB4"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Per </w:t>
            </w:r>
            <w:r w:rsidR="00333FB9" w:rsidRPr="00656E6B">
              <w:rPr>
                <w:rFonts w:ascii="Times New Roman" w:hAnsi="Times New Roman" w:cs="Times New Roman"/>
                <w:sz w:val="24"/>
                <w:szCs w:val="24"/>
              </w:rPr>
              <w:t xml:space="preserve">contract, </w:t>
            </w:r>
            <w:r w:rsidRPr="00656E6B">
              <w:rPr>
                <w:rFonts w:ascii="Times New Roman" w:hAnsi="Times New Roman" w:cs="Times New Roman"/>
                <w:sz w:val="24"/>
                <w:szCs w:val="24"/>
              </w:rPr>
              <w:t>tip factură: invoice-uri, facturi fiscale, acte de achiziție, conturi de plată în avans;</w:t>
            </w:r>
          </w:p>
          <w:p w14:paraId="3E43B24D" w14:textId="000C5C7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Asigur</w:t>
            </w:r>
            <w:r w:rsidR="00BA0E08" w:rsidRPr="00656E6B">
              <w:rPr>
                <w:rFonts w:ascii="Times New Roman" w:hAnsi="Times New Roman" w:cs="Times New Roman"/>
                <w:sz w:val="24"/>
                <w:szCs w:val="24"/>
              </w:rPr>
              <w:t>area</w:t>
            </w:r>
            <w:r w:rsidRPr="00656E6B">
              <w:rPr>
                <w:rFonts w:ascii="Times New Roman" w:hAnsi="Times New Roman" w:cs="Times New Roman"/>
                <w:sz w:val="24"/>
                <w:szCs w:val="24"/>
              </w:rPr>
              <w:t xml:space="preserve"> </w:t>
            </w:r>
            <w:r w:rsidR="001E28BF" w:rsidRPr="00656E6B">
              <w:rPr>
                <w:rFonts w:ascii="Times New Roman" w:hAnsi="Times New Roman" w:cs="Times New Roman"/>
                <w:sz w:val="24"/>
                <w:szCs w:val="24"/>
              </w:rPr>
              <w:t>funcționalității</w:t>
            </w:r>
            <w:r w:rsidR="00BA0E08"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”Contul de plată în avans", plata </w:t>
            </w:r>
            <w:r w:rsidR="00BA0E08" w:rsidRPr="00656E6B">
              <w:rPr>
                <w:rFonts w:ascii="Times New Roman" w:hAnsi="Times New Roman" w:cs="Times New Roman"/>
                <w:sz w:val="24"/>
                <w:szCs w:val="24"/>
              </w:rPr>
              <w:t>,,</w:t>
            </w:r>
            <w:r w:rsidRPr="00656E6B">
              <w:rPr>
                <w:rFonts w:ascii="Times New Roman" w:hAnsi="Times New Roman" w:cs="Times New Roman"/>
                <w:sz w:val="24"/>
                <w:szCs w:val="24"/>
              </w:rPr>
              <w:t>Contului de plata în avans</w:t>
            </w:r>
            <w:r w:rsidR="00BA0E08" w:rsidRPr="00656E6B">
              <w:rPr>
                <w:rFonts w:ascii="Times New Roman" w:hAnsi="Times New Roman" w:cs="Times New Roman"/>
                <w:sz w:val="24"/>
                <w:szCs w:val="24"/>
              </w:rPr>
              <w:t>”</w:t>
            </w:r>
            <w:r w:rsidRPr="00656E6B">
              <w:rPr>
                <w:rFonts w:ascii="Times New Roman" w:hAnsi="Times New Roman" w:cs="Times New Roman"/>
                <w:sz w:val="24"/>
                <w:szCs w:val="24"/>
              </w:rPr>
              <w:t xml:space="preserve"> şi referinţa între contul de plată în avans și </w:t>
            </w:r>
            <w:r w:rsidR="00E96EAC" w:rsidRPr="00656E6B">
              <w:rPr>
                <w:rFonts w:ascii="Times New Roman" w:hAnsi="Times New Roman" w:cs="Times New Roman"/>
                <w:sz w:val="24"/>
                <w:szCs w:val="24"/>
              </w:rPr>
              <w:t>î</w:t>
            </w:r>
            <w:r w:rsidRPr="00656E6B">
              <w:rPr>
                <w:rFonts w:ascii="Times New Roman" w:hAnsi="Times New Roman" w:cs="Times New Roman"/>
                <w:sz w:val="24"/>
                <w:szCs w:val="24"/>
              </w:rPr>
              <w:t>nchiderea avansului cu factura fiscală/ factura finală.</w:t>
            </w:r>
          </w:p>
        </w:tc>
        <w:tc>
          <w:tcPr>
            <w:tcW w:w="857" w:type="pct"/>
          </w:tcPr>
          <w:p w14:paraId="461BFD7A"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BC48509" w14:textId="77777777" w:rsidTr="00F839C8">
        <w:tc>
          <w:tcPr>
            <w:tcW w:w="643" w:type="pct"/>
          </w:tcPr>
          <w:p w14:paraId="0E47C906" w14:textId="44826645"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b.</w:t>
            </w:r>
          </w:p>
        </w:tc>
        <w:tc>
          <w:tcPr>
            <w:tcW w:w="3500" w:type="pct"/>
          </w:tcPr>
          <w:p w14:paraId="72F7B475"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facturilor (inclusiv cele fiscale) în sistem (soluție), la nivelul departamentelor responsabile;</w:t>
            </w:r>
          </w:p>
        </w:tc>
        <w:tc>
          <w:tcPr>
            <w:tcW w:w="857" w:type="pct"/>
          </w:tcPr>
          <w:p w14:paraId="23D2DF1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36C2AEA" w14:textId="77777777" w:rsidTr="00F839C8">
        <w:tc>
          <w:tcPr>
            <w:tcW w:w="643" w:type="pct"/>
          </w:tcPr>
          <w:p w14:paraId="6D309FC1" w14:textId="0C41296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c.</w:t>
            </w:r>
          </w:p>
        </w:tc>
        <w:tc>
          <w:tcPr>
            <w:tcW w:w="3500" w:type="pct"/>
          </w:tcPr>
          <w:p w14:paraId="7D6DA81E"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Validarea şi aprobarea informațiilor - 3 direcții de aliniere – Plan de achiziții, buget, contract (3 way matching);</w:t>
            </w:r>
          </w:p>
        </w:tc>
        <w:tc>
          <w:tcPr>
            <w:tcW w:w="857" w:type="pct"/>
          </w:tcPr>
          <w:p w14:paraId="72D7949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5A1128C" w14:textId="77777777" w:rsidTr="00F839C8">
        <w:tc>
          <w:tcPr>
            <w:tcW w:w="643" w:type="pct"/>
          </w:tcPr>
          <w:p w14:paraId="77B7268D" w14:textId="798D210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d.</w:t>
            </w:r>
          </w:p>
        </w:tc>
        <w:tc>
          <w:tcPr>
            <w:tcW w:w="3500" w:type="pct"/>
          </w:tcPr>
          <w:p w14:paraId="484EDD5E" w14:textId="49C1FEB1" w:rsidR="00BA1E72" w:rsidRPr="00656E6B" w:rsidRDefault="00333FB9"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Revizuirea </w:t>
            </w:r>
            <w:r w:rsidR="00A3495A">
              <w:rPr>
                <w:rFonts w:ascii="Times New Roman" w:hAnsi="Times New Roman" w:cs="Times New Roman"/>
                <w:sz w:val="24"/>
                <w:szCs w:val="24"/>
              </w:rPr>
              <w:t>și/</w:t>
            </w:r>
            <w:r w:rsidR="00BA1E72" w:rsidRPr="00656E6B">
              <w:rPr>
                <w:rFonts w:ascii="Times New Roman" w:hAnsi="Times New Roman" w:cs="Times New Roman"/>
                <w:sz w:val="24"/>
                <w:szCs w:val="24"/>
              </w:rPr>
              <w:t xml:space="preserve">sau </w:t>
            </w:r>
            <w:r w:rsidRPr="00656E6B">
              <w:rPr>
                <w:rFonts w:ascii="Times New Roman" w:hAnsi="Times New Roman" w:cs="Times New Roman"/>
                <w:sz w:val="24"/>
                <w:szCs w:val="24"/>
              </w:rPr>
              <w:t>anularea</w:t>
            </w:r>
            <w:r w:rsidR="00BA1E72" w:rsidRPr="00656E6B">
              <w:rPr>
                <w:rFonts w:ascii="Times New Roman" w:hAnsi="Times New Roman" w:cs="Times New Roman"/>
                <w:sz w:val="24"/>
                <w:szCs w:val="24"/>
              </w:rPr>
              <w:t xml:space="preserve"> facturilor în caz de erori făcute de furnizori la emiterea facturii.</w:t>
            </w:r>
          </w:p>
        </w:tc>
        <w:tc>
          <w:tcPr>
            <w:tcW w:w="857" w:type="pct"/>
          </w:tcPr>
          <w:p w14:paraId="148F399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FF59A7A" w14:textId="77777777" w:rsidTr="00F839C8">
        <w:tc>
          <w:tcPr>
            <w:tcW w:w="643" w:type="pct"/>
          </w:tcPr>
          <w:p w14:paraId="1F5163A5" w14:textId="01570990"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3</w:t>
            </w:r>
            <w:r w:rsidRPr="00656E6B">
              <w:rPr>
                <w:rFonts w:ascii="Times New Roman" w:hAnsi="Times New Roman" w:cs="Times New Roman"/>
                <w:noProof/>
                <w:sz w:val="24"/>
                <w:szCs w:val="24"/>
                <w:lang w:eastAsia="ru-RU"/>
              </w:rPr>
              <w:t xml:space="preserve"> e.</w:t>
            </w:r>
          </w:p>
        </w:tc>
        <w:tc>
          <w:tcPr>
            <w:tcW w:w="3500" w:type="pct"/>
          </w:tcPr>
          <w:p w14:paraId="1068822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Stocarea şi redarea informaţiilor la nivel de subdiviziuni, cu diferite drepturi de acces.</w:t>
            </w:r>
          </w:p>
        </w:tc>
        <w:tc>
          <w:tcPr>
            <w:tcW w:w="857" w:type="pct"/>
          </w:tcPr>
          <w:p w14:paraId="14565B3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660C403" w14:textId="77777777" w:rsidTr="00F839C8">
        <w:tc>
          <w:tcPr>
            <w:tcW w:w="643" w:type="pct"/>
          </w:tcPr>
          <w:p w14:paraId="1C342A31" w14:textId="13E76A4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4</w:t>
            </w:r>
          </w:p>
        </w:tc>
        <w:tc>
          <w:tcPr>
            <w:tcW w:w="3500" w:type="pct"/>
            <w:tcBorders>
              <w:top w:val="nil"/>
              <w:left w:val="single" w:sz="4" w:space="0" w:color="auto"/>
              <w:bottom w:val="single" w:sz="4" w:space="0" w:color="auto"/>
              <w:right w:val="single" w:sz="4" w:space="0" w:color="auto"/>
            </w:tcBorders>
            <w:vAlign w:val="center"/>
          </w:tcPr>
          <w:p w14:paraId="1843548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Pentru facturile emise în valută, stocarea atât a echivalentului în monedă străină, cât şi echivalentului în MDL la cursul de schimb (cursului oficial de schimb sau cel stabilit prin contract).</w:t>
            </w:r>
          </w:p>
        </w:tc>
        <w:tc>
          <w:tcPr>
            <w:tcW w:w="857" w:type="pct"/>
          </w:tcPr>
          <w:p w14:paraId="6A0F41EB"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15EF133D" w14:textId="77777777" w:rsidTr="00F839C8">
        <w:tc>
          <w:tcPr>
            <w:tcW w:w="643" w:type="pct"/>
          </w:tcPr>
          <w:p w14:paraId="294C99A8" w14:textId="68183E7A"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4</w:t>
            </w:r>
            <w:r w:rsidR="00B35311" w:rsidRPr="00656E6B">
              <w:rPr>
                <w:rFonts w:ascii="Times New Roman" w:hAnsi="Times New Roman" w:cs="Times New Roman"/>
                <w:noProof/>
                <w:sz w:val="24"/>
                <w:szCs w:val="24"/>
                <w:lang w:eastAsia="ru-RU"/>
              </w:rPr>
              <w:t>5</w:t>
            </w:r>
          </w:p>
        </w:tc>
        <w:tc>
          <w:tcPr>
            <w:tcW w:w="3500" w:type="pct"/>
          </w:tcPr>
          <w:p w14:paraId="7AAF9174" w14:textId="75440DE1"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Verificarea facturilor (3 direcții de aliniere (3 way matching)): verificarea încrucişată </w:t>
            </w:r>
            <w:r w:rsidR="00BA0E08" w:rsidRPr="00656E6B">
              <w:rPr>
                <w:rFonts w:ascii="Times New Roman" w:hAnsi="Times New Roman" w:cs="Times New Roman"/>
                <w:sz w:val="24"/>
                <w:szCs w:val="24"/>
              </w:rPr>
              <w:t xml:space="preserve">a </w:t>
            </w:r>
            <w:r w:rsidRPr="00656E6B">
              <w:rPr>
                <w:rFonts w:ascii="Times New Roman" w:hAnsi="Times New Roman" w:cs="Times New Roman"/>
                <w:sz w:val="24"/>
                <w:szCs w:val="24"/>
              </w:rPr>
              <w:t>factur</w:t>
            </w:r>
            <w:r w:rsidR="00BA0E08" w:rsidRPr="00656E6B">
              <w:rPr>
                <w:rFonts w:ascii="Times New Roman" w:hAnsi="Times New Roman" w:cs="Times New Roman"/>
                <w:sz w:val="24"/>
                <w:szCs w:val="24"/>
              </w:rPr>
              <w:t>ii</w:t>
            </w:r>
            <w:r w:rsidRPr="00656E6B">
              <w:rPr>
                <w:rFonts w:ascii="Times New Roman" w:hAnsi="Times New Roman" w:cs="Times New Roman"/>
                <w:sz w:val="24"/>
                <w:szCs w:val="24"/>
              </w:rPr>
              <w:t xml:space="preserve"> cu comanda şi documentele de recepţie. Criteriile pentru verificare vor fi configurate (de ex: </w:t>
            </w:r>
            <w:r w:rsidR="00333FB9" w:rsidRPr="00656E6B">
              <w:rPr>
                <w:rFonts w:ascii="Times New Roman" w:hAnsi="Times New Roman" w:cs="Times New Roman"/>
                <w:sz w:val="24"/>
                <w:szCs w:val="24"/>
              </w:rPr>
              <w:t xml:space="preserve">contraparte, denumire bun/serviciu, </w:t>
            </w:r>
            <w:r w:rsidRPr="00656E6B">
              <w:rPr>
                <w:rFonts w:ascii="Times New Roman" w:hAnsi="Times New Roman" w:cs="Times New Roman"/>
                <w:sz w:val="24"/>
                <w:szCs w:val="24"/>
              </w:rPr>
              <w:t xml:space="preserve">cantitate, preț, </w:t>
            </w:r>
            <w:r w:rsidR="00333FB9" w:rsidRPr="00656E6B">
              <w:rPr>
                <w:rFonts w:ascii="Times New Roman" w:hAnsi="Times New Roman" w:cs="Times New Roman"/>
                <w:sz w:val="24"/>
                <w:szCs w:val="24"/>
              </w:rPr>
              <w:t xml:space="preserve">valoare, </w:t>
            </w:r>
            <w:r w:rsidRPr="00656E6B">
              <w:rPr>
                <w:rFonts w:ascii="Times New Roman" w:hAnsi="Times New Roman" w:cs="Times New Roman"/>
                <w:sz w:val="24"/>
                <w:szCs w:val="24"/>
              </w:rPr>
              <w:t>condiții de livrare, etc.). Permiterea alinierii facturii şi comenzii de servicii chiar şi fără documente de recepție (recepţia fiind considerată efectuată odată cu aprobarea facturii).</w:t>
            </w:r>
          </w:p>
        </w:tc>
        <w:tc>
          <w:tcPr>
            <w:tcW w:w="857" w:type="pct"/>
          </w:tcPr>
          <w:p w14:paraId="3C6BFDA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6D5F2EC" w14:textId="77777777" w:rsidTr="00F839C8">
        <w:tc>
          <w:tcPr>
            <w:tcW w:w="643" w:type="pct"/>
          </w:tcPr>
          <w:p w14:paraId="0FC1D2A5" w14:textId="7AE7844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6</w:t>
            </w:r>
          </w:p>
        </w:tc>
        <w:tc>
          <w:tcPr>
            <w:tcW w:w="3500" w:type="pct"/>
          </w:tcPr>
          <w:p w14:paraId="19BAC25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 scop de verificare, soluția va permite toate asocierile posibile dintre o comandă şi o factură: unu-la-unu, unu-la-mulţi, mulţi-la-unu.</w:t>
            </w:r>
          </w:p>
        </w:tc>
        <w:tc>
          <w:tcPr>
            <w:tcW w:w="857" w:type="pct"/>
          </w:tcPr>
          <w:p w14:paraId="2CBF02AA"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482783F" w14:textId="77777777" w:rsidTr="00F839C8">
        <w:tc>
          <w:tcPr>
            <w:tcW w:w="643" w:type="pct"/>
          </w:tcPr>
          <w:p w14:paraId="48D5264B" w14:textId="7EB1A1B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7</w:t>
            </w:r>
          </w:p>
        </w:tc>
        <w:tc>
          <w:tcPr>
            <w:tcW w:w="3500" w:type="pct"/>
          </w:tcPr>
          <w:p w14:paraId="342AEDE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Accesul online la facturi şi toate documentele aferente cum ar fi: contracte, comenzi, recepții etc. Selecţia va fi făcută în secțiune pe furnizor, pe perioadă, pe statutul facturii: plătită, neplătită, aprobată, neaprobată, blocată, etc.</w:t>
            </w:r>
          </w:p>
        </w:tc>
        <w:tc>
          <w:tcPr>
            <w:tcW w:w="857" w:type="pct"/>
          </w:tcPr>
          <w:p w14:paraId="6DF67F6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97029D2" w14:textId="77777777" w:rsidTr="00F839C8">
        <w:tc>
          <w:tcPr>
            <w:tcW w:w="643" w:type="pct"/>
          </w:tcPr>
          <w:p w14:paraId="3C4BDD08" w14:textId="4B43121F"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8</w:t>
            </w:r>
          </w:p>
        </w:tc>
        <w:tc>
          <w:tcPr>
            <w:tcW w:w="3500" w:type="pct"/>
          </w:tcPr>
          <w:p w14:paraId="456B5512" w14:textId="31160690"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Bunurile achiziţionate sunt înregistrate la cost. În cazul în care costurile de transportare sau manipulare constituie o linie separată în factură, aceste costuri sunt înregistrate într-un cont separat şi ulterior alocate bunurilor cumpărate</w:t>
            </w:r>
            <w:r w:rsidR="00333FB9" w:rsidRPr="00656E6B">
              <w:rPr>
                <w:rFonts w:ascii="Times New Roman" w:hAnsi="Times New Roman" w:cs="Times New Roman"/>
                <w:sz w:val="24"/>
                <w:szCs w:val="24"/>
              </w:rPr>
              <w:t xml:space="preserve"> (după sumă, cantitate, bun/serviciu, etc).</w:t>
            </w:r>
          </w:p>
        </w:tc>
        <w:tc>
          <w:tcPr>
            <w:tcW w:w="857" w:type="pct"/>
          </w:tcPr>
          <w:p w14:paraId="41AB733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579D683" w14:textId="77777777" w:rsidTr="00F839C8">
        <w:tc>
          <w:tcPr>
            <w:tcW w:w="643" w:type="pct"/>
          </w:tcPr>
          <w:p w14:paraId="0F014E82" w14:textId="5EF9098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4</w:t>
            </w:r>
            <w:r w:rsidR="00B35311" w:rsidRPr="00656E6B">
              <w:rPr>
                <w:rFonts w:ascii="Times New Roman" w:hAnsi="Times New Roman" w:cs="Times New Roman"/>
                <w:noProof/>
                <w:sz w:val="24"/>
                <w:szCs w:val="24"/>
                <w:lang w:eastAsia="ru-RU"/>
              </w:rPr>
              <w:t>9</w:t>
            </w:r>
          </w:p>
        </w:tc>
        <w:tc>
          <w:tcPr>
            <w:tcW w:w="3500" w:type="pct"/>
          </w:tcPr>
          <w:p w14:paraId="402D9650" w14:textId="4ED569F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BA0E08" w:rsidRPr="00656E6B">
              <w:rPr>
                <w:rFonts w:ascii="Times New Roman" w:hAnsi="Times New Roman" w:cs="Times New Roman"/>
                <w:sz w:val="24"/>
                <w:szCs w:val="24"/>
              </w:rPr>
              <w:t>rea</w:t>
            </w:r>
            <w:r w:rsidRPr="00656E6B">
              <w:rPr>
                <w:rFonts w:ascii="Times New Roman" w:hAnsi="Times New Roman" w:cs="Times New Roman"/>
                <w:sz w:val="24"/>
                <w:szCs w:val="24"/>
              </w:rPr>
              <w:t xml:space="preserve"> pre-definir</w:t>
            </w:r>
            <w:r w:rsidR="00BA0E08" w:rsidRPr="00656E6B">
              <w:rPr>
                <w:rFonts w:ascii="Times New Roman" w:hAnsi="Times New Roman" w:cs="Times New Roman"/>
                <w:sz w:val="24"/>
                <w:szCs w:val="24"/>
              </w:rPr>
              <w:t>ii</w:t>
            </w:r>
            <w:r w:rsidRPr="00656E6B">
              <w:rPr>
                <w:rFonts w:ascii="Times New Roman" w:hAnsi="Times New Roman" w:cs="Times New Roman"/>
                <w:sz w:val="24"/>
                <w:szCs w:val="24"/>
              </w:rPr>
              <w:t xml:space="preserve"> regulilor de alocare pentru costurile de transportare sau cele de manipulare, care pot fi utilizate de fiecare dată când cheltuielile din această categorie sunt înregistrate.</w:t>
            </w:r>
          </w:p>
        </w:tc>
        <w:tc>
          <w:tcPr>
            <w:tcW w:w="857" w:type="pct"/>
          </w:tcPr>
          <w:p w14:paraId="2FEC40A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9AD61DD" w14:textId="77777777" w:rsidTr="00F839C8">
        <w:tc>
          <w:tcPr>
            <w:tcW w:w="643" w:type="pct"/>
          </w:tcPr>
          <w:p w14:paraId="7E2712C3" w14:textId="137A046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50</w:t>
            </w:r>
          </w:p>
        </w:tc>
        <w:tc>
          <w:tcPr>
            <w:tcW w:w="3500" w:type="pct"/>
          </w:tcPr>
          <w:p w14:paraId="3C07C55E"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Conturi predefinite pentru tranzacţii şi selectarea dintr-o listă derulantă, atunci când are loc înregistrarea facturilor.</w:t>
            </w:r>
          </w:p>
        </w:tc>
        <w:tc>
          <w:tcPr>
            <w:tcW w:w="857" w:type="pct"/>
          </w:tcPr>
          <w:p w14:paraId="112B6AD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814CEEB" w14:textId="77777777" w:rsidTr="00F839C8">
        <w:tc>
          <w:tcPr>
            <w:tcW w:w="643" w:type="pct"/>
          </w:tcPr>
          <w:p w14:paraId="1B902CE2" w14:textId="742D043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51</w:t>
            </w:r>
          </w:p>
        </w:tc>
        <w:tc>
          <w:tcPr>
            <w:tcW w:w="3500" w:type="pct"/>
          </w:tcPr>
          <w:p w14:paraId="0516AC87" w14:textId="131AB156"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Predefinirea în soluție a impozitului reținut la sursa de plată pentru importul de servicii, în conformitate cu legislația locală sau în conformitate cu Convențiile de evitare a dublei impuneri încheiate între Republica Moldova și alte state.</w:t>
            </w:r>
          </w:p>
        </w:tc>
        <w:tc>
          <w:tcPr>
            <w:tcW w:w="857" w:type="pct"/>
          </w:tcPr>
          <w:p w14:paraId="51E5630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C6D26F5" w14:textId="77777777" w:rsidTr="00F839C8">
        <w:tc>
          <w:tcPr>
            <w:tcW w:w="643" w:type="pct"/>
          </w:tcPr>
          <w:p w14:paraId="0153033D" w14:textId="7537C27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2</w:t>
            </w:r>
          </w:p>
        </w:tc>
        <w:tc>
          <w:tcPr>
            <w:tcW w:w="3500" w:type="pct"/>
          </w:tcPr>
          <w:p w14:paraId="68AFE3E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Predefinirea ratelor de impozit utilizate în tranzacții (de ex. TVA datorate pentru import de servicii), astfel încât valoarea taxei va fi calculată pe baza procentajului configurat.</w:t>
            </w:r>
          </w:p>
        </w:tc>
        <w:tc>
          <w:tcPr>
            <w:tcW w:w="857" w:type="pct"/>
          </w:tcPr>
          <w:p w14:paraId="3EC7A76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B1E2788" w14:textId="77777777" w:rsidTr="00F839C8">
        <w:tc>
          <w:tcPr>
            <w:tcW w:w="643" w:type="pct"/>
          </w:tcPr>
          <w:p w14:paraId="527C3C00" w14:textId="7CD005F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3</w:t>
            </w:r>
          </w:p>
        </w:tc>
        <w:tc>
          <w:tcPr>
            <w:tcW w:w="3500" w:type="pct"/>
          </w:tcPr>
          <w:p w14:paraId="0316B248" w14:textId="52F880DA"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Prev</w:t>
            </w:r>
            <w:r w:rsidR="00CB5D1E" w:rsidRPr="00656E6B">
              <w:rPr>
                <w:rFonts w:ascii="Times New Roman" w:hAnsi="Times New Roman" w:cs="Times New Roman"/>
                <w:sz w:val="24"/>
                <w:szCs w:val="24"/>
              </w:rPr>
              <w:t>e</w:t>
            </w:r>
            <w:r w:rsidRPr="00656E6B">
              <w:rPr>
                <w:rFonts w:ascii="Times New Roman" w:hAnsi="Times New Roman" w:cs="Times New Roman"/>
                <w:sz w:val="24"/>
                <w:szCs w:val="24"/>
              </w:rPr>
              <w:t>n</w:t>
            </w:r>
            <w:r w:rsidR="00BA0E08" w:rsidRPr="00656E6B">
              <w:rPr>
                <w:rFonts w:ascii="Times New Roman" w:hAnsi="Times New Roman" w:cs="Times New Roman"/>
                <w:sz w:val="24"/>
                <w:szCs w:val="24"/>
              </w:rPr>
              <w:t>irea</w:t>
            </w:r>
            <w:r w:rsidRPr="00656E6B">
              <w:rPr>
                <w:rFonts w:ascii="Times New Roman" w:hAnsi="Times New Roman" w:cs="Times New Roman"/>
                <w:sz w:val="24"/>
                <w:szCs w:val="24"/>
              </w:rPr>
              <w:t xml:space="preserve"> dubl</w:t>
            </w:r>
            <w:r w:rsidR="00BA0E08" w:rsidRPr="00656E6B">
              <w:rPr>
                <w:rFonts w:ascii="Times New Roman" w:hAnsi="Times New Roman" w:cs="Times New Roman"/>
                <w:sz w:val="24"/>
                <w:szCs w:val="24"/>
              </w:rPr>
              <w:t>ei</w:t>
            </w:r>
            <w:r w:rsidRPr="00656E6B">
              <w:rPr>
                <w:rFonts w:ascii="Times New Roman" w:hAnsi="Times New Roman" w:cs="Times New Roman"/>
                <w:sz w:val="24"/>
                <w:szCs w:val="24"/>
              </w:rPr>
              <w:t xml:space="preserve"> înregistr</w:t>
            </w:r>
            <w:r w:rsidR="00BA0E08" w:rsidRPr="00656E6B">
              <w:rPr>
                <w:rFonts w:ascii="Times New Roman" w:hAnsi="Times New Roman" w:cs="Times New Roman"/>
                <w:sz w:val="24"/>
                <w:szCs w:val="24"/>
              </w:rPr>
              <w:t>ări</w:t>
            </w:r>
            <w:r w:rsidRPr="00656E6B">
              <w:rPr>
                <w:rFonts w:ascii="Times New Roman" w:hAnsi="Times New Roman" w:cs="Times New Roman"/>
                <w:sz w:val="24"/>
                <w:szCs w:val="24"/>
              </w:rPr>
              <w:t xml:space="preserve"> sau dubl</w:t>
            </w:r>
            <w:r w:rsidR="00BA0E08" w:rsidRPr="00656E6B">
              <w:rPr>
                <w:rFonts w:ascii="Times New Roman" w:hAnsi="Times New Roman" w:cs="Times New Roman"/>
                <w:sz w:val="24"/>
                <w:szCs w:val="24"/>
              </w:rPr>
              <w:t>ei</w:t>
            </w:r>
            <w:r w:rsidRPr="00656E6B">
              <w:rPr>
                <w:rFonts w:ascii="Times New Roman" w:hAnsi="Times New Roman" w:cs="Times New Roman"/>
                <w:sz w:val="24"/>
                <w:szCs w:val="24"/>
              </w:rPr>
              <w:t xml:space="preserve"> pla</w:t>
            </w:r>
            <w:r w:rsidR="00BA0E08" w:rsidRPr="00656E6B">
              <w:rPr>
                <w:rFonts w:ascii="Times New Roman" w:hAnsi="Times New Roman" w:cs="Times New Roman"/>
                <w:sz w:val="24"/>
                <w:szCs w:val="24"/>
              </w:rPr>
              <w:t>ți</w:t>
            </w:r>
            <w:r w:rsidRPr="00656E6B">
              <w:rPr>
                <w:rFonts w:ascii="Times New Roman" w:hAnsi="Times New Roman" w:cs="Times New Roman"/>
                <w:sz w:val="24"/>
                <w:szCs w:val="24"/>
              </w:rPr>
              <w:t xml:space="preserve"> a aceleiași facturi.</w:t>
            </w:r>
          </w:p>
        </w:tc>
        <w:tc>
          <w:tcPr>
            <w:tcW w:w="857" w:type="pct"/>
          </w:tcPr>
          <w:p w14:paraId="18C2255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EBCFBE5" w14:textId="77777777" w:rsidTr="00F839C8">
        <w:tc>
          <w:tcPr>
            <w:tcW w:w="643" w:type="pct"/>
          </w:tcPr>
          <w:p w14:paraId="7EDF8975" w14:textId="2F2FFE8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4</w:t>
            </w:r>
          </w:p>
        </w:tc>
        <w:tc>
          <w:tcPr>
            <w:tcW w:w="3500" w:type="pct"/>
          </w:tcPr>
          <w:p w14:paraId="60A953D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Emiterea propunerilor de plată electronice în funcţie de condiţiile de plată definite în contractele cu furnizorii. Propunerile de plată trebuie să fie parţial sau total aprobate pe baza unei matrici de aprobare definită în funcţie de limita valorii acesteia, ca apoi să se transforme în ordine de plată electronice pentru a fi prelucrate în CBS.</w:t>
            </w:r>
          </w:p>
        </w:tc>
        <w:tc>
          <w:tcPr>
            <w:tcW w:w="857" w:type="pct"/>
          </w:tcPr>
          <w:p w14:paraId="5B029FE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B93957E" w14:textId="77777777" w:rsidTr="00F839C8">
        <w:tc>
          <w:tcPr>
            <w:tcW w:w="643" w:type="pct"/>
          </w:tcPr>
          <w:p w14:paraId="031842A8" w14:textId="469F7C4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5</w:t>
            </w:r>
          </w:p>
        </w:tc>
        <w:tc>
          <w:tcPr>
            <w:tcW w:w="3500" w:type="pct"/>
          </w:tcPr>
          <w:p w14:paraId="54C1DEE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Dacă contractul aferent facturii a înregistrat o plată în avans, soluția trebuie să permită și să notifice despre opțiunea de alocare a facturii de plată în avans la factura curentă. În cazul în care această opțiune este activată, soluția va face o propunere de plată pentru diferența mai mare dintre factură și factura de plată în avans. </w:t>
            </w:r>
          </w:p>
        </w:tc>
        <w:tc>
          <w:tcPr>
            <w:tcW w:w="857" w:type="pct"/>
          </w:tcPr>
          <w:p w14:paraId="2C921746"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3F0C621E" w14:textId="77777777" w:rsidTr="00F839C8">
        <w:tc>
          <w:tcPr>
            <w:tcW w:w="643" w:type="pct"/>
          </w:tcPr>
          <w:p w14:paraId="67DB0466" w14:textId="255EB942"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6</w:t>
            </w:r>
          </w:p>
        </w:tc>
        <w:tc>
          <w:tcPr>
            <w:tcW w:w="3500" w:type="pct"/>
          </w:tcPr>
          <w:p w14:paraId="5844A02F" w14:textId="3AAD21A2"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Blocarea plăților finale pentru bunurile/serviciile pentru care nu a fost înregistrată recepția (deblocarea fiind permisă pentru utilizatorii autorizați).</w:t>
            </w:r>
          </w:p>
        </w:tc>
        <w:tc>
          <w:tcPr>
            <w:tcW w:w="857" w:type="pct"/>
          </w:tcPr>
          <w:p w14:paraId="5BC210D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425E7C4" w14:textId="77777777" w:rsidTr="00F839C8">
        <w:tc>
          <w:tcPr>
            <w:tcW w:w="643" w:type="pct"/>
          </w:tcPr>
          <w:p w14:paraId="591CEF37" w14:textId="1C40B25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7</w:t>
            </w:r>
          </w:p>
        </w:tc>
        <w:tc>
          <w:tcPr>
            <w:tcW w:w="3500" w:type="pct"/>
          </w:tcPr>
          <w:p w14:paraId="4611F46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Trasabilitatea plăţilor şi statutului acestora: de exemplu: aşteptare, prelucrate, anulate, etc.</w:t>
            </w:r>
          </w:p>
        </w:tc>
        <w:tc>
          <w:tcPr>
            <w:tcW w:w="857" w:type="pct"/>
          </w:tcPr>
          <w:p w14:paraId="39DA3B68"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3D7AA85" w14:textId="77777777" w:rsidTr="00F839C8">
        <w:tc>
          <w:tcPr>
            <w:tcW w:w="643" w:type="pct"/>
          </w:tcPr>
          <w:p w14:paraId="3D38FBA8" w14:textId="7748481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5</w:t>
            </w:r>
            <w:r w:rsidR="00B35311" w:rsidRPr="00656E6B">
              <w:rPr>
                <w:rFonts w:ascii="Times New Roman" w:hAnsi="Times New Roman" w:cs="Times New Roman"/>
                <w:noProof/>
                <w:sz w:val="24"/>
                <w:szCs w:val="24"/>
                <w:lang w:eastAsia="ru-RU"/>
              </w:rPr>
              <w:t>8</w:t>
            </w:r>
          </w:p>
        </w:tc>
        <w:tc>
          <w:tcPr>
            <w:tcW w:w="3500" w:type="pct"/>
          </w:tcPr>
          <w:p w14:paraId="4E1B3160" w14:textId="35B442A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Permiterea utilizării diverselor metode de plata: transfer de credit, numerar, etc.</w:t>
            </w:r>
          </w:p>
        </w:tc>
        <w:tc>
          <w:tcPr>
            <w:tcW w:w="857" w:type="pct"/>
          </w:tcPr>
          <w:p w14:paraId="0442057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03E71C1" w14:textId="77777777" w:rsidTr="00F839C8">
        <w:tc>
          <w:tcPr>
            <w:tcW w:w="643" w:type="pct"/>
          </w:tcPr>
          <w:p w14:paraId="33B5B4CA" w14:textId="21FB032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5</w:t>
            </w:r>
            <w:r w:rsidR="00B35311" w:rsidRPr="00656E6B">
              <w:rPr>
                <w:rFonts w:ascii="Times New Roman" w:hAnsi="Times New Roman" w:cs="Times New Roman"/>
                <w:noProof/>
                <w:sz w:val="24"/>
                <w:szCs w:val="24"/>
                <w:lang w:eastAsia="ru-RU"/>
              </w:rPr>
              <w:t>9</w:t>
            </w:r>
          </w:p>
        </w:tc>
        <w:tc>
          <w:tcPr>
            <w:tcW w:w="3500" w:type="pct"/>
          </w:tcPr>
          <w:p w14:paraId="5CE5889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detaliată a sumelor plătite pentru o factură în secțiune pe modalități/ tipuri de plată/ documente.</w:t>
            </w:r>
          </w:p>
        </w:tc>
        <w:tc>
          <w:tcPr>
            <w:tcW w:w="857" w:type="pct"/>
          </w:tcPr>
          <w:p w14:paraId="6CB6EA1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29A8422" w14:textId="77777777" w:rsidTr="00F839C8">
        <w:tc>
          <w:tcPr>
            <w:tcW w:w="643" w:type="pct"/>
          </w:tcPr>
          <w:p w14:paraId="369EE263" w14:textId="1A87CAB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60</w:t>
            </w:r>
          </w:p>
        </w:tc>
        <w:tc>
          <w:tcPr>
            <w:tcW w:w="3500" w:type="pct"/>
          </w:tcPr>
          <w:p w14:paraId="085FD1AD" w14:textId="227417D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98134C" w:rsidRPr="00656E6B">
              <w:rPr>
                <w:rFonts w:ascii="Times New Roman" w:hAnsi="Times New Roman" w:cs="Times New Roman"/>
                <w:sz w:val="24"/>
                <w:szCs w:val="24"/>
              </w:rPr>
              <w:t>rea</w:t>
            </w:r>
            <w:r w:rsidRPr="00656E6B">
              <w:rPr>
                <w:rFonts w:ascii="Times New Roman" w:hAnsi="Times New Roman" w:cs="Times New Roman"/>
                <w:sz w:val="24"/>
                <w:szCs w:val="24"/>
              </w:rPr>
              <w:t xml:space="preserve"> anul</w:t>
            </w:r>
            <w:r w:rsidR="0098134C" w:rsidRPr="00656E6B">
              <w:rPr>
                <w:rFonts w:ascii="Times New Roman" w:hAnsi="Times New Roman" w:cs="Times New Roman"/>
                <w:sz w:val="24"/>
                <w:szCs w:val="24"/>
              </w:rPr>
              <w:t>ării</w:t>
            </w:r>
            <w:r w:rsidRPr="00656E6B">
              <w:rPr>
                <w:rFonts w:ascii="Times New Roman" w:hAnsi="Times New Roman" w:cs="Times New Roman"/>
                <w:sz w:val="24"/>
                <w:szCs w:val="24"/>
              </w:rPr>
              <w:t xml:space="preserve"> unui document de plată inițiat, dar neautorizat</w:t>
            </w:r>
            <w:r w:rsidR="0098134C" w:rsidRPr="00656E6B">
              <w:rPr>
                <w:rFonts w:ascii="Times New Roman" w:hAnsi="Times New Roman" w:cs="Times New Roman"/>
                <w:sz w:val="24"/>
                <w:szCs w:val="24"/>
              </w:rPr>
              <w:t>,</w:t>
            </w:r>
            <w:r w:rsidRPr="00656E6B">
              <w:rPr>
                <w:rFonts w:ascii="Times New Roman" w:hAnsi="Times New Roman" w:cs="Times New Roman"/>
                <w:sz w:val="24"/>
                <w:szCs w:val="24"/>
              </w:rPr>
              <w:t xml:space="preserve"> împreună cu toate tranzacţiile asociate, cu posibilitatea setării limitelor, în funcție de drepturile de autorizare alocate.</w:t>
            </w:r>
          </w:p>
        </w:tc>
        <w:tc>
          <w:tcPr>
            <w:tcW w:w="857" w:type="pct"/>
          </w:tcPr>
          <w:p w14:paraId="5EFB87ED"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AF45779" w14:textId="77777777" w:rsidTr="00F839C8">
        <w:tc>
          <w:tcPr>
            <w:tcW w:w="643" w:type="pct"/>
          </w:tcPr>
          <w:p w14:paraId="2CCC01EA" w14:textId="3B63632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B35311" w:rsidRPr="00656E6B">
              <w:rPr>
                <w:rFonts w:ascii="Times New Roman" w:hAnsi="Times New Roman" w:cs="Times New Roman"/>
                <w:noProof/>
                <w:sz w:val="24"/>
                <w:szCs w:val="24"/>
                <w:lang w:eastAsia="ru-RU"/>
              </w:rPr>
              <w:t>61</w:t>
            </w:r>
          </w:p>
        </w:tc>
        <w:tc>
          <w:tcPr>
            <w:tcW w:w="3500" w:type="pct"/>
          </w:tcPr>
          <w:p w14:paraId="297247B3" w14:textId="5AC37B7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98134C" w:rsidRPr="00656E6B">
              <w:rPr>
                <w:rFonts w:ascii="Times New Roman" w:hAnsi="Times New Roman" w:cs="Times New Roman"/>
                <w:sz w:val="24"/>
                <w:szCs w:val="24"/>
              </w:rPr>
              <w:t>rea</w:t>
            </w:r>
            <w:r w:rsidRPr="00656E6B">
              <w:rPr>
                <w:rFonts w:ascii="Times New Roman" w:hAnsi="Times New Roman" w:cs="Times New Roman"/>
                <w:sz w:val="24"/>
                <w:szCs w:val="24"/>
              </w:rPr>
              <w:t xml:space="preserve"> interf</w:t>
            </w:r>
            <w:r w:rsidR="0098134C" w:rsidRPr="00656E6B">
              <w:rPr>
                <w:rFonts w:ascii="Times New Roman" w:hAnsi="Times New Roman" w:cs="Times New Roman"/>
                <w:sz w:val="24"/>
                <w:szCs w:val="24"/>
              </w:rPr>
              <w:t>ățării</w:t>
            </w:r>
            <w:r w:rsidRPr="00656E6B">
              <w:rPr>
                <w:rFonts w:ascii="Times New Roman" w:hAnsi="Times New Roman" w:cs="Times New Roman"/>
                <w:sz w:val="24"/>
                <w:szCs w:val="24"/>
              </w:rPr>
              <w:t xml:space="preserve"> cu sistemele interne ale BNM (de ex. CBS, operațiuni cu numerar, payroll, etc.) pentru transferul automat de plăţi aprobate în MDL şi valută străină şi importul operațiunilor de trezorerie (înregistrate în CBS) în ERP.</w:t>
            </w:r>
          </w:p>
        </w:tc>
        <w:tc>
          <w:tcPr>
            <w:tcW w:w="857" w:type="pct"/>
          </w:tcPr>
          <w:p w14:paraId="203561C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BEFDC20" w14:textId="77777777" w:rsidTr="00F839C8">
        <w:tc>
          <w:tcPr>
            <w:tcW w:w="643" w:type="pct"/>
          </w:tcPr>
          <w:p w14:paraId="4ACC8A6F" w14:textId="37243EA5"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2</w:t>
            </w:r>
          </w:p>
        </w:tc>
        <w:tc>
          <w:tcPr>
            <w:tcW w:w="3500" w:type="pct"/>
          </w:tcPr>
          <w:p w14:paraId="23E7971F" w14:textId="749DFFAB" w:rsidR="00BA1E72" w:rsidRPr="00656E6B" w:rsidRDefault="0098134C"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Permiterea </w:t>
            </w:r>
            <w:r w:rsidR="00BA1E72" w:rsidRPr="00656E6B">
              <w:rPr>
                <w:rFonts w:ascii="Times New Roman" w:hAnsi="Times New Roman" w:cs="Times New Roman"/>
                <w:sz w:val="24"/>
                <w:szCs w:val="24"/>
              </w:rPr>
              <w:t>reconcilier</w:t>
            </w:r>
            <w:r w:rsidRPr="00656E6B">
              <w:rPr>
                <w:rFonts w:ascii="Times New Roman" w:hAnsi="Times New Roman" w:cs="Times New Roman"/>
                <w:sz w:val="24"/>
                <w:szCs w:val="24"/>
              </w:rPr>
              <w:t>ii</w:t>
            </w:r>
            <w:r w:rsidR="00BA1E72" w:rsidRPr="00656E6B">
              <w:rPr>
                <w:rFonts w:ascii="Times New Roman" w:hAnsi="Times New Roman" w:cs="Times New Roman"/>
                <w:sz w:val="24"/>
                <w:szCs w:val="24"/>
              </w:rPr>
              <w:t xml:space="preserve"> extraselor de cont cu plățile din modulul Conturi spre plată.</w:t>
            </w:r>
          </w:p>
        </w:tc>
        <w:tc>
          <w:tcPr>
            <w:tcW w:w="857" w:type="pct"/>
          </w:tcPr>
          <w:p w14:paraId="069D4F1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0270BD4" w14:textId="77777777" w:rsidTr="00F839C8">
        <w:tc>
          <w:tcPr>
            <w:tcW w:w="643" w:type="pct"/>
          </w:tcPr>
          <w:p w14:paraId="1BDCAF5D" w14:textId="5B50DA2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3</w:t>
            </w:r>
          </w:p>
        </w:tc>
        <w:tc>
          <w:tcPr>
            <w:tcW w:w="3500" w:type="pct"/>
          </w:tcPr>
          <w:p w14:paraId="7C40404C" w14:textId="394EBC9C"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Generarea rapoartelor/vizualizărilor aferente facturilor de primit în secțiune pe cele plătite, parţial plătite şi neplătite.</w:t>
            </w:r>
          </w:p>
        </w:tc>
        <w:tc>
          <w:tcPr>
            <w:tcW w:w="857" w:type="pct"/>
          </w:tcPr>
          <w:p w14:paraId="47EFA8A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BDA597C" w14:textId="77777777" w:rsidTr="00F839C8">
        <w:tc>
          <w:tcPr>
            <w:tcW w:w="643" w:type="pct"/>
          </w:tcPr>
          <w:p w14:paraId="04FD9E15" w14:textId="44AA849E"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4</w:t>
            </w:r>
          </w:p>
        </w:tc>
        <w:tc>
          <w:tcPr>
            <w:tcW w:w="3500" w:type="pct"/>
          </w:tcPr>
          <w:p w14:paraId="10A64BD8" w14:textId="232E07BD"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Evidenţa separată a </w:t>
            </w:r>
            <w:r w:rsidR="003614A3" w:rsidRPr="00656E6B">
              <w:rPr>
                <w:rFonts w:ascii="Times New Roman" w:hAnsi="Times New Roman" w:cs="Times New Roman"/>
                <w:sz w:val="24"/>
                <w:szCs w:val="24"/>
              </w:rPr>
              <w:t xml:space="preserve">activelor și </w:t>
            </w:r>
            <w:r w:rsidRPr="00656E6B">
              <w:rPr>
                <w:rFonts w:ascii="Times New Roman" w:hAnsi="Times New Roman" w:cs="Times New Roman"/>
                <w:sz w:val="24"/>
                <w:szCs w:val="24"/>
              </w:rPr>
              <w:t xml:space="preserve">datoriilor </w:t>
            </w:r>
            <w:r w:rsidR="003614A3" w:rsidRPr="00656E6B">
              <w:rPr>
                <w:rFonts w:ascii="Times New Roman" w:hAnsi="Times New Roman" w:cs="Times New Roman"/>
                <w:sz w:val="24"/>
                <w:szCs w:val="24"/>
              </w:rPr>
              <w:t xml:space="preserve">financiare </w:t>
            </w:r>
            <w:r w:rsidRPr="00656E6B">
              <w:rPr>
                <w:rFonts w:ascii="Times New Roman" w:hAnsi="Times New Roman" w:cs="Times New Roman"/>
                <w:sz w:val="24"/>
                <w:szCs w:val="24"/>
              </w:rPr>
              <w:t>pe termen scurt și pe termen lung, în scop de raportare a Situaţiei poziției financiare, cât şi în scop de dezvăluire în Situaţiile financiare în conformitate cu cerinţele SIRF 7 (risc de lichiditate și de rată a dobânzii) cu posibilitatea setării perioadei de evidență. (de exemplu 1-3 luni, 3-6 luni, 6-12 luni, 1-2 ani, 2-5 ani, mai mult de 5 ani).</w:t>
            </w:r>
          </w:p>
        </w:tc>
        <w:tc>
          <w:tcPr>
            <w:tcW w:w="857" w:type="pct"/>
          </w:tcPr>
          <w:p w14:paraId="56B86A7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4B0A700" w14:textId="77777777" w:rsidTr="00F839C8">
        <w:tc>
          <w:tcPr>
            <w:tcW w:w="643" w:type="pct"/>
          </w:tcPr>
          <w:p w14:paraId="02A7D19A" w14:textId="2C81276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5</w:t>
            </w:r>
          </w:p>
        </w:tc>
        <w:tc>
          <w:tcPr>
            <w:tcW w:w="3500" w:type="pct"/>
          </w:tcPr>
          <w:p w14:paraId="7B20B59E"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Raportarea comenzilor cu facturi restante (facturi neprimite de la furnizori) cu scopul de a calcula necesitatea de rezervări de sume pe cheltuieli.</w:t>
            </w:r>
          </w:p>
        </w:tc>
        <w:tc>
          <w:tcPr>
            <w:tcW w:w="857" w:type="pct"/>
          </w:tcPr>
          <w:p w14:paraId="30E462D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F69D8F6" w14:textId="77777777" w:rsidTr="00F839C8">
        <w:tc>
          <w:tcPr>
            <w:tcW w:w="643" w:type="pct"/>
          </w:tcPr>
          <w:p w14:paraId="594F9C38" w14:textId="4D03F34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6</w:t>
            </w:r>
          </w:p>
        </w:tc>
        <w:tc>
          <w:tcPr>
            <w:tcW w:w="3500" w:type="pct"/>
          </w:tcPr>
          <w:p w14:paraId="5E28E8AF" w14:textId="459EF79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ofere instrumentele de control (reconcilieri) pentru verificarea transferurilor de date on-line din Modulul Conturi spre plată în Modulul Cartea Mare și prin rularea rapoartelor.</w:t>
            </w:r>
          </w:p>
        </w:tc>
        <w:tc>
          <w:tcPr>
            <w:tcW w:w="857" w:type="pct"/>
          </w:tcPr>
          <w:p w14:paraId="62736155"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1CE413C0" w14:textId="77777777" w:rsidTr="00F839C8">
        <w:tc>
          <w:tcPr>
            <w:tcW w:w="643" w:type="pct"/>
          </w:tcPr>
          <w:p w14:paraId="1AB54277" w14:textId="39B7B5C1"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p>
        </w:tc>
        <w:tc>
          <w:tcPr>
            <w:tcW w:w="3500" w:type="pct"/>
          </w:tcPr>
          <w:p w14:paraId="36C394B1"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aferente conturilor spre plată, rapoarte statutare şi alte rapoarte (selecție; pentru mai multe detalii vedeți vă rog capitolul 3. Raportarea):</w:t>
            </w:r>
          </w:p>
        </w:tc>
        <w:tc>
          <w:tcPr>
            <w:tcW w:w="857" w:type="pct"/>
          </w:tcPr>
          <w:p w14:paraId="082C0C6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69DE0DC" w14:textId="77777777" w:rsidTr="00F839C8">
        <w:tc>
          <w:tcPr>
            <w:tcW w:w="643" w:type="pct"/>
          </w:tcPr>
          <w:p w14:paraId="74D661CC" w14:textId="28A27A03"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a.</w:t>
            </w:r>
          </w:p>
        </w:tc>
        <w:tc>
          <w:tcPr>
            <w:tcW w:w="3500" w:type="pct"/>
          </w:tcPr>
          <w:p w14:paraId="5F72C006" w14:textId="6C6633A9" w:rsidR="00BA1E72" w:rsidRPr="00656E6B" w:rsidRDefault="00914745"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Registrul </w:t>
            </w:r>
            <w:r w:rsidR="00BA1E72" w:rsidRPr="00656E6B">
              <w:rPr>
                <w:rFonts w:ascii="Times New Roman" w:hAnsi="Times New Roman" w:cs="Times New Roman"/>
                <w:sz w:val="24"/>
                <w:szCs w:val="24"/>
              </w:rPr>
              <w:t>Achizițiilor</w:t>
            </w:r>
          </w:p>
        </w:tc>
        <w:tc>
          <w:tcPr>
            <w:tcW w:w="857" w:type="pct"/>
          </w:tcPr>
          <w:p w14:paraId="503D9C3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EE76A74" w14:textId="77777777" w:rsidTr="00F839C8">
        <w:tc>
          <w:tcPr>
            <w:tcW w:w="643" w:type="pct"/>
          </w:tcPr>
          <w:p w14:paraId="51C848B0" w14:textId="4A32FF2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b.</w:t>
            </w:r>
          </w:p>
        </w:tc>
        <w:tc>
          <w:tcPr>
            <w:tcW w:w="3500" w:type="pct"/>
          </w:tcPr>
          <w:p w14:paraId="1EFF2B16" w14:textId="77777777" w:rsidR="0098134C"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Contracte în derulare cu indicarea nr. art.</w:t>
            </w:r>
            <w:r w:rsidR="00B35311"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din </w:t>
            </w:r>
            <w:r w:rsidR="003614A3" w:rsidRPr="00656E6B">
              <w:rPr>
                <w:rFonts w:ascii="Times New Roman" w:hAnsi="Times New Roman" w:cs="Times New Roman"/>
                <w:sz w:val="24"/>
                <w:szCs w:val="24"/>
              </w:rPr>
              <w:t>buget administrativ fix</w:t>
            </w:r>
            <w:r w:rsidRPr="00656E6B">
              <w:rPr>
                <w:rFonts w:ascii="Times New Roman" w:hAnsi="Times New Roman" w:cs="Times New Roman"/>
                <w:sz w:val="24"/>
                <w:szCs w:val="24"/>
              </w:rPr>
              <w:t>/ alocații</w:t>
            </w:r>
            <w:r w:rsidR="003614A3" w:rsidRPr="00656E6B">
              <w:rPr>
                <w:rFonts w:ascii="Times New Roman" w:hAnsi="Times New Roman" w:cs="Times New Roman"/>
                <w:sz w:val="24"/>
                <w:szCs w:val="24"/>
              </w:rPr>
              <w:t xml:space="preserve"> pentru investiții</w:t>
            </w:r>
            <w:r w:rsidRPr="00656E6B">
              <w:rPr>
                <w:rFonts w:ascii="Times New Roman" w:hAnsi="Times New Roman" w:cs="Times New Roman"/>
                <w:sz w:val="24"/>
                <w:szCs w:val="24"/>
              </w:rPr>
              <w:t xml:space="preserve">/ plan de achiziții cu indicarea sumelor contractate/ efective pentru fiecare contract. Selectarea să se efectueze pe ani/ subdiviziuni. </w:t>
            </w:r>
          </w:p>
          <w:p w14:paraId="0B996FF1" w14:textId="5B19959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Jurnalul Contractelor in derulare/ </w:t>
            </w:r>
            <w:r w:rsidR="008F6424">
              <w:rPr>
                <w:rFonts w:ascii="Times New Roman" w:hAnsi="Times New Roman" w:cs="Times New Roman"/>
                <w:sz w:val="24"/>
                <w:szCs w:val="24"/>
              </w:rPr>
              <w:t>î</w:t>
            </w:r>
            <w:r w:rsidRPr="00656E6B">
              <w:rPr>
                <w:rFonts w:ascii="Times New Roman" w:hAnsi="Times New Roman" w:cs="Times New Roman"/>
                <w:sz w:val="24"/>
                <w:szCs w:val="24"/>
              </w:rPr>
              <w:t xml:space="preserve">nchise/ per Furnizor/an/ valute/departamente, etc. </w:t>
            </w:r>
          </w:p>
        </w:tc>
        <w:tc>
          <w:tcPr>
            <w:tcW w:w="857" w:type="pct"/>
          </w:tcPr>
          <w:p w14:paraId="1868288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A3A8BC4" w14:textId="77777777" w:rsidTr="00F839C8">
        <w:tc>
          <w:tcPr>
            <w:tcW w:w="643" w:type="pct"/>
          </w:tcPr>
          <w:p w14:paraId="3EEBD2CF" w14:textId="4CBF0869"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c.</w:t>
            </w:r>
          </w:p>
        </w:tc>
        <w:tc>
          <w:tcPr>
            <w:tcW w:w="3500" w:type="pct"/>
          </w:tcPr>
          <w:p w14:paraId="780333F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Registru de plată pe ani/ subdiviziuni</w:t>
            </w:r>
          </w:p>
        </w:tc>
        <w:tc>
          <w:tcPr>
            <w:tcW w:w="857" w:type="pct"/>
          </w:tcPr>
          <w:p w14:paraId="2DEDE36D"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181C0C5" w14:textId="77777777" w:rsidTr="00F839C8">
        <w:tc>
          <w:tcPr>
            <w:tcW w:w="643" w:type="pct"/>
          </w:tcPr>
          <w:p w14:paraId="53109666" w14:textId="1D51498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d.</w:t>
            </w:r>
          </w:p>
        </w:tc>
        <w:tc>
          <w:tcPr>
            <w:tcW w:w="3500" w:type="pct"/>
          </w:tcPr>
          <w:p w14:paraId="3E66A9B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Plăţile în avans</w:t>
            </w:r>
          </w:p>
        </w:tc>
        <w:tc>
          <w:tcPr>
            <w:tcW w:w="857" w:type="pct"/>
          </w:tcPr>
          <w:p w14:paraId="038A739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1A934C4" w14:textId="77777777" w:rsidTr="00F839C8">
        <w:tc>
          <w:tcPr>
            <w:tcW w:w="643" w:type="pct"/>
          </w:tcPr>
          <w:p w14:paraId="19CD4000" w14:textId="746B613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e.</w:t>
            </w:r>
          </w:p>
        </w:tc>
        <w:tc>
          <w:tcPr>
            <w:tcW w:w="3500" w:type="pct"/>
          </w:tcPr>
          <w:p w14:paraId="721D1258"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Facturi aprobate/ blocate pentru plată/ respinse/ anulate</w:t>
            </w:r>
          </w:p>
        </w:tc>
        <w:tc>
          <w:tcPr>
            <w:tcW w:w="857" w:type="pct"/>
          </w:tcPr>
          <w:p w14:paraId="6055ABB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F82DD89" w14:textId="77777777" w:rsidTr="00F839C8">
        <w:tc>
          <w:tcPr>
            <w:tcW w:w="643" w:type="pct"/>
          </w:tcPr>
          <w:p w14:paraId="635A2043" w14:textId="236D93F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f.</w:t>
            </w:r>
          </w:p>
        </w:tc>
        <w:tc>
          <w:tcPr>
            <w:tcW w:w="3500" w:type="pct"/>
          </w:tcPr>
          <w:p w14:paraId="13949B1C" w14:textId="7F5FCFCC"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Rulajele la nivel de furnizor pentru o perioadă predefinită</w:t>
            </w:r>
          </w:p>
        </w:tc>
        <w:tc>
          <w:tcPr>
            <w:tcW w:w="857" w:type="pct"/>
          </w:tcPr>
          <w:p w14:paraId="470F42C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36D0001" w14:textId="77777777" w:rsidTr="00F839C8">
        <w:tc>
          <w:tcPr>
            <w:tcW w:w="643" w:type="pct"/>
          </w:tcPr>
          <w:p w14:paraId="4A799E8B" w14:textId="48E4EC75"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g.</w:t>
            </w:r>
          </w:p>
        </w:tc>
        <w:tc>
          <w:tcPr>
            <w:tcW w:w="3500" w:type="pct"/>
          </w:tcPr>
          <w:p w14:paraId="36C4292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Situația conturilor spre plată – la nivel de furnizor şi de factură, conform datei de emitere per furnizor/ per total furnizori, în valută originală și echivalentul în MDL, dacă valuta originală nu este MDL.</w:t>
            </w:r>
          </w:p>
        </w:tc>
        <w:tc>
          <w:tcPr>
            <w:tcW w:w="857" w:type="pct"/>
          </w:tcPr>
          <w:p w14:paraId="1E6C14F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35311" w:rsidRPr="00656E6B" w14:paraId="16B86F75" w14:textId="77777777" w:rsidTr="00F839C8">
        <w:tc>
          <w:tcPr>
            <w:tcW w:w="643" w:type="pct"/>
          </w:tcPr>
          <w:p w14:paraId="77A5E9A5" w14:textId="4AB43B9D"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6</w:t>
            </w:r>
            <w:r w:rsidR="00B35311"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h.</w:t>
            </w:r>
          </w:p>
        </w:tc>
        <w:tc>
          <w:tcPr>
            <w:tcW w:w="3500" w:type="pct"/>
            <w:shd w:val="clear" w:color="auto" w:fill="FFFFFF"/>
          </w:tcPr>
          <w:p w14:paraId="3301637E" w14:textId="6D53E8CA" w:rsidR="00BA1E72" w:rsidRPr="00656E6B" w:rsidRDefault="00BA1E72" w:rsidP="00BA1E72">
            <w:pPr>
              <w:spacing w:after="0"/>
              <w:jc w:val="both"/>
              <w:rPr>
                <w:rFonts w:ascii="Times New Roman" w:hAnsi="Times New Roman" w:cs="Times New Roman"/>
                <w:b/>
                <w:bCs/>
                <w:sz w:val="24"/>
                <w:szCs w:val="24"/>
              </w:rPr>
            </w:pPr>
            <w:r w:rsidRPr="00656E6B">
              <w:rPr>
                <w:rFonts w:ascii="Times New Roman" w:hAnsi="Times New Roman" w:cs="Times New Roman"/>
                <w:sz w:val="24"/>
                <w:szCs w:val="24"/>
              </w:rPr>
              <w:t>Zile de plată restante/ până la scadență – per total/ per factură/ per furnizori sau per grup de furnizori.</w:t>
            </w:r>
          </w:p>
        </w:tc>
        <w:tc>
          <w:tcPr>
            <w:tcW w:w="857" w:type="pct"/>
          </w:tcPr>
          <w:p w14:paraId="575298B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497FA82" w14:textId="77777777" w:rsidTr="00A466E5">
        <w:tc>
          <w:tcPr>
            <w:tcW w:w="5000" w:type="pct"/>
            <w:gridSpan w:val="3"/>
          </w:tcPr>
          <w:p w14:paraId="3C9894F9" w14:textId="7AF615F6"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1.3</w:t>
            </w:r>
            <w:r w:rsidR="004758FD">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Imobilizări (Mijloace Fixe) – Imobilizări corporale și necorporale</w:t>
            </w:r>
          </w:p>
        </w:tc>
      </w:tr>
      <w:tr w:rsidR="00BA1E72" w:rsidRPr="00656E6B" w14:paraId="09278FE5" w14:textId="77777777" w:rsidTr="00A53FD8">
        <w:tc>
          <w:tcPr>
            <w:tcW w:w="643" w:type="pct"/>
          </w:tcPr>
          <w:p w14:paraId="15723634" w14:textId="7FC9DAA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p>
        </w:tc>
        <w:tc>
          <w:tcPr>
            <w:tcW w:w="3500" w:type="pct"/>
          </w:tcPr>
          <w:p w14:paraId="59962EB9"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Date Master:</w:t>
            </w:r>
          </w:p>
        </w:tc>
        <w:tc>
          <w:tcPr>
            <w:tcW w:w="857" w:type="pct"/>
          </w:tcPr>
          <w:p w14:paraId="718B542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8D2B3AC" w14:textId="77777777" w:rsidTr="00A53FD8">
        <w:tc>
          <w:tcPr>
            <w:tcW w:w="643" w:type="pct"/>
          </w:tcPr>
          <w:p w14:paraId="4DC7FB43" w14:textId="0ADDF4C1"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a.</w:t>
            </w:r>
          </w:p>
        </w:tc>
        <w:tc>
          <w:tcPr>
            <w:tcW w:w="3500" w:type="pct"/>
          </w:tcPr>
          <w:p w14:paraId="0BFF2697"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Nomenclator unic pentru clasificarea imobilizărilor. </w:t>
            </w:r>
          </w:p>
        </w:tc>
        <w:tc>
          <w:tcPr>
            <w:tcW w:w="857" w:type="pct"/>
          </w:tcPr>
          <w:p w14:paraId="56781BE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C35AFBE" w14:textId="77777777" w:rsidTr="00A53FD8">
        <w:tc>
          <w:tcPr>
            <w:tcW w:w="643" w:type="pct"/>
          </w:tcPr>
          <w:p w14:paraId="2643B004" w14:textId="19923A8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b.</w:t>
            </w:r>
          </w:p>
        </w:tc>
        <w:tc>
          <w:tcPr>
            <w:tcW w:w="3500" w:type="pct"/>
          </w:tcPr>
          <w:p w14:paraId="0DC45DD3" w14:textId="52EA0038"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Informaţii generale despre imobilizări (denumirea, numărul de inventar – cod de bare/ QR-Cod, cantitatea şi unitatea de măsură, data recepționării, numărul de producere, prețul, valoarea inițială și actuală, locația, numărul de nomenclator, </w:t>
            </w:r>
            <w:r w:rsidR="005D41E5" w:rsidRPr="00656E6B">
              <w:rPr>
                <w:rFonts w:ascii="Times New Roman" w:hAnsi="Times New Roman" w:cs="Times New Roman"/>
                <w:sz w:val="24"/>
                <w:szCs w:val="24"/>
              </w:rPr>
              <w:t xml:space="preserve">nr.de </w:t>
            </w:r>
            <w:r w:rsidR="005D41E5" w:rsidRPr="00656E6B">
              <w:rPr>
                <w:rFonts w:ascii="Times New Roman" w:hAnsi="Times New Roman" w:cs="Times New Roman"/>
                <w:sz w:val="24"/>
                <w:szCs w:val="24"/>
                <w:lang w:val="ro-RO"/>
              </w:rPr>
              <w:t xml:space="preserve">înmatriculare/înregistrare de stat, datele din certificatul de garanție (inclusiv data expirării), datele privind asigurarea, </w:t>
            </w:r>
            <w:r w:rsidRPr="00656E6B">
              <w:rPr>
                <w:rFonts w:ascii="Times New Roman" w:hAnsi="Times New Roman" w:cs="Times New Roman"/>
                <w:sz w:val="24"/>
                <w:szCs w:val="24"/>
              </w:rPr>
              <w:t>componența mijlocului fix (dacă este cazul), data dării în exploatare</w:t>
            </w:r>
            <w:r w:rsidR="005D41E5" w:rsidRPr="00656E6B">
              <w:rPr>
                <w:rFonts w:ascii="Times New Roman" w:hAnsi="Times New Roman" w:cs="Times New Roman"/>
                <w:sz w:val="24"/>
                <w:szCs w:val="24"/>
              </w:rPr>
              <w:t xml:space="preserve"> (cu posibilitatea setării datei privind începutul cal</w:t>
            </w:r>
            <w:r w:rsidR="005D41E5" w:rsidRPr="00656E6B">
              <w:rPr>
                <w:rFonts w:ascii="Times New Roman" w:hAnsi="Times New Roman" w:cs="Times New Roman"/>
                <w:sz w:val="24"/>
                <w:szCs w:val="24"/>
                <w:lang w:val="ro-RO"/>
              </w:rPr>
              <w:t>culării amortizării)</w:t>
            </w:r>
            <w:r w:rsidRPr="00656E6B">
              <w:rPr>
                <w:rFonts w:ascii="Times New Roman" w:hAnsi="Times New Roman" w:cs="Times New Roman"/>
                <w:sz w:val="24"/>
                <w:szCs w:val="24"/>
              </w:rPr>
              <w:t>, starea (în curs de execuție, în exploatare, în reparație</w:t>
            </w:r>
            <w:r w:rsidR="005D41E5" w:rsidRPr="00656E6B">
              <w:rPr>
                <w:rFonts w:ascii="Times New Roman" w:hAnsi="Times New Roman" w:cs="Times New Roman"/>
                <w:sz w:val="24"/>
                <w:szCs w:val="24"/>
              </w:rPr>
              <w:t>, vândut/lichidat/transmis în gestiune terților), link-uri (către documentul de intrare/ieșire, act de casare, asigurare, garanție, datele privind reevaluarea</w:t>
            </w:r>
            <w:r w:rsidRPr="00656E6B">
              <w:rPr>
                <w:rFonts w:ascii="Times New Roman" w:hAnsi="Times New Roman" w:cs="Times New Roman"/>
                <w:sz w:val="24"/>
                <w:szCs w:val="24"/>
              </w:rPr>
              <w:t>,</w:t>
            </w:r>
            <w:r w:rsidR="00FC7B97">
              <w:rPr>
                <w:rFonts w:ascii="Times New Roman" w:hAnsi="Times New Roman" w:cs="Times New Roman"/>
                <w:sz w:val="24"/>
                <w:szCs w:val="24"/>
              </w:rPr>
              <w:t xml:space="preserve"> contract, documente primare,</w:t>
            </w:r>
            <w:r w:rsidRPr="00656E6B">
              <w:rPr>
                <w:rFonts w:ascii="Times New Roman" w:hAnsi="Times New Roman" w:cs="Times New Roman"/>
                <w:sz w:val="24"/>
                <w:szCs w:val="24"/>
              </w:rPr>
              <w:t xml:space="preserve"> etc), dreptul asupra imobilizării (de proprietate, în folosință), sursa de finanțare (surse proprii, donație, etc), etc. </w:t>
            </w:r>
          </w:p>
        </w:tc>
        <w:tc>
          <w:tcPr>
            <w:tcW w:w="857" w:type="pct"/>
          </w:tcPr>
          <w:p w14:paraId="41502F5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5BF9F09" w14:textId="77777777" w:rsidTr="00A53FD8">
        <w:tc>
          <w:tcPr>
            <w:tcW w:w="643" w:type="pct"/>
          </w:tcPr>
          <w:p w14:paraId="72A3E543" w14:textId="2B14EAE5"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c.</w:t>
            </w:r>
          </w:p>
        </w:tc>
        <w:tc>
          <w:tcPr>
            <w:tcW w:w="3500" w:type="pct"/>
          </w:tcPr>
          <w:p w14:paraId="149F21FF" w14:textId="7A48F521"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Date de Control (centrul de cost; locaţia elementului; alte criterii de evidență de ex.: numărul de înmatriculare a vehiculului, etc.).</w:t>
            </w:r>
          </w:p>
        </w:tc>
        <w:tc>
          <w:tcPr>
            <w:tcW w:w="857" w:type="pct"/>
          </w:tcPr>
          <w:p w14:paraId="37E7E16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1205A09" w14:textId="77777777" w:rsidTr="00A53FD8">
        <w:tc>
          <w:tcPr>
            <w:tcW w:w="643" w:type="pct"/>
          </w:tcPr>
          <w:p w14:paraId="3344FBF4" w14:textId="55BC0DC5"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d.</w:t>
            </w:r>
          </w:p>
        </w:tc>
        <w:tc>
          <w:tcPr>
            <w:tcW w:w="3500" w:type="pct"/>
          </w:tcPr>
          <w:p w14:paraId="788297C1"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Date privind amortizarea (clasa și subclasa de amortizare, durata de viață utilă, rata de amortizare, etc.).</w:t>
            </w:r>
          </w:p>
        </w:tc>
        <w:tc>
          <w:tcPr>
            <w:tcW w:w="857" w:type="pct"/>
          </w:tcPr>
          <w:p w14:paraId="4504B85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5F28913" w14:textId="77777777" w:rsidTr="00A53FD8">
        <w:tc>
          <w:tcPr>
            <w:tcW w:w="643" w:type="pct"/>
          </w:tcPr>
          <w:p w14:paraId="312AFE36" w14:textId="2097546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e.</w:t>
            </w:r>
          </w:p>
        </w:tc>
        <w:tc>
          <w:tcPr>
            <w:tcW w:w="3500" w:type="pct"/>
          </w:tcPr>
          <w:p w14:paraId="59672985" w14:textId="6C8637D6"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Date de origine (Furnizor, articol nou sau utilizat, ţara de origine, etc.). </w:t>
            </w:r>
          </w:p>
        </w:tc>
        <w:tc>
          <w:tcPr>
            <w:tcW w:w="857" w:type="pct"/>
          </w:tcPr>
          <w:p w14:paraId="65B0AD3A"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2ABE5F1" w14:textId="77777777" w:rsidTr="00A53FD8">
        <w:tc>
          <w:tcPr>
            <w:tcW w:w="643" w:type="pct"/>
          </w:tcPr>
          <w:p w14:paraId="0481732D" w14:textId="0D48492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B35311"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f.</w:t>
            </w:r>
          </w:p>
        </w:tc>
        <w:tc>
          <w:tcPr>
            <w:tcW w:w="3500" w:type="pct"/>
          </w:tcPr>
          <w:p w14:paraId="752C2D95" w14:textId="12DD5A19"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Furnizarea segmentului de date master pentru active, considerând următoarele</w:t>
            </w:r>
            <w:r w:rsidR="00A466E5">
              <w:rPr>
                <w:rFonts w:ascii="Times New Roman" w:hAnsi="Times New Roman" w:cs="Times New Roman"/>
                <w:sz w:val="24"/>
                <w:szCs w:val="24"/>
              </w:rPr>
              <w:t xml:space="preserve"> </w:t>
            </w:r>
            <w:r w:rsidRPr="00656E6B">
              <w:rPr>
                <w:rFonts w:ascii="Times New Roman" w:hAnsi="Times New Roman" w:cs="Times New Roman"/>
                <w:sz w:val="24"/>
                <w:szCs w:val="24"/>
              </w:rPr>
              <w:t>categorii:</w:t>
            </w:r>
            <w:r w:rsidRPr="00656E6B">
              <w:rPr>
                <w:rFonts w:ascii="Times New Roman" w:hAnsi="Times New Roman" w:cs="Times New Roman"/>
                <w:sz w:val="24"/>
                <w:szCs w:val="24"/>
              </w:rPr>
              <w:br/>
              <w:t xml:space="preserve">- imobilizări necorporale - sunt amortizate folosind metoda liniară pe durată definită (perioadă unică de amortizare pentru scopuri contabile şi fiscale);           </w:t>
            </w:r>
            <w:r w:rsidRPr="00656E6B">
              <w:rPr>
                <w:rFonts w:ascii="Times New Roman" w:hAnsi="Times New Roman" w:cs="Times New Roman"/>
                <w:sz w:val="24"/>
                <w:szCs w:val="24"/>
              </w:rPr>
              <w:br/>
              <w:t>- imobilizări corporale - sunt amortizate folosind metoda liniară pe o durată definită (perioadă unică de amortizare pentru scopuri contabile şi fiscale)</w:t>
            </w:r>
            <w:r w:rsidR="005D41E5" w:rsidRPr="00656E6B">
              <w:rPr>
                <w:rFonts w:ascii="Times New Roman" w:hAnsi="Times New Roman" w:cs="Times New Roman"/>
                <w:sz w:val="24"/>
                <w:szCs w:val="24"/>
              </w:rPr>
              <w:t xml:space="preserve"> sau în dependență de plafonul stabilit conform politicilor contabile;                                                                                               </w:t>
            </w:r>
            <w:r w:rsidRPr="00656E6B">
              <w:rPr>
                <w:rFonts w:ascii="Times New Roman" w:hAnsi="Times New Roman" w:cs="Times New Roman"/>
                <w:sz w:val="24"/>
                <w:szCs w:val="24"/>
              </w:rPr>
              <w:br/>
              <w:t>- terenurile - au o durata nelimitată de utilizare şi nu sunt supuse amortizării.</w:t>
            </w:r>
          </w:p>
        </w:tc>
        <w:tc>
          <w:tcPr>
            <w:tcW w:w="857" w:type="pct"/>
          </w:tcPr>
          <w:p w14:paraId="3ADD9BB9"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16C94DA2" w14:textId="77777777" w:rsidTr="00A53FD8">
        <w:tc>
          <w:tcPr>
            <w:tcW w:w="643" w:type="pct"/>
          </w:tcPr>
          <w:p w14:paraId="77A1314E" w14:textId="7F62648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6</w:t>
            </w:r>
            <w:r w:rsidR="00D10104" w:rsidRPr="00656E6B">
              <w:rPr>
                <w:rFonts w:ascii="Times New Roman" w:hAnsi="Times New Roman" w:cs="Times New Roman"/>
                <w:noProof/>
                <w:sz w:val="24"/>
                <w:szCs w:val="24"/>
                <w:lang w:eastAsia="ru-RU"/>
              </w:rPr>
              <w:t>9</w:t>
            </w:r>
          </w:p>
        </w:tc>
        <w:tc>
          <w:tcPr>
            <w:tcW w:w="3500" w:type="pct"/>
          </w:tcPr>
          <w:p w14:paraId="7DED669B" w14:textId="63674821"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Evidența imobilizărilor pe </w:t>
            </w:r>
            <w:r w:rsidR="007524DF" w:rsidRPr="00656E6B">
              <w:rPr>
                <w:rFonts w:ascii="Times New Roman" w:hAnsi="Times New Roman" w:cs="Times New Roman"/>
                <w:sz w:val="24"/>
                <w:szCs w:val="24"/>
              </w:rPr>
              <w:t xml:space="preserve">grupe, </w:t>
            </w:r>
            <w:r w:rsidRPr="00656E6B">
              <w:rPr>
                <w:rFonts w:ascii="Times New Roman" w:hAnsi="Times New Roman" w:cs="Times New Roman"/>
                <w:sz w:val="24"/>
                <w:szCs w:val="24"/>
              </w:rPr>
              <w:t>gestionari, centre de cost/ activităţi/ locaţii, etc.</w:t>
            </w:r>
          </w:p>
        </w:tc>
        <w:tc>
          <w:tcPr>
            <w:tcW w:w="857" w:type="pct"/>
          </w:tcPr>
          <w:p w14:paraId="17865075"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4EEFD5BC" w14:textId="77777777" w:rsidTr="00A53FD8">
        <w:tc>
          <w:tcPr>
            <w:tcW w:w="643" w:type="pct"/>
          </w:tcPr>
          <w:p w14:paraId="43B3EB03" w14:textId="1843413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70</w:t>
            </w:r>
          </w:p>
        </w:tc>
        <w:tc>
          <w:tcPr>
            <w:tcW w:w="3500" w:type="pct"/>
          </w:tcPr>
          <w:p w14:paraId="684B9D8A" w14:textId="0C46F52E"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mișcărilor de imobilizări între gestionari, centre de cost/ activităţi/ locaţii, etc.</w:t>
            </w:r>
          </w:p>
        </w:tc>
        <w:tc>
          <w:tcPr>
            <w:tcW w:w="857" w:type="pct"/>
          </w:tcPr>
          <w:p w14:paraId="37E7B3F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1FE14D6" w14:textId="77777777" w:rsidTr="00A53FD8">
        <w:tc>
          <w:tcPr>
            <w:tcW w:w="643" w:type="pct"/>
          </w:tcPr>
          <w:p w14:paraId="61E76051" w14:textId="5760E64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1</w:t>
            </w:r>
          </w:p>
        </w:tc>
        <w:tc>
          <w:tcPr>
            <w:tcW w:w="3500" w:type="pct"/>
          </w:tcPr>
          <w:p w14:paraId="0466E729" w14:textId="19389B5D"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separată a imobilizărilor închiriate</w:t>
            </w:r>
            <w:r w:rsidR="007524DF" w:rsidRPr="00656E6B">
              <w:rPr>
                <w:rFonts w:ascii="Times New Roman" w:hAnsi="Times New Roman" w:cs="Times New Roman"/>
                <w:sz w:val="24"/>
                <w:szCs w:val="24"/>
              </w:rPr>
              <w:t xml:space="preserve">, </w:t>
            </w:r>
            <w:r w:rsidRPr="00656E6B">
              <w:rPr>
                <w:rFonts w:ascii="Times New Roman" w:hAnsi="Times New Roman" w:cs="Times New Roman"/>
                <w:sz w:val="24"/>
                <w:szCs w:val="24"/>
              </w:rPr>
              <w:t xml:space="preserve"> </w:t>
            </w:r>
            <w:r w:rsidR="007524DF" w:rsidRPr="00656E6B">
              <w:rPr>
                <w:rFonts w:ascii="Times New Roman" w:hAnsi="Times New Roman" w:cs="Times New Roman"/>
                <w:sz w:val="24"/>
                <w:szCs w:val="24"/>
              </w:rPr>
              <w:t>primite</w:t>
            </w:r>
            <w:r w:rsidRPr="00656E6B">
              <w:rPr>
                <w:rFonts w:ascii="Times New Roman" w:hAnsi="Times New Roman" w:cs="Times New Roman"/>
                <w:sz w:val="24"/>
                <w:szCs w:val="24"/>
              </w:rPr>
              <w:t xml:space="preserve"> în gestiune</w:t>
            </w:r>
            <w:r w:rsidR="007524DF" w:rsidRPr="00656E6B">
              <w:rPr>
                <w:rFonts w:ascii="Times New Roman" w:hAnsi="Times New Roman" w:cs="Times New Roman"/>
                <w:sz w:val="24"/>
                <w:szCs w:val="24"/>
              </w:rPr>
              <w:t xml:space="preserve"> sau deținute pentru vânzare</w:t>
            </w:r>
            <w:r w:rsidRPr="00656E6B">
              <w:rPr>
                <w:rFonts w:ascii="Times New Roman" w:hAnsi="Times New Roman" w:cs="Times New Roman"/>
                <w:sz w:val="24"/>
                <w:szCs w:val="24"/>
              </w:rPr>
              <w:t>.</w:t>
            </w:r>
          </w:p>
        </w:tc>
        <w:tc>
          <w:tcPr>
            <w:tcW w:w="857" w:type="pct"/>
          </w:tcPr>
          <w:p w14:paraId="7ABEBA4D"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F6B64CD" w14:textId="77777777" w:rsidTr="00A53FD8">
        <w:tc>
          <w:tcPr>
            <w:tcW w:w="643" w:type="pct"/>
          </w:tcPr>
          <w:p w14:paraId="0B7208C6" w14:textId="349B8CC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2</w:t>
            </w:r>
          </w:p>
        </w:tc>
        <w:tc>
          <w:tcPr>
            <w:tcW w:w="3500" w:type="pct"/>
          </w:tcPr>
          <w:p w14:paraId="30C73BCC"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Păstrarea istoriei modificărilor efectuate asupra imobilizărilor - Situaţia imobilizărilor pentru fiecare activ în parte cu dezvăluirea următoarelor informaţii: data de intrare, valoarea de intrare, modernizările, reparaţiile efectuate, transferurile, casările, locaţia, gestionarul, utilizatorul, etc.</w:t>
            </w:r>
          </w:p>
        </w:tc>
        <w:tc>
          <w:tcPr>
            <w:tcW w:w="857" w:type="pct"/>
          </w:tcPr>
          <w:p w14:paraId="664DBD7D"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5889033" w14:textId="77777777" w:rsidTr="00A53FD8">
        <w:tc>
          <w:tcPr>
            <w:tcW w:w="643" w:type="pct"/>
          </w:tcPr>
          <w:p w14:paraId="6606DC58" w14:textId="61421AF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7</w:t>
            </w:r>
            <w:r w:rsidR="00D10104" w:rsidRPr="00656E6B">
              <w:rPr>
                <w:rFonts w:ascii="Times New Roman" w:hAnsi="Times New Roman" w:cs="Times New Roman"/>
                <w:noProof/>
                <w:sz w:val="24"/>
                <w:szCs w:val="24"/>
                <w:lang w:eastAsia="ru-RU"/>
              </w:rPr>
              <w:t>3</w:t>
            </w:r>
          </w:p>
        </w:tc>
        <w:tc>
          <w:tcPr>
            <w:tcW w:w="3500" w:type="pct"/>
          </w:tcPr>
          <w:p w14:paraId="30400DF0" w14:textId="27D8D401"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Gestionarea achizițiilor de imobilizări prin următoarele tranzacţii: achiziţi</w:t>
            </w:r>
            <w:r w:rsidR="00167BAA" w:rsidRPr="00656E6B">
              <w:rPr>
                <w:rFonts w:ascii="Times New Roman" w:hAnsi="Times New Roman" w:cs="Times New Roman"/>
                <w:sz w:val="24"/>
                <w:szCs w:val="24"/>
              </w:rPr>
              <w:t>e</w:t>
            </w:r>
            <w:r w:rsidRPr="00656E6B">
              <w:rPr>
                <w:rFonts w:ascii="Times New Roman" w:hAnsi="Times New Roman" w:cs="Times New Roman"/>
                <w:sz w:val="24"/>
                <w:szCs w:val="24"/>
              </w:rPr>
              <w:t>, proiecte de investiții, modernizare.</w:t>
            </w:r>
          </w:p>
        </w:tc>
        <w:tc>
          <w:tcPr>
            <w:tcW w:w="857" w:type="pct"/>
          </w:tcPr>
          <w:p w14:paraId="24636E3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26EEB32" w14:textId="77777777" w:rsidTr="00A53FD8">
        <w:tc>
          <w:tcPr>
            <w:tcW w:w="643" w:type="pct"/>
          </w:tcPr>
          <w:p w14:paraId="3310A1EF" w14:textId="70B3C1E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4</w:t>
            </w:r>
          </w:p>
        </w:tc>
        <w:tc>
          <w:tcPr>
            <w:tcW w:w="3500" w:type="pct"/>
          </w:tcPr>
          <w:p w14:paraId="20212A83" w14:textId="4CC5709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separată a detaliilor valorice ale achizițiilor de imobilizări - valoarea de achiziţie, costurile de transportare și instalare, impozite, taxe vamale şi alte cheltuieli suportate pentru a aduce activul imobilizat în starea necesară de a fi capabil să opereze în maniera dorită de management etc., cu posibilitatea capitalizării în costul activului procurat.</w:t>
            </w:r>
          </w:p>
        </w:tc>
        <w:tc>
          <w:tcPr>
            <w:tcW w:w="857" w:type="pct"/>
          </w:tcPr>
          <w:p w14:paraId="3368B18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7B08DB8" w14:textId="77777777" w:rsidTr="00A53FD8">
        <w:tc>
          <w:tcPr>
            <w:tcW w:w="643" w:type="pct"/>
          </w:tcPr>
          <w:p w14:paraId="0441B9A1" w14:textId="3B078D53"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5</w:t>
            </w:r>
          </w:p>
        </w:tc>
        <w:tc>
          <w:tcPr>
            <w:tcW w:w="3500" w:type="pct"/>
          </w:tcPr>
          <w:p w14:paraId="687B0E82" w14:textId="04BC690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imobilizărilor în curs</w:t>
            </w:r>
            <w:r w:rsidR="007524DF" w:rsidRPr="00656E6B">
              <w:rPr>
                <w:rFonts w:ascii="Times New Roman" w:hAnsi="Times New Roman" w:cs="Times New Roman"/>
                <w:sz w:val="24"/>
                <w:szCs w:val="24"/>
              </w:rPr>
              <w:t xml:space="preserve"> de execuție</w:t>
            </w:r>
            <w:r w:rsidRPr="00656E6B">
              <w:rPr>
                <w:rFonts w:ascii="Times New Roman" w:hAnsi="Times New Roman" w:cs="Times New Roman"/>
                <w:sz w:val="24"/>
                <w:szCs w:val="24"/>
              </w:rPr>
              <w:t>, colectarea costurilor și înregistrărilor de imobilizări la data punerii în funcțiune - soluția trebuie să permită o evidență permanentă a componentelor de imobilizări.</w:t>
            </w:r>
          </w:p>
        </w:tc>
        <w:tc>
          <w:tcPr>
            <w:tcW w:w="857" w:type="pct"/>
          </w:tcPr>
          <w:p w14:paraId="53E873D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77503AA" w14:textId="77777777" w:rsidTr="00A53FD8">
        <w:tc>
          <w:tcPr>
            <w:tcW w:w="643" w:type="pct"/>
          </w:tcPr>
          <w:p w14:paraId="6B398F6D" w14:textId="523F477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6</w:t>
            </w:r>
          </w:p>
        </w:tc>
        <w:tc>
          <w:tcPr>
            <w:tcW w:w="3500" w:type="pct"/>
          </w:tcPr>
          <w:p w14:paraId="1A4042A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Modernizări separate (îmbunătățiri/ modernizarea de performanţă  sau de durată de utilizare a imobilizărilor, care duce la creşterea valorii imobilizărilor și la recalcularea uzurii acestora) şi reparaţiile (care se reflectă la cheltuielile perioadei de gestiune).</w:t>
            </w:r>
          </w:p>
        </w:tc>
        <w:tc>
          <w:tcPr>
            <w:tcW w:w="857" w:type="pct"/>
          </w:tcPr>
          <w:p w14:paraId="2E49FCD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1826A83" w14:textId="77777777" w:rsidTr="00A53FD8">
        <w:tc>
          <w:tcPr>
            <w:tcW w:w="643" w:type="pct"/>
          </w:tcPr>
          <w:p w14:paraId="0F1A88DF" w14:textId="3931588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7</w:t>
            </w:r>
          </w:p>
        </w:tc>
        <w:tc>
          <w:tcPr>
            <w:tcW w:w="3500" w:type="pct"/>
          </w:tcPr>
          <w:p w14:paraId="08018D03" w14:textId="4449FCB6"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167BAA" w:rsidRPr="00656E6B">
              <w:rPr>
                <w:rFonts w:ascii="Times New Roman" w:hAnsi="Times New Roman" w:cs="Times New Roman"/>
                <w:sz w:val="24"/>
                <w:szCs w:val="24"/>
              </w:rPr>
              <w:t>rea</w:t>
            </w:r>
            <w:r w:rsidRPr="00656E6B">
              <w:rPr>
                <w:rFonts w:ascii="Times New Roman" w:hAnsi="Times New Roman" w:cs="Times New Roman"/>
                <w:sz w:val="24"/>
                <w:szCs w:val="24"/>
              </w:rPr>
              <w:t xml:space="preserve"> înregistr</w:t>
            </w:r>
            <w:r w:rsidR="00167BAA" w:rsidRPr="00656E6B">
              <w:rPr>
                <w:rFonts w:ascii="Times New Roman" w:hAnsi="Times New Roman" w:cs="Times New Roman"/>
                <w:sz w:val="24"/>
                <w:szCs w:val="24"/>
              </w:rPr>
              <w:t>ării</w:t>
            </w:r>
            <w:r w:rsidRPr="00656E6B">
              <w:rPr>
                <w:rFonts w:ascii="Times New Roman" w:hAnsi="Times New Roman" w:cs="Times New Roman"/>
                <w:sz w:val="24"/>
                <w:szCs w:val="24"/>
              </w:rPr>
              <w:t xml:space="preserve"> imobilizărilor pe componente (dacă e cazul), în principal în cazul imobilizărilor complexe (cum ar fi: clădiri), pentru care duratele de utilizare utilă pot fi aplicate pe componente, fiind necesară şi </w:t>
            </w:r>
            <w:r w:rsidRPr="00AE6806">
              <w:rPr>
                <w:rFonts w:ascii="Times New Roman" w:hAnsi="Times New Roman" w:cs="Times New Roman"/>
                <w:sz w:val="24"/>
                <w:szCs w:val="24"/>
              </w:rPr>
              <w:t>derecunoașterea</w:t>
            </w:r>
            <w:r w:rsidRPr="00656E6B">
              <w:rPr>
                <w:rFonts w:ascii="Times New Roman" w:hAnsi="Times New Roman" w:cs="Times New Roman"/>
                <w:sz w:val="24"/>
                <w:szCs w:val="24"/>
              </w:rPr>
              <w:t xml:space="preserve"> separată a componentelor înlocuite conform prevederilor Standardului Internațional de Contabilitate 16 ,,Imobilizări corporale”.</w:t>
            </w:r>
          </w:p>
        </w:tc>
        <w:tc>
          <w:tcPr>
            <w:tcW w:w="857" w:type="pct"/>
          </w:tcPr>
          <w:p w14:paraId="3E8B4FD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1F62D14" w14:textId="77777777" w:rsidTr="00A53FD8">
        <w:tc>
          <w:tcPr>
            <w:tcW w:w="643" w:type="pct"/>
          </w:tcPr>
          <w:p w14:paraId="033CC5B0" w14:textId="4A7F7F7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8</w:t>
            </w:r>
          </w:p>
        </w:tc>
        <w:tc>
          <w:tcPr>
            <w:tcW w:w="3500" w:type="pct"/>
          </w:tcPr>
          <w:p w14:paraId="4D7896D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imobilizărilor care conțin metale prețioase, cu indicarea tipului de metal și cantitatea acestuia.</w:t>
            </w:r>
          </w:p>
        </w:tc>
        <w:tc>
          <w:tcPr>
            <w:tcW w:w="857" w:type="pct"/>
          </w:tcPr>
          <w:p w14:paraId="26400B1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CC9167B" w14:textId="77777777" w:rsidTr="00A53FD8">
        <w:tc>
          <w:tcPr>
            <w:tcW w:w="643" w:type="pct"/>
          </w:tcPr>
          <w:p w14:paraId="5C2C02D3" w14:textId="791D3015"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7</w:t>
            </w:r>
            <w:r w:rsidR="00D10104" w:rsidRPr="00656E6B">
              <w:rPr>
                <w:rFonts w:ascii="Times New Roman" w:hAnsi="Times New Roman" w:cs="Times New Roman"/>
                <w:noProof/>
                <w:sz w:val="24"/>
                <w:szCs w:val="24"/>
                <w:lang w:eastAsia="ru-RU"/>
              </w:rPr>
              <w:t>9</w:t>
            </w:r>
          </w:p>
        </w:tc>
        <w:tc>
          <w:tcPr>
            <w:tcW w:w="3500" w:type="pct"/>
          </w:tcPr>
          <w:p w14:paraId="1F75391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ieșirilor imobilizărilor prin: vânzare, casare, donație, etc.</w:t>
            </w:r>
          </w:p>
        </w:tc>
        <w:tc>
          <w:tcPr>
            <w:tcW w:w="857" w:type="pct"/>
          </w:tcPr>
          <w:p w14:paraId="6F1BE91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C85A06C" w14:textId="77777777" w:rsidTr="00A53FD8">
        <w:tc>
          <w:tcPr>
            <w:tcW w:w="643" w:type="pct"/>
          </w:tcPr>
          <w:p w14:paraId="69703656" w14:textId="7FB3EA7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80</w:t>
            </w:r>
          </w:p>
        </w:tc>
        <w:tc>
          <w:tcPr>
            <w:tcW w:w="3500" w:type="pct"/>
          </w:tcPr>
          <w:p w14:paraId="10E1704A" w14:textId="053AD3B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veniturilor/ pierderilor rezultate din vânzare sau casare</w:t>
            </w:r>
            <w:r w:rsidR="007524DF" w:rsidRPr="00656E6B">
              <w:rPr>
                <w:rFonts w:ascii="Times New Roman" w:hAnsi="Times New Roman" w:cs="Times New Roman"/>
                <w:sz w:val="24"/>
                <w:szCs w:val="24"/>
              </w:rPr>
              <w:t>, reevaluare</w:t>
            </w:r>
            <w:r w:rsidRPr="00656E6B">
              <w:rPr>
                <w:rFonts w:ascii="Times New Roman" w:hAnsi="Times New Roman" w:cs="Times New Roman"/>
                <w:sz w:val="24"/>
                <w:szCs w:val="24"/>
              </w:rPr>
              <w:t>.</w:t>
            </w:r>
          </w:p>
        </w:tc>
        <w:tc>
          <w:tcPr>
            <w:tcW w:w="857" w:type="pct"/>
          </w:tcPr>
          <w:p w14:paraId="339D81B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9B528C1" w14:textId="77777777" w:rsidTr="00A53FD8">
        <w:tc>
          <w:tcPr>
            <w:tcW w:w="643" w:type="pct"/>
          </w:tcPr>
          <w:p w14:paraId="6D681464" w14:textId="42B247C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1</w:t>
            </w:r>
          </w:p>
        </w:tc>
        <w:tc>
          <w:tcPr>
            <w:tcW w:w="3500" w:type="pct"/>
          </w:tcPr>
          <w:p w14:paraId="4CE33345" w14:textId="1EF009B0"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 caz de erori, permiterea corecţiilor de valoare a activelor pentru operațiunile de achiziție, casare sau re-punerea în funcțiune.</w:t>
            </w:r>
          </w:p>
        </w:tc>
        <w:tc>
          <w:tcPr>
            <w:tcW w:w="857" w:type="pct"/>
          </w:tcPr>
          <w:p w14:paraId="4332AA1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08E8001" w14:textId="77777777" w:rsidTr="00A53FD8">
        <w:tc>
          <w:tcPr>
            <w:tcW w:w="643" w:type="pct"/>
          </w:tcPr>
          <w:p w14:paraId="05E91E27" w14:textId="602146C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2</w:t>
            </w:r>
          </w:p>
        </w:tc>
        <w:tc>
          <w:tcPr>
            <w:tcW w:w="3500" w:type="pct"/>
          </w:tcPr>
          <w:p w14:paraId="5B366DD2" w14:textId="2C56E0A3"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167BAA" w:rsidRPr="00656E6B">
              <w:rPr>
                <w:rFonts w:ascii="Times New Roman" w:hAnsi="Times New Roman" w:cs="Times New Roman"/>
                <w:sz w:val="24"/>
                <w:szCs w:val="24"/>
              </w:rPr>
              <w:t>rea</w:t>
            </w:r>
            <w:r w:rsidRPr="00656E6B">
              <w:rPr>
                <w:rFonts w:ascii="Times New Roman" w:hAnsi="Times New Roman" w:cs="Times New Roman"/>
                <w:sz w:val="24"/>
                <w:szCs w:val="24"/>
              </w:rPr>
              <w:t xml:space="preserve"> utiliz</w:t>
            </w:r>
            <w:r w:rsidR="00167BAA" w:rsidRPr="00656E6B">
              <w:rPr>
                <w:rFonts w:ascii="Times New Roman" w:hAnsi="Times New Roman" w:cs="Times New Roman"/>
                <w:sz w:val="24"/>
                <w:szCs w:val="24"/>
              </w:rPr>
              <w:t>ării</w:t>
            </w:r>
            <w:r w:rsidRPr="00656E6B">
              <w:rPr>
                <w:rFonts w:ascii="Times New Roman" w:hAnsi="Times New Roman" w:cs="Times New Roman"/>
                <w:sz w:val="24"/>
                <w:szCs w:val="24"/>
              </w:rPr>
              <w:t xml:space="preserve"> informației aferente imobilizărilor în scop de inventariere: selectarea articolelor pentru inventariere și păstrarea informației valabile la data inventarierii după diferite criterii: selectare generală (per </w:t>
            </w:r>
            <w:r w:rsidR="007524DF" w:rsidRPr="00656E6B">
              <w:rPr>
                <w:rFonts w:ascii="Times New Roman" w:hAnsi="Times New Roman" w:cs="Times New Roman"/>
                <w:sz w:val="24"/>
                <w:szCs w:val="24"/>
              </w:rPr>
              <w:t xml:space="preserve">grupă, </w:t>
            </w:r>
            <w:r w:rsidRPr="00656E6B">
              <w:rPr>
                <w:rFonts w:ascii="Times New Roman" w:hAnsi="Times New Roman" w:cs="Times New Roman"/>
                <w:sz w:val="24"/>
                <w:szCs w:val="24"/>
              </w:rPr>
              <w:t xml:space="preserve">cont, </w:t>
            </w:r>
            <w:r w:rsidR="007524DF" w:rsidRPr="00656E6B">
              <w:rPr>
                <w:rFonts w:ascii="Times New Roman" w:hAnsi="Times New Roman" w:cs="Times New Roman"/>
                <w:sz w:val="24"/>
                <w:szCs w:val="24"/>
              </w:rPr>
              <w:t xml:space="preserve">bun, </w:t>
            </w:r>
            <w:r w:rsidRPr="00656E6B">
              <w:rPr>
                <w:rFonts w:ascii="Times New Roman" w:hAnsi="Times New Roman" w:cs="Times New Roman"/>
                <w:sz w:val="24"/>
                <w:szCs w:val="24"/>
              </w:rPr>
              <w:t>gestionar, locație, etc.), cu posibilitatea menținerii istoricului începutului inventarierii (fără a afecta operațiunile curente).</w:t>
            </w:r>
          </w:p>
        </w:tc>
        <w:tc>
          <w:tcPr>
            <w:tcW w:w="857" w:type="pct"/>
          </w:tcPr>
          <w:p w14:paraId="521FFF3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210E97B" w14:textId="77777777" w:rsidTr="00A53FD8">
        <w:tc>
          <w:tcPr>
            <w:tcW w:w="643" w:type="pct"/>
          </w:tcPr>
          <w:p w14:paraId="65D1617B" w14:textId="6F3F2245"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3</w:t>
            </w:r>
          </w:p>
        </w:tc>
        <w:tc>
          <w:tcPr>
            <w:tcW w:w="3500" w:type="pct"/>
          </w:tcPr>
          <w:p w14:paraId="2C959196" w14:textId="1BF49C5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167BAA" w:rsidRPr="00656E6B">
              <w:rPr>
                <w:rFonts w:ascii="Times New Roman" w:hAnsi="Times New Roman" w:cs="Times New Roman"/>
                <w:sz w:val="24"/>
                <w:szCs w:val="24"/>
              </w:rPr>
              <w:t>rea</w:t>
            </w:r>
            <w:r w:rsidRPr="00656E6B">
              <w:rPr>
                <w:rFonts w:ascii="Times New Roman" w:hAnsi="Times New Roman" w:cs="Times New Roman"/>
                <w:sz w:val="24"/>
                <w:szCs w:val="24"/>
              </w:rPr>
              <w:t xml:space="preserve"> complet</w:t>
            </w:r>
            <w:r w:rsidR="00167BAA" w:rsidRPr="00656E6B">
              <w:rPr>
                <w:rFonts w:ascii="Times New Roman" w:hAnsi="Times New Roman" w:cs="Times New Roman"/>
                <w:sz w:val="24"/>
                <w:szCs w:val="24"/>
              </w:rPr>
              <w:t>ării</w:t>
            </w:r>
            <w:r w:rsidRPr="00656E6B">
              <w:rPr>
                <w:rFonts w:ascii="Times New Roman" w:hAnsi="Times New Roman" w:cs="Times New Roman"/>
                <w:sz w:val="24"/>
                <w:szCs w:val="24"/>
              </w:rPr>
              <w:t xml:space="preserve"> evidenței de gestiune cu datele efective urmare inventarierii și reflectarea automată/ manuală în evidența contabilă și cea de gestiune a rezultatelor inventarierii.</w:t>
            </w:r>
          </w:p>
        </w:tc>
        <w:tc>
          <w:tcPr>
            <w:tcW w:w="857" w:type="pct"/>
          </w:tcPr>
          <w:p w14:paraId="00FF028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9ACF457" w14:textId="77777777" w:rsidTr="00A53FD8">
        <w:tc>
          <w:tcPr>
            <w:tcW w:w="643" w:type="pct"/>
          </w:tcPr>
          <w:p w14:paraId="6DD9F7DD" w14:textId="3A8F482E"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4</w:t>
            </w:r>
          </w:p>
        </w:tc>
        <w:tc>
          <w:tcPr>
            <w:tcW w:w="3500" w:type="pct"/>
          </w:tcPr>
          <w:p w14:paraId="5E06B8F8"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inventarierii utilizând tehnologia codurilor de bare/ QR-Cod (inclusiv cu posibilitatea imprimării tichetelor cu numărul de inventar cu bare/ QR cod).</w:t>
            </w:r>
          </w:p>
        </w:tc>
        <w:tc>
          <w:tcPr>
            <w:tcW w:w="857" w:type="pct"/>
          </w:tcPr>
          <w:p w14:paraId="42F2DA4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2A69F17" w14:textId="77777777" w:rsidTr="00A53FD8">
        <w:tc>
          <w:tcPr>
            <w:tcW w:w="643" w:type="pct"/>
          </w:tcPr>
          <w:p w14:paraId="7B2694EE" w14:textId="56D9870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5</w:t>
            </w:r>
          </w:p>
        </w:tc>
        <w:tc>
          <w:tcPr>
            <w:tcW w:w="3500" w:type="pct"/>
          </w:tcPr>
          <w:p w14:paraId="122C5AE3" w14:textId="574CD746"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Setarea algoritmilor de calculare a uzurii imobilizărilor în conformitate cu politicile contabile. Va exista doar 1</w:t>
            </w:r>
            <w:r w:rsidR="00167BAA" w:rsidRPr="00656E6B">
              <w:rPr>
                <w:rFonts w:ascii="Times New Roman" w:hAnsi="Times New Roman" w:cs="Times New Roman"/>
                <w:sz w:val="24"/>
                <w:szCs w:val="24"/>
              </w:rPr>
              <w:t xml:space="preserve"> (un)</w:t>
            </w:r>
            <w:r w:rsidRPr="00656E6B">
              <w:rPr>
                <w:rFonts w:ascii="Times New Roman" w:hAnsi="Times New Roman" w:cs="Times New Roman"/>
                <w:sz w:val="24"/>
                <w:szCs w:val="24"/>
              </w:rPr>
              <w:t xml:space="preserve"> set de înregistrări contabile aferente uzurii în scopuri financiare (SIRF) și fiscale.</w:t>
            </w:r>
          </w:p>
        </w:tc>
        <w:tc>
          <w:tcPr>
            <w:tcW w:w="857" w:type="pct"/>
          </w:tcPr>
          <w:p w14:paraId="4AA763A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D6610FA" w14:textId="77777777" w:rsidTr="00A53FD8">
        <w:tc>
          <w:tcPr>
            <w:tcW w:w="643" w:type="pct"/>
          </w:tcPr>
          <w:p w14:paraId="1D31E949" w14:textId="1CA6788A"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8</w:t>
            </w:r>
            <w:r w:rsidR="00D10104" w:rsidRPr="00656E6B">
              <w:rPr>
                <w:rFonts w:ascii="Times New Roman" w:hAnsi="Times New Roman" w:cs="Times New Roman"/>
                <w:noProof/>
                <w:sz w:val="24"/>
                <w:szCs w:val="24"/>
                <w:lang w:eastAsia="ru-RU"/>
              </w:rPr>
              <w:t>6</w:t>
            </w:r>
          </w:p>
        </w:tc>
        <w:tc>
          <w:tcPr>
            <w:tcW w:w="3500" w:type="pct"/>
          </w:tcPr>
          <w:p w14:paraId="1ECF444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Utilizarea mai multor metode de amortizare/ depreciere în funcţie de politicile contabile și prevederile legale.</w:t>
            </w:r>
          </w:p>
        </w:tc>
        <w:tc>
          <w:tcPr>
            <w:tcW w:w="857" w:type="pct"/>
          </w:tcPr>
          <w:p w14:paraId="107B1876"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FC00F6A" w14:textId="77777777" w:rsidTr="00A53FD8">
        <w:tc>
          <w:tcPr>
            <w:tcW w:w="643" w:type="pct"/>
          </w:tcPr>
          <w:p w14:paraId="2FA623CF" w14:textId="5C12B802"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7</w:t>
            </w:r>
          </w:p>
        </w:tc>
        <w:tc>
          <w:tcPr>
            <w:tcW w:w="3500" w:type="pct"/>
          </w:tcPr>
          <w:p w14:paraId="13B87FA3"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Ținerea registrelor simultane pentru fiecare metodă de amortizare/ depreciere.</w:t>
            </w:r>
          </w:p>
        </w:tc>
        <w:tc>
          <w:tcPr>
            <w:tcW w:w="857" w:type="pct"/>
          </w:tcPr>
          <w:p w14:paraId="280555F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AFDCAEF" w14:textId="77777777" w:rsidTr="00A53FD8">
        <w:tc>
          <w:tcPr>
            <w:tcW w:w="643" w:type="pct"/>
          </w:tcPr>
          <w:p w14:paraId="361C4D2B" w14:textId="4AF4A5DC"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8</w:t>
            </w:r>
          </w:p>
        </w:tc>
        <w:tc>
          <w:tcPr>
            <w:tcW w:w="3500" w:type="pct"/>
          </w:tcPr>
          <w:p w14:paraId="76C9479B" w14:textId="1BB76273"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Schimbarea metodei de amortizare/depreciere, duratei de viaţă utilă sau categoriei imobilizărilor, după reexaminarea la sf</w:t>
            </w:r>
            <w:r w:rsidR="00361021">
              <w:rPr>
                <w:rFonts w:ascii="Times New Roman" w:hAnsi="Times New Roman" w:cs="Times New Roman"/>
                <w:sz w:val="24"/>
                <w:szCs w:val="24"/>
              </w:rPr>
              <w:t>â</w:t>
            </w:r>
            <w:r w:rsidRPr="00656E6B">
              <w:rPr>
                <w:rFonts w:ascii="Times New Roman" w:hAnsi="Times New Roman" w:cs="Times New Roman"/>
                <w:sz w:val="24"/>
                <w:szCs w:val="24"/>
              </w:rPr>
              <w:t>rșitul exercițiului financiar, urmare modernizării sau în alte cazuri.</w:t>
            </w:r>
          </w:p>
        </w:tc>
        <w:tc>
          <w:tcPr>
            <w:tcW w:w="857" w:type="pct"/>
          </w:tcPr>
          <w:p w14:paraId="22CCEF1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7D01E42" w14:textId="77777777" w:rsidTr="00A53FD8">
        <w:tc>
          <w:tcPr>
            <w:tcW w:w="643" w:type="pct"/>
          </w:tcPr>
          <w:p w14:paraId="655EEA6B" w14:textId="5AEF422F" w:rsidR="00BA1E72" w:rsidRPr="00656E6B" w:rsidRDefault="00BA1E72" w:rsidP="00BA1E72">
            <w:pPr>
              <w:spacing w:after="0"/>
              <w:jc w:val="both"/>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8</w:t>
            </w:r>
            <w:r w:rsidR="00D10104" w:rsidRPr="00656E6B">
              <w:rPr>
                <w:rFonts w:ascii="Times New Roman" w:hAnsi="Times New Roman" w:cs="Times New Roman"/>
                <w:noProof/>
                <w:sz w:val="24"/>
                <w:szCs w:val="24"/>
                <w:lang w:eastAsia="ru-RU"/>
              </w:rPr>
              <w:t>9</w:t>
            </w:r>
          </w:p>
        </w:tc>
        <w:tc>
          <w:tcPr>
            <w:tcW w:w="3500" w:type="pct"/>
          </w:tcPr>
          <w:p w14:paraId="0554028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deprecierii imobilizărilor conform Standardului Internațional de Contabilitate 36 ,,Deprecierea activelor”.</w:t>
            </w:r>
          </w:p>
        </w:tc>
        <w:tc>
          <w:tcPr>
            <w:tcW w:w="857" w:type="pct"/>
          </w:tcPr>
          <w:p w14:paraId="02F1F85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E19F7ED" w14:textId="77777777" w:rsidTr="00A53FD8">
        <w:tc>
          <w:tcPr>
            <w:tcW w:w="643" w:type="pct"/>
          </w:tcPr>
          <w:p w14:paraId="262593DC" w14:textId="2A812BD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90</w:t>
            </w:r>
          </w:p>
        </w:tc>
        <w:tc>
          <w:tcPr>
            <w:tcW w:w="3500" w:type="pct"/>
          </w:tcPr>
          <w:p w14:paraId="0AA62D2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Recalcularea amortizării în caz de înregistrare a erorilor.</w:t>
            </w:r>
          </w:p>
        </w:tc>
        <w:tc>
          <w:tcPr>
            <w:tcW w:w="857" w:type="pct"/>
          </w:tcPr>
          <w:p w14:paraId="241ED68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FEBAB6D" w14:textId="77777777" w:rsidTr="00A53FD8">
        <w:tc>
          <w:tcPr>
            <w:tcW w:w="643" w:type="pct"/>
          </w:tcPr>
          <w:p w14:paraId="55491FFB" w14:textId="081B7D06"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1</w:t>
            </w:r>
          </w:p>
        </w:tc>
        <w:tc>
          <w:tcPr>
            <w:tcW w:w="3500" w:type="pct"/>
          </w:tcPr>
          <w:p w14:paraId="715CB4B3"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amortizării/ deprecierii per nivel de centru de cost.</w:t>
            </w:r>
          </w:p>
        </w:tc>
        <w:tc>
          <w:tcPr>
            <w:tcW w:w="857" w:type="pct"/>
          </w:tcPr>
          <w:p w14:paraId="0C8D330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6039F3B" w14:textId="77777777" w:rsidTr="00A53FD8">
        <w:tc>
          <w:tcPr>
            <w:tcW w:w="643" w:type="pct"/>
          </w:tcPr>
          <w:p w14:paraId="2F1C2F31" w14:textId="5D159672"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2</w:t>
            </w:r>
          </w:p>
        </w:tc>
        <w:tc>
          <w:tcPr>
            <w:tcW w:w="3500" w:type="pct"/>
          </w:tcPr>
          <w:p w14:paraId="674B464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Alocarea imobilizărilor pe mai mult de un centru de cost şi alocarea corespunzătoare a amortizării calculate.</w:t>
            </w:r>
          </w:p>
        </w:tc>
        <w:tc>
          <w:tcPr>
            <w:tcW w:w="857" w:type="pct"/>
          </w:tcPr>
          <w:p w14:paraId="4DD4566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6EE7FA8" w14:textId="77777777" w:rsidTr="00A53FD8">
        <w:tc>
          <w:tcPr>
            <w:tcW w:w="643" w:type="pct"/>
          </w:tcPr>
          <w:p w14:paraId="34009744" w14:textId="5A207A3E"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3</w:t>
            </w:r>
          </w:p>
        </w:tc>
        <w:tc>
          <w:tcPr>
            <w:tcW w:w="3500" w:type="pct"/>
          </w:tcPr>
          <w:p w14:paraId="15B7D6B6" w14:textId="26F7DE44"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ofere instrumentele de </w:t>
            </w:r>
            <w:r w:rsidR="00234538" w:rsidRPr="00656E6B">
              <w:rPr>
                <w:rFonts w:ascii="Times New Roman" w:hAnsi="Times New Roman" w:cs="Times New Roman"/>
                <w:sz w:val="24"/>
                <w:szCs w:val="24"/>
              </w:rPr>
              <w:t>reconciliere/</w:t>
            </w:r>
            <w:r w:rsidRPr="00656E6B">
              <w:rPr>
                <w:rFonts w:ascii="Times New Roman" w:hAnsi="Times New Roman" w:cs="Times New Roman"/>
                <w:sz w:val="24"/>
                <w:szCs w:val="24"/>
              </w:rPr>
              <w:t xml:space="preserve">audit on-line a informaţiei pentru verificarea transferurilor de date din Modulul Imobilizări în Modulul Cartea Mare. </w:t>
            </w:r>
          </w:p>
        </w:tc>
        <w:tc>
          <w:tcPr>
            <w:tcW w:w="857" w:type="pct"/>
          </w:tcPr>
          <w:p w14:paraId="48B4B0C6"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873C43E" w14:textId="77777777" w:rsidTr="00A53FD8">
        <w:tc>
          <w:tcPr>
            <w:tcW w:w="643" w:type="pct"/>
          </w:tcPr>
          <w:p w14:paraId="16A4472C" w14:textId="0359AE0F"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4</w:t>
            </w:r>
          </w:p>
        </w:tc>
        <w:tc>
          <w:tcPr>
            <w:tcW w:w="3500" w:type="pct"/>
          </w:tcPr>
          <w:p w14:paraId="374B0F1E" w14:textId="51474840"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țină Registrul amortizării imobilizărilor dup</w:t>
            </w:r>
            <w:r w:rsidR="00361021">
              <w:rPr>
                <w:rFonts w:ascii="Times New Roman" w:hAnsi="Times New Roman" w:cs="Times New Roman"/>
                <w:sz w:val="24"/>
                <w:szCs w:val="24"/>
              </w:rPr>
              <w:t>ă</w:t>
            </w:r>
            <w:r w:rsidRPr="00656E6B">
              <w:rPr>
                <w:rFonts w:ascii="Times New Roman" w:hAnsi="Times New Roman" w:cs="Times New Roman"/>
                <w:sz w:val="24"/>
                <w:szCs w:val="24"/>
              </w:rPr>
              <w:t xml:space="preserve"> tip.</w:t>
            </w:r>
          </w:p>
        </w:tc>
        <w:tc>
          <w:tcPr>
            <w:tcW w:w="857" w:type="pct"/>
          </w:tcPr>
          <w:p w14:paraId="558FCB36"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9C48AA2" w14:textId="77777777" w:rsidTr="00A53FD8">
        <w:tc>
          <w:tcPr>
            <w:tcW w:w="643" w:type="pct"/>
          </w:tcPr>
          <w:p w14:paraId="5C3C2808" w14:textId="5024E0DF"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5</w:t>
            </w:r>
          </w:p>
        </w:tc>
        <w:tc>
          <w:tcPr>
            <w:tcW w:w="3500" w:type="pct"/>
          </w:tcPr>
          <w:p w14:paraId="0AD8ACE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Reevaluarea periodică a imobilizărilor, cu posibilitatea modificării duratei de viață.</w:t>
            </w:r>
          </w:p>
        </w:tc>
        <w:tc>
          <w:tcPr>
            <w:tcW w:w="857" w:type="pct"/>
          </w:tcPr>
          <w:p w14:paraId="356CCB6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F2C5080" w14:textId="77777777" w:rsidTr="00A53FD8">
        <w:tc>
          <w:tcPr>
            <w:tcW w:w="643" w:type="pct"/>
          </w:tcPr>
          <w:p w14:paraId="74073C9E" w14:textId="22A9AB5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6</w:t>
            </w:r>
          </w:p>
        </w:tc>
        <w:tc>
          <w:tcPr>
            <w:tcW w:w="3500" w:type="pct"/>
          </w:tcPr>
          <w:p w14:paraId="54AD7C7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Corectarea valorii de intrare şi amortizării/ deprecierii cumulate în caz de reevaluare.</w:t>
            </w:r>
          </w:p>
        </w:tc>
        <w:tc>
          <w:tcPr>
            <w:tcW w:w="857" w:type="pct"/>
          </w:tcPr>
          <w:p w14:paraId="1E8C15C8"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4543B1A" w14:textId="77777777" w:rsidTr="00A53FD8">
        <w:tc>
          <w:tcPr>
            <w:tcW w:w="643" w:type="pct"/>
          </w:tcPr>
          <w:p w14:paraId="62193D34" w14:textId="7C3A9EA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7</w:t>
            </w:r>
          </w:p>
        </w:tc>
        <w:tc>
          <w:tcPr>
            <w:tcW w:w="3500" w:type="pct"/>
          </w:tcPr>
          <w:p w14:paraId="7D4DD3B8"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Evidenţa excedentului rezultat din reevaluare. </w:t>
            </w:r>
          </w:p>
        </w:tc>
        <w:tc>
          <w:tcPr>
            <w:tcW w:w="857" w:type="pct"/>
          </w:tcPr>
          <w:p w14:paraId="2DC0464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97BAA7A" w14:textId="77777777" w:rsidTr="00A53FD8">
        <w:tc>
          <w:tcPr>
            <w:tcW w:w="643" w:type="pct"/>
          </w:tcPr>
          <w:p w14:paraId="6E6C2836" w14:textId="555F75C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8</w:t>
            </w:r>
          </w:p>
        </w:tc>
        <w:tc>
          <w:tcPr>
            <w:tcW w:w="3500" w:type="pct"/>
          </w:tcPr>
          <w:p w14:paraId="464FA2AB" w14:textId="77F7C9E0"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Posibilitatea introducerii manuale a datelor în modulul de imobilizări.</w:t>
            </w:r>
          </w:p>
        </w:tc>
        <w:tc>
          <w:tcPr>
            <w:tcW w:w="857" w:type="pct"/>
          </w:tcPr>
          <w:p w14:paraId="7820481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9090C88" w14:textId="77777777" w:rsidTr="00A53FD8">
        <w:tc>
          <w:tcPr>
            <w:tcW w:w="643" w:type="pct"/>
          </w:tcPr>
          <w:p w14:paraId="6847BC4C" w14:textId="0D3726C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9</w:t>
            </w:r>
            <w:r w:rsidR="00D10104" w:rsidRPr="00656E6B">
              <w:rPr>
                <w:rFonts w:ascii="Times New Roman" w:hAnsi="Times New Roman" w:cs="Times New Roman"/>
                <w:noProof/>
                <w:sz w:val="24"/>
                <w:szCs w:val="24"/>
                <w:lang w:eastAsia="ru-RU"/>
              </w:rPr>
              <w:t>9</w:t>
            </w:r>
          </w:p>
        </w:tc>
        <w:tc>
          <w:tcPr>
            <w:tcW w:w="3500" w:type="pct"/>
          </w:tcPr>
          <w:p w14:paraId="230F8F5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utilizării şi casării acumulatoarelor şi pneurilor pentru care prețul este mai mare de ,,X” lei  - cifră setată de utilizator/ administrator (cheltuielile înregistrate în funcţie de nr. de km parcurs – pentru pneuri și perioada de utilizare – ani – pentru acumulatoare auto)</w:t>
            </w:r>
          </w:p>
        </w:tc>
        <w:tc>
          <w:tcPr>
            <w:tcW w:w="857" w:type="pct"/>
          </w:tcPr>
          <w:p w14:paraId="26FBE83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02B30AE" w14:textId="77777777" w:rsidTr="00A53FD8">
        <w:tc>
          <w:tcPr>
            <w:tcW w:w="643" w:type="pct"/>
          </w:tcPr>
          <w:p w14:paraId="5B3282DD" w14:textId="4DD4CD0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p>
        </w:tc>
        <w:tc>
          <w:tcPr>
            <w:tcW w:w="3500" w:type="pct"/>
          </w:tcPr>
          <w:p w14:paraId="3BD340BC"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aferente imobilizărilor, rapoarte statutare şi alte tipuri de rapoarte (selecție, pentru mai multe detalii, vedeți vă rog capitolul 3. Raportarea):</w:t>
            </w:r>
          </w:p>
        </w:tc>
        <w:tc>
          <w:tcPr>
            <w:tcW w:w="857" w:type="pct"/>
          </w:tcPr>
          <w:p w14:paraId="32674E1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79B4B7D" w14:textId="77777777" w:rsidTr="00A53FD8">
        <w:tc>
          <w:tcPr>
            <w:tcW w:w="643" w:type="pct"/>
          </w:tcPr>
          <w:p w14:paraId="53F74DC4" w14:textId="1AC29370" w:rsidR="00BA1E72" w:rsidRPr="00656E6B" w:rsidRDefault="00BA1E72" w:rsidP="00BA1E72">
            <w:pPr>
              <w:spacing w:after="0"/>
              <w:rPr>
                <w:rFonts w:ascii="Times New Roman" w:hAnsi="Times New Roman" w:cs="Times New Roman"/>
                <w:noProof/>
                <w:sz w:val="24"/>
                <w:szCs w:val="24"/>
                <w:lang w:eastAsia="ru-RU"/>
              </w:rPr>
            </w:pPr>
            <w:bookmarkStart w:id="22" w:name="_Hlk167198573"/>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a.</w:t>
            </w:r>
          </w:p>
        </w:tc>
        <w:tc>
          <w:tcPr>
            <w:tcW w:w="3500" w:type="pct"/>
          </w:tcPr>
          <w:p w14:paraId="516F27C7" w14:textId="38104A4D"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Lista de imobilizări corporale și necorporale în curs de execuție/ exploatare, pe gestionar, responsabil, loc de amplasare, centru de cost</w:t>
            </w:r>
            <w:r w:rsidR="00A3495A">
              <w:rPr>
                <w:rFonts w:ascii="Times New Roman" w:hAnsi="Times New Roman" w:cs="Times New Roman"/>
                <w:sz w:val="24"/>
                <w:szCs w:val="24"/>
              </w:rPr>
              <w:t>,</w:t>
            </w:r>
            <w:r w:rsidR="00A3495A">
              <w:t xml:space="preserve"> </w:t>
            </w:r>
            <w:r w:rsidR="00A3495A" w:rsidRPr="00A3495A">
              <w:rPr>
                <w:rFonts w:ascii="Times New Roman" w:hAnsi="Times New Roman" w:cs="Times New Roman"/>
                <w:sz w:val="24"/>
                <w:szCs w:val="24"/>
              </w:rPr>
              <w:t>categorie (grupă de clasificare)</w:t>
            </w:r>
            <w:r w:rsidRPr="00656E6B">
              <w:rPr>
                <w:rFonts w:ascii="Times New Roman" w:hAnsi="Times New Roman" w:cs="Times New Roman"/>
                <w:sz w:val="24"/>
                <w:szCs w:val="24"/>
              </w:rPr>
              <w:t>.</w:t>
            </w:r>
          </w:p>
        </w:tc>
        <w:tc>
          <w:tcPr>
            <w:tcW w:w="857" w:type="pct"/>
          </w:tcPr>
          <w:p w14:paraId="3055D36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DF40628" w14:textId="77777777" w:rsidTr="00A53FD8">
        <w:tc>
          <w:tcPr>
            <w:tcW w:w="643" w:type="pct"/>
          </w:tcPr>
          <w:p w14:paraId="4BABE209" w14:textId="7CDA0BB2"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b.</w:t>
            </w:r>
          </w:p>
        </w:tc>
        <w:tc>
          <w:tcPr>
            <w:tcW w:w="3500" w:type="pct"/>
          </w:tcPr>
          <w:p w14:paraId="1C0B5521"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Liste de inventariere a imobilizărilor corporale şi necorporale pe locaţii şi gestionari.</w:t>
            </w:r>
          </w:p>
        </w:tc>
        <w:tc>
          <w:tcPr>
            <w:tcW w:w="857" w:type="pct"/>
          </w:tcPr>
          <w:p w14:paraId="79CD8F0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8D2603F" w14:textId="77777777" w:rsidTr="00A53FD8">
        <w:tc>
          <w:tcPr>
            <w:tcW w:w="643" w:type="pct"/>
          </w:tcPr>
          <w:p w14:paraId="759D22D7" w14:textId="6FB1276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c.</w:t>
            </w:r>
          </w:p>
        </w:tc>
        <w:tc>
          <w:tcPr>
            <w:tcW w:w="3500" w:type="pct"/>
          </w:tcPr>
          <w:p w14:paraId="284E8B0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Lista de imobilizări transmise/ primite cu titlu gratuit (donate).</w:t>
            </w:r>
          </w:p>
        </w:tc>
        <w:tc>
          <w:tcPr>
            <w:tcW w:w="857" w:type="pct"/>
          </w:tcPr>
          <w:p w14:paraId="6838DF1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75A38CB" w14:textId="77777777" w:rsidTr="00A53FD8">
        <w:tc>
          <w:tcPr>
            <w:tcW w:w="643" w:type="pct"/>
          </w:tcPr>
          <w:p w14:paraId="69C33F41" w14:textId="1FAA4710"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d.</w:t>
            </w:r>
          </w:p>
        </w:tc>
        <w:tc>
          <w:tcPr>
            <w:tcW w:w="3500" w:type="pct"/>
          </w:tcPr>
          <w:p w14:paraId="025E8FD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Lista imobilizărilor casate.</w:t>
            </w:r>
          </w:p>
        </w:tc>
        <w:tc>
          <w:tcPr>
            <w:tcW w:w="857" w:type="pct"/>
          </w:tcPr>
          <w:p w14:paraId="00BFC0F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E7615B4" w14:textId="77777777" w:rsidTr="00A53FD8">
        <w:tc>
          <w:tcPr>
            <w:tcW w:w="643" w:type="pct"/>
          </w:tcPr>
          <w:p w14:paraId="3B41A0A7" w14:textId="5A6260A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e.</w:t>
            </w:r>
          </w:p>
        </w:tc>
        <w:tc>
          <w:tcPr>
            <w:tcW w:w="3500" w:type="pct"/>
          </w:tcPr>
          <w:p w14:paraId="5FBCF664"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statistice aferente investiţiilor.</w:t>
            </w:r>
          </w:p>
        </w:tc>
        <w:tc>
          <w:tcPr>
            <w:tcW w:w="857" w:type="pct"/>
          </w:tcPr>
          <w:p w14:paraId="6F453E5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FE3007F" w14:textId="77777777" w:rsidTr="00A53FD8">
        <w:tc>
          <w:tcPr>
            <w:tcW w:w="643" w:type="pct"/>
          </w:tcPr>
          <w:p w14:paraId="232B82EB" w14:textId="51D0D9F1"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f.</w:t>
            </w:r>
          </w:p>
        </w:tc>
        <w:tc>
          <w:tcPr>
            <w:tcW w:w="3500" w:type="pct"/>
          </w:tcPr>
          <w:p w14:paraId="574A33C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Situația detaliată şi consolidată privind calculul amortizării/ deprecierii imobilizărilor corporale şi necorporale.</w:t>
            </w:r>
          </w:p>
        </w:tc>
        <w:tc>
          <w:tcPr>
            <w:tcW w:w="857" w:type="pct"/>
          </w:tcPr>
          <w:p w14:paraId="54B070C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DDF502D" w14:textId="77777777" w:rsidTr="00A53FD8">
        <w:tc>
          <w:tcPr>
            <w:tcW w:w="643" w:type="pct"/>
          </w:tcPr>
          <w:p w14:paraId="1296D431" w14:textId="259D3BB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g.</w:t>
            </w:r>
          </w:p>
        </w:tc>
        <w:tc>
          <w:tcPr>
            <w:tcW w:w="3500" w:type="pct"/>
          </w:tcPr>
          <w:p w14:paraId="3F571D4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Raport statistic privind mișcarea de imobilizări. </w:t>
            </w:r>
          </w:p>
        </w:tc>
        <w:tc>
          <w:tcPr>
            <w:tcW w:w="857" w:type="pct"/>
          </w:tcPr>
          <w:p w14:paraId="0C0B704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3CE52CF" w14:textId="77777777" w:rsidTr="00A53FD8">
        <w:tc>
          <w:tcPr>
            <w:tcW w:w="643" w:type="pct"/>
          </w:tcPr>
          <w:p w14:paraId="6B1395E7" w14:textId="70A7526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100</w:t>
            </w:r>
            <w:r w:rsidRPr="00656E6B">
              <w:rPr>
                <w:rFonts w:ascii="Times New Roman" w:hAnsi="Times New Roman" w:cs="Times New Roman"/>
                <w:noProof/>
                <w:sz w:val="24"/>
                <w:szCs w:val="24"/>
                <w:lang w:eastAsia="ru-RU"/>
              </w:rPr>
              <w:t xml:space="preserve"> h.</w:t>
            </w:r>
          </w:p>
        </w:tc>
        <w:tc>
          <w:tcPr>
            <w:tcW w:w="3500" w:type="pct"/>
          </w:tcPr>
          <w:p w14:paraId="696AAAA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Provizioanele calculate pentru imobilizările depreciate.</w:t>
            </w:r>
          </w:p>
        </w:tc>
        <w:tc>
          <w:tcPr>
            <w:tcW w:w="857" w:type="pct"/>
          </w:tcPr>
          <w:p w14:paraId="3C221D6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bookmarkEnd w:id="22"/>
      <w:tr w:rsidR="00BA1E72" w:rsidRPr="00656E6B" w14:paraId="73D2C4AC" w14:textId="77777777" w:rsidTr="00A466E5">
        <w:tc>
          <w:tcPr>
            <w:tcW w:w="5000" w:type="pct"/>
            <w:gridSpan w:val="3"/>
          </w:tcPr>
          <w:p w14:paraId="1D4B7BA2" w14:textId="1E8E5F4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1.4</w:t>
            </w:r>
            <w:r w:rsidR="004758FD">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w:t>
            </w:r>
            <w:r w:rsidR="004758FD">
              <w:rPr>
                <w:rFonts w:ascii="Times New Roman" w:hAnsi="Times New Roman" w:cs="Times New Roman"/>
                <w:b/>
                <w:i/>
                <w:noProof/>
                <w:sz w:val="24"/>
                <w:szCs w:val="24"/>
                <w:lang w:eastAsia="ru-RU"/>
              </w:rPr>
              <w:t>E</w:t>
            </w:r>
            <w:r w:rsidRPr="00656E6B">
              <w:rPr>
                <w:rFonts w:ascii="Times New Roman" w:hAnsi="Times New Roman" w:cs="Times New Roman"/>
                <w:b/>
                <w:i/>
                <w:noProof/>
                <w:sz w:val="24"/>
                <w:szCs w:val="24"/>
                <w:lang w:eastAsia="ru-RU"/>
              </w:rPr>
              <w:t>vidența stocurilor</w:t>
            </w:r>
            <w:r w:rsidRPr="00656E6B">
              <w:rPr>
                <w:rFonts w:ascii="Times New Roman" w:hAnsi="Times New Roman" w:cs="Times New Roman"/>
                <w:noProof/>
                <w:sz w:val="24"/>
                <w:szCs w:val="24"/>
                <w:lang w:eastAsia="ru-RU"/>
              </w:rPr>
              <w:t xml:space="preserve">  </w:t>
            </w:r>
          </w:p>
        </w:tc>
      </w:tr>
      <w:tr w:rsidR="00BA1E72" w:rsidRPr="00656E6B" w14:paraId="078DB3BA" w14:textId="77777777" w:rsidTr="00A53FD8">
        <w:tc>
          <w:tcPr>
            <w:tcW w:w="643" w:type="pct"/>
          </w:tcPr>
          <w:p w14:paraId="77CFFDFB" w14:textId="01CBD381"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1</w:t>
            </w:r>
          </w:p>
        </w:tc>
        <w:tc>
          <w:tcPr>
            <w:tcW w:w="3500" w:type="pct"/>
          </w:tcPr>
          <w:p w14:paraId="014F7E0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în sistem (soluție) la situația actuală:</w:t>
            </w:r>
          </w:p>
        </w:tc>
        <w:tc>
          <w:tcPr>
            <w:tcW w:w="857" w:type="pct"/>
          </w:tcPr>
          <w:p w14:paraId="61A1643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724B88C" w14:textId="77777777" w:rsidTr="00A53FD8">
        <w:tc>
          <w:tcPr>
            <w:tcW w:w="643" w:type="pct"/>
          </w:tcPr>
          <w:p w14:paraId="6234922D" w14:textId="40078F3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 xml:space="preserve">1 </w:t>
            </w:r>
            <w:r w:rsidRPr="00656E6B">
              <w:rPr>
                <w:rFonts w:ascii="Times New Roman" w:hAnsi="Times New Roman" w:cs="Times New Roman"/>
                <w:noProof/>
                <w:sz w:val="24"/>
                <w:szCs w:val="24"/>
                <w:lang w:eastAsia="ru-RU"/>
              </w:rPr>
              <w:t>a.</w:t>
            </w:r>
          </w:p>
        </w:tc>
        <w:tc>
          <w:tcPr>
            <w:tcW w:w="3500" w:type="pct"/>
          </w:tcPr>
          <w:p w14:paraId="15D8BD9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Recunoașterea inițială la cost.</w:t>
            </w:r>
          </w:p>
        </w:tc>
        <w:tc>
          <w:tcPr>
            <w:tcW w:w="857" w:type="pct"/>
          </w:tcPr>
          <w:p w14:paraId="36EEEDC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C5C9777" w14:textId="77777777" w:rsidTr="00A53FD8">
        <w:tc>
          <w:tcPr>
            <w:tcW w:w="643" w:type="pct"/>
          </w:tcPr>
          <w:p w14:paraId="26C890C1" w14:textId="2D0487B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10</w:t>
            </w:r>
            <w:r w:rsidR="00D10104" w:rsidRPr="00656E6B">
              <w:rPr>
                <w:rFonts w:ascii="Times New Roman" w:hAnsi="Times New Roman" w:cs="Times New Roman"/>
                <w:noProof/>
                <w:sz w:val="24"/>
                <w:szCs w:val="24"/>
                <w:lang w:eastAsia="ru-RU"/>
              </w:rPr>
              <w:t>1</w:t>
            </w:r>
            <w:r w:rsidRPr="00656E6B">
              <w:rPr>
                <w:rFonts w:ascii="Times New Roman" w:hAnsi="Times New Roman" w:cs="Times New Roman"/>
                <w:noProof/>
                <w:sz w:val="24"/>
                <w:szCs w:val="24"/>
                <w:lang w:eastAsia="ru-RU"/>
              </w:rPr>
              <w:t xml:space="preserve"> b.</w:t>
            </w:r>
          </w:p>
        </w:tc>
        <w:tc>
          <w:tcPr>
            <w:tcW w:w="3500" w:type="pct"/>
          </w:tcPr>
          <w:p w14:paraId="7765F0E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Eliberarea în gestiune/ consum a stocurilor utilizând metoda FIFO sau metoda costului mediu ponderat.</w:t>
            </w:r>
          </w:p>
        </w:tc>
        <w:tc>
          <w:tcPr>
            <w:tcW w:w="857" w:type="pct"/>
          </w:tcPr>
          <w:p w14:paraId="1CD9033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C5AA0C6" w14:textId="77777777" w:rsidTr="00A53FD8">
        <w:tc>
          <w:tcPr>
            <w:tcW w:w="643" w:type="pct"/>
          </w:tcPr>
          <w:p w14:paraId="172B8534" w14:textId="5F93633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2</w:t>
            </w:r>
          </w:p>
        </w:tc>
        <w:tc>
          <w:tcPr>
            <w:tcW w:w="3500" w:type="pct"/>
          </w:tcPr>
          <w:p w14:paraId="7BA1CE9D"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Date Master: fiecare bun material urmează sa aibă un cod intern, luând în considerare necesitatea de a monitoriza separat mai multe categorii de stocuri:</w:t>
            </w:r>
          </w:p>
        </w:tc>
        <w:tc>
          <w:tcPr>
            <w:tcW w:w="857" w:type="pct"/>
          </w:tcPr>
          <w:p w14:paraId="09805C1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C2326E2" w14:textId="77777777" w:rsidTr="00A53FD8">
        <w:tc>
          <w:tcPr>
            <w:tcW w:w="643" w:type="pct"/>
          </w:tcPr>
          <w:p w14:paraId="5BD69668" w14:textId="4B5A1C99"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a.</w:t>
            </w:r>
          </w:p>
        </w:tc>
        <w:tc>
          <w:tcPr>
            <w:tcW w:w="3500" w:type="pct"/>
          </w:tcPr>
          <w:p w14:paraId="525502C0" w14:textId="54AF564C"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Tehnică de birou/ materiale/ piese de schimb/ materiale sanitare/ carburant pentru mașini, etc. - procesul standard de înregistrare;</w:t>
            </w:r>
          </w:p>
        </w:tc>
        <w:tc>
          <w:tcPr>
            <w:tcW w:w="857" w:type="pct"/>
          </w:tcPr>
          <w:p w14:paraId="225759F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3A61854" w14:textId="77777777" w:rsidTr="00A53FD8">
        <w:tc>
          <w:tcPr>
            <w:tcW w:w="643" w:type="pct"/>
          </w:tcPr>
          <w:p w14:paraId="3B9770E3" w14:textId="5C31BAF9"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b.</w:t>
            </w:r>
          </w:p>
        </w:tc>
        <w:tc>
          <w:tcPr>
            <w:tcW w:w="3500" w:type="pct"/>
          </w:tcPr>
          <w:p w14:paraId="3BD2849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Active de mică valoare și scurtă durată de utilizare (OMVSD) – evidența extrabilanțieră cu mișcări înregistrate pe bază de documente primare: ordin de intrare/ ieșire; </w:t>
            </w:r>
          </w:p>
        </w:tc>
        <w:tc>
          <w:tcPr>
            <w:tcW w:w="857" w:type="pct"/>
          </w:tcPr>
          <w:p w14:paraId="163468D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98B8D91" w14:textId="77777777" w:rsidTr="00A53FD8">
        <w:tc>
          <w:tcPr>
            <w:tcW w:w="643" w:type="pct"/>
          </w:tcPr>
          <w:p w14:paraId="460038C4" w14:textId="4F54B0F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c.</w:t>
            </w:r>
          </w:p>
        </w:tc>
        <w:tc>
          <w:tcPr>
            <w:tcW w:w="3500" w:type="pct"/>
          </w:tcPr>
          <w:p w14:paraId="118E8090" w14:textId="66A23E82"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Bunuri pentru cantină – evidență valorică în Cartea Mare.</w:t>
            </w:r>
          </w:p>
        </w:tc>
        <w:tc>
          <w:tcPr>
            <w:tcW w:w="857" w:type="pct"/>
          </w:tcPr>
          <w:p w14:paraId="22E6C11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17A0058" w14:textId="77777777" w:rsidTr="00A53FD8">
        <w:tc>
          <w:tcPr>
            <w:tcW w:w="643" w:type="pct"/>
          </w:tcPr>
          <w:p w14:paraId="49C2BC35" w14:textId="21D5C2A3"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3</w:t>
            </w:r>
          </w:p>
        </w:tc>
        <w:tc>
          <w:tcPr>
            <w:tcW w:w="3500" w:type="pct"/>
          </w:tcPr>
          <w:p w14:paraId="4EBB108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Susținerea mai multor unităţi de măsurare, pentru depozitare, achiziţie şi consum, cu conversie automată pentru fiecare tip de bunuri.</w:t>
            </w:r>
          </w:p>
        </w:tc>
        <w:tc>
          <w:tcPr>
            <w:tcW w:w="857" w:type="pct"/>
          </w:tcPr>
          <w:p w14:paraId="7974D0C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27E0C33" w14:textId="77777777" w:rsidTr="00A53FD8">
        <w:tc>
          <w:tcPr>
            <w:tcW w:w="643" w:type="pct"/>
          </w:tcPr>
          <w:p w14:paraId="106BDD4E" w14:textId="19DAC552"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4</w:t>
            </w:r>
          </w:p>
        </w:tc>
        <w:tc>
          <w:tcPr>
            <w:tcW w:w="3500" w:type="pct"/>
          </w:tcPr>
          <w:p w14:paraId="1515A8B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Gestiunea stocurilor trebuie să fie efectuată la nivel de gestionar și depozit.</w:t>
            </w:r>
          </w:p>
        </w:tc>
        <w:tc>
          <w:tcPr>
            <w:tcW w:w="857" w:type="pct"/>
          </w:tcPr>
          <w:p w14:paraId="7AF56058"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48D4077" w14:textId="77777777" w:rsidTr="00A53FD8">
        <w:tc>
          <w:tcPr>
            <w:tcW w:w="643" w:type="pct"/>
          </w:tcPr>
          <w:p w14:paraId="28A6E0A9" w14:textId="74A0D05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5</w:t>
            </w:r>
          </w:p>
        </w:tc>
        <w:tc>
          <w:tcPr>
            <w:tcW w:w="3500" w:type="pct"/>
          </w:tcPr>
          <w:p w14:paraId="25058EF5"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De asemenea, gestiunea stocurilor trebuie să fie efectuată pentru alte locaţii unde mărfurile sunt stocate şi gestionate de către gestionari (alte subdiviziuni responsabile).</w:t>
            </w:r>
          </w:p>
        </w:tc>
        <w:tc>
          <w:tcPr>
            <w:tcW w:w="857" w:type="pct"/>
          </w:tcPr>
          <w:p w14:paraId="614A257E" w14:textId="576F06AA"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796E408C" w14:textId="77777777" w:rsidTr="00A53FD8">
        <w:tc>
          <w:tcPr>
            <w:tcW w:w="643" w:type="pct"/>
          </w:tcPr>
          <w:p w14:paraId="69EF126F" w14:textId="5FEC8F93"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6</w:t>
            </w:r>
          </w:p>
        </w:tc>
        <w:tc>
          <w:tcPr>
            <w:tcW w:w="3500" w:type="pct"/>
          </w:tcPr>
          <w:p w14:paraId="13A31A3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stocurilor pe centrele de cost/ activităţi/ locaţii/ gestionari etc.</w:t>
            </w:r>
          </w:p>
        </w:tc>
        <w:tc>
          <w:tcPr>
            <w:tcW w:w="857" w:type="pct"/>
          </w:tcPr>
          <w:p w14:paraId="7332A84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2DEA5D7" w14:textId="77777777" w:rsidTr="00A53FD8">
        <w:tc>
          <w:tcPr>
            <w:tcW w:w="643" w:type="pct"/>
          </w:tcPr>
          <w:p w14:paraId="15AF20D7" w14:textId="4C2C380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7</w:t>
            </w:r>
          </w:p>
        </w:tc>
        <w:tc>
          <w:tcPr>
            <w:tcW w:w="3500" w:type="pct"/>
          </w:tcPr>
          <w:p w14:paraId="7A8B93D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Înregistrarea intrărilor de stocuri în baza documentului de recepție.</w:t>
            </w:r>
          </w:p>
        </w:tc>
        <w:tc>
          <w:tcPr>
            <w:tcW w:w="857" w:type="pct"/>
          </w:tcPr>
          <w:p w14:paraId="57B2D69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BA2C316" w14:textId="77777777" w:rsidTr="00A53FD8">
        <w:tc>
          <w:tcPr>
            <w:tcW w:w="643" w:type="pct"/>
          </w:tcPr>
          <w:p w14:paraId="328CD3D1" w14:textId="41C7879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8</w:t>
            </w:r>
          </w:p>
        </w:tc>
        <w:tc>
          <w:tcPr>
            <w:tcW w:w="3500" w:type="pct"/>
          </w:tcPr>
          <w:p w14:paraId="5FA6C0EF"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Valoarea de intrare pentru stocuri trebuie să includă alte costuri cum ar fi: transportul şi manipularea, precum şi alte costuri suportate pentru a aduce stocurile la condiţia necesară.</w:t>
            </w:r>
          </w:p>
        </w:tc>
        <w:tc>
          <w:tcPr>
            <w:tcW w:w="857" w:type="pct"/>
          </w:tcPr>
          <w:p w14:paraId="1B4470A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38874E8" w14:textId="77777777" w:rsidTr="00A53FD8">
        <w:tc>
          <w:tcPr>
            <w:tcW w:w="643" w:type="pct"/>
          </w:tcPr>
          <w:p w14:paraId="1E22E59B" w14:textId="3F176C0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10</w:t>
            </w:r>
            <w:r w:rsidR="00D10104" w:rsidRPr="00656E6B">
              <w:rPr>
                <w:rFonts w:ascii="Times New Roman" w:hAnsi="Times New Roman" w:cs="Times New Roman"/>
                <w:noProof/>
                <w:sz w:val="24"/>
                <w:szCs w:val="24"/>
                <w:lang w:eastAsia="ru-RU"/>
              </w:rPr>
              <w:t>9</w:t>
            </w:r>
          </w:p>
        </w:tc>
        <w:tc>
          <w:tcPr>
            <w:tcW w:w="3500" w:type="pct"/>
          </w:tcPr>
          <w:p w14:paraId="3BCF3124"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redistribuirea costurilor suplimentare aferente stocurilor: transport, manipularea, precum şi alte costuri suportate pe cantitate/ sumă.</w:t>
            </w:r>
          </w:p>
        </w:tc>
        <w:tc>
          <w:tcPr>
            <w:tcW w:w="857" w:type="pct"/>
          </w:tcPr>
          <w:p w14:paraId="169D170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1593FB7" w14:textId="77777777" w:rsidTr="00A53FD8">
        <w:tc>
          <w:tcPr>
            <w:tcW w:w="643" w:type="pct"/>
          </w:tcPr>
          <w:p w14:paraId="44F99F34" w14:textId="5F10254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10</w:t>
            </w:r>
          </w:p>
        </w:tc>
        <w:tc>
          <w:tcPr>
            <w:tcW w:w="3500" w:type="pct"/>
          </w:tcPr>
          <w:p w14:paraId="375D6D33"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Ieșirea stocurilor la valoarea contabilă aferentă fiecărei intrări. </w:t>
            </w:r>
          </w:p>
        </w:tc>
        <w:tc>
          <w:tcPr>
            <w:tcW w:w="857" w:type="pct"/>
          </w:tcPr>
          <w:p w14:paraId="1633192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94BE4C8" w14:textId="77777777" w:rsidTr="00A53FD8">
        <w:tc>
          <w:tcPr>
            <w:tcW w:w="643" w:type="pct"/>
          </w:tcPr>
          <w:p w14:paraId="17EE390F" w14:textId="0A085D8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1</w:t>
            </w:r>
          </w:p>
        </w:tc>
        <w:tc>
          <w:tcPr>
            <w:tcW w:w="3500" w:type="pct"/>
          </w:tcPr>
          <w:p w14:paraId="290FA54E" w14:textId="1C5670A5"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nu ar trebui să permită stocuri cu solduri negative</w:t>
            </w:r>
            <w:r w:rsidR="007524DF" w:rsidRPr="00656E6B">
              <w:rPr>
                <w:rFonts w:ascii="Times New Roman" w:hAnsi="Times New Roman" w:cs="Times New Roman"/>
                <w:sz w:val="24"/>
                <w:szCs w:val="24"/>
              </w:rPr>
              <w:t xml:space="preserve"> sau cu sume dar cantitate ,,zero”</w:t>
            </w:r>
            <w:r w:rsidRPr="00656E6B">
              <w:rPr>
                <w:rFonts w:ascii="Times New Roman" w:hAnsi="Times New Roman" w:cs="Times New Roman"/>
                <w:sz w:val="24"/>
                <w:szCs w:val="24"/>
              </w:rPr>
              <w:t>.</w:t>
            </w:r>
          </w:p>
        </w:tc>
        <w:tc>
          <w:tcPr>
            <w:tcW w:w="857" w:type="pct"/>
          </w:tcPr>
          <w:p w14:paraId="5845654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B5F02BF" w14:textId="77777777" w:rsidTr="00A53FD8">
        <w:tc>
          <w:tcPr>
            <w:tcW w:w="643" w:type="pct"/>
          </w:tcPr>
          <w:p w14:paraId="6F94B421" w14:textId="290C926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2</w:t>
            </w:r>
          </w:p>
        </w:tc>
        <w:tc>
          <w:tcPr>
            <w:tcW w:w="3500" w:type="pct"/>
          </w:tcPr>
          <w:p w14:paraId="36CF505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sa permită evidența simultană a stocurilor în locaţii diferite. </w:t>
            </w:r>
          </w:p>
        </w:tc>
        <w:tc>
          <w:tcPr>
            <w:tcW w:w="857" w:type="pct"/>
          </w:tcPr>
          <w:p w14:paraId="4A4A31A2" w14:textId="77777777" w:rsidR="00BA1E72" w:rsidRPr="00656E6B" w:rsidRDefault="00BA1E72" w:rsidP="00BA1E72">
            <w:pPr>
              <w:spacing w:after="0"/>
              <w:rPr>
                <w:rFonts w:ascii="Times New Roman" w:hAnsi="Times New Roman" w:cs="Times New Roman"/>
                <w:sz w:val="24"/>
                <w:szCs w:val="24"/>
                <w:lang w:eastAsia="ru-RU"/>
              </w:rPr>
            </w:pPr>
            <w:r w:rsidRPr="00656E6B">
              <w:rPr>
                <w:rFonts w:ascii="Times New Roman" w:hAnsi="Times New Roman" w:cs="Times New Roman"/>
                <w:sz w:val="24"/>
                <w:szCs w:val="24"/>
                <w:lang w:eastAsia="ru-RU"/>
              </w:rPr>
              <w:t>Obligatorie</w:t>
            </w:r>
          </w:p>
        </w:tc>
      </w:tr>
      <w:tr w:rsidR="00BA1E72" w:rsidRPr="00656E6B" w14:paraId="17A2F9E4" w14:textId="77777777" w:rsidTr="00A53FD8">
        <w:tc>
          <w:tcPr>
            <w:tcW w:w="643" w:type="pct"/>
          </w:tcPr>
          <w:p w14:paraId="26F92CA2" w14:textId="33A91C7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3</w:t>
            </w:r>
          </w:p>
        </w:tc>
        <w:tc>
          <w:tcPr>
            <w:tcW w:w="3500" w:type="pct"/>
          </w:tcPr>
          <w:p w14:paraId="4032152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Evidența reducerilor de preț pentru bunurile achiziționate. </w:t>
            </w:r>
          </w:p>
        </w:tc>
        <w:tc>
          <w:tcPr>
            <w:tcW w:w="857" w:type="pct"/>
          </w:tcPr>
          <w:p w14:paraId="5C613108"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BA1E72" w:rsidRPr="00656E6B" w14:paraId="0CCCD5EF" w14:textId="77777777" w:rsidTr="00A53FD8">
        <w:tc>
          <w:tcPr>
            <w:tcW w:w="643" w:type="pct"/>
          </w:tcPr>
          <w:p w14:paraId="62596E93" w14:textId="287521F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4</w:t>
            </w:r>
          </w:p>
        </w:tc>
        <w:tc>
          <w:tcPr>
            <w:tcW w:w="3500" w:type="pct"/>
          </w:tcPr>
          <w:p w14:paraId="1BF3F9F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deprecierii stocurilor cu o perioada de stocare mai mare decât limita stabilită conform politicilor interne.</w:t>
            </w:r>
          </w:p>
        </w:tc>
        <w:tc>
          <w:tcPr>
            <w:tcW w:w="857" w:type="pct"/>
          </w:tcPr>
          <w:p w14:paraId="79C81B5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B42F4D0" w14:textId="77777777" w:rsidTr="00A53FD8">
        <w:tc>
          <w:tcPr>
            <w:tcW w:w="643" w:type="pct"/>
          </w:tcPr>
          <w:p w14:paraId="2937EDB2" w14:textId="191D9D75"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5</w:t>
            </w:r>
          </w:p>
        </w:tc>
        <w:tc>
          <w:tcPr>
            <w:tcW w:w="3500" w:type="pct"/>
          </w:tcPr>
          <w:p w14:paraId="61A67E2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mişcărilor şi consumului de stocuri.</w:t>
            </w:r>
          </w:p>
        </w:tc>
        <w:tc>
          <w:tcPr>
            <w:tcW w:w="857" w:type="pct"/>
          </w:tcPr>
          <w:p w14:paraId="4B42C31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DA4671C" w14:textId="77777777" w:rsidTr="00A53FD8">
        <w:tc>
          <w:tcPr>
            <w:tcW w:w="643" w:type="pct"/>
          </w:tcPr>
          <w:p w14:paraId="32B6B6E4" w14:textId="2A91DD6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6</w:t>
            </w:r>
          </w:p>
        </w:tc>
        <w:tc>
          <w:tcPr>
            <w:tcW w:w="3500" w:type="pct"/>
          </w:tcPr>
          <w:p w14:paraId="26930ED0" w14:textId="0720EEDA"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Pregătirea situaţiei privind intrările şi consumul de carburant pentru fiecare maşină şi fiecare şofer potrivit foilor de parcurs întocmite,</w:t>
            </w:r>
            <w:r w:rsidR="00FC7B97">
              <w:t xml:space="preserve"> </w:t>
            </w:r>
            <w:r w:rsidR="00FC7B97" w:rsidRPr="00FC7B97">
              <w:rPr>
                <w:rFonts w:ascii="Times New Roman" w:hAnsi="Times New Roman" w:cs="Times New Roman"/>
                <w:sz w:val="24"/>
                <w:szCs w:val="24"/>
              </w:rPr>
              <w:t>inclusiv cazangeria ș</w:t>
            </w:r>
            <w:r w:rsidR="00FC7B97">
              <w:rPr>
                <w:rFonts w:ascii="Times New Roman" w:hAnsi="Times New Roman" w:cs="Times New Roman"/>
                <w:sz w:val="24"/>
                <w:szCs w:val="24"/>
              </w:rPr>
              <w:t>i</w:t>
            </w:r>
            <w:r w:rsidR="00FC7B97" w:rsidRPr="00FC7B97">
              <w:rPr>
                <w:rFonts w:ascii="Times New Roman" w:hAnsi="Times New Roman" w:cs="Times New Roman"/>
                <w:sz w:val="24"/>
                <w:szCs w:val="24"/>
              </w:rPr>
              <w:t xml:space="preserve"> stația electrică diesel,</w:t>
            </w:r>
            <w:r w:rsidRPr="00656E6B">
              <w:rPr>
                <w:rFonts w:ascii="Times New Roman" w:hAnsi="Times New Roman" w:cs="Times New Roman"/>
                <w:sz w:val="24"/>
                <w:szCs w:val="24"/>
              </w:rPr>
              <w:t xml:space="preserve"> luând în considerare:</w:t>
            </w:r>
          </w:p>
        </w:tc>
        <w:tc>
          <w:tcPr>
            <w:tcW w:w="857" w:type="pct"/>
          </w:tcPr>
          <w:p w14:paraId="72AC0E10" w14:textId="34BFB02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BA1E72" w:rsidRPr="00656E6B" w14:paraId="5AB87203" w14:textId="77777777" w:rsidTr="00A53FD8">
        <w:tc>
          <w:tcPr>
            <w:tcW w:w="643" w:type="pct"/>
          </w:tcPr>
          <w:p w14:paraId="37147B35" w14:textId="465ED505"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a.</w:t>
            </w:r>
          </w:p>
        </w:tc>
        <w:tc>
          <w:tcPr>
            <w:tcW w:w="3500" w:type="pct"/>
          </w:tcPr>
          <w:p w14:paraId="27C77885"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Intrările de carburant în bază de diverse înregistari (direct în gestiune sau în depozit/ stoc).</w:t>
            </w:r>
          </w:p>
        </w:tc>
        <w:tc>
          <w:tcPr>
            <w:tcW w:w="857" w:type="pct"/>
          </w:tcPr>
          <w:p w14:paraId="2A675F1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BA1E72" w:rsidRPr="00656E6B" w14:paraId="174B7117" w14:textId="77777777" w:rsidTr="00A53FD8">
        <w:tc>
          <w:tcPr>
            <w:tcW w:w="643" w:type="pct"/>
          </w:tcPr>
          <w:p w14:paraId="70FAC9CF" w14:textId="213B1F73"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b.</w:t>
            </w:r>
          </w:p>
        </w:tc>
        <w:tc>
          <w:tcPr>
            <w:tcW w:w="3500" w:type="pct"/>
          </w:tcPr>
          <w:p w14:paraId="601CF98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Transferurile de carburant între şoferi si unitate de transport.</w:t>
            </w:r>
          </w:p>
        </w:tc>
        <w:tc>
          <w:tcPr>
            <w:tcW w:w="857" w:type="pct"/>
          </w:tcPr>
          <w:p w14:paraId="529E205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BA1E72" w:rsidRPr="00656E6B" w14:paraId="062F5F5E" w14:textId="77777777" w:rsidTr="00A53FD8">
        <w:tc>
          <w:tcPr>
            <w:tcW w:w="643" w:type="pct"/>
          </w:tcPr>
          <w:p w14:paraId="443E3DC5" w14:textId="4617A9C4"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c.</w:t>
            </w:r>
          </w:p>
        </w:tc>
        <w:tc>
          <w:tcPr>
            <w:tcW w:w="3500" w:type="pct"/>
          </w:tcPr>
          <w:p w14:paraId="22D4942C" w14:textId="4C8960F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Consumul de carburant raportat pe fiecare şofer în baza nr. de km parcurşi </w:t>
            </w:r>
            <w:r w:rsidR="007524DF" w:rsidRPr="00656E6B">
              <w:rPr>
                <w:rFonts w:ascii="Times New Roman" w:hAnsi="Times New Roman" w:cs="Times New Roman"/>
                <w:sz w:val="24"/>
                <w:szCs w:val="24"/>
              </w:rPr>
              <w:t xml:space="preserve">(cu posibilitatea introducerii nr. de km parcurși pe fiecare unitate de transport cu o ulterioară exportare într-un document primar </w:t>
            </w:r>
            <w:r w:rsidR="007524DF" w:rsidRPr="00656E6B">
              <w:rPr>
                <w:rFonts w:ascii="Times New Roman" w:hAnsi="Times New Roman" w:cs="Times New Roman"/>
                <w:sz w:val="24"/>
                <w:szCs w:val="24"/>
              </w:rPr>
              <w:lastRenderedPageBreak/>
              <w:t xml:space="preserve">cumulativ pentru casarea combustibilului la sfârșitul perioadei de gestiune), </w:t>
            </w:r>
            <w:r w:rsidRPr="00656E6B">
              <w:rPr>
                <w:rFonts w:ascii="Times New Roman" w:hAnsi="Times New Roman" w:cs="Times New Roman"/>
                <w:sz w:val="24"/>
                <w:szCs w:val="24"/>
              </w:rPr>
              <w:t>a unității de transport și normele interne de consum.</w:t>
            </w:r>
          </w:p>
        </w:tc>
        <w:tc>
          <w:tcPr>
            <w:tcW w:w="857" w:type="pct"/>
          </w:tcPr>
          <w:p w14:paraId="50451B2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lang w:eastAsia="ru-RU"/>
              </w:rPr>
              <w:lastRenderedPageBreak/>
              <w:t>Recomandabil</w:t>
            </w:r>
          </w:p>
        </w:tc>
      </w:tr>
      <w:tr w:rsidR="00BA1E72" w:rsidRPr="00656E6B" w14:paraId="7B2AB2A6" w14:textId="77777777" w:rsidTr="00A53FD8">
        <w:tc>
          <w:tcPr>
            <w:tcW w:w="643" w:type="pct"/>
          </w:tcPr>
          <w:p w14:paraId="626A5577" w14:textId="55C956F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d.</w:t>
            </w:r>
          </w:p>
        </w:tc>
        <w:tc>
          <w:tcPr>
            <w:tcW w:w="3500" w:type="pct"/>
          </w:tcPr>
          <w:p w14:paraId="245D988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Verificarea automată a nivelului de consum în comparaţie cu normele interne aprobate (pentru perioada de vară/ iarnă; intravilan/ extravilan).</w:t>
            </w:r>
          </w:p>
        </w:tc>
        <w:tc>
          <w:tcPr>
            <w:tcW w:w="857" w:type="pct"/>
          </w:tcPr>
          <w:p w14:paraId="35B1A59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BA1E72" w:rsidRPr="00656E6B" w14:paraId="31CDF559" w14:textId="77777777" w:rsidTr="00A53FD8">
        <w:tc>
          <w:tcPr>
            <w:tcW w:w="643" w:type="pct"/>
          </w:tcPr>
          <w:p w14:paraId="301482DE" w14:textId="6C72345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7</w:t>
            </w:r>
          </w:p>
        </w:tc>
        <w:tc>
          <w:tcPr>
            <w:tcW w:w="3500" w:type="pct"/>
          </w:tcPr>
          <w:p w14:paraId="1DED3C2B" w14:textId="121E8841"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w:t>
            </w:r>
            <w:r w:rsidR="007757F3" w:rsidRPr="00656E6B">
              <w:rPr>
                <w:rFonts w:ascii="Times New Roman" w:hAnsi="Times New Roman" w:cs="Times New Roman"/>
                <w:sz w:val="24"/>
                <w:szCs w:val="24"/>
              </w:rPr>
              <w:t>rea</w:t>
            </w:r>
            <w:r w:rsidRPr="00656E6B">
              <w:rPr>
                <w:rFonts w:ascii="Times New Roman" w:hAnsi="Times New Roman" w:cs="Times New Roman"/>
                <w:sz w:val="24"/>
                <w:szCs w:val="24"/>
              </w:rPr>
              <w:t xml:space="preserve"> utiliz</w:t>
            </w:r>
            <w:r w:rsidR="007757F3" w:rsidRPr="00656E6B">
              <w:rPr>
                <w:rFonts w:ascii="Times New Roman" w:hAnsi="Times New Roman" w:cs="Times New Roman"/>
                <w:sz w:val="24"/>
                <w:szCs w:val="24"/>
              </w:rPr>
              <w:t>ării</w:t>
            </w:r>
            <w:r w:rsidRPr="00656E6B">
              <w:rPr>
                <w:rFonts w:ascii="Times New Roman" w:hAnsi="Times New Roman" w:cs="Times New Roman"/>
                <w:sz w:val="24"/>
                <w:szCs w:val="24"/>
              </w:rPr>
              <w:t xml:space="preserve"> informației aferente stocurilor în scop de inventariere (de exemplu anuală, periodică, inopinată, etc.): selectarea articolelor pentru inventariere și păstrarea informației valabile la data inventarierii după diferite criterii: selectare generală (per cont, per gestionar, locație), cu posibilitatea menținerii istoricului începutului inventarierii (fără a afecta operațiunile curente).</w:t>
            </w:r>
          </w:p>
        </w:tc>
        <w:tc>
          <w:tcPr>
            <w:tcW w:w="857" w:type="pct"/>
          </w:tcPr>
          <w:p w14:paraId="3129F5F8"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8338211" w14:textId="77777777" w:rsidTr="00A53FD8">
        <w:tc>
          <w:tcPr>
            <w:tcW w:w="643" w:type="pct"/>
          </w:tcPr>
          <w:p w14:paraId="454A3165" w14:textId="15544F4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8</w:t>
            </w:r>
          </w:p>
        </w:tc>
        <w:tc>
          <w:tcPr>
            <w:tcW w:w="3500" w:type="pct"/>
          </w:tcPr>
          <w:p w14:paraId="4A55D645"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inventarierii utilizând tehnologia codurilor de bare/ QR Cod (inclusiv cu posibilitatea imprimării tichetelor cu numărul de inventar cu bare pe unele tipuri de stocuri).</w:t>
            </w:r>
          </w:p>
        </w:tc>
        <w:tc>
          <w:tcPr>
            <w:tcW w:w="857" w:type="pct"/>
          </w:tcPr>
          <w:p w14:paraId="5A09E217"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164B0BA" w14:textId="77777777" w:rsidTr="00A53FD8">
        <w:tc>
          <w:tcPr>
            <w:tcW w:w="643" w:type="pct"/>
          </w:tcPr>
          <w:p w14:paraId="7B11ADB9" w14:textId="7AE3D8E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11</w:t>
            </w:r>
            <w:r w:rsidR="00D10104" w:rsidRPr="00656E6B">
              <w:rPr>
                <w:rFonts w:ascii="Times New Roman" w:hAnsi="Times New Roman" w:cs="Times New Roman"/>
                <w:noProof/>
                <w:sz w:val="24"/>
                <w:szCs w:val="24"/>
                <w:lang w:eastAsia="ru-RU"/>
              </w:rPr>
              <w:t>9</w:t>
            </w:r>
          </w:p>
        </w:tc>
        <w:tc>
          <w:tcPr>
            <w:tcW w:w="3500" w:type="pct"/>
          </w:tcPr>
          <w:p w14:paraId="70429375"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Permiterea corecţiilor în caz de înregistrare a erorilor.</w:t>
            </w:r>
          </w:p>
        </w:tc>
        <w:tc>
          <w:tcPr>
            <w:tcW w:w="857" w:type="pct"/>
          </w:tcPr>
          <w:p w14:paraId="451FD61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FFF40EF" w14:textId="77777777" w:rsidTr="00A53FD8">
        <w:tc>
          <w:tcPr>
            <w:tcW w:w="643" w:type="pct"/>
          </w:tcPr>
          <w:p w14:paraId="3EDCCC40" w14:textId="3D7E2932"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20</w:t>
            </w:r>
          </w:p>
        </w:tc>
        <w:tc>
          <w:tcPr>
            <w:tcW w:w="3500" w:type="pct"/>
          </w:tcPr>
          <w:p w14:paraId="379496AE" w14:textId="377488F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Casarea bunurilor în dependență de </w:t>
            </w:r>
            <w:r w:rsidR="007524DF" w:rsidRPr="00656E6B">
              <w:rPr>
                <w:rFonts w:ascii="Times New Roman" w:hAnsi="Times New Roman" w:cs="Times New Roman"/>
                <w:sz w:val="24"/>
                <w:szCs w:val="24"/>
              </w:rPr>
              <w:t xml:space="preserve">consumul efectiv în limita </w:t>
            </w:r>
            <w:r w:rsidRPr="00656E6B">
              <w:rPr>
                <w:rFonts w:ascii="Times New Roman" w:hAnsi="Times New Roman" w:cs="Times New Roman"/>
                <w:sz w:val="24"/>
                <w:szCs w:val="24"/>
              </w:rPr>
              <w:t>normel</w:t>
            </w:r>
            <w:r w:rsidR="007524DF" w:rsidRPr="00656E6B">
              <w:rPr>
                <w:rFonts w:ascii="Times New Roman" w:hAnsi="Times New Roman" w:cs="Times New Roman"/>
                <w:sz w:val="24"/>
                <w:szCs w:val="24"/>
              </w:rPr>
              <w:t>or</w:t>
            </w:r>
            <w:r w:rsidRPr="00656E6B">
              <w:rPr>
                <w:rFonts w:ascii="Times New Roman" w:hAnsi="Times New Roman" w:cs="Times New Roman"/>
                <w:sz w:val="24"/>
                <w:szCs w:val="24"/>
              </w:rPr>
              <w:t xml:space="preserve"> </w:t>
            </w:r>
            <w:r w:rsidR="007524DF" w:rsidRPr="00656E6B">
              <w:rPr>
                <w:rFonts w:ascii="Times New Roman" w:hAnsi="Times New Roman" w:cs="Times New Roman"/>
                <w:sz w:val="24"/>
                <w:szCs w:val="24"/>
              </w:rPr>
              <w:t>aprobate</w:t>
            </w:r>
            <w:r w:rsidRPr="00656E6B">
              <w:rPr>
                <w:rFonts w:ascii="Times New Roman" w:hAnsi="Times New Roman" w:cs="Times New Roman"/>
                <w:sz w:val="24"/>
                <w:szCs w:val="24"/>
              </w:rPr>
              <w:t xml:space="preserve"> și introduse în soluție, pe gen de activitate. </w:t>
            </w:r>
          </w:p>
        </w:tc>
        <w:tc>
          <w:tcPr>
            <w:tcW w:w="857" w:type="pct"/>
          </w:tcPr>
          <w:p w14:paraId="5A656C7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74D7334" w14:textId="77777777" w:rsidTr="00A53FD8">
        <w:tc>
          <w:tcPr>
            <w:tcW w:w="643" w:type="pct"/>
          </w:tcPr>
          <w:p w14:paraId="7E6B0F00" w14:textId="7AF3941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1</w:t>
            </w:r>
          </w:p>
        </w:tc>
        <w:tc>
          <w:tcPr>
            <w:tcW w:w="3500" w:type="pct"/>
          </w:tcPr>
          <w:p w14:paraId="6C2B6EB4" w14:textId="4129F6FF"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ofere instrumentele de </w:t>
            </w:r>
            <w:r w:rsidR="00234538" w:rsidRPr="00656E6B">
              <w:rPr>
                <w:rFonts w:ascii="Times New Roman" w:hAnsi="Times New Roman" w:cs="Times New Roman"/>
                <w:sz w:val="24"/>
                <w:szCs w:val="24"/>
              </w:rPr>
              <w:t>reconciliere/</w:t>
            </w:r>
            <w:r w:rsidRPr="00656E6B">
              <w:rPr>
                <w:rFonts w:ascii="Times New Roman" w:hAnsi="Times New Roman" w:cs="Times New Roman"/>
                <w:sz w:val="24"/>
                <w:szCs w:val="24"/>
              </w:rPr>
              <w:t xml:space="preserve">audit on-line a informaţiei pentru verificarea transferurilor de date din Modulul Evidența Stocurilor în Modulul Cartea Mare. </w:t>
            </w:r>
          </w:p>
        </w:tc>
        <w:tc>
          <w:tcPr>
            <w:tcW w:w="857" w:type="pct"/>
          </w:tcPr>
          <w:p w14:paraId="5942EB6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6694CFC" w14:textId="77777777" w:rsidTr="00A53FD8">
        <w:tc>
          <w:tcPr>
            <w:tcW w:w="643" w:type="pct"/>
          </w:tcPr>
          <w:p w14:paraId="71499935" w14:textId="775D9755" w:rsidR="00BA1E72" w:rsidRPr="00656E6B" w:rsidRDefault="00BA1E72" w:rsidP="00BA1E72">
            <w:pPr>
              <w:spacing w:after="0"/>
              <w:rPr>
                <w:rFonts w:ascii="Times New Roman" w:hAnsi="Times New Roman" w:cs="Times New Roman"/>
                <w:sz w:val="24"/>
                <w:szCs w:val="24"/>
              </w:rPr>
            </w:pPr>
            <w:bookmarkStart w:id="23" w:name="_Hlk167199360"/>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p>
        </w:tc>
        <w:tc>
          <w:tcPr>
            <w:tcW w:w="3500" w:type="pct"/>
          </w:tcPr>
          <w:p w14:paraId="2F87884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sz w:val="24"/>
                <w:szCs w:val="24"/>
              </w:rPr>
              <w:t>Rapoarte aferente stocurilor, rapoarte statutare şi alte rapoarte (selecție; pentru mai multe detalii vedeți vă rog capitolul 3. Raportarea):</w:t>
            </w:r>
          </w:p>
        </w:tc>
        <w:tc>
          <w:tcPr>
            <w:tcW w:w="857" w:type="pct"/>
          </w:tcPr>
          <w:p w14:paraId="7D830525"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D0820B0" w14:textId="77777777" w:rsidTr="00A53FD8">
        <w:tc>
          <w:tcPr>
            <w:tcW w:w="643" w:type="pct"/>
          </w:tcPr>
          <w:p w14:paraId="30BB32CB" w14:textId="3F403172"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a.</w:t>
            </w:r>
          </w:p>
        </w:tc>
        <w:tc>
          <w:tcPr>
            <w:tcW w:w="3500" w:type="pct"/>
          </w:tcPr>
          <w:p w14:paraId="18986805" w14:textId="764149B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Raport privind evidența bunurilor materiale în depozit/ la gestionar/locații la o anumită dată.</w:t>
            </w:r>
          </w:p>
        </w:tc>
        <w:tc>
          <w:tcPr>
            <w:tcW w:w="857" w:type="pct"/>
          </w:tcPr>
          <w:p w14:paraId="29DB4C3A"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F1DFE4B" w14:textId="77777777" w:rsidTr="00A53FD8">
        <w:tc>
          <w:tcPr>
            <w:tcW w:w="643" w:type="pct"/>
          </w:tcPr>
          <w:p w14:paraId="1BDAF50E" w14:textId="026002A9"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b.</w:t>
            </w:r>
          </w:p>
        </w:tc>
        <w:tc>
          <w:tcPr>
            <w:tcW w:w="3500" w:type="pct"/>
          </w:tcPr>
          <w:p w14:paraId="39F7C9E4" w14:textId="3D56F7E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parametrizate referitor la mișcarea stocurilor.</w:t>
            </w:r>
          </w:p>
        </w:tc>
        <w:tc>
          <w:tcPr>
            <w:tcW w:w="857" w:type="pct"/>
          </w:tcPr>
          <w:p w14:paraId="7209055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8E253BE" w14:textId="77777777" w:rsidTr="00A53FD8">
        <w:tc>
          <w:tcPr>
            <w:tcW w:w="643" w:type="pct"/>
          </w:tcPr>
          <w:p w14:paraId="1CB1657B" w14:textId="5A61D550"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c.</w:t>
            </w:r>
          </w:p>
        </w:tc>
        <w:tc>
          <w:tcPr>
            <w:tcW w:w="3500" w:type="pct"/>
          </w:tcPr>
          <w:p w14:paraId="5C8ED82E" w14:textId="48B9EF48"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Evidența eliberărilor de bunuri materiale din depozit conform formularelor de consum (dispoziție de eliberare de la depozit) pentru anul de raportare (pentru întreţinere a clădirii, cantină, transport, casa de odihnă, pentru protecţie igienică, în scop de protocol şi altele). Iesirea din stoc a bunurilor materiale conform formulei FIFO (prima intrare/prima iesire); </w:t>
            </w:r>
          </w:p>
        </w:tc>
        <w:tc>
          <w:tcPr>
            <w:tcW w:w="857" w:type="pct"/>
          </w:tcPr>
          <w:p w14:paraId="6F0834E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8124199" w14:textId="77777777" w:rsidTr="00A53FD8">
        <w:tc>
          <w:tcPr>
            <w:tcW w:w="643" w:type="pct"/>
          </w:tcPr>
          <w:p w14:paraId="0DB360FD" w14:textId="31DE8D9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d.</w:t>
            </w:r>
          </w:p>
        </w:tc>
        <w:tc>
          <w:tcPr>
            <w:tcW w:w="3500" w:type="pct"/>
          </w:tcPr>
          <w:p w14:paraId="359C8FE5" w14:textId="18DBC0C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Evidența casării bunurilor materiale </w:t>
            </w:r>
            <w:r w:rsidR="007524DF" w:rsidRPr="00656E6B">
              <w:rPr>
                <w:rFonts w:ascii="Times New Roman" w:hAnsi="Times New Roman" w:cs="Times New Roman"/>
                <w:sz w:val="24"/>
                <w:szCs w:val="24"/>
              </w:rPr>
              <w:t>pentru diferite perioade</w:t>
            </w:r>
            <w:r w:rsidRPr="00656E6B">
              <w:rPr>
                <w:rFonts w:ascii="Times New Roman" w:hAnsi="Times New Roman" w:cs="Times New Roman"/>
                <w:sz w:val="24"/>
                <w:szCs w:val="24"/>
              </w:rPr>
              <w:t xml:space="preserve"> de raportare</w:t>
            </w:r>
            <w:r w:rsidR="007524DF" w:rsidRPr="00656E6B">
              <w:rPr>
                <w:rFonts w:ascii="Times New Roman" w:hAnsi="Times New Roman" w:cs="Times New Roman"/>
                <w:sz w:val="24"/>
                <w:szCs w:val="24"/>
              </w:rPr>
              <w:t>, în dependență de perioada stabilită în normele de consum aprobate: lunar, trimestrial, anual etc.</w:t>
            </w:r>
            <w:r w:rsidRPr="00656E6B">
              <w:rPr>
                <w:rFonts w:ascii="Times New Roman" w:hAnsi="Times New Roman" w:cs="Times New Roman"/>
                <w:sz w:val="24"/>
                <w:szCs w:val="24"/>
              </w:rPr>
              <w:t xml:space="preserve"> </w:t>
            </w:r>
            <w:r w:rsidR="007524DF" w:rsidRPr="00656E6B">
              <w:rPr>
                <w:rFonts w:ascii="Times New Roman" w:hAnsi="Times New Roman" w:cs="Times New Roman"/>
                <w:sz w:val="24"/>
                <w:szCs w:val="24"/>
              </w:rPr>
              <w:t>Î</w:t>
            </w:r>
            <w:r w:rsidRPr="00656E6B">
              <w:rPr>
                <w:rFonts w:ascii="Times New Roman" w:hAnsi="Times New Roman" w:cs="Times New Roman"/>
                <w:sz w:val="24"/>
                <w:szCs w:val="24"/>
              </w:rPr>
              <w:t>nregistrarea combustibilului la cost de achizi</w:t>
            </w:r>
            <w:r w:rsidR="007524DF" w:rsidRPr="00656E6B">
              <w:rPr>
                <w:rFonts w:ascii="Times New Roman" w:hAnsi="Times New Roman" w:cs="Times New Roman"/>
                <w:sz w:val="24"/>
                <w:szCs w:val="24"/>
              </w:rPr>
              <w:t>ț</w:t>
            </w:r>
            <w:r w:rsidRPr="00656E6B">
              <w:rPr>
                <w:rFonts w:ascii="Times New Roman" w:hAnsi="Times New Roman" w:cs="Times New Roman"/>
                <w:sz w:val="24"/>
                <w:szCs w:val="24"/>
              </w:rPr>
              <w:t>ie/  ie</w:t>
            </w:r>
            <w:r w:rsidR="007524DF" w:rsidRPr="00656E6B">
              <w:rPr>
                <w:rFonts w:ascii="Times New Roman" w:hAnsi="Times New Roman" w:cs="Times New Roman"/>
                <w:sz w:val="24"/>
                <w:szCs w:val="24"/>
              </w:rPr>
              <w:t>ș</w:t>
            </w:r>
            <w:r w:rsidRPr="00656E6B">
              <w:rPr>
                <w:rFonts w:ascii="Times New Roman" w:hAnsi="Times New Roman" w:cs="Times New Roman"/>
                <w:sz w:val="24"/>
                <w:szCs w:val="24"/>
              </w:rPr>
              <w:t>irea/casarea la costul mediu ponderat per/gestionar.</w:t>
            </w:r>
          </w:p>
        </w:tc>
        <w:tc>
          <w:tcPr>
            <w:tcW w:w="857" w:type="pct"/>
          </w:tcPr>
          <w:p w14:paraId="524910B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7701D10" w14:textId="77777777" w:rsidTr="00A53FD8">
        <w:tc>
          <w:tcPr>
            <w:tcW w:w="643" w:type="pct"/>
          </w:tcPr>
          <w:p w14:paraId="4F6B689E" w14:textId="689CD00D"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e.</w:t>
            </w:r>
          </w:p>
        </w:tc>
        <w:tc>
          <w:tcPr>
            <w:tcW w:w="3500" w:type="pct"/>
          </w:tcPr>
          <w:p w14:paraId="66994DA9"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Lista stocurilor cu o perioadă de stocare mai mare de limita stabilită conform politicilor interne pentru care vor fi calculate provizioane.</w:t>
            </w:r>
          </w:p>
        </w:tc>
        <w:tc>
          <w:tcPr>
            <w:tcW w:w="857" w:type="pct"/>
          </w:tcPr>
          <w:p w14:paraId="22454B8D"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F2AA8F6" w14:textId="77777777" w:rsidTr="00A53FD8">
        <w:tc>
          <w:tcPr>
            <w:tcW w:w="643" w:type="pct"/>
          </w:tcPr>
          <w:p w14:paraId="0317DB8A" w14:textId="3EACE19E"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f.</w:t>
            </w:r>
          </w:p>
        </w:tc>
        <w:tc>
          <w:tcPr>
            <w:tcW w:w="3500" w:type="pct"/>
          </w:tcPr>
          <w:p w14:paraId="454DDFC0"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Situaţia privind consumul de combustibil. </w:t>
            </w:r>
          </w:p>
        </w:tc>
        <w:tc>
          <w:tcPr>
            <w:tcW w:w="857" w:type="pct"/>
          </w:tcPr>
          <w:p w14:paraId="578D9F71"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BA1E72" w:rsidRPr="00656E6B" w14:paraId="372C7EF1" w14:textId="77777777" w:rsidTr="00A53FD8">
        <w:trPr>
          <w:trHeight w:val="668"/>
        </w:trPr>
        <w:tc>
          <w:tcPr>
            <w:tcW w:w="643" w:type="pct"/>
          </w:tcPr>
          <w:p w14:paraId="52A0C952" w14:textId="192AB64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2</w:t>
            </w:r>
            <w:r w:rsidRPr="00656E6B">
              <w:rPr>
                <w:rFonts w:ascii="Times New Roman" w:hAnsi="Times New Roman" w:cs="Times New Roman"/>
                <w:noProof/>
                <w:sz w:val="24"/>
                <w:szCs w:val="24"/>
                <w:lang w:eastAsia="ru-RU"/>
              </w:rPr>
              <w:t xml:space="preserve"> g.</w:t>
            </w:r>
          </w:p>
        </w:tc>
        <w:tc>
          <w:tcPr>
            <w:tcW w:w="3500" w:type="pct"/>
          </w:tcPr>
          <w:p w14:paraId="7D58349D" w14:textId="65AE30D2" w:rsidR="00BA1E72" w:rsidRPr="00656E6B" w:rsidRDefault="007524DF"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Situația privind d</w:t>
            </w:r>
            <w:r w:rsidR="00BA1E72" w:rsidRPr="00656E6B">
              <w:rPr>
                <w:rFonts w:ascii="Times New Roman" w:hAnsi="Times New Roman" w:cs="Times New Roman"/>
                <w:sz w:val="24"/>
                <w:szCs w:val="24"/>
              </w:rPr>
              <w:t xml:space="preserve">urata de stocare pe elemente de stoc. </w:t>
            </w:r>
          </w:p>
        </w:tc>
        <w:tc>
          <w:tcPr>
            <w:tcW w:w="857" w:type="pct"/>
          </w:tcPr>
          <w:p w14:paraId="3BE76578"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bookmarkEnd w:id="23"/>
      <w:tr w:rsidR="00D10104" w:rsidRPr="00656E6B" w14:paraId="4868DD80" w14:textId="77777777" w:rsidTr="00A53FD8">
        <w:trPr>
          <w:trHeight w:val="668"/>
        </w:trPr>
        <w:tc>
          <w:tcPr>
            <w:tcW w:w="643" w:type="pct"/>
          </w:tcPr>
          <w:p w14:paraId="736E6CA3" w14:textId="781C360B"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123</w:t>
            </w:r>
          </w:p>
        </w:tc>
        <w:tc>
          <w:tcPr>
            <w:tcW w:w="3500" w:type="pct"/>
            <w:vAlign w:val="center"/>
          </w:tcPr>
          <w:p w14:paraId="6E4AAA3D" w14:textId="385DE681"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efectuarea operațiunilor </w:t>
            </w:r>
            <w:r w:rsidR="00D524C8" w:rsidRPr="00656E6B">
              <w:rPr>
                <w:rFonts w:ascii="Times New Roman" w:hAnsi="Times New Roman" w:cs="Times New Roman"/>
                <w:sz w:val="24"/>
                <w:szCs w:val="24"/>
              </w:rPr>
              <w:t xml:space="preserve">cu </w:t>
            </w:r>
            <w:r w:rsidR="00205DC6" w:rsidRPr="00656E6B">
              <w:rPr>
                <w:rFonts w:ascii="Times New Roman" w:hAnsi="Times New Roman" w:cs="Times New Roman"/>
                <w:sz w:val="24"/>
                <w:szCs w:val="24"/>
              </w:rPr>
              <w:t>bancnote și monede jubiliare și comemorative (BMJC)</w:t>
            </w:r>
            <w:r w:rsidRPr="00656E6B">
              <w:rPr>
                <w:rFonts w:ascii="Times New Roman" w:hAnsi="Times New Roman" w:cs="Times New Roman"/>
                <w:sz w:val="24"/>
                <w:szCs w:val="24"/>
              </w:rPr>
              <w:t>/ alte articolele numismatice în scop de reprezentanță și de comercializare (personalului BNM, altor persoane fizice sau juridice (autorități)) în Casele Operaționale</w:t>
            </w:r>
            <w:r w:rsidR="00205DC6" w:rsidRPr="00656E6B">
              <w:rPr>
                <w:rFonts w:ascii="Times New Roman" w:hAnsi="Times New Roman" w:cs="Times New Roman"/>
                <w:sz w:val="24"/>
                <w:szCs w:val="24"/>
              </w:rPr>
              <w:t xml:space="preserve"> a BNM</w:t>
            </w:r>
            <w:r w:rsidRPr="00656E6B">
              <w:rPr>
                <w:rFonts w:ascii="Times New Roman" w:hAnsi="Times New Roman" w:cs="Times New Roman"/>
                <w:sz w:val="24"/>
                <w:szCs w:val="24"/>
              </w:rPr>
              <w:t xml:space="preserve">. </w:t>
            </w:r>
            <w:r w:rsidRPr="00656E6B">
              <w:rPr>
                <w:rFonts w:ascii="Times New Roman" w:hAnsi="Times New Roman" w:cs="Times New Roman"/>
                <w:sz w:val="24"/>
                <w:szCs w:val="24"/>
              </w:rPr>
              <w:lastRenderedPageBreak/>
              <w:t>Posibilitatea de a calcula automat și vizualiza veniturile înregistrate din v</w:t>
            </w:r>
            <w:r w:rsidR="00D524C8" w:rsidRPr="00656E6B">
              <w:rPr>
                <w:rFonts w:ascii="Times New Roman" w:hAnsi="Times New Roman" w:cs="Times New Roman"/>
                <w:sz w:val="24"/>
                <w:szCs w:val="24"/>
              </w:rPr>
              <w:t>â</w:t>
            </w:r>
            <w:r w:rsidRPr="00656E6B">
              <w:rPr>
                <w:rFonts w:ascii="Times New Roman" w:hAnsi="Times New Roman" w:cs="Times New Roman"/>
                <w:sz w:val="24"/>
                <w:szCs w:val="24"/>
              </w:rPr>
              <w:t>nzarea BMJC și altor aticole numismatice  separat pe fiecare salariat/ client și articol.</w:t>
            </w:r>
          </w:p>
        </w:tc>
        <w:tc>
          <w:tcPr>
            <w:tcW w:w="857" w:type="pct"/>
          </w:tcPr>
          <w:p w14:paraId="4171DE45" w14:textId="3876CCF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Obligatorie</w:t>
            </w:r>
          </w:p>
        </w:tc>
      </w:tr>
      <w:tr w:rsidR="00D10104" w:rsidRPr="00656E6B" w14:paraId="05927D5E" w14:textId="77777777" w:rsidTr="00A53FD8">
        <w:tc>
          <w:tcPr>
            <w:tcW w:w="643" w:type="pct"/>
          </w:tcPr>
          <w:p w14:paraId="1EFCCBDD" w14:textId="5BA14B62"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D10104" w:rsidRPr="00656E6B">
              <w:rPr>
                <w:rFonts w:ascii="Times New Roman" w:hAnsi="Times New Roman" w:cs="Times New Roman"/>
                <w:noProof/>
                <w:sz w:val="24"/>
                <w:szCs w:val="24"/>
                <w:lang w:eastAsia="ru-RU"/>
              </w:rPr>
              <w:t>124</w:t>
            </w:r>
          </w:p>
        </w:tc>
        <w:tc>
          <w:tcPr>
            <w:tcW w:w="3500" w:type="pct"/>
            <w:shd w:val="clear" w:color="auto" w:fill="FFFFFF"/>
          </w:tcPr>
          <w:p w14:paraId="370F0DE5" w14:textId="569273D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asigure efectuarea operațiunilor de primire a numerarului de la producător cu înregistrarea tranzacțiilor respective și evidența acestuia în conturile extrabilanțiere.</w:t>
            </w:r>
            <w:r w:rsidR="00FC7B97">
              <w:rPr>
                <w:rFonts w:ascii="Times New Roman" w:hAnsi="Times New Roman" w:cs="Times New Roman"/>
                <w:sz w:val="24"/>
                <w:szCs w:val="24"/>
              </w:rPr>
              <w:t xml:space="preserve"> (</w:t>
            </w:r>
            <w:r w:rsidR="00FC7B97" w:rsidRPr="00656E6B">
              <w:rPr>
                <w:rFonts w:ascii="Times New Roman" w:hAnsi="Times New Roman" w:cs="Times New Roman"/>
                <w:sz w:val="24"/>
                <w:szCs w:val="24"/>
              </w:rPr>
              <w:t>Producerea monedei naționale se efectuează prin contractarea imprimeriilor/ monetăriilor altor țări.</w:t>
            </w:r>
            <w:r w:rsidR="00FC7B97">
              <w:rPr>
                <w:rFonts w:ascii="Times New Roman" w:hAnsi="Times New Roman" w:cs="Times New Roman"/>
                <w:sz w:val="24"/>
                <w:szCs w:val="24"/>
              </w:rPr>
              <w:t>)</w:t>
            </w:r>
          </w:p>
        </w:tc>
        <w:tc>
          <w:tcPr>
            <w:tcW w:w="857" w:type="pct"/>
          </w:tcPr>
          <w:p w14:paraId="5794E142" w14:textId="77777777"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BA1E72" w:rsidRPr="00656E6B" w14:paraId="6B59AFF5" w14:textId="77777777" w:rsidTr="00A466E5">
        <w:tc>
          <w:tcPr>
            <w:tcW w:w="5000" w:type="pct"/>
            <w:gridSpan w:val="3"/>
          </w:tcPr>
          <w:p w14:paraId="410EAEEE" w14:textId="230B6B23"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1.5</w:t>
            </w:r>
            <w:r w:rsidR="004758FD">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w:t>
            </w:r>
            <w:r w:rsidR="004758FD">
              <w:rPr>
                <w:rFonts w:ascii="Times New Roman" w:hAnsi="Times New Roman" w:cs="Times New Roman"/>
                <w:b/>
                <w:i/>
                <w:noProof/>
                <w:sz w:val="24"/>
                <w:szCs w:val="24"/>
                <w:lang w:eastAsia="ru-RU"/>
              </w:rPr>
              <w:t>M</w:t>
            </w:r>
            <w:r w:rsidRPr="00656E6B">
              <w:rPr>
                <w:rFonts w:ascii="Times New Roman" w:hAnsi="Times New Roman" w:cs="Times New Roman"/>
                <w:b/>
                <w:i/>
                <w:noProof/>
                <w:sz w:val="24"/>
                <w:szCs w:val="24"/>
                <w:lang w:eastAsia="ru-RU"/>
              </w:rPr>
              <w:t>odulul de Bugetare</w:t>
            </w:r>
          </w:p>
        </w:tc>
      </w:tr>
      <w:tr w:rsidR="00BA1E72" w:rsidRPr="00656E6B" w14:paraId="73F649C9" w14:textId="77777777" w:rsidTr="00A53FD8">
        <w:tc>
          <w:tcPr>
            <w:tcW w:w="643" w:type="pct"/>
          </w:tcPr>
          <w:p w14:paraId="6AC03F7D" w14:textId="1564C83F"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5</w:t>
            </w:r>
          </w:p>
        </w:tc>
        <w:tc>
          <w:tcPr>
            <w:tcW w:w="3500" w:type="pct"/>
            <w:tcBorders>
              <w:bottom w:val="nil"/>
            </w:tcBorders>
          </w:tcPr>
          <w:p w14:paraId="6C50976B"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Elaborarea bugetului, considerând 3 părți separate cu diferite abordări în planificarea și urmărirea executării:</w:t>
            </w:r>
          </w:p>
        </w:tc>
        <w:tc>
          <w:tcPr>
            <w:tcW w:w="857" w:type="pct"/>
          </w:tcPr>
          <w:p w14:paraId="6ACDCB1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B2F6F95" w14:textId="77777777" w:rsidTr="00A53FD8">
        <w:tc>
          <w:tcPr>
            <w:tcW w:w="643" w:type="pct"/>
          </w:tcPr>
          <w:p w14:paraId="4A79A904" w14:textId="0D9041D8"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a.</w:t>
            </w:r>
          </w:p>
        </w:tc>
        <w:tc>
          <w:tcPr>
            <w:tcW w:w="3500" w:type="pct"/>
          </w:tcPr>
          <w:p w14:paraId="3855E82E" w14:textId="006C645C" w:rsidR="00BA1E72" w:rsidRPr="00656E6B" w:rsidRDefault="00F86A08"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Bugetul </w:t>
            </w:r>
            <w:r w:rsidR="00BA1E72" w:rsidRPr="00656E6B">
              <w:rPr>
                <w:rFonts w:ascii="Times New Roman" w:hAnsi="Times New Roman" w:cs="Times New Roman"/>
                <w:sz w:val="24"/>
                <w:szCs w:val="24"/>
              </w:rPr>
              <w:t xml:space="preserve">Administrativ Fixe: conține </w:t>
            </w:r>
            <w:r w:rsidRPr="00656E6B">
              <w:rPr>
                <w:rFonts w:ascii="Times New Roman" w:hAnsi="Times New Roman" w:cs="Times New Roman"/>
                <w:sz w:val="24"/>
                <w:szCs w:val="24"/>
              </w:rPr>
              <w:t>venituri/</w:t>
            </w:r>
            <w:r w:rsidR="00BA1E72" w:rsidRPr="00656E6B">
              <w:rPr>
                <w:rFonts w:ascii="Times New Roman" w:hAnsi="Times New Roman" w:cs="Times New Roman"/>
                <w:sz w:val="24"/>
                <w:szCs w:val="24"/>
              </w:rPr>
              <w:t xml:space="preserve">cheltuieli </w:t>
            </w:r>
            <w:r w:rsidRPr="00656E6B">
              <w:rPr>
                <w:rFonts w:ascii="Times New Roman" w:hAnsi="Times New Roman" w:cs="Times New Roman"/>
                <w:sz w:val="24"/>
                <w:szCs w:val="24"/>
              </w:rPr>
              <w:t xml:space="preserve">aferente </w:t>
            </w:r>
            <w:r w:rsidR="00BA1E72" w:rsidRPr="00656E6B">
              <w:rPr>
                <w:rFonts w:ascii="Times New Roman" w:hAnsi="Times New Roman" w:cs="Times New Roman"/>
                <w:sz w:val="24"/>
                <w:szCs w:val="24"/>
              </w:rPr>
              <w:t>activități</w:t>
            </w:r>
            <w:r w:rsidRPr="00656E6B">
              <w:rPr>
                <w:rFonts w:ascii="Times New Roman" w:hAnsi="Times New Roman" w:cs="Times New Roman"/>
                <w:sz w:val="24"/>
                <w:szCs w:val="24"/>
              </w:rPr>
              <w:t>lor</w:t>
            </w:r>
            <w:r w:rsidR="00BA1E72" w:rsidRPr="00656E6B">
              <w:rPr>
                <w:rFonts w:ascii="Times New Roman" w:hAnsi="Times New Roman" w:cs="Times New Roman"/>
                <w:sz w:val="24"/>
                <w:szCs w:val="24"/>
              </w:rPr>
              <w:t xml:space="preserve"> interne </w:t>
            </w:r>
            <w:r w:rsidRPr="00656E6B">
              <w:rPr>
                <w:rFonts w:ascii="Times New Roman" w:hAnsi="Times New Roman" w:cs="Times New Roman"/>
                <w:sz w:val="24"/>
                <w:szCs w:val="24"/>
              </w:rPr>
              <w:t xml:space="preserve">înregistrate în ERP </w:t>
            </w:r>
            <w:r w:rsidR="00BA1E72" w:rsidRPr="00656E6B">
              <w:rPr>
                <w:rFonts w:ascii="Times New Roman" w:hAnsi="Times New Roman" w:cs="Times New Roman"/>
                <w:sz w:val="24"/>
                <w:szCs w:val="24"/>
              </w:rPr>
              <w:t>(buget raportat pe intern şi în afara BNM); cheltuielile administrative fixe sunt revizuite periodic în funcţie de necesităţi: (i) modificări + /- între diferite articole de cheltuieli; (ii) modificări + /- între elementele din același articol de cheltuieli; (iii) modificări + /- redistribuire mijloace financiare</w:t>
            </w:r>
            <w:r w:rsidRPr="00656E6B">
              <w:rPr>
                <w:rFonts w:ascii="Times New Roman" w:hAnsi="Times New Roman" w:cs="Times New Roman"/>
                <w:sz w:val="24"/>
                <w:szCs w:val="24"/>
              </w:rPr>
              <w:t xml:space="preserve"> între trimestre</w:t>
            </w:r>
            <w:r w:rsidR="00BA1E72" w:rsidRPr="00656E6B">
              <w:rPr>
                <w:rFonts w:ascii="Times New Roman" w:hAnsi="Times New Roman" w:cs="Times New Roman"/>
                <w:sz w:val="24"/>
                <w:szCs w:val="24"/>
              </w:rPr>
              <w:t>;</w:t>
            </w:r>
          </w:p>
        </w:tc>
        <w:tc>
          <w:tcPr>
            <w:tcW w:w="857" w:type="pct"/>
          </w:tcPr>
          <w:p w14:paraId="52B8EB8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C183850" w14:textId="77777777" w:rsidTr="00A53FD8">
        <w:tc>
          <w:tcPr>
            <w:tcW w:w="643" w:type="pct"/>
          </w:tcPr>
          <w:p w14:paraId="05D8780E" w14:textId="51789E8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b.</w:t>
            </w:r>
          </w:p>
        </w:tc>
        <w:tc>
          <w:tcPr>
            <w:tcW w:w="3500" w:type="pct"/>
          </w:tcPr>
          <w:p w14:paraId="5C826B27" w14:textId="5207F5B0"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Alocațiile pentru Investiţii care conțin </w:t>
            </w:r>
            <w:r w:rsidR="00F86A08" w:rsidRPr="00656E6B">
              <w:rPr>
                <w:rFonts w:ascii="Times New Roman" w:hAnsi="Times New Roman" w:cs="Times New Roman"/>
                <w:sz w:val="24"/>
                <w:szCs w:val="24"/>
              </w:rPr>
              <w:t xml:space="preserve">plăți planificate pentru </w:t>
            </w:r>
            <w:r w:rsidRPr="00656E6B">
              <w:rPr>
                <w:rFonts w:ascii="Times New Roman" w:hAnsi="Times New Roman" w:cs="Times New Roman"/>
                <w:sz w:val="24"/>
                <w:szCs w:val="24"/>
              </w:rPr>
              <w:t>investiții</w:t>
            </w:r>
            <w:r w:rsidR="00F86A08" w:rsidRPr="00656E6B">
              <w:rPr>
                <w:rFonts w:ascii="Times New Roman" w:hAnsi="Times New Roman" w:cs="Times New Roman"/>
                <w:sz w:val="24"/>
                <w:szCs w:val="24"/>
              </w:rPr>
              <w:t xml:space="preserve"> în imobilizări</w:t>
            </w:r>
            <w:r w:rsidRPr="00656E6B">
              <w:rPr>
                <w:rFonts w:ascii="Times New Roman" w:hAnsi="Times New Roman" w:cs="Times New Roman"/>
                <w:sz w:val="24"/>
                <w:szCs w:val="24"/>
              </w:rPr>
              <w:t>/proiecte care trebuie să fie finanţate pe parcursul mai multor ani şi surse de finanţare</w:t>
            </w:r>
            <w:r w:rsidR="00F86A08" w:rsidRPr="00656E6B">
              <w:rPr>
                <w:rFonts w:ascii="Times New Roman" w:hAnsi="Times New Roman" w:cs="Times New Roman"/>
                <w:sz w:val="24"/>
                <w:szCs w:val="24"/>
              </w:rPr>
              <w:t xml:space="preserve"> pentru contracte încheiate în anul curent care vizează perioade viitoare</w:t>
            </w:r>
            <w:r w:rsidRPr="00656E6B">
              <w:rPr>
                <w:rFonts w:ascii="Times New Roman" w:hAnsi="Times New Roman" w:cs="Times New Roman"/>
                <w:sz w:val="24"/>
                <w:szCs w:val="24"/>
              </w:rPr>
              <w:t>; alocațiile sunt revizuite periodic în funcţie de necesităţi: (i) modificări + /- între diferite articole de investiții; (ii) modificări + /- între elementele din același articol de investiții;</w:t>
            </w:r>
            <w:r w:rsidR="00F86A08" w:rsidRPr="00656E6B">
              <w:rPr>
                <w:rFonts w:ascii="Times New Roman" w:hAnsi="Times New Roman" w:cs="Times New Roman"/>
                <w:sz w:val="24"/>
                <w:szCs w:val="24"/>
              </w:rPr>
              <w:t xml:space="preserve"> (iii) modificări + /- redistribuire mijloace financiare între trimestre.</w:t>
            </w:r>
          </w:p>
        </w:tc>
        <w:tc>
          <w:tcPr>
            <w:tcW w:w="857" w:type="pct"/>
          </w:tcPr>
          <w:p w14:paraId="1255AE9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435E7E6" w14:textId="77777777" w:rsidTr="00A53FD8">
        <w:tc>
          <w:tcPr>
            <w:tcW w:w="643" w:type="pct"/>
          </w:tcPr>
          <w:p w14:paraId="48354442" w14:textId="40943AA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c.</w:t>
            </w:r>
          </w:p>
        </w:tc>
        <w:tc>
          <w:tcPr>
            <w:tcW w:w="3500" w:type="pct"/>
          </w:tcPr>
          <w:p w14:paraId="3E8860BB" w14:textId="77C39921"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Bugetul Operaţional Variabil</w:t>
            </w:r>
            <w:r w:rsidR="0095003E" w:rsidRPr="00656E6B">
              <w:rPr>
                <w:rFonts w:ascii="Times New Roman" w:hAnsi="Times New Roman" w:cs="Times New Roman"/>
                <w:sz w:val="24"/>
                <w:szCs w:val="24"/>
              </w:rPr>
              <w:t xml:space="preserve"> (prognoză)</w:t>
            </w:r>
            <w:r w:rsidRPr="00656E6B">
              <w:rPr>
                <w:rFonts w:ascii="Times New Roman" w:hAnsi="Times New Roman" w:cs="Times New Roman"/>
                <w:sz w:val="24"/>
                <w:szCs w:val="24"/>
              </w:rPr>
              <w:t xml:space="preserve">: legat de venituri/ cheltuieli </w:t>
            </w:r>
            <w:r w:rsidR="0095003E" w:rsidRPr="00656E6B">
              <w:rPr>
                <w:rFonts w:ascii="Times New Roman" w:hAnsi="Times New Roman" w:cs="Times New Roman"/>
                <w:sz w:val="24"/>
                <w:szCs w:val="24"/>
              </w:rPr>
              <w:t xml:space="preserve">aferente </w:t>
            </w:r>
            <w:r w:rsidRPr="00656E6B">
              <w:rPr>
                <w:rFonts w:ascii="Times New Roman" w:hAnsi="Times New Roman" w:cs="Times New Roman"/>
                <w:sz w:val="24"/>
                <w:szCs w:val="24"/>
              </w:rPr>
              <w:t>tranzacții</w:t>
            </w:r>
            <w:r w:rsidR="0095003E" w:rsidRPr="00656E6B">
              <w:rPr>
                <w:rFonts w:ascii="Times New Roman" w:hAnsi="Times New Roman" w:cs="Times New Roman"/>
                <w:sz w:val="24"/>
                <w:szCs w:val="24"/>
              </w:rPr>
              <w:t>lor</w:t>
            </w:r>
            <w:r w:rsidRPr="00656E6B">
              <w:rPr>
                <w:rFonts w:ascii="Times New Roman" w:hAnsi="Times New Roman" w:cs="Times New Roman"/>
                <w:sz w:val="24"/>
                <w:szCs w:val="24"/>
              </w:rPr>
              <w:t xml:space="preserve"> </w:t>
            </w:r>
            <w:r w:rsidR="0095003E" w:rsidRPr="00656E6B">
              <w:rPr>
                <w:rFonts w:ascii="Times New Roman" w:hAnsi="Times New Roman" w:cs="Times New Roman"/>
                <w:sz w:val="24"/>
                <w:szCs w:val="24"/>
              </w:rPr>
              <w:t xml:space="preserve">monetar-valutare înregistrate în CBS </w:t>
            </w:r>
            <w:r w:rsidRPr="00656E6B">
              <w:rPr>
                <w:rFonts w:ascii="Times New Roman" w:hAnsi="Times New Roman" w:cs="Times New Roman"/>
                <w:sz w:val="24"/>
                <w:szCs w:val="24"/>
              </w:rPr>
              <w:t>(parte ce nu este raportată în afara BNM, utilizat numai pentru scopul gestiunii interne); bugetul variabil este actualizat trimestrial, pe baza previziunilor (datele reale pentru perioadele anterioare şi datele bugetate până la sfârșitul perioadei viitoare).</w:t>
            </w:r>
          </w:p>
        </w:tc>
        <w:tc>
          <w:tcPr>
            <w:tcW w:w="857" w:type="pct"/>
          </w:tcPr>
          <w:p w14:paraId="10F3CE1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2B9D271" w14:textId="77777777" w:rsidTr="00A53FD8">
        <w:tc>
          <w:tcPr>
            <w:tcW w:w="643" w:type="pct"/>
          </w:tcPr>
          <w:p w14:paraId="530E4E73" w14:textId="244A58CD"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6</w:t>
            </w:r>
          </w:p>
        </w:tc>
        <w:tc>
          <w:tcPr>
            <w:tcW w:w="3500" w:type="pct"/>
          </w:tcPr>
          <w:p w14:paraId="66E48132" w14:textId="65ED8D1B"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Datele aferente planificării </w:t>
            </w:r>
            <w:r w:rsidR="0095003E" w:rsidRPr="00656E6B">
              <w:rPr>
                <w:rFonts w:ascii="Times New Roman" w:hAnsi="Times New Roman" w:cs="Times New Roman"/>
                <w:sz w:val="24"/>
                <w:szCs w:val="24"/>
              </w:rPr>
              <w:t xml:space="preserve">bugetului </w:t>
            </w:r>
            <w:r w:rsidRPr="00656E6B">
              <w:rPr>
                <w:rFonts w:ascii="Times New Roman" w:hAnsi="Times New Roman" w:cs="Times New Roman"/>
                <w:sz w:val="24"/>
                <w:szCs w:val="24"/>
              </w:rPr>
              <w:t>administrativ</w:t>
            </w:r>
            <w:r w:rsidR="0095003E" w:rsidRPr="00656E6B">
              <w:rPr>
                <w:rFonts w:ascii="Times New Roman" w:hAnsi="Times New Roman" w:cs="Times New Roman"/>
                <w:sz w:val="24"/>
                <w:szCs w:val="24"/>
              </w:rPr>
              <w:t xml:space="preserve"> fix</w:t>
            </w:r>
            <w:r w:rsidRPr="00656E6B">
              <w:rPr>
                <w:rFonts w:ascii="Times New Roman" w:hAnsi="Times New Roman" w:cs="Times New Roman"/>
                <w:sz w:val="24"/>
                <w:szCs w:val="24"/>
              </w:rPr>
              <w:t xml:space="preserve">, alocațiilor pentru </w:t>
            </w:r>
            <w:r w:rsidR="0095003E" w:rsidRPr="00656E6B">
              <w:rPr>
                <w:rFonts w:ascii="Times New Roman" w:hAnsi="Times New Roman" w:cs="Times New Roman"/>
                <w:sz w:val="24"/>
                <w:szCs w:val="24"/>
              </w:rPr>
              <w:t>i</w:t>
            </w:r>
            <w:r w:rsidRPr="00656E6B">
              <w:rPr>
                <w:rFonts w:ascii="Times New Roman" w:hAnsi="Times New Roman" w:cs="Times New Roman"/>
                <w:sz w:val="24"/>
                <w:szCs w:val="24"/>
              </w:rPr>
              <w:t xml:space="preserve">nvestiţii, precum și </w:t>
            </w:r>
            <w:r w:rsidR="0095003E" w:rsidRPr="00656E6B">
              <w:rPr>
                <w:rFonts w:ascii="Times New Roman" w:hAnsi="Times New Roman" w:cs="Times New Roman"/>
                <w:sz w:val="24"/>
                <w:szCs w:val="24"/>
              </w:rPr>
              <w:t xml:space="preserve">prognoza bugetului operațional variabil </w:t>
            </w:r>
            <w:r w:rsidRPr="00656E6B">
              <w:rPr>
                <w:rFonts w:ascii="Times New Roman" w:hAnsi="Times New Roman" w:cs="Times New Roman"/>
                <w:sz w:val="24"/>
                <w:szCs w:val="24"/>
              </w:rPr>
              <w:t xml:space="preserve">urmează a fi preluate de la departamentele BNM, iar datele aferente executării bugetelor urmează a fi preluate din Cartea mare, prin interfaţarea dintre aplicaţiile </w:t>
            </w:r>
            <w:r w:rsidR="0095003E" w:rsidRPr="00656E6B">
              <w:rPr>
                <w:rFonts w:ascii="Times New Roman" w:hAnsi="Times New Roman" w:cs="Times New Roman"/>
                <w:sz w:val="24"/>
                <w:szCs w:val="24"/>
              </w:rPr>
              <w:t>CBS</w:t>
            </w:r>
            <w:r w:rsidRPr="00656E6B">
              <w:rPr>
                <w:rFonts w:ascii="Times New Roman" w:hAnsi="Times New Roman" w:cs="Times New Roman"/>
                <w:sz w:val="24"/>
                <w:szCs w:val="24"/>
              </w:rPr>
              <w:t xml:space="preserve"> şi ERP</w:t>
            </w:r>
            <w:r w:rsidR="0095003E" w:rsidRPr="00656E6B">
              <w:rPr>
                <w:rFonts w:ascii="Times New Roman" w:hAnsi="Times New Roman" w:cs="Times New Roman"/>
                <w:sz w:val="24"/>
                <w:szCs w:val="24"/>
              </w:rPr>
              <w:t xml:space="preserve"> pentru bugetul operațional variabil</w:t>
            </w:r>
            <w:r w:rsidRPr="00656E6B">
              <w:rPr>
                <w:rFonts w:ascii="Times New Roman" w:hAnsi="Times New Roman" w:cs="Times New Roman"/>
                <w:sz w:val="24"/>
                <w:szCs w:val="24"/>
              </w:rPr>
              <w:t>.</w:t>
            </w:r>
          </w:p>
        </w:tc>
        <w:tc>
          <w:tcPr>
            <w:tcW w:w="857" w:type="pct"/>
          </w:tcPr>
          <w:p w14:paraId="673D38D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8001729" w14:textId="77777777" w:rsidTr="00A53FD8">
        <w:tc>
          <w:tcPr>
            <w:tcW w:w="643" w:type="pct"/>
          </w:tcPr>
          <w:p w14:paraId="1DCB0016" w14:textId="30EAE1B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7</w:t>
            </w:r>
          </w:p>
        </w:tc>
        <w:tc>
          <w:tcPr>
            <w:tcW w:w="3500" w:type="pct"/>
          </w:tcPr>
          <w:p w14:paraId="0FCF06F7" w14:textId="45C6BC0E"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fiecărui departament responsabil de planificare accesul la o platformă comună pentru introducerea de date în formate standard pentru planificarea bugetului</w:t>
            </w:r>
            <w:r w:rsidR="0095003E" w:rsidRPr="00656E6B">
              <w:rPr>
                <w:rFonts w:ascii="Times New Roman" w:hAnsi="Times New Roman" w:cs="Times New Roman"/>
                <w:sz w:val="24"/>
                <w:szCs w:val="24"/>
              </w:rPr>
              <w:t xml:space="preserve"> cu repartizarea sumelor planificate pe surse (stocuri; contracte în derulare; contracte ce urmează a fi încheiate – preluate în planul de achiziție)</w:t>
            </w:r>
            <w:r w:rsidRPr="00656E6B">
              <w:rPr>
                <w:rFonts w:ascii="Times New Roman" w:hAnsi="Times New Roman" w:cs="Times New Roman"/>
                <w:sz w:val="24"/>
                <w:szCs w:val="24"/>
              </w:rPr>
              <w:t xml:space="preserve">. Accesul departamentelor la platforma comună trebuie să fie limitat la datele aferente departamentului respectiv, cu excepția subdiviziunii </w:t>
            </w:r>
            <w:r w:rsidRPr="00656E6B">
              <w:rPr>
                <w:rFonts w:ascii="Times New Roman" w:hAnsi="Times New Roman" w:cs="Times New Roman"/>
                <w:sz w:val="24"/>
                <w:szCs w:val="24"/>
              </w:rPr>
              <w:lastRenderedPageBreak/>
              <w:t>responsabile de procesul de bugetare, care are acces deplin la toate datele aferente bugetului.</w:t>
            </w:r>
          </w:p>
        </w:tc>
        <w:tc>
          <w:tcPr>
            <w:tcW w:w="857" w:type="pct"/>
          </w:tcPr>
          <w:p w14:paraId="144AE35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BA1E72" w:rsidRPr="00656E6B" w14:paraId="540E8A69" w14:textId="77777777" w:rsidTr="00A53FD8">
        <w:tc>
          <w:tcPr>
            <w:tcW w:w="643" w:type="pct"/>
          </w:tcPr>
          <w:p w14:paraId="56854D38" w14:textId="75D056D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8</w:t>
            </w:r>
          </w:p>
        </w:tc>
        <w:tc>
          <w:tcPr>
            <w:tcW w:w="3500" w:type="pct"/>
          </w:tcPr>
          <w:p w14:paraId="52F04891"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bugetarea pentru 3 ani înainte (CBTM - Cadrul bugetar  pe termen mediu) cu o periodicitate de ajustare la fiecare 6 luni.</w:t>
            </w:r>
          </w:p>
        </w:tc>
        <w:tc>
          <w:tcPr>
            <w:tcW w:w="857" w:type="pct"/>
          </w:tcPr>
          <w:p w14:paraId="671CB9B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C57BFAC" w14:textId="77777777" w:rsidTr="00A53FD8">
        <w:tc>
          <w:tcPr>
            <w:tcW w:w="643" w:type="pct"/>
          </w:tcPr>
          <w:p w14:paraId="4CE0B68F" w14:textId="4176628E"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12</w:t>
            </w:r>
            <w:r w:rsidR="00D10104" w:rsidRPr="00656E6B">
              <w:rPr>
                <w:rFonts w:ascii="Times New Roman" w:hAnsi="Times New Roman" w:cs="Times New Roman"/>
                <w:noProof/>
                <w:sz w:val="24"/>
                <w:szCs w:val="24"/>
                <w:lang w:eastAsia="ru-RU"/>
              </w:rPr>
              <w:t>9</w:t>
            </w:r>
          </w:p>
        </w:tc>
        <w:tc>
          <w:tcPr>
            <w:tcW w:w="3500" w:type="pct"/>
          </w:tcPr>
          <w:p w14:paraId="63C872AD" w14:textId="654B41B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alinierea generală a bugetului anual şi CBTM cu obiectivele incluse în Planul Strategic al BNM, în vigoare la momentul bugetării. Alinierea între procesul de bugetare şi Planul strategic se va face prin corelarea articolelor de buget cu obiectivele strategice respective printr-un număr de referinţă (dacă această corelare există pentru articolul respectiv de buget). Planul Strategic va fi considerat ca un document separat în ERP, folosit pentru corelarea Bugetului cu obiectivele strategice relevante.</w:t>
            </w:r>
          </w:p>
        </w:tc>
        <w:tc>
          <w:tcPr>
            <w:tcW w:w="857" w:type="pct"/>
          </w:tcPr>
          <w:p w14:paraId="1BE431D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8FF1369" w14:textId="77777777" w:rsidTr="00A53FD8">
        <w:tc>
          <w:tcPr>
            <w:tcW w:w="643" w:type="pct"/>
          </w:tcPr>
          <w:p w14:paraId="6D60EB6B" w14:textId="3A07DBD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30</w:t>
            </w:r>
          </w:p>
        </w:tc>
        <w:tc>
          <w:tcPr>
            <w:tcW w:w="3500" w:type="pct"/>
          </w:tcPr>
          <w:p w14:paraId="3A346214" w14:textId="7453936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notifice fiecare departament (prin e-mail) despre necesitatea accesării platformei comune şi introducerii datelor de intrare până la termenul limită definit. Alte notificări sunt similare și trebuie să fie trimise pentru a asigura colectarea datelor în timp util aferente executării bugetului.</w:t>
            </w:r>
          </w:p>
        </w:tc>
        <w:tc>
          <w:tcPr>
            <w:tcW w:w="857" w:type="pct"/>
          </w:tcPr>
          <w:p w14:paraId="06A37D0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749D8B9" w14:textId="77777777" w:rsidTr="00A53FD8">
        <w:tc>
          <w:tcPr>
            <w:tcW w:w="643" w:type="pct"/>
          </w:tcPr>
          <w:p w14:paraId="7C9875A3" w14:textId="3020746A"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31</w:t>
            </w:r>
          </w:p>
        </w:tc>
        <w:tc>
          <w:tcPr>
            <w:tcW w:w="3500" w:type="pct"/>
          </w:tcPr>
          <w:p w14:paraId="7FE5EDE4"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Datele de intrare introduse de către toate departamentele responsabile de bugetare ale BNM trebuie consolidate automat. Va fi un nomenclator unic de codificare a articolelor de buget de la un an la altul, asigurând comparabilitatea datelor provenite din diferite perioade.</w:t>
            </w:r>
          </w:p>
        </w:tc>
        <w:tc>
          <w:tcPr>
            <w:tcW w:w="857" w:type="pct"/>
          </w:tcPr>
          <w:p w14:paraId="32E4317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231AAC4" w14:textId="77777777" w:rsidTr="00A53FD8">
        <w:tc>
          <w:tcPr>
            <w:tcW w:w="643" w:type="pct"/>
          </w:tcPr>
          <w:p w14:paraId="670C2A24" w14:textId="2732068F"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32</w:t>
            </w:r>
          </w:p>
        </w:tc>
        <w:tc>
          <w:tcPr>
            <w:tcW w:w="3500" w:type="pct"/>
          </w:tcPr>
          <w:p w14:paraId="58B9878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elaborarea bugetului utilizând metoda de jos în sus, şi, de asemenea, ajustarea bugetului de sus în jos prin reglaje propuse de subdiviziunea responsabilă de procesul de bugetare.</w:t>
            </w:r>
          </w:p>
        </w:tc>
        <w:tc>
          <w:tcPr>
            <w:tcW w:w="857" w:type="pct"/>
          </w:tcPr>
          <w:p w14:paraId="60907DA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BE89CCA" w14:textId="77777777" w:rsidTr="00A53FD8">
        <w:tc>
          <w:tcPr>
            <w:tcW w:w="643" w:type="pct"/>
          </w:tcPr>
          <w:p w14:paraId="6670EA08" w14:textId="369694D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3</w:t>
            </w:r>
          </w:p>
        </w:tc>
        <w:tc>
          <w:tcPr>
            <w:tcW w:w="3500" w:type="pct"/>
          </w:tcPr>
          <w:p w14:paraId="14CF240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definirea ipotezelor de lucru (de exemplu rata inflației, Produsul intern brut (PIB), costul resurselor, rata de schimb, etc.).</w:t>
            </w:r>
          </w:p>
        </w:tc>
        <w:tc>
          <w:tcPr>
            <w:tcW w:w="857" w:type="pct"/>
          </w:tcPr>
          <w:p w14:paraId="69A5E25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846D4C3" w14:textId="77777777" w:rsidTr="00A53FD8">
        <w:tc>
          <w:tcPr>
            <w:tcW w:w="643" w:type="pct"/>
          </w:tcPr>
          <w:p w14:paraId="45D3B6EB" w14:textId="1B92193F"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4</w:t>
            </w:r>
          </w:p>
        </w:tc>
        <w:tc>
          <w:tcPr>
            <w:tcW w:w="3500" w:type="pct"/>
          </w:tcPr>
          <w:p w14:paraId="661D1E6D" w14:textId="4EDF572F" w:rsidR="00BA1E72" w:rsidRPr="00656E6B" w:rsidRDefault="00BA1E72" w:rsidP="00BA1E72">
            <w:pPr>
              <w:pStyle w:val="CommentText"/>
              <w:rPr>
                <w:rFonts w:eastAsia="Times New Roman"/>
                <w:sz w:val="24"/>
                <w:szCs w:val="24"/>
                <w:lang w:eastAsia="en-US"/>
              </w:rPr>
            </w:pPr>
            <w:r w:rsidRPr="00656E6B">
              <w:rPr>
                <w:rFonts w:eastAsia="Times New Roman"/>
                <w:sz w:val="24"/>
                <w:szCs w:val="24"/>
                <w:lang w:eastAsia="en-US"/>
              </w:rPr>
              <w:t>Aplicația trebuie sa permită bugetarea veniturilor și cheltuielilor în valută cu reactualizarea lor zilnică în dependență de cursul valutar înregistrat.</w:t>
            </w:r>
          </w:p>
        </w:tc>
        <w:tc>
          <w:tcPr>
            <w:tcW w:w="857" w:type="pct"/>
          </w:tcPr>
          <w:p w14:paraId="0625194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7EE61EC" w14:textId="77777777" w:rsidTr="00A53FD8">
        <w:tc>
          <w:tcPr>
            <w:tcW w:w="643" w:type="pct"/>
          </w:tcPr>
          <w:p w14:paraId="305D2A3D" w14:textId="1F4DE06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5</w:t>
            </w:r>
          </w:p>
        </w:tc>
        <w:tc>
          <w:tcPr>
            <w:tcW w:w="3500" w:type="pct"/>
          </w:tcPr>
          <w:p w14:paraId="012A212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simulări, utilizând  diferite valori ale ipotezelor de lucru menţionate mai sus. Aplicația trebuie să permită bugetarea veniturilor și cheltuielilor în valută cu reactualizarea lor zilnică în dependență de cursul valutar înregistrat.</w:t>
            </w:r>
          </w:p>
        </w:tc>
        <w:tc>
          <w:tcPr>
            <w:tcW w:w="857" w:type="pct"/>
          </w:tcPr>
          <w:p w14:paraId="4845C6F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029F7A2" w14:textId="77777777" w:rsidTr="00A53FD8">
        <w:tc>
          <w:tcPr>
            <w:tcW w:w="643" w:type="pct"/>
          </w:tcPr>
          <w:p w14:paraId="4F2F7386" w14:textId="34D5637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6</w:t>
            </w:r>
          </w:p>
        </w:tc>
        <w:tc>
          <w:tcPr>
            <w:tcW w:w="3500" w:type="pct"/>
          </w:tcPr>
          <w:p w14:paraId="6A6FBEE2"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revizuirea și corectarea bugetului pe parcursul anului, inițiată de departamente, precum și de către subdiviziunea responsabilă de procesul de bugetare.</w:t>
            </w:r>
          </w:p>
        </w:tc>
        <w:tc>
          <w:tcPr>
            <w:tcW w:w="857" w:type="pct"/>
          </w:tcPr>
          <w:p w14:paraId="5BFAD0D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772A58B" w14:textId="77777777" w:rsidTr="00A53FD8">
        <w:tc>
          <w:tcPr>
            <w:tcW w:w="643" w:type="pct"/>
          </w:tcPr>
          <w:p w14:paraId="250DD88C" w14:textId="01CEEFCE"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7</w:t>
            </w:r>
          </w:p>
        </w:tc>
        <w:tc>
          <w:tcPr>
            <w:tcW w:w="3500" w:type="pct"/>
          </w:tcPr>
          <w:p w14:paraId="1F392C68"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Aplicația trebuie să păstreze date istorice privind versiunile de buget, departamentul care a actualizat cifrele de buget şi data de actualizare. </w:t>
            </w:r>
          </w:p>
        </w:tc>
        <w:tc>
          <w:tcPr>
            <w:tcW w:w="857" w:type="pct"/>
          </w:tcPr>
          <w:p w14:paraId="6F69587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12651390" w14:textId="77777777" w:rsidTr="00A53FD8">
        <w:tc>
          <w:tcPr>
            <w:tcW w:w="643" w:type="pct"/>
          </w:tcPr>
          <w:p w14:paraId="44458BDB" w14:textId="75997352"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8</w:t>
            </w:r>
          </w:p>
        </w:tc>
        <w:tc>
          <w:tcPr>
            <w:tcW w:w="3500" w:type="pct"/>
          </w:tcPr>
          <w:p w14:paraId="3B13198A"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păstreze date istorice privind statutul bugetului. ex.: Gata pentru aprobare; Aprobat; Respins pentru corectare; Ajustare de buget iniţiată.</w:t>
            </w:r>
          </w:p>
        </w:tc>
        <w:tc>
          <w:tcPr>
            <w:tcW w:w="857" w:type="pct"/>
          </w:tcPr>
          <w:p w14:paraId="66C799D3"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4E62975" w14:textId="77777777" w:rsidTr="00A53FD8">
        <w:tc>
          <w:tcPr>
            <w:tcW w:w="643" w:type="pct"/>
          </w:tcPr>
          <w:p w14:paraId="4AAC41F8" w14:textId="1C7321E0"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13</w:t>
            </w:r>
            <w:r w:rsidR="00D10104" w:rsidRPr="00656E6B">
              <w:rPr>
                <w:rFonts w:ascii="Times New Roman" w:hAnsi="Times New Roman" w:cs="Times New Roman"/>
                <w:noProof/>
                <w:sz w:val="24"/>
                <w:szCs w:val="24"/>
                <w:lang w:eastAsia="ru-RU"/>
              </w:rPr>
              <w:t>9</w:t>
            </w:r>
          </w:p>
        </w:tc>
        <w:tc>
          <w:tcPr>
            <w:tcW w:w="3500" w:type="pct"/>
          </w:tcPr>
          <w:p w14:paraId="4D6BABF2" w14:textId="396ADFAC" w:rsidR="00BA1E72" w:rsidRPr="00656E6B" w:rsidRDefault="00BA1E72" w:rsidP="00BA1E72">
            <w:pPr>
              <w:pStyle w:val="CommentText"/>
              <w:rPr>
                <w:rFonts w:eastAsia="Times New Roman"/>
                <w:sz w:val="24"/>
                <w:szCs w:val="24"/>
                <w:lang w:eastAsia="en-US"/>
              </w:rPr>
            </w:pPr>
            <w:r w:rsidRPr="00656E6B">
              <w:rPr>
                <w:rFonts w:eastAsia="Times New Roman"/>
                <w:sz w:val="24"/>
                <w:szCs w:val="24"/>
                <w:lang w:eastAsia="en-US"/>
              </w:rPr>
              <w:t xml:space="preserve">Aplicația trebuie să alerteze subdiviziunea responsabilă despre apariția riscului de depășire a bugetului. </w:t>
            </w:r>
          </w:p>
        </w:tc>
        <w:tc>
          <w:tcPr>
            <w:tcW w:w="857" w:type="pct"/>
          </w:tcPr>
          <w:p w14:paraId="36B04F7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B2D465D" w14:textId="77777777" w:rsidTr="00A53FD8">
        <w:tc>
          <w:tcPr>
            <w:tcW w:w="643" w:type="pct"/>
          </w:tcPr>
          <w:p w14:paraId="2CD12614" w14:textId="1A005C24" w:rsidR="00BA1E72" w:rsidRPr="00AE6806" w:rsidRDefault="00BA1E72" w:rsidP="00BA1E72">
            <w:pPr>
              <w:spacing w:after="0"/>
              <w:rPr>
                <w:rFonts w:ascii="Times New Roman" w:hAnsi="Times New Roman" w:cs="Times New Roman"/>
                <w:sz w:val="24"/>
                <w:szCs w:val="24"/>
              </w:rPr>
            </w:pPr>
            <w:r w:rsidRPr="00AE6806">
              <w:rPr>
                <w:rFonts w:ascii="Times New Roman" w:hAnsi="Times New Roman" w:cs="Times New Roman"/>
                <w:sz w:val="24"/>
                <w:szCs w:val="24"/>
                <w:lang w:eastAsia="ru-RU"/>
              </w:rPr>
              <w:lastRenderedPageBreak/>
              <w:t>CF. 1</w:t>
            </w:r>
            <w:r w:rsidR="00D10104" w:rsidRPr="00AE6806">
              <w:rPr>
                <w:rFonts w:ascii="Times New Roman" w:hAnsi="Times New Roman" w:cs="Times New Roman"/>
                <w:sz w:val="24"/>
                <w:szCs w:val="24"/>
                <w:lang w:eastAsia="ru-RU"/>
              </w:rPr>
              <w:t>40</w:t>
            </w:r>
          </w:p>
        </w:tc>
        <w:tc>
          <w:tcPr>
            <w:tcW w:w="3500" w:type="pct"/>
          </w:tcPr>
          <w:p w14:paraId="6EAE860F" w14:textId="71A26775" w:rsidR="00BA1E72" w:rsidRPr="00AE6806" w:rsidRDefault="00BA1E72" w:rsidP="00BA1E72">
            <w:pPr>
              <w:spacing w:after="0"/>
              <w:jc w:val="both"/>
              <w:rPr>
                <w:rFonts w:ascii="Times New Roman" w:hAnsi="Times New Roman" w:cs="Times New Roman"/>
                <w:sz w:val="24"/>
                <w:szCs w:val="24"/>
              </w:rPr>
            </w:pPr>
            <w:r w:rsidRPr="00AE6806">
              <w:rPr>
                <w:rFonts w:ascii="Times New Roman" w:hAnsi="Times New Roman" w:cs="Times New Roman"/>
                <w:sz w:val="24"/>
                <w:szCs w:val="24"/>
              </w:rPr>
              <w:t>Aplicația trebuie să permită actualizarea simultană și paralelă a Bugetului anual şi Planului anual de achiziții luând în considerare următoarele particularități:</w:t>
            </w:r>
          </w:p>
        </w:tc>
        <w:tc>
          <w:tcPr>
            <w:tcW w:w="857" w:type="pct"/>
          </w:tcPr>
          <w:p w14:paraId="3859E184" w14:textId="77777777" w:rsidR="00BA1E72" w:rsidRPr="00AE6806" w:rsidRDefault="00BA1E72" w:rsidP="00BA1E72">
            <w:pPr>
              <w:spacing w:after="0"/>
              <w:rPr>
                <w:rFonts w:ascii="Times New Roman" w:hAnsi="Times New Roman" w:cs="Times New Roman"/>
                <w:sz w:val="24"/>
                <w:szCs w:val="24"/>
              </w:rPr>
            </w:pPr>
            <w:r w:rsidRPr="00AE6806">
              <w:rPr>
                <w:rFonts w:ascii="Times New Roman" w:hAnsi="Times New Roman" w:cs="Times New Roman"/>
                <w:sz w:val="24"/>
                <w:szCs w:val="24"/>
                <w:lang w:eastAsia="ru-RU"/>
              </w:rPr>
              <w:t>Obligatorie</w:t>
            </w:r>
          </w:p>
        </w:tc>
      </w:tr>
      <w:tr w:rsidR="00BA1E72" w:rsidRPr="00656E6B" w14:paraId="37901D23" w14:textId="77777777" w:rsidTr="00A53FD8">
        <w:tc>
          <w:tcPr>
            <w:tcW w:w="643" w:type="pct"/>
          </w:tcPr>
          <w:p w14:paraId="42F14D94" w14:textId="1898CEBF" w:rsidR="00BA1E72" w:rsidRPr="00AE6806" w:rsidRDefault="00BA1E72" w:rsidP="00BA1E72">
            <w:pPr>
              <w:spacing w:after="0"/>
              <w:rPr>
                <w:rFonts w:ascii="Times New Roman" w:hAnsi="Times New Roman" w:cs="Times New Roman"/>
                <w:sz w:val="24"/>
                <w:szCs w:val="24"/>
                <w:lang w:eastAsia="ru-RU"/>
              </w:rPr>
            </w:pPr>
            <w:r w:rsidRPr="00AE6806">
              <w:rPr>
                <w:rFonts w:ascii="Times New Roman" w:hAnsi="Times New Roman" w:cs="Times New Roman"/>
                <w:sz w:val="24"/>
                <w:szCs w:val="24"/>
                <w:lang w:eastAsia="ru-RU"/>
              </w:rPr>
              <w:t>CF. 1</w:t>
            </w:r>
            <w:r w:rsidR="00D10104" w:rsidRPr="00AE6806">
              <w:rPr>
                <w:rFonts w:ascii="Times New Roman" w:hAnsi="Times New Roman" w:cs="Times New Roman"/>
                <w:sz w:val="24"/>
                <w:szCs w:val="24"/>
                <w:lang w:eastAsia="ru-RU"/>
              </w:rPr>
              <w:t>40</w:t>
            </w:r>
            <w:r w:rsidRPr="00AE6806">
              <w:rPr>
                <w:rFonts w:ascii="Times New Roman" w:hAnsi="Times New Roman" w:cs="Times New Roman"/>
                <w:sz w:val="24"/>
                <w:szCs w:val="24"/>
                <w:lang w:eastAsia="ru-RU"/>
              </w:rPr>
              <w:t xml:space="preserve"> a.</w:t>
            </w:r>
          </w:p>
        </w:tc>
        <w:tc>
          <w:tcPr>
            <w:tcW w:w="3500" w:type="pct"/>
          </w:tcPr>
          <w:p w14:paraId="3E3A00E8" w14:textId="39413851" w:rsidR="00BA1E72" w:rsidRPr="00AE6806" w:rsidRDefault="00BA1E72" w:rsidP="00BA1E72">
            <w:pPr>
              <w:spacing w:after="0"/>
              <w:jc w:val="both"/>
              <w:rPr>
                <w:rFonts w:ascii="Times New Roman" w:hAnsi="Times New Roman" w:cs="Times New Roman"/>
                <w:sz w:val="24"/>
                <w:szCs w:val="24"/>
              </w:rPr>
            </w:pPr>
            <w:r w:rsidRPr="00AE6806">
              <w:rPr>
                <w:rFonts w:ascii="Times New Roman" w:hAnsi="Times New Roman" w:cs="Times New Roman"/>
                <w:sz w:val="24"/>
                <w:szCs w:val="24"/>
              </w:rPr>
              <w:t>Există achiziții efectuate conform Legii privind achizițiile publice (monitorizate în Planul de achiziții şi în buget, şi raportate</w:t>
            </w:r>
            <w:r w:rsidR="00AE6806">
              <w:rPr>
                <w:rFonts w:ascii="Times New Roman" w:hAnsi="Times New Roman" w:cs="Times New Roman"/>
                <w:sz w:val="24"/>
                <w:szCs w:val="24"/>
              </w:rPr>
              <w:t xml:space="preserve"> </w:t>
            </w:r>
            <w:r w:rsidR="007833FE" w:rsidRPr="00AE6806">
              <w:rPr>
                <w:rFonts w:ascii="Times New Roman" w:hAnsi="Times New Roman" w:cs="Times New Roman"/>
                <w:sz w:val="24"/>
                <w:szCs w:val="24"/>
              </w:rPr>
              <w:t>către</w:t>
            </w:r>
            <w:r w:rsidRPr="00AE6806">
              <w:rPr>
                <w:rFonts w:ascii="Times New Roman" w:hAnsi="Times New Roman" w:cs="Times New Roman"/>
                <w:sz w:val="24"/>
                <w:szCs w:val="24"/>
              </w:rPr>
              <w:t xml:space="preserve"> Agenția Achiziții Publice) - parte majoră de achiziții</w:t>
            </w:r>
            <w:r w:rsidR="007833FE" w:rsidRPr="00AE6806">
              <w:rPr>
                <w:rFonts w:ascii="Times New Roman" w:hAnsi="Times New Roman" w:cs="Times New Roman"/>
                <w:sz w:val="24"/>
                <w:szCs w:val="24"/>
              </w:rPr>
              <w:t xml:space="preserve"> cu valori estimative semnificative</w:t>
            </w:r>
            <w:r w:rsidRPr="00AE6806">
              <w:rPr>
                <w:rFonts w:ascii="Times New Roman" w:hAnsi="Times New Roman" w:cs="Times New Roman"/>
                <w:sz w:val="24"/>
                <w:szCs w:val="24"/>
              </w:rPr>
              <w:t>;</w:t>
            </w:r>
          </w:p>
        </w:tc>
        <w:tc>
          <w:tcPr>
            <w:tcW w:w="857" w:type="pct"/>
          </w:tcPr>
          <w:p w14:paraId="52418B76" w14:textId="77777777" w:rsidR="00BA1E72" w:rsidRPr="00AE6806" w:rsidRDefault="00BA1E72" w:rsidP="00BA1E72">
            <w:pPr>
              <w:spacing w:after="0"/>
              <w:rPr>
                <w:rFonts w:ascii="Times New Roman" w:hAnsi="Times New Roman" w:cs="Times New Roman"/>
                <w:sz w:val="24"/>
                <w:szCs w:val="24"/>
              </w:rPr>
            </w:pPr>
            <w:r w:rsidRPr="00AE6806">
              <w:rPr>
                <w:rFonts w:ascii="Times New Roman" w:hAnsi="Times New Roman" w:cs="Times New Roman"/>
                <w:sz w:val="24"/>
                <w:szCs w:val="24"/>
                <w:lang w:eastAsia="ru-RU"/>
              </w:rPr>
              <w:t>Obligatorie</w:t>
            </w:r>
          </w:p>
        </w:tc>
      </w:tr>
      <w:tr w:rsidR="00BA1E72" w:rsidRPr="00656E6B" w14:paraId="20D50801" w14:textId="77777777" w:rsidTr="00A53FD8">
        <w:tc>
          <w:tcPr>
            <w:tcW w:w="643" w:type="pct"/>
          </w:tcPr>
          <w:p w14:paraId="2EBA9771" w14:textId="74CA5982" w:rsidR="00BA1E72" w:rsidRPr="00AE6806" w:rsidRDefault="00BA1E72" w:rsidP="00BA1E72">
            <w:pPr>
              <w:spacing w:after="0"/>
              <w:rPr>
                <w:rFonts w:ascii="Times New Roman" w:hAnsi="Times New Roman" w:cs="Times New Roman"/>
                <w:sz w:val="24"/>
                <w:szCs w:val="24"/>
                <w:lang w:eastAsia="ru-RU"/>
              </w:rPr>
            </w:pPr>
            <w:r w:rsidRPr="00AE6806">
              <w:rPr>
                <w:rFonts w:ascii="Times New Roman" w:hAnsi="Times New Roman" w:cs="Times New Roman"/>
                <w:sz w:val="24"/>
                <w:szCs w:val="24"/>
                <w:lang w:eastAsia="ru-RU"/>
              </w:rPr>
              <w:t>CF. 1</w:t>
            </w:r>
            <w:r w:rsidR="00D10104" w:rsidRPr="00AE6806">
              <w:rPr>
                <w:rFonts w:ascii="Times New Roman" w:hAnsi="Times New Roman" w:cs="Times New Roman"/>
                <w:sz w:val="24"/>
                <w:szCs w:val="24"/>
                <w:lang w:eastAsia="ru-RU"/>
              </w:rPr>
              <w:t>40</w:t>
            </w:r>
            <w:r w:rsidRPr="00AE6806">
              <w:rPr>
                <w:rFonts w:ascii="Times New Roman" w:hAnsi="Times New Roman" w:cs="Times New Roman"/>
                <w:sz w:val="24"/>
                <w:szCs w:val="24"/>
                <w:lang w:eastAsia="ru-RU"/>
              </w:rPr>
              <w:t xml:space="preserve"> b.</w:t>
            </w:r>
          </w:p>
        </w:tc>
        <w:tc>
          <w:tcPr>
            <w:tcW w:w="3500" w:type="pct"/>
          </w:tcPr>
          <w:p w14:paraId="475087B7" w14:textId="6BEF6C7E" w:rsidR="00BA1E72" w:rsidRPr="00AE6806" w:rsidRDefault="00BA1E72" w:rsidP="00BA1E72">
            <w:pPr>
              <w:spacing w:after="0"/>
              <w:jc w:val="both"/>
              <w:rPr>
                <w:rFonts w:ascii="Times New Roman" w:hAnsi="Times New Roman" w:cs="Times New Roman"/>
                <w:sz w:val="24"/>
                <w:szCs w:val="24"/>
              </w:rPr>
            </w:pPr>
            <w:r w:rsidRPr="00AE6806">
              <w:rPr>
                <w:rFonts w:ascii="Times New Roman" w:hAnsi="Times New Roman" w:cs="Times New Roman"/>
                <w:sz w:val="24"/>
                <w:szCs w:val="24"/>
              </w:rPr>
              <w:t>Există achiziții efectuate prin excepție de la Legea privind achizițiile publice (monitorizate în</w:t>
            </w:r>
            <w:r w:rsidR="007833FE" w:rsidRPr="00AE6806">
              <w:rPr>
                <w:rFonts w:ascii="Times New Roman" w:hAnsi="Times New Roman" w:cs="Times New Roman"/>
                <w:sz w:val="24"/>
                <w:szCs w:val="24"/>
              </w:rPr>
              <w:t xml:space="preserve"> </w:t>
            </w:r>
            <w:r w:rsidR="008F6424">
              <w:rPr>
                <w:rFonts w:ascii="Times New Roman" w:hAnsi="Times New Roman" w:cs="Times New Roman"/>
                <w:sz w:val="24"/>
                <w:szCs w:val="24"/>
              </w:rPr>
              <w:t>Lista</w:t>
            </w:r>
            <w:r w:rsidR="007833FE" w:rsidRPr="00AE6806">
              <w:rPr>
                <w:rFonts w:ascii="Times New Roman" w:hAnsi="Times New Roman" w:cs="Times New Roman"/>
                <w:sz w:val="24"/>
                <w:szCs w:val="24"/>
              </w:rPr>
              <w:t xml:space="preserve"> achiziții</w:t>
            </w:r>
            <w:r w:rsidR="008F6424">
              <w:rPr>
                <w:rFonts w:ascii="Times New Roman" w:hAnsi="Times New Roman" w:cs="Times New Roman"/>
                <w:sz w:val="24"/>
                <w:szCs w:val="24"/>
              </w:rPr>
              <w:t>lor exceptate</w:t>
            </w:r>
            <w:r w:rsidR="007833FE" w:rsidRPr="00AE6806">
              <w:rPr>
                <w:rFonts w:ascii="Times New Roman" w:hAnsi="Times New Roman" w:cs="Times New Roman"/>
                <w:sz w:val="24"/>
                <w:szCs w:val="24"/>
              </w:rPr>
              <w:t xml:space="preserve"> și în</w:t>
            </w:r>
            <w:r w:rsidRPr="00AE6806">
              <w:rPr>
                <w:rFonts w:ascii="Times New Roman" w:hAnsi="Times New Roman" w:cs="Times New Roman"/>
                <w:sz w:val="24"/>
                <w:szCs w:val="24"/>
              </w:rPr>
              <w:t xml:space="preserve"> buget, raportate </w:t>
            </w:r>
            <w:r w:rsidR="007833FE" w:rsidRPr="00AE6806">
              <w:rPr>
                <w:rFonts w:ascii="Times New Roman" w:hAnsi="Times New Roman" w:cs="Times New Roman"/>
                <w:sz w:val="24"/>
                <w:szCs w:val="24"/>
              </w:rPr>
              <w:t xml:space="preserve">către </w:t>
            </w:r>
            <w:r w:rsidRPr="00AE6806">
              <w:rPr>
                <w:rFonts w:ascii="Times New Roman" w:hAnsi="Times New Roman" w:cs="Times New Roman"/>
                <w:sz w:val="24"/>
                <w:szCs w:val="24"/>
              </w:rPr>
              <w:t>Agenția Achiziții Publice)</w:t>
            </w:r>
            <w:r w:rsidR="007833FE" w:rsidRPr="00AE6806">
              <w:rPr>
                <w:rFonts w:ascii="Times New Roman" w:hAnsi="Times New Roman" w:cs="Times New Roman"/>
                <w:sz w:val="24"/>
                <w:szCs w:val="24"/>
              </w:rPr>
              <w:t>.</w:t>
            </w:r>
            <w:r w:rsidRPr="00AE6806">
              <w:rPr>
                <w:rFonts w:ascii="Times New Roman" w:hAnsi="Times New Roman" w:cs="Times New Roman"/>
                <w:sz w:val="24"/>
                <w:szCs w:val="24"/>
              </w:rPr>
              <w:t xml:space="preserve"> </w:t>
            </w:r>
            <w:r w:rsidR="007833FE" w:rsidRPr="00AE6806">
              <w:rPr>
                <w:rFonts w:ascii="Times New Roman" w:hAnsi="Times New Roman" w:cs="Times New Roman"/>
                <w:sz w:val="24"/>
                <w:szCs w:val="24"/>
              </w:rPr>
              <w:t xml:space="preserve">Totodată, </w:t>
            </w:r>
            <w:r w:rsidR="00537DFF">
              <w:rPr>
                <w:rFonts w:ascii="Times New Roman" w:hAnsi="Times New Roman" w:cs="Times New Roman"/>
                <w:sz w:val="24"/>
                <w:szCs w:val="24"/>
              </w:rPr>
              <w:t>e</w:t>
            </w:r>
            <w:r w:rsidR="00537DFF" w:rsidRPr="00537DFF">
              <w:rPr>
                <w:rFonts w:ascii="Times New Roman" w:hAnsi="Times New Roman" w:cs="Times New Roman"/>
                <w:sz w:val="24"/>
                <w:szCs w:val="24"/>
              </w:rPr>
              <w:t>xistă achiziții de valoare mică, inclusiv facturi (monitorizate în Planul de achiziții şi în buget) - parte majoră ca număr de achiziții.</w:t>
            </w:r>
          </w:p>
        </w:tc>
        <w:tc>
          <w:tcPr>
            <w:tcW w:w="857" w:type="pct"/>
          </w:tcPr>
          <w:p w14:paraId="77736420" w14:textId="77777777" w:rsidR="00BA1E72" w:rsidRPr="00AE6806" w:rsidRDefault="00BA1E72" w:rsidP="00BA1E72">
            <w:pPr>
              <w:spacing w:after="0"/>
              <w:rPr>
                <w:rFonts w:ascii="Times New Roman" w:hAnsi="Times New Roman" w:cs="Times New Roman"/>
                <w:sz w:val="24"/>
                <w:szCs w:val="24"/>
              </w:rPr>
            </w:pPr>
            <w:r w:rsidRPr="00AE6806">
              <w:rPr>
                <w:rFonts w:ascii="Times New Roman" w:hAnsi="Times New Roman" w:cs="Times New Roman"/>
                <w:sz w:val="24"/>
                <w:szCs w:val="24"/>
                <w:lang w:eastAsia="ru-RU"/>
              </w:rPr>
              <w:t>Obligatorie</w:t>
            </w:r>
          </w:p>
        </w:tc>
      </w:tr>
      <w:tr w:rsidR="00BA1E72" w:rsidRPr="00656E6B" w14:paraId="3A225FA4" w14:textId="77777777" w:rsidTr="00A53FD8">
        <w:tc>
          <w:tcPr>
            <w:tcW w:w="643" w:type="pct"/>
          </w:tcPr>
          <w:p w14:paraId="27A0C2E4" w14:textId="21874325"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41</w:t>
            </w:r>
          </w:p>
        </w:tc>
        <w:tc>
          <w:tcPr>
            <w:tcW w:w="3500" w:type="pct"/>
          </w:tcPr>
          <w:p w14:paraId="5D6164F7" w14:textId="5D279C49"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asigure monitorizarea Alocațiilor pentru Investiţii (care conține investiții/ proiecte care trebuie să fie finanţate pe parcursul mai multor ani şi surse de finanţare). Alocațiile pentru investiții trebuie corelate cu Bugetul anual, Planul de achiziții și Planul strategic, adică schimbările într-un plan trebuie să declanşeze modificările în alte planuri.</w:t>
            </w:r>
          </w:p>
        </w:tc>
        <w:tc>
          <w:tcPr>
            <w:tcW w:w="857" w:type="pct"/>
          </w:tcPr>
          <w:p w14:paraId="7C6B442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1E5825F" w14:textId="77777777" w:rsidTr="00A53FD8">
        <w:tc>
          <w:tcPr>
            <w:tcW w:w="643" w:type="pct"/>
          </w:tcPr>
          <w:p w14:paraId="53BBD78A" w14:textId="093EC2E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42</w:t>
            </w:r>
          </w:p>
        </w:tc>
        <w:tc>
          <w:tcPr>
            <w:tcW w:w="3500" w:type="pct"/>
          </w:tcPr>
          <w:p w14:paraId="6848B57A" w14:textId="2538CF7D"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permită monitorizarea executării bugetului, adică să compare bugetul de venituri și cheltuieli cu veniturile şi cheltuielile înregistrate în Cartea Mare (la nivelul centrului de cost).</w:t>
            </w:r>
          </w:p>
        </w:tc>
        <w:tc>
          <w:tcPr>
            <w:tcW w:w="857" w:type="pct"/>
          </w:tcPr>
          <w:p w14:paraId="4866FC2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37B7A8B7" w14:textId="77777777" w:rsidTr="00A53FD8">
        <w:tc>
          <w:tcPr>
            <w:tcW w:w="643" w:type="pct"/>
          </w:tcPr>
          <w:p w14:paraId="4CC7548C" w14:textId="737A6952"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3</w:t>
            </w:r>
          </w:p>
        </w:tc>
        <w:tc>
          <w:tcPr>
            <w:tcW w:w="3500" w:type="pct"/>
          </w:tcPr>
          <w:p w14:paraId="16035721"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oferă funcţii pentru prognozarea datelor aferente situațiilor financiare/ bugetului (de ex.: amortizarea/uzura imobilizărilor pentru perioadele viitoare).</w:t>
            </w:r>
          </w:p>
        </w:tc>
        <w:tc>
          <w:tcPr>
            <w:tcW w:w="857" w:type="pct"/>
          </w:tcPr>
          <w:p w14:paraId="19323F6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A835E7C" w14:textId="77777777" w:rsidTr="00A53FD8">
        <w:tc>
          <w:tcPr>
            <w:tcW w:w="643" w:type="pct"/>
          </w:tcPr>
          <w:p w14:paraId="1BD03AD7" w14:textId="14F9A21C"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4</w:t>
            </w:r>
          </w:p>
        </w:tc>
        <w:tc>
          <w:tcPr>
            <w:tcW w:w="3500" w:type="pct"/>
          </w:tcPr>
          <w:p w14:paraId="1E6E1317" w14:textId="77777777" w:rsidR="00BA1E72" w:rsidRPr="00656E6B" w:rsidRDefault="00BA1E72" w:rsidP="00BA1E72">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arhiveze datele istorice ale ajustărilor de buget (diferite versiuni de Buget).</w:t>
            </w:r>
          </w:p>
        </w:tc>
        <w:tc>
          <w:tcPr>
            <w:tcW w:w="857" w:type="pct"/>
          </w:tcPr>
          <w:p w14:paraId="7FDF09AE"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7946481F" w14:textId="77777777" w:rsidTr="00A53FD8">
        <w:tc>
          <w:tcPr>
            <w:tcW w:w="643" w:type="pct"/>
          </w:tcPr>
          <w:p w14:paraId="0CCC81B5" w14:textId="1808D0A4" w:rsidR="00BA1E72" w:rsidRPr="00656E6B" w:rsidRDefault="00BA1E72" w:rsidP="00BA1E72">
            <w:pPr>
              <w:spacing w:after="0"/>
              <w:rPr>
                <w:rFonts w:ascii="Times New Roman" w:hAnsi="Times New Roman" w:cs="Times New Roman"/>
                <w:sz w:val="24"/>
                <w:szCs w:val="24"/>
              </w:rPr>
            </w:pPr>
            <w:bookmarkStart w:id="24" w:name="_Hlk167200500"/>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p>
        </w:tc>
        <w:tc>
          <w:tcPr>
            <w:tcW w:w="3500" w:type="pct"/>
          </w:tcPr>
          <w:p w14:paraId="1C98BB3F" w14:textId="77777777" w:rsidR="00BA1E72" w:rsidRPr="00656E6B" w:rsidRDefault="00BA1E72" w:rsidP="00AE6806">
            <w:pPr>
              <w:pStyle w:val="Listparagraf1"/>
              <w:ind w:left="0"/>
            </w:pPr>
            <w:r w:rsidRPr="00656E6B">
              <w:t>Aplicația trebuie să ofere diverse rapoarte, de exemplu (selecție; pentru mai multe detalii vedeți vă rog capitolul 3. Raportarea):</w:t>
            </w:r>
          </w:p>
        </w:tc>
        <w:tc>
          <w:tcPr>
            <w:tcW w:w="857" w:type="pct"/>
          </w:tcPr>
          <w:p w14:paraId="2A54261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4274FF6" w14:textId="77777777" w:rsidTr="00A53FD8">
        <w:tc>
          <w:tcPr>
            <w:tcW w:w="643" w:type="pct"/>
          </w:tcPr>
          <w:p w14:paraId="7EA57324" w14:textId="55062FB2"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 xml:space="preserve">5 </w:t>
            </w:r>
            <w:r w:rsidRPr="00656E6B">
              <w:rPr>
                <w:rFonts w:ascii="Times New Roman" w:hAnsi="Times New Roman" w:cs="Times New Roman"/>
                <w:noProof/>
                <w:sz w:val="24"/>
                <w:szCs w:val="24"/>
                <w:lang w:eastAsia="ru-RU"/>
              </w:rPr>
              <w:t>a.</w:t>
            </w:r>
          </w:p>
        </w:tc>
        <w:tc>
          <w:tcPr>
            <w:tcW w:w="3500" w:type="pct"/>
          </w:tcPr>
          <w:p w14:paraId="2C3F2D2E"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Bugetul anual (partea fixă şi partea variabilă).</w:t>
            </w:r>
          </w:p>
        </w:tc>
        <w:tc>
          <w:tcPr>
            <w:tcW w:w="857" w:type="pct"/>
          </w:tcPr>
          <w:p w14:paraId="0EB5165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0C0370A" w14:textId="77777777" w:rsidTr="00A53FD8">
        <w:tc>
          <w:tcPr>
            <w:tcW w:w="643" w:type="pct"/>
          </w:tcPr>
          <w:p w14:paraId="03338556" w14:textId="3CD63A0A"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b.</w:t>
            </w:r>
          </w:p>
        </w:tc>
        <w:tc>
          <w:tcPr>
            <w:tcW w:w="3500" w:type="pct"/>
          </w:tcPr>
          <w:p w14:paraId="6A8ED61C"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Alocaţiile pentru investiţii (proiectele investiţionale şi sursele de finanţare).</w:t>
            </w:r>
          </w:p>
        </w:tc>
        <w:tc>
          <w:tcPr>
            <w:tcW w:w="857" w:type="pct"/>
          </w:tcPr>
          <w:p w14:paraId="04B8CDEA"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97B0B33" w14:textId="77777777" w:rsidTr="00A53FD8">
        <w:tc>
          <w:tcPr>
            <w:tcW w:w="643" w:type="pct"/>
          </w:tcPr>
          <w:p w14:paraId="290C5AD8" w14:textId="448527A3"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c.</w:t>
            </w:r>
          </w:p>
        </w:tc>
        <w:tc>
          <w:tcPr>
            <w:tcW w:w="3500" w:type="pct"/>
          </w:tcPr>
          <w:p w14:paraId="5A05CCA3"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Bugetul pe termen mediu (3 ani).</w:t>
            </w:r>
          </w:p>
        </w:tc>
        <w:tc>
          <w:tcPr>
            <w:tcW w:w="857" w:type="pct"/>
          </w:tcPr>
          <w:p w14:paraId="2B885D9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FBBBCAB" w14:textId="77777777" w:rsidTr="00A53FD8">
        <w:tc>
          <w:tcPr>
            <w:tcW w:w="643" w:type="pct"/>
          </w:tcPr>
          <w:p w14:paraId="706976D8" w14:textId="32A889AA"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d.</w:t>
            </w:r>
          </w:p>
        </w:tc>
        <w:tc>
          <w:tcPr>
            <w:tcW w:w="3500" w:type="pct"/>
          </w:tcPr>
          <w:p w14:paraId="19013C13"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Situaţia de aliniere a Bugetului anual şi cel pe termen mediu cu Planul strategic al BNM.</w:t>
            </w:r>
          </w:p>
        </w:tc>
        <w:tc>
          <w:tcPr>
            <w:tcW w:w="857" w:type="pct"/>
          </w:tcPr>
          <w:p w14:paraId="5F6A6544"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359F6B7" w14:textId="77777777" w:rsidTr="00A53FD8">
        <w:tc>
          <w:tcPr>
            <w:tcW w:w="643" w:type="pct"/>
          </w:tcPr>
          <w:p w14:paraId="3041B33B" w14:textId="10ACD05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e.</w:t>
            </w:r>
          </w:p>
        </w:tc>
        <w:tc>
          <w:tcPr>
            <w:tcW w:w="3500" w:type="pct"/>
          </w:tcPr>
          <w:p w14:paraId="6385A05E"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Analize comparative:</w:t>
            </w:r>
            <w:r w:rsidRPr="00656E6B">
              <w:rPr>
                <w:rFonts w:ascii="Times New Roman" w:hAnsi="Times New Roman" w:cs="Times New Roman"/>
                <w:sz w:val="24"/>
                <w:szCs w:val="24"/>
              </w:rPr>
              <w:br/>
              <w:t xml:space="preserve">trimestrial - efectiv vs. bugetat (pentru buget fix). </w:t>
            </w:r>
            <w:r w:rsidRPr="00656E6B">
              <w:rPr>
                <w:rFonts w:ascii="Times New Roman" w:hAnsi="Times New Roman" w:cs="Times New Roman"/>
                <w:sz w:val="24"/>
                <w:szCs w:val="24"/>
              </w:rPr>
              <w:br/>
              <w:t>trimestrial - efectiv vs. previziuni (pentru bugetul variabil).</w:t>
            </w:r>
            <w:r w:rsidRPr="00656E6B">
              <w:rPr>
                <w:rFonts w:ascii="Times New Roman" w:hAnsi="Times New Roman" w:cs="Times New Roman"/>
                <w:sz w:val="24"/>
                <w:szCs w:val="24"/>
              </w:rPr>
              <w:br/>
              <w:t xml:space="preserve">anul curent - efectiv vs. bugetat (pentru buget fix). </w:t>
            </w:r>
            <w:r w:rsidRPr="00656E6B">
              <w:rPr>
                <w:rFonts w:ascii="Times New Roman" w:hAnsi="Times New Roman" w:cs="Times New Roman"/>
                <w:sz w:val="24"/>
                <w:szCs w:val="24"/>
              </w:rPr>
              <w:br/>
              <w:t>anul curent - efectiv vs. previziuni (pentru bugetul variabil).</w:t>
            </w:r>
            <w:r w:rsidRPr="00656E6B">
              <w:rPr>
                <w:rFonts w:ascii="Times New Roman" w:hAnsi="Times New Roman" w:cs="Times New Roman"/>
                <w:sz w:val="24"/>
                <w:szCs w:val="24"/>
              </w:rPr>
              <w:br/>
              <w:t>anul curent - efectiv vs. perioada respectivă a anului trecut.</w:t>
            </w:r>
          </w:p>
        </w:tc>
        <w:tc>
          <w:tcPr>
            <w:tcW w:w="857" w:type="pct"/>
          </w:tcPr>
          <w:p w14:paraId="1866305C"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2F1D75D0" w14:textId="77777777" w:rsidTr="00A53FD8">
        <w:tc>
          <w:tcPr>
            <w:tcW w:w="643" w:type="pct"/>
          </w:tcPr>
          <w:p w14:paraId="4D5A9449" w14:textId="355B2139"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f.</w:t>
            </w:r>
          </w:p>
        </w:tc>
        <w:tc>
          <w:tcPr>
            <w:tcW w:w="3500" w:type="pct"/>
            <w:tcBorders>
              <w:bottom w:val="single" w:sz="4" w:space="0" w:color="auto"/>
            </w:tcBorders>
          </w:tcPr>
          <w:p w14:paraId="26F78B23"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Analiza lunară a executării bugetului în contextul Situației rezultatului global, detalii aferente diferenţelor etc.</w:t>
            </w:r>
          </w:p>
        </w:tc>
        <w:tc>
          <w:tcPr>
            <w:tcW w:w="857" w:type="pct"/>
          </w:tcPr>
          <w:p w14:paraId="01A196A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632E6CE" w14:textId="77777777" w:rsidTr="00A53FD8">
        <w:tc>
          <w:tcPr>
            <w:tcW w:w="643" w:type="pct"/>
            <w:tcBorders>
              <w:right w:val="single" w:sz="4" w:space="0" w:color="auto"/>
            </w:tcBorders>
          </w:tcPr>
          <w:p w14:paraId="183D6AAF" w14:textId="04165DE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g.</w:t>
            </w:r>
          </w:p>
        </w:tc>
        <w:tc>
          <w:tcPr>
            <w:tcW w:w="3500" w:type="pct"/>
            <w:tcBorders>
              <w:top w:val="single" w:sz="4" w:space="0" w:color="auto"/>
              <w:left w:val="single" w:sz="4" w:space="0" w:color="auto"/>
              <w:bottom w:val="single" w:sz="4" w:space="0" w:color="auto"/>
              <w:right w:val="single" w:sz="4" w:space="0" w:color="auto"/>
            </w:tcBorders>
          </w:tcPr>
          <w:p w14:paraId="07326A72" w14:textId="0560A1E2"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Reconcilierea dintre Bugetul anual</w:t>
            </w:r>
            <w:r w:rsidR="0095003E" w:rsidRPr="00656E6B">
              <w:rPr>
                <w:rFonts w:ascii="Times New Roman" w:hAnsi="Times New Roman" w:cs="Times New Roman"/>
                <w:sz w:val="24"/>
                <w:szCs w:val="24"/>
              </w:rPr>
              <w:t xml:space="preserve"> (inclusiv alocații pentru investiții)</w:t>
            </w:r>
            <w:r w:rsidRPr="00656E6B">
              <w:rPr>
                <w:rFonts w:ascii="Times New Roman" w:hAnsi="Times New Roman" w:cs="Times New Roman"/>
                <w:sz w:val="24"/>
                <w:szCs w:val="24"/>
              </w:rPr>
              <w:t xml:space="preserve">, </w:t>
            </w:r>
            <w:r w:rsidR="0095003E" w:rsidRPr="00656E6B">
              <w:rPr>
                <w:rFonts w:ascii="Times New Roman" w:hAnsi="Times New Roman" w:cs="Times New Roman"/>
                <w:sz w:val="24"/>
                <w:szCs w:val="24"/>
              </w:rPr>
              <w:t xml:space="preserve">cu </w:t>
            </w:r>
            <w:r w:rsidRPr="00656E6B">
              <w:rPr>
                <w:rFonts w:ascii="Times New Roman" w:hAnsi="Times New Roman" w:cs="Times New Roman"/>
                <w:sz w:val="24"/>
                <w:szCs w:val="24"/>
              </w:rPr>
              <w:t xml:space="preserve">Planul anual de achiziţii </w:t>
            </w:r>
            <w:r w:rsidR="0095003E" w:rsidRPr="00656E6B">
              <w:rPr>
                <w:rFonts w:ascii="Times New Roman" w:hAnsi="Times New Roman" w:cs="Times New Roman"/>
                <w:sz w:val="24"/>
                <w:szCs w:val="24"/>
              </w:rPr>
              <w:t>– planificat și executat</w:t>
            </w:r>
            <w:r w:rsidRPr="00656E6B">
              <w:rPr>
                <w:rFonts w:ascii="Times New Roman" w:hAnsi="Times New Roman" w:cs="Times New Roman"/>
                <w:sz w:val="24"/>
                <w:szCs w:val="24"/>
              </w:rPr>
              <w:t>.</w:t>
            </w:r>
          </w:p>
        </w:tc>
        <w:tc>
          <w:tcPr>
            <w:tcW w:w="857" w:type="pct"/>
            <w:tcBorders>
              <w:left w:val="single" w:sz="4" w:space="0" w:color="auto"/>
            </w:tcBorders>
          </w:tcPr>
          <w:p w14:paraId="342A4F5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bookmarkEnd w:id="24"/>
      <w:tr w:rsidR="00BA1E72" w:rsidRPr="00656E6B" w14:paraId="53AB7628" w14:textId="77777777" w:rsidTr="00A466E5">
        <w:tc>
          <w:tcPr>
            <w:tcW w:w="5000" w:type="pct"/>
            <w:gridSpan w:val="3"/>
          </w:tcPr>
          <w:p w14:paraId="79CD4A61" w14:textId="38B7E7C2"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b/>
                <w:i/>
                <w:noProof/>
                <w:sz w:val="24"/>
                <w:szCs w:val="24"/>
                <w:lang w:eastAsia="ru-RU"/>
              </w:rPr>
              <w:t>1.6</w:t>
            </w:r>
            <w:r w:rsidR="00C03781">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Evidenţa costurilor şi controlul de gestiune</w:t>
            </w:r>
          </w:p>
        </w:tc>
      </w:tr>
      <w:tr w:rsidR="00BA1E72" w:rsidRPr="00656E6B" w14:paraId="60982ADD" w14:textId="77777777" w:rsidTr="00A53FD8">
        <w:tc>
          <w:tcPr>
            <w:tcW w:w="643" w:type="pct"/>
          </w:tcPr>
          <w:p w14:paraId="73E0AD60" w14:textId="5C1CF1BC" w:rsidR="00BA1E72" w:rsidRPr="00656E6B" w:rsidRDefault="00BA1E72" w:rsidP="00BA1E72">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lastRenderedPageBreak/>
              <w:t>CF. 14</w:t>
            </w:r>
            <w:r w:rsidR="00D10104" w:rsidRPr="00656E6B">
              <w:rPr>
                <w:rFonts w:ascii="Times New Roman" w:hAnsi="Times New Roman" w:cs="Times New Roman"/>
                <w:noProof/>
                <w:sz w:val="24"/>
                <w:szCs w:val="24"/>
                <w:lang w:eastAsia="ru-RU"/>
              </w:rPr>
              <w:t>6</w:t>
            </w:r>
          </w:p>
        </w:tc>
        <w:tc>
          <w:tcPr>
            <w:tcW w:w="3500" w:type="pct"/>
          </w:tcPr>
          <w:p w14:paraId="132444AA" w14:textId="7F5FB964" w:rsidR="003D2148" w:rsidRPr="00656E6B" w:rsidRDefault="003D2148" w:rsidP="00A466E5">
            <w:pPr>
              <w:spacing w:after="0"/>
              <w:jc w:val="both"/>
              <w:rPr>
                <w:rFonts w:ascii="Times New Roman" w:hAnsi="Times New Roman" w:cs="Times New Roman"/>
                <w:sz w:val="24"/>
                <w:szCs w:val="24"/>
              </w:rPr>
            </w:pPr>
            <w:bookmarkStart w:id="25" w:name="RANGE!B229"/>
            <w:r w:rsidRPr="00656E6B">
              <w:rPr>
                <w:rFonts w:ascii="Times New Roman" w:hAnsi="Times New Roman" w:cs="Times New Roman"/>
                <w:noProof/>
                <w:sz w:val="24"/>
                <w:szCs w:val="24"/>
                <w:lang w:eastAsia="ru-RU"/>
              </w:rPr>
              <w:t>Cheltuielile și veniturile trebuie să poată fi clasificate cel puțin pe linie de buget, centre de cost (unități structurale: subdiviziune, direcții, secții etc), procese, proiecte, activități, produse/servicii etc.</w:t>
            </w:r>
          </w:p>
          <w:p w14:paraId="0D683BB5" w14:textId="17B27D64"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Definirea şi managementul centrelor de cost utilizate pentru evidenţa cheltuielilor şi veniturilor, inclusiv în secțiune pe </w:t>
            </w:r>
            <w:r w:rsidR="00312C0D" w:rsidRPr="00656E6B">
              <w:rPr>
                <w:rFonts w:ascii="Times New Roman" w:hAnsi="Times New Roman" w:cs="Times New Roman"/>
                <w:sz w:val="24"/>
                <w:szCs w:val="24"/>
              </w:rPr>
              <w:t xml:space="preserve">procese, </w:t>
            </w:r>
            <w:r w:rsidRPr="00656E6B">
              <w:rPr>
                <w:rFonts w:ascii="Times New Roman" w:hAnsi="Times New Roman" w:cs="Times New Roman"/>
                <w:sz w:val="24"/>
                <w:szCs w:val="24"/>
              </w:rPr>
              <w:t xml:space="preserve">proiecte, </w:t>
            </w:r>
            <w:r w:rsidR="00312C0D" w:rsidRPr="00656E6B">
              <w:rPr>
                <w:rFonts w:ascii="Times New Roman" w:hAnsi="Times New Roman" w:cs="Times New Roman"/>
                <w:sz w:val="24"/>
                <w:szCs w:val="24"/>
              </w:rPr>
              <w:t xml:space="preserve">activități, </w:t>
            </w:r>
            <w:r w:rsidRPr="00656E6B">
              <w:rPr>
                <w:rFonts w:ascii="Times New Roman" w:hAnsi="Times New Roman" w:cs="Times New Roman"/>
                <w:sz w:val="24"/>
                <w:szCs w:val="24"/>
              </w:rPr>
              <w:t>produse/servicii, per client (structura ierarhică a centrelor de cost, cu numele centrului de cost, responsabil, superiorul  ierarhic pentru centrul de cost).</w:t>
            </w:r>
            <w:bookmarkEnd w:id="25"/>
          </w:p>
        </w:tc>
        <w:tc>
          <w:tcPr>
            <w:tcW w:w="857" w:type="pct"/>
          </w:tcPr>
          <w:p w14:paraId="72C73DBB"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02328BA6" w14:textId="77777777" w:rsidTr="00A53FD8">
        <w:tc>
          <w:tcPr>
            <w:tcW w:w="643" w:type="pct"/>
          </w:tcPr>
          <w:p w14:paraId="48B14AE8" w14:textId="12691606"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7</w:t>
            </w:r>
          </w:p>
        </w:tc>
        <w:tc>
          <w:tcPr>
            <w:tcW w:w="3500" w:type="pct"/>
          </w:tcPr>
          <w:p w14:paraId="54939254" w14:textId="21786C79"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Definirea </w:t>
            </w:r>
            <w:r w:rsidR="00312C0D" w:rsidRPr="00656E6B">
              <w:rPr>
                <w:rFonts w:ascii="Times New Roman" w:hAnsi="Times New Roman" w:cs="Times New Roman"/>
                <w:sz w:val="24"/>
                <w:szCs w:val="24"/>
              </w:rPr>
              <w:t xml:space="preserve">flexibilă a </w:t>
            </w:r>
            <w:r w:rsidRPr="00656E6B">
              <w:rPr>
                <w:rFonts w:ascii="Times New Roman" w:hAnsi="Times New Roman" w:cs="Times New Roman"/>
                <w:sz w:val="24"/>
                <w:szCs w:val="24"/>
              </w:rPr>
              <w:t>cheilor de alocare a costurilor pe centre de cost - de ex. indici statistici (ca nr. de angajați per centru de cost, nr. de metri pătrați per clădire, consumul lunar de servicii de telecomunicații per centru de cost, etc.).</w:t>
            </w:r>
          </w:p>
        </w:tc>
        <w:tc>
          <w:tcPr>
            <w:tcW w:w="857" w:type="pct"/>
          </w:tcPr>
          <w:p w14:paraId="3C617782"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6293991A" w14:textId="77777777" w:rsidTr="00A53FD8">
        <w:tc>
          <w:tcPr>
            <w:tcW w:w="643" w:type="pct"/>
          </w:tcPr>
          <w:p w14:paraId="6824157A" w14:textId="691F4798"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8</w:t>
            </w:r>
          </w:p>
        </w:tc>
        <w:tc>
          <w:tcPr>
            <w:tcW w:w="3500" w:type="pct"/>
          </w:tcPr>
          <w:p w14:paraId="4B58CFAD"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Transferul automatizat de tranzacţii relevante (costurile şi veniturile) de la modulele financiar-contabile la modulul de evidenţă a costurilor şi raportarea privind exhaustivitatea/ corectitudinea datelor transferate.</w:t>
            </w:r>
          </w:p>
        </w:tc>
        <w:tc>
          <w:tcPr>
            <w:tcW w:w="857" w:type="pct"/>
          </w:tcPr>
          <w:p w14:paraId="2923EEF9"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387FD52" w14:textId="77777777" w:rsidTr="00A53FD8">
        <w:tc>
          <w:tcPr>
            <w:tcW w:w="643" w:type="pct"/>
          </w:tcPr>
          <w:p w14:paraId="536561B2" w14:textId="60554E44"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14</w:t>
            </w:r>
            <w:r w:rsidR="00D10104" w:rsidRPr="00656E6B">
              <w:rPr>
                <w:rFonts w:ascii="Times New Roman" w:hAnsi="Times New Roman" w:cs="Times New Roman"/>
                <w:noProof/>
                <w:sz w:val="24"/>
                <w:szCs w:val="24"/>
                <w:lang w:eastAsia="ru-RU"/>
              </w:rPr>
              <w:t>9</w:t>
            </w:r>
          </w:p>
        </w:tc>
        <w:tc>
          <w:tcPr>
            <w:tcW w:w="3500" w:type="pct"/>
          </w:tcPr>
          <w:p w14:paraId="7361CF0A" w14:textId="5025B3BB"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Definirea </w:t>
            </w:r>
            <w:r w:rsidR="00312C0D" w:rsidRPr="00656E6B">
              <w:rPr>
                <w:rFonts w:ascii="Times New Roman" w:hAnsi="Times New Roman" w:cs="Times New Roman"/>
                <w:sz w:val="24"/>
                <w:szCs w:val="24"/>
              </w:rPr>
              <w:t xml:space="preserve">flexibilă a </w:t>
            </w:r>
            <w:r w:rsidRPr="00656E6B">
              <w:rPr>
                <w:rFonts w:ascii="Times New Roman" w:hAnsi="Times New Roman" w:cs="Times New Roman"/>
                <w:sz w:val="24"/>
                <w:szCs w:val="24"/>
              </w:rPr>
              <w:t xml:space="preserve">structurilor de costuri - </w:t>
            </w:r>
            <w:r w:rsidR="00312C0D" w:rsidRPr="00656E6B">
              <w:rPr>
                <w:rFonts w:ascii="Times New Roman" w:hAnsi="Times New Roman" w:cs="Times New Roman"/>
                <w:sz w:val="24"/>
                <w:szCs w:val="24"/>
              </w:rPr>
              <w:t>p</w:t>
            </w:r>
            <w:r w:rsidRPr="00656E6B">
              <w:rPr>
                <w:rFonts w:ascii="Times New Roman" w:hAnsi="Times New Roman" w:cs="Times New Roman"/>
                <w:sz w:val="24"/>
                <w:szCs w:val="24"/>
              </w:rPr>
              <w:t>ermite includerea/ eliminarea centrelor de cost/ activităţi/ elementelor de cost.</w:t>
            </w:r>
          </w:p>
        </w:tc>
        <w:tc>
          <w:tcPr>
            <w:tcW w:w="857" w:type="pct"/>
          </w:tcPr>
          <w:p w14:paraId="0A50A99F"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47B887A1" w14:textId="77777777" w:rsidTr="00A53FD8">
        <w:tc>
          <w:tcPr>
            <w:tcW w:w="643" w:type="pct"/>
          </w:tcPr>
          <w:p w14:paraId="230E1459" w14:textId="71B2076B"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50</w:t>
            </w:r>
          </w:p>
        </w:tc>
        <w:tc>
          <w:tcPr>
            <w:tcW w:w="3500" w:type="pct"/>
          </w:tcPr>
          <w:p w14:paraId="6E2F60D6"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Selectarea costurilor pentru a fi considerate pentru evidența costurilor.</w:t>
            </w:r>
          </w:p>
        </w:tc>
        <w:tc>
          <w:tcPr>
            <w:tcW w:w="857" w:type="pct"/>
          </w:tcPr>
          <w:p w14:paraId="2AA2EF06"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BA1E72" w:rsidRPr="00656E6B" w14:paraId="5CCB78B1" w14:textId="77777777" w:rsidTr="00A53FD8">
        <w:tc>
          <w:tcPr>
            <w:tcW w:w="643" w:type="pct"/>
          </w:tcPr>
          <w:p w14:paraId="0D380C26" w14:textId="1BCF98F1"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51</w:t>
            </w:r>
          </w:p>
        </w:tc>
        <w:tc>
          <w:tcPr>
            <w:tcW w:w="3500" w:type="pct"/>
          </w:tcPr>
          <w:p w14:paraId="3A36CD6B" w14:textId="77777777" w:rsidR="00BA1E72" w:rsidRPr="00656E6B" w:rsidRDefault="00BA1E72"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Distribuirea costurilor alocate unui centru de cost către alte centre de cost.</w:t>
            </w:r>
          </w:p>
        </w:tc>
        <w:tc>
          <w:tcPr>
            <w:tcW w:w="857" w:type="pct"/>
          </w:tcPr>
          <w:p w14:paraId="637363E0" w14:textId="77777777" w:rsidR="00BA1E72" w:rsidRPr="00656E6B" w:rsidRDefault="00BA1E72" w:rsidP="00BA1E72">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D10104" w:rsidRPr="00656E6B" w14:paraId="07C098A7" w14:textId="77777777" w:rsidTr="00A53FD8">
        <w:tc>
          <w:tcPr>
            <w:tcW w:w="643" w:type="pct"/>
          </w:tcPr>
          <w:p w14:paraId="373671A2" w14:textId="4D498FD6" w:rsidR="00312C0D" w:rsidRPr="00656E6B" w:rsidRDefault="00D10104"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152</w:t>
            </w:r>
          </w:p>
        </w:tc>
        <w:tc>
          <w:tcPr>
            <w:tcW w:w="3500" w:type="pct"/>
          </w:tcPr>
          <w:p w14:paraId="61A0B823" w14:textId="6629DF4B" w:rsidR="00312C0D" w:rsidRPr="00656E6B" w:rsidRDefault="00D524C8"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Permisiunea</w:t>
            </w:r>
            <w:r w:rsidR="00312C0D" w:rsidRPr="00656E6B">
              <w:rPr>
                <w:rFonts w:ascii="Times New Roman" w:hAnsi="Times New Roman" w:cs="Times New Roman"/>
                <w:sz w:val="24"/>
                <w:szCs w:val="24"/>
              </w:rPr>
              <w:t xml:space="preserve"> aloc</w:t>
            </w:r>
            <w:r w:rsidRPr="00656E6B">
              <w:rPr>
                <w:rFonts w:ascii="Times New Roman" w:hAnsi="Times New Roman" w:cs="Times New Roman"/>
                <w:sz w:val="24"/>
                <w:szCs w:val="24"/>
              </w:rPr>
              <w:t>ării</w:t>
            </w:r>
            <w:r w:rsidR="00312C0D" w:rsidRPr="00656E6B">
              <w:rPr>
                <w:rFonts w:ascii="Times New Roman" w:hAnsi="Times New Roman" w:cs="Times New Roman"/>
                <w:sz w:val="24"/>
                <w:szCs w:val="24"/>
              </w:rPr>
              <w:t xml:space="preserve"> costurilor cel puțin în 5 etape:</w:t>
            </w:r>
          </w:p>
          <w:p w14:paraId="6DC50F6C" w14:textId="77777777" w:rsidR="00312C0D" w:rsidRPr="00656E6B" w:rsidRDefault="00312C0D" w:rsidP="00A466E5">
            <w:pPr>
              <w:pStyle w:val="ListParagraph"/>
              <w:numPr>
                <w:ilvl w:val="3"/>
                <w:numId w:val="54"/>
              </w:numPr>
              <w:tabs>
                <w:tab w:val="left" w:pos="0"/>
              </w:tabs>
              <w:spacing w:before="120" w:after="0" w:line="240" w:lineRule="auto"/>
              <w:ind w:left="350"/>
              <w:contextualSpacing w:val="0"/>
              <w:jc w:val="both"/>
              <w:rPr>
                <w:rFonts w:ascii="Times New Roman" w:hAnsi="Times New Roman" w:cs="Times New Roman"/>
                <w:sz w:val="24"/>
                <w:szCs w:val="24"/>
              </w:rPr>
            </w:pPr>
            <w:r w:rsidRPr="00656E6B">
              <w:rPr>
                <w:rFonts w:ascii="Times New Roman" w:hAnsi="Times New Roman" w:cs="Times New Roman"/>
                <w:sz w:val="24"/>
                <w:szCs w:val="24"/>
              </w:rPr>
              <w:t>Alocarea directă a costurilor totale pe centre de cost (departamente, direcții, secții) considerând subdiviziunea responsabilă de gestionarea acestor costuri în procesul de bugetare și executare a bugetului;</w:t>
            </w:r>
          </w:p>
          <w:p w14:paraId="3BED93FA" w14:textId="77777777" w:rsidR="00312C0D" w:rsidRPr="00656E6B" w:rsidRDefault="00312C0D" w:rsidP="00A466E5">
            <w:pPr>
              <w:pStyle w:val="ListParagraph"/>
              <w:numPr>
                <w:ilvl w:val="3"/>
                <w:numId w:val="54"/>
              </w:numPr>
              <w:tabs>
                <w:tab w:val="left" w:pos="0"/>
              </w:tabs>
              <w:spacing w:before="120" w:after="0" w:line="240" w:lineRule="auto"/>
              <w:ind w:left="350"/>
              <w:contextualSpacing w:val="0"/>
              <w:jc w:val="both"/>
              <w:rPr>
                <w:rFonts w:ascii="Times New Roman" w:hAnsi="Times New Roman" w:cs="Times New Roman"/>
                <w:sz w:val="24"/>
                <w:szCs w:val="24"/>
              </w:rPr>
            </w:pPr>
            <w:r w:rsidRPr="00656E6B">
              <w:rPr>
                <w:rFonts w:ascii="Times New Roman" w:hAnsi="Times New Roman" w:cs="Times New Roman"/>
                <w:sz w:val="24"/>
                <w:szCs w:val="24"/>
              </w:rPr>
              <w:t>Alocarea costurilor de pe fiecare centru de cost pe activități (de bază,  de guvernanță și suport) și proiecte care sunt capitalizate, utilizând datele furnizate de managerul responsabil de centrul de cost;</w:t>
            </w:r>
          </w:p>
          <w:p w14:paraId="2452AD79" w14:textId="77777777" w:rsidR="00312C0D" w:rsidRPr="00656E6B" w:rsidRDefault="00312C0D" w:rsidP="00A466E5">
            <w:pPr>
              <w:pStyle w:val="ListParagraph"/>
              <w:numPr>
                <w:ilvl w:val="3"/>
                <w:numId w:val="54"/>
              </w:numPr>
              <w:tabs>
                <w:tab w:val="left" w:pos="0"/>
              </w:tabs>
              <w:spacing w:before="120" w:after="0" w:line="240" w:lineRule="auto"/>
              <w:ind w:left="350"/>
              <w:contextualSpacing w:val="0"/>
              <w:jc w:val="both"/>
              <w:rPr>
                <w:rFonts w:ascii="Times New Roman" w:hAnsi="Times New Roman" w:cs="Times New Roman"/>
                <w:sz w:val="24"/>
                <w:szCs w:val="24"/>
              </w:rPr>
            </w:pPr>
            <w:r w:rsidRPr="00656E6B">
              <w:rPr>
                <w:rFonts w:ascii="Times New Roman" w:hAnsi="Times New Roman" w:cs="Times New Roman"/>
                <w:sz w:val="24"/>
                <w:szCs w:val="24"/>
              </w:rPr>
              <w:t>Alocarea costurilor acumulate pe activitățile de guvernanță și suport către centrele de cost responsabile de activități de bază și proiecte care sunt capitalizate utilizând cheile de alocare stabilite;</w:t>
            </w:r>
          </w:p>
          <w:p w14:paraId="231BE3FD" w14:textId="77777777" w:rsidR="00A466E5" w:rsidRDefault="00312C0D" w:rsidP="00A466E5">
            <w:pPr>
              <w:pStyle w:val="ListParagraph"/>
              <w:numPr>
                <w:ilvl w:val="3"/>
                <w:numId w:val="54"/>
              </w:numPr>
              <w:tabs>
                <w:tab w:val="left" w:pos="0"/>
              </w:tabs>
              <w:spacing w:before="120" w:after="0" w:line="240" w:lineRule="auto"/>
              <w:ind w:left="350"/>
              <w:contextualSpacing w:val="0"/>
              <w:jc w:val="both"/>
              <w:rPr>
                <w:rFonts w:ascii="Times New Roman" w:hAnsi="Times New Roman" w:cs="Times New Roman"/>
                <w:sz w:val="24"/>
                <w:szCs w:val="24"/>
              </w:rPr>
            </w:pPr>
            <w:r w:rsidRPr="00656E6B">
              <w:rPr>
                <w:rFonts w:ascii="Times New Roman" w:hAnsi="Times New Roman" w:cs="Times New Roman"/>
                <w:sz w:val="24"/>
                <w:szCs w:val="24"/>
              </w:rPr>
              <w:t>Alocarea totală a costurilor acumulate pe centre de cost responsabile de activități de bază pe activități de bază și proiecte care sunt capitalizate utilizând cheile de alocare stabilite;</w:t>
            </w:r>
          </w:p>
          <w:p w14:paraId="3EB2381B" w14:textId="57B0578F" w:rsidR="00312C0D" w:rsidRPr="00A466E5" w:rsidRDefault="00312C0D" w:rsidP="00A466E5">
            <w:pPr>
              <w:pStyle w:val="ListParagraph"/>
              <w:numPr>
                <w:ilvl w:val="3"/>
                <w:numId w:val="54"/>
              </w:numPr>
              <w:tabs>
                <w:tab w:val="left" w:pos="0"/>
              </w:tabs>
              <w:spacing w:before="120" w:after="0" w:line="240" w:lineRule="auto"/>
              <w:ind w:left="350"/>
              <w:contextualSpacing w:val="0"/>
              <w:jc w:val="both"/>
              <w:rPr>
                <w:rFonts w:ascii="Times New Roman" w:hAnsi="Times New Roman" w:cs="Times New Roman"/>
                <w:sz w:val="24"/>
                <w:szCs w:val="24"/>
              </w:rPr>
            </w:pPr>
            <w:r w:rsidRPr="00A466E5">
              <w:rPr>
                <w:rFonts w:ascii="Times New Roman" w:hAnsi="Times New Roman" w:cs="Times New Roman"/>
                <w:sz w:val="24"/>
                <w:szCs w:val="24"/>
              </w:rPr>
              <w:t>Stabilirea costurilor anumitor produse vândute, servicii prestate sau proiecte capitalizate, ca parte a costului total al activităților de bază responsabile de furnizarea acestora</w:t>
            </w:r>
          </w:p>
        </w:tc>
        <w:tc>
          <w:tcPr>
            <w:tcW w:w="857" w:type="pct"/>
          </w:tcPr>
          <w:p w14:paraId="561F3EFF" w14:textId="37073E53"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312C0D" w:rsidRPr="00656E6B" w14:paraId="05C0014E" w14:textId="77777777" w:rsidTr="00A53FD8">
        <w:tc>
          <w:tcPr>
            <w:tcW w:w="643" w:type="pct"/>
          </w:tcPr>
          <w:p w14:paraId="04E202DC" w14:textId="0C03FAD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53</w:t>
            </w:r>
          </w:p>
        </w:tc>
        <w:tc>
          <w:tcPr>
            <w:tcW w:w="3500" w:type="pct"/>
          </w:tcPr>
          <w:p w14:paraId="6D945C41"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Considerarea calculului costurilor proiectelor interne, cu posibilitatea capitalizării acestora în costul activelor procurate/ create.</w:t>
            </w:r>
          </w:p>
        </w:tc>
        <w:tc>
          <w:tcPr>
            <w:tcW w:w="857" w:type="pct"/>
          </w:tcPr>
          <w:p w14:paraId="6FA41B80"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31A8C91" w14:textId="77777777" w:rsidTr="00A53FD8">
        <w:tc>
          <w:tcPr>
            <w:tcW w:w="643" w:type="pct"/>
          </w:tcPr>
          <w:p w14:paraId="31FEADEE" w14:textId="20490E7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4</w:t>
            </w:r>
          </w:p>
        </w:tc>
        <w:tc>
          <w:tcPr>
            <w:tcW w:w="3500" w:type="pct"/>
          </w:tcPr>
          <w:p w14:paraId="12635DD4"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calculului preliminar al costurilor - definirea mecanismului de calcul preliminar al costurilor bazat pe cheltuieli directe de muncă şi alte costuri.</w:t>
            </w:r>
          </w:p>
        </w:tc>
        <w:tc>
          <w:tcPr>
            <w:tcW w:w="857" w:type="pct"/>
          </w:tcPr>
          <w:p w14:paraId="091343BE"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5EDB596" w14:textId="77777777" w:rsidTr="00A53FD8">
        <w:tc>
          <w:tcPr>
            <w:tcW w:w="643" w:type="pct"/>
          </w:tcPr>
          <w:p w14:paraId="6C8F6785" w14:textId="4F934965"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5</w:t>
            </w:r>
          </w:p>
        </w:tc>
        <w:tc>
          <w:tcPr>
            <w:tcW w:w="3500" w:type="pct"/>
          </w:tcPr>
          <w:p w14:paraId="54835925"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Simularea bazată pe diferite seturi de date (istorice, în prognoză) şi un număr nelimitat de simulări. </w:t>
            </w:r>
          </w:p>
        </w:tc>
        <w:tc>
          <w:tcPr>
            <w:tcW w:w="857" w:type="pct"/>
          </w:tcPr>
          <w:p w14:paraId="4DFFB5C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CE09B46" w14:textId="77777777" w:rsidTr="00A53FD8">
        <w:tc>
          <w:tcPr>
            <w:tcW w:w="643" w:type="pct"/>
          </w:tcPr>
          <w:p w14:paraId="6B5C25F7" w14:textId="4876E48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15</w:t>
            </w:r>
            <w:r w:rsidR="00D10104" w:rsidRPr="00656E6B">
              <w:rPr>
                <w:rFonts w:ascii="Times New Roman" w:hAnsi="Times New Roman" w:cs="Times New Roman"/>
                <w:noProof/>
                <w:sz w:val="24"/>
                <w:szCs w:val="24"/>
                <w:lang w:eastAsia="ru-RU"/>
              </w:rPr>
              <w:t>6</w:t>
            </w:r>
          </w:p>
        </w:tc>
        <w:tc>
          <w:tcPr>
            <w:tcW w:w="3500" w:type="pct"/>
          </w:tcPr>
          <w:p w14:paraId="492952D7" w14:textId="186D1D2D"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Efectuarea calculului costurilor efective – Calcularea costurilor efective directe, indirecte  şi cheltuielilor de regie pentru categoriile de resurse folosite pentru activităţile/ serviciile prestate (de ex. cheltuieli de remunerare, amortizarea şi întreţinerea echipamentului, cheltuieli de regie, etc.).</w:t>
            </w:r>
          </w:p>
        </w:tc>
        <w:tc>
          <w:tcPr>
            <w:tcW w:w="857" w:type="pct"/>
          </w:tcPr>
          <w:p w14:paraId="515BE15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22B1D4E" w14:textId="77777777" w:rsidTr="00A53FD8">
        <w:tc>
          <w:tcPr>
            <w:tcW w:w="643" w:type="pct"/>
          </w:tcPr>
          <w:p w14:paraId="5FB1B002" w14:textId="0F9F833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7</w:t>
            </w:r>
          </w:p>
        </w:tc>
        <w:tc>
          <w:tcPr>
            <w:tcW w:w="3500" w:type="pct"/>
          </w:tcPr>
          <w:p w14:paraId="3EBA25ED"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Eliminarea costurilor de utilizare ineficientă a capacităţilor (costul subactivității). </w:t>
            </w:r>
          </w:p>
        </w:tc>
        <w:tc>
          <w:tcPr>
            <w:tcW w:w="857" w:type="pct"/>
          </w:tcPr>
          <w:p w14:paraId="064DCFD7"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Recomandabil </w:t>
            </w:r>
          </w:p>
        </w:tc>
      </w:tr>
      <w:tr w:rsidR="00312C0D" w:rsidRPr="00656E6B" w14:paraId="419135D5" w14:textId="77777777" w:rsidTr="00A53FD8">
        <w:tc>
          <w:tcPr>
            <w:tcW w:w="643" w:type="pct"/>
          </w:tcPr>
          <w:p w14:paraId="7B102DFF" w14:textId="5EBD74B1" w:rsidR="00312C0D" w:rsidRPr="00656E6B" w:rsidRDefault="00312C0D" w:rsidP="00312C0D">
            <w:pPr>
              <w:spacing w:after="0"/>
              <w:rPr>
                <w:rFonts w:ascii="Times New Roman" w:hAnsi="Times New Roman" w:cs="Times New Roman"/>
                <w:sz w:val="24"/>
                <w:szCs w:val="24"/>
              </w:rPr>
            </w:pPr>
            <w:bookmarkStart w:id="26" w:name="_Hlk167200847"/>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p>
        </w:tc>
        <w:tc>
          <w:tcPr>
            <w:tcW w:w="3500" w:type="pct"/>
          </w:tcPr>
          <w:p w14:paraId="36C188CC" w14:textId="16B9CD35"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Aplicația trebuie să ofere diverse rapoarte, de exemplu (selecție; pentru mai multe detalii vedeți vă rog capitolul 3. Raportarea):</w:t>
            </w:r>
          </w:p>
        </w:tc>
        <w:tc>
          <w:tcPr>
            <w:tcW w:w="857" w:type="pct"/>
          </w:tcPr>
          <w:p w14:paraId="39A9C902"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F19385E" w14:textId="77777777" w:rsidTr="00A53FD8">
        <w:tc>
          <w:tcPr>
            <w:tcW w:w="643" w:type="pct"/>
          </w:tcPr>
          <w:p w14:paraId="7ACAF9A0" w14:textId="20B60BB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a.</w:t>
            </w:r>
          </w:p>
        </w:tc>
        <w:tc>
          <w:tcPr>
            <w:tcW w:w="3500" w:type="pct"/>
          </w:tcPr>
          <w:p w14:paraId="57D779BE"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Analiza costurilor - efectiv vs. buget.</w:t>
            </w:r>
          </w:p>
        </w:tc>
        <w:tc>
          <w:tcPr>
            <w:tcW w:w="857" w:type="pct"/>
          </w:tcPr>
          <w:p w14:paraId="0066495D"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91BD7A2" w14:textId="77777777" w:rsidTr="00A53FD8">
        <w:tc>
          <w:tcPr>
            <w:tcW w:w="643" w:type="pct"/>
          </w:tcPr>
          <w:p w14:paraId="35946836" w14:textId="389D20F8"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b.</w:t>
            </w:r>
          </w:p>
        </w:tc>
        <w:tc>
          <w:tcPr>
            <w:tcW w:w="3500" w:type="pct"/>
          </w:tcPr>
          <w:p w14:paraId="196E9D7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Raportarea la veniturile şi cheltuielile legate de un anume serviciu prestat/ activitate/ proiect/ centru de cost/ subdiviziune în timpul unei perioade determinate de timp (săptămână, lună, an).</w:t>
            </w:r>
          </w:p>
        </w:tc>
        <w:tc>
          <w:tcPr>
            <w:tcW w:w="857" w:type="pct"/>
          </w:tcPr>
          <w:p w14:paraId="439A7F8B"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3CA7AE7" w14:textId="77777777" w:rsidTr="00A53FD8">
        <w:tc>
          <w:tcPr>
            <w:tcW w:w="643" w:type="pct"/>
          </w:tcPr>
          <w:p w14:paraId="5C2C170D" w14:textId="3A818AE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c.</w:t>
            </w:r>
          </w:p>
        </w:tc>
        <w:tc>
          <w:tcPr>
            <w:tcW w:w="3500" w:type="pct"/>
          </w:tcPr>
          <w:p w14:paraId="227D263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Raportarea privind evoluția costurilor la nivel de centre de cost în timpul unei perioade de timp definite.</w:t>
            </w:r>
          </w:p>
        </w:tc>
        <w:tc>
          <w:tcPr>
            <w:tcW w:w="857" w:type="pct"/>
          </w:tcPr>
          <w:p w14:paraId="362FD350"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D10104" w:rsidRPr="00656E6B" w14:paraId="5E4FB39A" w14:textId="77777777" w:rsidTr="00A53FD8">
        <w:tc>
          <w:tcPr>
            <w:tcW w:w="643" w:type="pct"/>
          </w:tcPr>
          <w:p w14:paraId="69D9DDC3" w14:textId="10A690CA"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d.</w:t>
            </w:r>
          </w:p>
        </w:tc>
        <w:tc>
          <w:tcPr>
            <w:tcW w:w="3500" w:type="pct"/>
            <w:shd w:val="clear" w:color="auto" w:fill="FFFFFF"/>
          </w:tcPr>
          <w:p w14:paraId="10F6A101" w14:textId="04E0C3B9" w:rsidR="00312C0D" w:rsidRPr="00656E6B" w:rsidRDefault="00312C0D" w:rsidP="00A466E5">
            <w:pPr>
              <w:spacing w:after="0"/>
              <w:jc w:val="both"/>
              <w:rPr>
                <w:rFonts w:ascii="Times New Roman" w:hAnsi="Times New Roman" w:cs="Times New Roman"/>
                <w:b/>
                <w:bCs/>
                <w:sz w:val="24"/>
                <w:szCs w:val="24"/>
              </w:rPr>
            </w:pPr>
            <w:r w:rsidRPr="00656E6B">
              <w:rPr>
                <w:rFonts w:ascii="Times New Roman" w:hAnsi="Times New Roman" w:cs="Times New Roman"/>
                <w:sz w:val="24"/>
                <w:szCs w:val="24"/>
              </w:rPr>
              <w:t xml:space="preserve">Analiza </w:t>
            </w:r>
            <w:r w:rsidRPr="00AE6806">
              <w:rPr>
                <w:rFonts w:ascii="Times New Roman" w:hAnsi="Times New Roman" w:cs="Times New Roman"/>
                <w:sz w:val="24"/>
                <w:szCs w:val="24"/>
              </w:rPr>
              <w:t>”</w:t>
            </w:r>
            <w:r w:rsidRPr="00656E6B">
              <w:rPr>
                <w:rFonts w:ascii="Times New Roman" w:hAnsi="Times New Roman" w:cs="Times New Roman"/>
                <w:sz w:val="24"/>
                <w:szCs w:val="24"/>
              </w:rPr>
              <w:t>What if” (posibilități de analiză a diferitor scenarii).</w:t>
            </w:r>
          </w:p>
        </w:tc>
        <w:tc>
          <w:tcPr>
            <w:tcW w:w="857" w:type="pct"/>
          </w:tcPr>
          <w:p w14:paraId="608B628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D10104" w:rsidRPr="00656E6B" w14:paraId="4D940374" w14:textId="77777777" w:rsidTr="00A53FD8">
        <w:tc>
          <w:tcPr>
            <w:tcW w:w="643" w:type="pct"/>
          </w:tcPr>
          <w:p w14:paraId="32A9FDA1" w14:textId="5474BFD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e.</w:t>
            </w:r>
          </w:p>
        </w:tc>
        <w:tc>
          <w:tcPr>
            <w:tcW w:w="3500" w:type="pct"/>
            <w:shd w:val="clear" w:color="auto" w:fill="FFFFFF"/>
          </w:tcPr>
          <w:p w14:paraId="3E73C56E" w14:textId="237796BD" w:rsidR="00312C0D" w:rsidRPr="00656E6B" w:rsidRDefault="00312C0D" w:rsidP="00A466E5">
            <w:pPr>
              <w:spacing w:after="0"/>
              <w:jc w:val="both"/>
              <w:rPr>
                <w:rFonts w:ascii="Times New Roman" w:hAnsi="Times New Roman" w:cs="Times New Roman"/>
                <w:bCs/>
                <w:sz w:val="24"/>
                <w:szCs w:val="24"/>
              </w:rPr>
            </w:pPr>
            <w:r w:rsidRPr="00656E6B">
              <w:rPr>
                <w:rFonts w:ascii="Times New Roman" w:hAnsi="Times New Roman" w:cs="Times New Roman"/>
                <w:bCs/>
                <w:sz w:val="24"/>
                <w:szCs w:val="24"/>
              </w:rPr>
              <w:t>Analiza duratei de viață totale</w:t>
            </w:r>
            <w:r w:rsidR="001E28BF" w:rsidRPr="00656E6B">
              <w:rPr>
                <w:rFonts w:ascii="Times New Roman" w:hAnsi="Times New Roman" w:cs="Times New Roman"/>
                <w:bCs/>
                <w:sz w:val="24"/>
                <w:szCs w:val="24"/>
              </w:rPr>
              <w:t xml:space="preserve"> a mijlocului fix</w:t>
            </w:r>
            <w:r w:rsidRPr="00656E6B">
              <w:rPr>
                <w:rFonts w:ascii="Times New Roman" w:hAnsi="Times New Roman" w:cs="Times New Roman"/>
                <w:bCs/>
                <w:sz w:val="24"/>
                <w:szCs w:val="24"/>
              </w:rPr>
              <w:t>.</w:t>
            </w:r>
          </w:p>
        </w:tc>
        <w:tc>
          <w:tcPr>
            <w:tcW w:w="857" w:type="pct"/>
          </w:tcPr>
          <w:p w14:paraId="7A69F2C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bookmarkEnd w:id="26"/>
      <w:tr w:rsidR="00312C0D" w:rsidRPr="00656E6B" w14:paraId="5D3DC5C9" w14:textId="77777777" w:rsidTr="00A466E5">
        <w:tc>
          <w:tcPr>
            <w:tcW w:w="5000" w:type="pct"/>
            <w:gridSpan w:val="3"/>
          </w:tcPr>
          <w:p w14:paraId="42554B7D" w14:textId="6992A432" w:rsidR="00312C0D" w:rsidRPr="00656E6B" w:rsidRDefault="00312C0D" w:rsidP="00312C0D">
            <w:pPr>
              <w:spacing w:after="0"/>
              <w:rPr>
                <w:rFonts w:ascii="Times New Roman" w:hAnsi="Times New Roman" w:cs="Times New Roman"/>
                <w:noProof/>
                <w:sz w:val="24"/>
                <w:szCs w:val="24"/>
                <w:highlight w:val="green"/>
                <w:lang w:eastAsia="ru-RU"/>
              </w:rPr>
            </w:pPr>
            <w:r w:rsidRPr="00656E6B">
              <w:rPr>
                <w:rFonts w:ascii="Times New Roman" w:hAnsi="Times New Roman" w:cs="Times New Roman"/>
                <w:b/>
                <w:i/>
                <w:noProof/>
                <w:sz w:val="24"/>
                <w:szCs w:val="24"/>
                <w:lang w:eastAsia="ru-RU"/>
              </w:rPr>
              <w:t>2</w:t>
            </w:r>
            <w:r w:rsidR="00C03781">
              <w:rPr>
                <w:rFonts w:ascii="Times New Roman" w:hAnsi="Times New Roman" w:cs="Times New Roman"/>
                <w:b/>
                <w:i/>
                <w:noProof/>
                <w:sz w:val="24"/>
                <w:szCs w:val="24"/>
                <w:lang w:eastAsia="ru-RU"/>
              </w:rPr>
              <w:t>.</w:t>
            </w:r>
            <w:r w:rsidRPr="00656E6B">
              <w:rPr>
                <w:rFonts w:ascii="Times New Roman" w:hAnsi="Times New Roman" w:cs="Times New Roman"/>
                <w:b/>
                <w:i/>
                <w:noProof/>
                <w:sz w:val="24"/>
                <w:szCs w:val="24"/>
                <w:lang w:eastAsia="ru-RU"/>
              </w:rPr>
              <w:t xml:space="preserve"> </w:t>
            </w:r>
            <w:r w:rsidR="00C03781">
              <w:rPr>
                <w:rFonts w:ascii="Times New Roman" w:hAnsi="Times New Roman" w:cs="Times New Roman"/>
                <w:b/>
                <w:i/>
                <w:noProof/>
                <w:sz w:val="24"/>
                <w:szCs w:val="24"/>
                <w:lang w:eastAsia="ru-RU"/>
              </w:rPr>
              <w:t>Achizițiile</w:t>
            </w:r>
          </w:p>
        </w:tc>
      </w:tr>
      <w:tr w:rsidR="00312C0D" w:rsidRPr="00656E6B" w14:paraId="48F1F8BB" w14:textId="77777777" w:rsidTr="00A53FD8">
        <w:tc>
          <w:tcPr>
            <w:tcW w:w="643" w:type="pct"/>
          </w:tcPr>
          <w:p w14:paraId="25D9A5E2" w14:textId="7F6C23E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15</w:t>
            </w:r>
            <w:r w:rsidR="00D10104" w:rsidRPr="00656E6B">
              <w:rPr>
                <w:rFonts w:ascii="Times New Roman" w:hAnsi="Times New Roman" w:cs="Times New Roman"/>
                <w:noProof/>
                <w:sz w:val="24"/>
                <w:szCs w:val="24"/>
                <w:lang w:eastAsia="ru-RU"/>
              </w:rPr>
              <w:t>9</w:t>
            </w:r>
          </w:p>
        </w:tc>
        <w:tc>
          <w:tcPr>
            <w:tcW w:w="3500" w:type="pct"/>
            <w:tcBorders>
              <w:top w:val="nil"/>
              <w:left w:val="single" w:sz="4" w:space="0" w:color="auto"/>
              <w:bottom w:val="single" w:sz="4" w:space="0" w:color="auto"/>
              <w:right w:val="single" w:sz="4" w:space="0" w:color="auto"/>
            </w:tcBorders>
            <w:vAlign w:val="center"/>
          </w:tcPr>
          <w:p w14:paraId="29BD9E3A" w14:textId="194546AB"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va permite maparea </w:t>
            </w:r>
            <w:r w:rsidR="00590D59" w:rsidRPr="00656E6B">
              <w:rPr>
                <w:rFonts w:ascii="Times New Roman" w:hAnsi="Times New Roman" w:cs="Times New Roman"/>
                <w:sz w:val="24"/>
                <w:szCs w:val="24"/>
              </w:rPr>
              <w:t xml:space="preserve">pozițiilor </w:t>
            </w:r>
            <w:r w:rsidRPr="00656E6B">
              <w:rPr>
                <w:rFonts w:ascii="Times New Roman" w:hAnsi="Times New Roman" w:cs="Times New Roman"/>
                <w:sz w:val="24"/>
                <w:szCs w:val="24"/>
              </w:rPr>
              <w:t>din Planul de achiziții cu articolele din Bugetul BNM.</w:t>
            </w:r>
          </w:p>
        </w:tc>
        <w:tc>
          <w:tcPr>
            <w:tcW w:w="857" w:type="pct"/>
          </w:tcPr>
          <w:p w14:paraId="6A6BE9B7"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693A01C4" w14:textId="77777777" w:rsidTr="00A53FD8">
        <w:tc>
          <w:tcPr>
            <w:tcW w:w="643" w:type="pct"/>
          </w:tcPr>
          <w:p w14:paraId="05E00351" w14:textId="03EFDEAB"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60</w:t>
            </w:r>
          </w:p>
        </w:tc>
        <w:tc>
          <w:tcPr>
            <w:tcW w:w="3500" w:type="pct"/>
            <w:tcBorders>
              <w:top w:val="nil"/>
              <w:left w:val="single" w:sz="4" w:space="0" w:color="auto"/>
              <w:bottom w:val="single" w:sz="4" w:space="0" w:color="auto"/>
              <w:right w:val="single" w:sz="4" w:space="0" w:color="auto"/>
            </w:tcBorders>
            <w:vAlign w:val="center"/>
          </w:tcPr>
          <w:p w14:paraId="7DEBE4AF" w14:textId="0E7B3CB2" w:rsidR="00312C0D" w:rsidRPr="00656E6B" w:rsidRDefault="00312C0D" w:rsidP="00A466E5">
            <w:pPr>
              <w:spacing w:after="0"/>
              <w:jc w:val="both"/>
              <w:rPr>
                <w:rFonts w:ascii="Times New Roman" w:hAnsi="Times New Roman" w:cs="Times New Roman"/>
                <w:sz w:val="24"/>
                <w:szCs w:val="24"/>
              </w:rPr>
            </w:pPr>
            <w:r w:rsidRPr="00AE6806">
              <w:rPr>
                <w:rFonts w:ascii="Times New Roman" w:hAnsi="Times New Roman" w:cs="Times New Roman"/>
                <w:sz w:val="24"/>
                <w:szCs w:val="24"/>
              </w:rPr>
              <w:t>Elaborarea Planului provizoriu de achiziții și a Planului anual de achiziţii, bazate pe datele furnizate de subdiviziunile inițiatoare de achiziții ale BNM, în limitele bugetului anual (pentru planul anual), considerând că la un articol din buget/ deviz pot fi mai multe poziții din plan și invers. Planul anual conține două domenii distincte de achiziții: a) inițiate în temeiul legii</w:t>
            </w:r>
            <w:r w:rsidR="002008C2" w:rsidRPr="00AE6806">
              <w:rPr>
                <w:rFonts w:ascii="Times New Roman" w:hAnsi="Times New Roman" w:cs="Times New Roman"/>
                <w:sz w:val="24"/>
                <w:szCs w:val="24"/>
              </w:rPr>
              <w:t xml:space="preserve"> și achiziții</w:t>
            </w:r>
            <w:r w:rsidR="002008C2">
              <w:rPr>
                <w:rFonts w:ascii="Times New Roman" w:hAnsi="Times New Roman" w:cs="Times New Roman"/>
                <w:sz w:val="24"/>
                <w:szCs w:val="24"/>
              </w:rPr>
              <w:t xml:space="preserve"> de valoare mică</w:t>
            </w:r>
            <w:r w:rsidRPr="00656E6B">
              <w:rPr>
                <w:rFonts w:ascii="Times New Roman" w:hAnsi="Times New Roman" w:cs="Times New Roman"/>
                <w:sz w:val="24"/>
                <w:szCs w:val="24"/>
              </w:rPr>
              <w:t xml:space="preserve"> (care vor fi publicate), b) exceptate de la lege.</w:t>
            </w:r>
          </w:p>
        </w:tc>
        <w:tc>
          <w:tcPr>
            <w:tcW w:w="857" w:type="pct"/>
          </w:tcPr>
          <w:p w14:paraId="5DB0F87F"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39D7581F" w14:textId="77777777" w:rsidTr="00A53FD8">
        <w:tc>
          <w:tcPr>
            <w:tcW w:w="643" w:type="pct"/>
          </w:tcPr>
          <w:p w14:paraId="7162B00A" w14:textId="313DC8F0"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61</w:t>
            </w:r>
          </w:p>
        </w:tc>
        <w:tc>
          <w:tcPr>
            <w:tcW w:w="3500" w:type="pct"/>
          </w:tcPr>
          <w:p w14:paraId="720868CA" w14:textId="612E5CD3"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Accesul subdiviziunilor responsabile de achiziții pentru introducerea datelor într-un format standard al Planului de achiziţii în funcție de drepturile acordate (numai la achizițiile subdiviziunii respective, la un grup de subdiviziuni, la toate subdiviziun</w:t>
            </w:r>
            <w:r w:rsidR="00590D59" w:rsidRPr="00656E6B">
              <w:rPr>
                <w:rFonts w:ascii="Times New Roman" w:hAnsi="Times New Roman" w:cs="Times New Roman"/>
                <w:sz w:val="24"/>
                <w:szCs w:val="24"/>
              </w:rPr>
              <w:t>i</w:t>
            </w:r>
            <w:r w:rsidRPr="00656E6B">
              <w:rPr>
                <w:rFonts w:ascii="Times New Roman" w:hAnsi="Times New Roman" w:cs="Times New Roman"/>
                <w:sz w:val="24"/>
                <w:szCs w:val="24"/>
              </w:rPr>
              <w:t>le).</w:t>
            </w:r>
          </w:p>
        </w:tc>
        <w:tc>
          <w:tcPr>
            <w:tcW w:w="857" w:type="pct"/>
          </w:tcPr>
          <w:p w14:paraId="47A902A5"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D10104" w:rsidRPr="00656E6B" w14:paraId="68D91461" w14:textId="77777777" w:rsidTr="00A53FD8">
        <w:tc>
          <w:tcPr>
            <w:tcW w:w="643" w:type="pct"/>
          </w:tcPr>
          <w:p w14:paraId="44E66ABA" w14:textId="6A109587" w:rsidR="00590D59" w:rsidRPr="00656E6B" w:rsidRDefault="00D10104"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162</w:t>
            </w:r>
          </w:p>
        </w:tc>
        <w:tc>
          <w:tcPr>
            <w:tcW w:w="3500" w:type="pct"/>
          </w:tcPr>
          <w:p w14:paraId="569942E7" w14:textId="7701487E" w:rsidR="00590D59" w:rsidRPr="00656E6B" w:rsidRDefault="00590D59"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permite preluarea automată a pozițiilor din planul provizoriu în planul anual de achiziții, la etapa de elaborare a ultimului.</w:t>
            </w:r>
          </w:p>
        </w:tc>
        <w:tc>
          <w:tcPr>
            <w:tcW w:w="857" w:type="pct"/>
          </w:tcPr>
          <w:p w14:paraId="50A86FE2" w14:textId="60FF2F92" w:rsidR="00590D59" w:rsidRPr="00656E6B" w:rsidRDefault="00590D59"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691A5FE6" w14:textId="77777777" w:rsidTr="00A53FD8">
        <w:tc>
          <w:tcPr>
            <w:tcW w:w="643" w:type="pct"/>
          </w:tcPr>
          <w:p w14:paraId="155C717C" w14:textId="27EF0DE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63</w:t>
            </w:r>
          </w:p>
        </w:tc>
        <w:tc>
          <w:tcPr>
            <w:tcW w:w="3500" w:type="pct"/>
          </w:tcPr>
          <w:p w14:paraId="167A5BD2" w14:textId="5585A32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Notificarea fiecărei subdiviziuni (prin e-mail) despre necesitatea accesării sistemului şi introducerii datelor de intrare până la termenul limită definit. Alte notificări similare trebuie să fie trimise pentru a asigura colectarea datelor în timp util.</w:t>
            </w:r>
          </w:p>
        </w:tc>
        <w:tc>
          <w:tcPr>
            <w:tcW w:w="857" w:type="pct"/>
          </w:tcPr>
          <w:p w14:paraId="6F213C7C"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5FFB9F82" w14:textId="77777777" w:rsidTr="00A53FD8">
        <w:tc>
          <w:tcPr>
            <w:tcW w:w="643" w:type="pct"/>
          </w:tcPr>
          <w:p w14:paraId="33DDE853" w14:textId="48961C1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64</w:t>
            </w:r>
          </w:p>
        </w:tc>
        <w:tc>
          <w:tcPr>
            <w:tcW w:w="3500" w:type="pct"/>
          </w:tcPr>
          <w:p w14:paraId="632695F6"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Datele de intrare din toate departamentele BNM trebuie consolidate automat.</w:t>
            </w:r>
          </w:p>
        </w:tc>
        <w:tc>
          <w:tcPr>
            <w:tcW w:w="857" w:type="pct"/>
          </w:tcPr>
          <w:p w14:paraId="5A53E81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D77723C" w14:textId="77777777" w:rsidTr="00A53FD8">
        <w:tc>
          <w:tcPr>
            <w:tcW w:w="643" w:type="pct"/>
          </w:tcPr>
          <w:p w14:paraId="5323204F" w14:textId="2DFE8C36"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5</w:t>
            </w:r>
          </w:p>
        </w:tc>
        <w:tc>
          <w:tcPr>
            <w:tcW w:w="3500" w:type="pct"/>
          </w:tcPr>
          <w:p w14:paraId="059B47A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Elaborarea Planului de achiziții utilizând metoda de jos în sus, şi, de asemenea, ajustarea acestuia de sus în jos prin reglaje propuse de subdiviziunea coordonatoare a procesului de achiziții.</w:t>
            </w:r>
          </w:p>
        </w:tc>
        <w:tc>
          <w:tcPr>
            <w:tcW w:w="857" w:type="pct"/>
          </w:tcPr>
          <w:p w14:paraId="31177F32"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0C11D3B" w14:textId="77777777" w:rsidTr="00A53FD8">
        <w:tc>
          <w:tcPr>
            <w:tcW w:w="643" w:type="pct"/>
          </w:tcPr>
          <w:p w14:paraId="1A66562B" w14:textId="0756C59E"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6</w:t>
            </w:r>
          </w:p>
        </w:tc>
        <w:tc>
          <w:tcPr>
            <w:tcW w:w="3500" w:type="pct"/>
          </w:tcPr>
          <w:p w14:paraId="63047886" w14:textId="09544359"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Actualizarea </w:t>
            </w:r>
            <w:r w:rsidR="00337338" w:rsidRPr="00656E6B">
              <w:rPr>
                <w:rFonts w:ascii="Times New Roman" w:hAnsi="Times New Roman" w:cs="Times New Roman"/>
                <w:sz w:val="24"/>
                <w:szCs w:val="24"/>
              </w:rPr>
              <w:t>semi</w:t>
            </w:r>
            <w:r w:rsidRPr="00656E6B">
              <w:rPr>
                <w:rFonts w:ascii="Times New Roman" w:hAnsi="Times New Roman" w:cs="Times New Roman"/>
                <w:sz w:val="24"/>
                <w:szCs w:val="24"/>
              </w:rPr>
              <w:t xml:space="preserve">automată </w:t>
            </w:r>
            <w:r w:rsidR="00337338" w:rsidRPr="00656E6B">
              <w:rPr>
                <w:rFonts w:ascii="Times New Roman" w:hAnsi="Times New Roman" w:cs="Times New Roman"/>
                <w:sz w:val="24"/>
                <w:szCs w:val="24"/>
              </w:rPr>
              <w:t>cu validare prealabilă</w:t>
            </w:r>
            <w:r w:rsidRPr="00656E6B">
              <w:rPr>
                <w:rFonts w:ascii="Times New Roman" w:hAnsi="Times New Roman" w:cs="Times New Roman"/>
                <w:sz w:val="24"/>
                <w:szCs w:val="24"/>
              </w:rPr>
              <w:t xml:space="preserve"> a Planului de achiziţii anual la actualizarea/ revizuirea periodică a Bugetului sau în urma reorganizării unor subdiviziuni (legături automate/ reconcilieri </w:t>
            </w:r>
            <w:r w:rsidRPr="00656E6B">
              <w:rPr>
                <w:rFonts w:ascii="Times New Roman" w:hAnsi="Times New Roman" w:cs="Times New Roman"/>
                <w:sz w:val="24"/>
                <w:szCs w:val="24"/>
              </w:rPr>
              <w:lastRenderedPageBreak/>
              <w:t>efectuate între buget şi planul de achiziţie cu ajutorul unui nomenclator unic de codificare pentru articolele de cheltuieli din buget și articolele de achiziții respective din Planul de achiziţii).</w:t>
            </w:r>
          </w:p>
        </w:tc>
        <w:tc>
          <w:tcPr>
            <w:tcW w:w="857" w:type="pct"/>
          </w:tcPr>
          <w:p w14:paraId="3D90A2C4"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312C0D" w:rsidRPr="00656E6B" w14:paraId="2D7D85A5" w14:textId="77777777" w:rsidTr="00A53FD8">
        <w:tc>
          <w:tcPr>
            <w:tcW w:w="643" w:type="pct"/>
          </w:tcPr>
          <w:p w14:paraId="3B8B4D15" w14:textId="2A8A77CF"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7</w:t>
            </w:r>
          </w:p>
        </w:tc>
        <w:tc>
          <w:tcPr>
            <w:tcW w:w="3500" w:type="pct"/>
          </w:tcPr>
          <w:p w14:paraId="6A18E0CA" w14:textId="565FB4CA"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Cu toate acestea, întrucât bugetul reflectă valoarea cheltuielilor după natura acestora, Planul anual de achiziţie este pregătit pe baza datelor din buget, dar considerând o grupare diferită a criteriilor, de exemplu:</w:t>
            </w:r>
          </w:p>
        </w:tc>
        <w:tc>
          <w:tcPr>
            <w:tcW w:w="857" w:type="pct"/>
          </w:tcPr>
          <w:p w14:paraId="57748E22"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ADF9B29" w14:textId="77777777" w:rsidTr="00A53FD8">
        <w:tc>
          <w:tcPr>
            <w:tcW w:w="643" w:type="pct"/>
          </w:tcPr>
          <w:p w14:paraId="437CD5DF" w14:textId="636928CF"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a.</w:t>
            </w:r>
          </w:p>
        </w:tc>
        <w:tc>
          <w:tcPr>
            <w:tcW w:w="3500" w:type="pct"/>
          </w:tcPr>
          <w:p w14:paraId="27259811" w14:textId="26D158F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Pe categorii de achiziţie: bunuri, servicii, lucrări. Această clasificare se folosește la divizarea planului de achiziții în capitole distincte.  </w:t>
            </w:r>
          </w:p>
        </w:tc>
        <w:tc>
          <w:tcPr>
            <w:tcW w:w="857" w:type="pct"/>
          </w:tcPr>
          <w:p w14:paraId="684785A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0993E1E" w14:textId="77777777" w:rsidTr="00A53FD8">
        <w:tc>
          <w:tcPr>
            <w:tcW w:w="643" w:type="pct"/>
          </w:tcPr>
          <w:p w14:paraId="0F50238D" w14:textId="05FFB2FF"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b.</w:t>
            </w:r>
          </w:p>
        </w:tc>
        <w:tc>
          <w:tcPr>
            <w:tcW w:w="3500" w:type="pct"/>
          </w:tcPr>
          <w:p w14:paraId="10709FC8" w14:textId="330FE474"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Pe tipul procedurii de achiziţie:                                                                                                                                                                                           licitație des</w:t>
            </w:r>
            <w:r w:rsidR="002008C2">
              <w:rPr>
                <w:rFonts w:ascii="Times New Roman" w:hAnsi="Times New Roman" w:cs="Times New Roman"/>
                <w:sz w:val="24"/>
                <w:szCs w:val="24"/>
              </w:rPr>
              <w:t>c</w:t>
            </w:r>
            <w:r w:rsidRPr="00656E6B">
              <w:rPr>
                <w:rFonts w:ascii="Times New Roman" w:hAnsi="Times New Roman" w:cs="Times New Roman"/>
                <w:sz w:val="24"/>
                <w:szCs w:val="24"/>
              </w:rPr>
              <w:t xml:space="preserve">hisă,  cererea ofertelor de preţuri, negociere fără publicare, achiziţii de valoare mică (cu posibilitatea extinderii tipurilor de proceduri). </w:t>
            </w:r>
          </w:p>
        </w:tc>
        <w:tc>
          <w:tcPr>
            <w:tcW w:w="857" w:type="pct"/>
          </w:tcPr>
          <w:p w14:paraId="4BAE810A"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2667F5C4" w14:textId="77777777" w:rsidTr="00A53FD8">
        <w:tc>
          <w:tcPr>
            <w:tcW w:w="643" w:type="pct"/>
          </w:tcPr>
          <w:p w14:paraId="11F0C471" w14:textId="2A18828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w:t>
            </w:r>
          </w:p>
          <w:p w14:paraId="5CACD7BA" w14:textId="77777777" w:rsidR="00312C0D" w:rsidRPr="00656E6B" w:rsidRDefault="00312C0D" w:rsidP="00312C0D">
            <w:pPr>
              <w:spacing w:after="0"/>
              <w:rPr>
                <w:rFonts w:ascii="Times New Roman" w:hAnsi="Times New Roman" w:cs="Times New Roman"/>
                <w:noProof/>
                <w:sz w:val="24"/>
                <w:szCs w:val="24"/>
                <w:lang w:eastAsia="ru-RU"/>
              </w:rPr>
            </w:pPr>
          </w:p>
        </w:tc>
        <w:tc>
          <w:tcPr>
            <w:tcW w:w="3500" w:type="pct"/>
          </w:tcPr>
          <w:p w14:paraId="11B6929D" w14:textId="77777777" w:rsidR="002008C2" w:rsidRDefault="00312C0D" w:rsidP="002008C2">
            <w:pPr>
              <w:spacing w:after="0"/>
              <w:jc w:val="both"/>
              <w:rPr>
                <w:rFonts w:ascii="Times New Roman" w:hAnsi="Times New Roman" w:cs="Times New Roman"/>
                <w:sz w:val="24"/>
                <w:szCs w:val="24"/>
              </w:rPr>
            </w:pPr>
            <w:r w:rsidRPr="00656E6B">
              <w:rPr>
                <w:rFonts w:ascii="Times New Roman" w:hAnsi="Times New Roman" w:cs="Times New Roman"/>
                <w:sz w:val="24"/>
                <w:szCs w:val="24"/>
              </w:rPr>
              <w:t>La planificare vor fi considerate următoarele surse de satisfacere a necesităților de</w:t>
            </w:r>
            <w:r w:rsidR="00E44D00" w:rsidRPr="00656E6B">
              <w:rPr>
                <w:rFonts w:ascii="Times New Roman" w:hAnsi="Times New Roman" w:cs="Times New Roman"/>
                <w:sz w:val="24"/>
                <w:szCs w:val="24"/>
              </w:rPr>
              <w:t xml:space="preserve"> </w:t>
            </w:r>
            <w:r w:rsidRPr="00656E6B">
              <w:rPr>
                <w:rFonts w:ascii="Times New Roman" w:hAnsi="Times New Roman" w:cs="Times New Roman"/>
                <w:sz w:val="24"/>
                <w:szCs w:val="24"/>
              </w:rPr>
              <w:t>bunuri:</w:t>
            </w:r>
          </w:p>
          <w:p w14:paraId="6BFAF8EC" w14:textId="381167FC" w:rsidR="002008C2" w:rsidRDefault="00312C0D" w:rsidP="002008C2">
            <w:pPr>
              <w:spacing w:after="0"/>
              <w:jc w:val="both"/>
              <w:rPr>
                <w:rFonts w:ascii="Times New Roman" w:hAnsi="Times New Roman" w:cs="Times New Roman"/>
                <w:sz w:val="24"/>
                <w:szCs w:val="24"/>
              </w:rPr>
            </w:pPr>
            <w:r w:rsidRPr="00656E6B">
              <w:rPr>
                <w:rFonts w:ascii="Times New Roman" w:hAnsi="Times New Roman" w:cs="Times New Roman"/>
                <w:sz w:val="24"/>
                <w:szCs w:val="24"/>
              </w:rPr>
              <w:t>- stocul disponibil, adică bunuri pentru care nu există necesitatea de a lansa un proces de achiziţie (în cazul mărfurilor depozitate în depozitul BNM, gata pentru consum);</w:t>
            </w:r>
          </w:p>
          <w:p w14:paraId="6DDCD425" w14:textId="3D1DA577" w:rsidR="00312C0D" w:rsidRPr="00656E6B" w:rsidRDefault="00312C0D" w:rsidP="002008C2">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 solicitări/comenzi ce urmează să fie efectuate pe baza contractelor în vigoare;                                                                                                                                    - achizițiile pentru care contracte noi trebuie să fie încheiate.                                                                                                                                                            </w:t>
            </w:r>
          </w:p>
        </w:tc>
        <w:tc>
          <w:tcPr>
            <w:tcW w:w="857" w:type="pct"/>
          </w:tcPr>
          <w:p w14:paraId="4BC3823B"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68D3475" w14:textId="77777777" w:rsidTr="00A53FD8">
        <w:tc>
          <w:tcPr>
            <w:tcW w:w="643" w:type="pct"/>
          </w:tcPr>
          <w:p w14:paraId="7D4C1BFE" w14:textId="2A641FD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16</w:t>
            </w:r>
            <w:r w:rsidR="00D10104"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p>
        </w:tc>
        <w:tc>
          <w:tcPr>
            <w:tcW w:w="3500" w:type="pct"/>
          </w:tcPr>
          <w:p w14:paraId="6BDADD86" w14:textId="3654795C"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Monitorizarea </w:t>
            </w:r>
            <w:r w:rsidR="00590D59" w:rsidRPr="00656E6B">
              <w:rPr>
                <w:rFonts w:ascii="Times New Roman" w:hAnsi="Times New Roman" w:cs="Times New Roman"/>
                <w:sz w:val="24"/>
                <w:szCs w:val="24"/>
              </w:rPr>
              <w:t xml:space="preserve">executării </w:t>
            </w:r>
            <w:r w:rsidRPr="00656E6B">
              <w:rPr>
                <w:rFonts w:ascii="Times New Roman" w:hAnsi="Times New Roman" w:cs="Times New Roman"/>
                <w:sz w:val="24"/>
                <w:szCs w:val="24"/>
              </w:rPr>
              <w:t>Planului de achiziţie, cu posibilitatea comparării sumelor planificate cu achiziţiile efectuate. Fiecare poziție din plan va avea unul din statutele: neinițiat, inițiat, inițiat repetat, anulat, contract</w:t>
            </w:r>
            <w:r w:rsidR="00590D59" w:rsidRPr="00656E6B">
              <w:rPr>
                <w:rFonts w:ascii="Times New Roman" w:hAnsi="Times New Roman" w:cs="Times New Roman"/>
                <w:sz w:val="24"/>
                <w:szCs w:val="24"/>
              </w:rPr>
              <w:t>, executat</w:t>
            </w:r>
            <w:r w:rsidRPr="00656E6B">
              <w:rPr>
                <w:rFonts w:ascii="Times New Roman" w:hAnsi="Times New Roman" w:cs="Times New Roman"/>
                <w:sz w:val="24"/>
                <w:szCs w:val="24"/>
              </w:rPr>
              <w:t>.</w:t>
            </w:r>
          </w:p>
        </w:tc>
        <w:tc>
          <w:tcPr>
            <w:tcW w:w="857" w:type="pct"/>
          </w:tcPr>
          <w:p w14:paraId="4671606E"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2B16714B" w14:textId="77777777" w:rsidTr="00A53FD8">
        <w:tc>
          <w:tcPr>
            <w:tcW w:w="643" w:type="pct"/>
          </w:tcPr>
          <w:p w14:paraId="72220D78" w14:textId="45E08795"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70</w:t>
            </w:r>
            <w:r w:rsidRPr="00656E6B">
              <w:rPr>
                <w:rFonts w:ascii="Times New Roman" w:hAnsi="Times New Roman" w:cs="Times New Roman"/>
                <w:noProof/>
                <w:sz w:val="24"/>
                <w:szCs w:val="24"/>
                <w:lang w:eastAsia="ru-RU"/>
              </w:rPr>
              <w:t xml:space="preserve"> </w:t>
            </w:r>
          </w:p>
        </w:tc>
        <w:tc>
          <w:tcPr>
            <w:tcW w:w="3500" w:type="pct"/>
          </w:tcPr>
          <w:p w14:paraId="1F6BB1CD"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Oferirea unui nomenclator unic de codificare a articolelor achiziţionate şi pentru unitatea de depozitare.</w:t>
            </w:r>
          </w:p>
        </w:tc>
        <w:tc>
          <w:tcPr>
            <w:tcW w:w="857" w:type="pct"/>
          </w:tcPr>
          <w:p w14:paraId="0190CD0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A9A2B26" w14:textId="77777777" w:rsidTr="00A53FD8">
        <w:tc>
          <w:tcPr>
            <w:tcW w:w="643" w:type="pct"/>
          </w:tcPr>
          <w:p w14:paraId="1705055E" w14:textId="0E10179E"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71</w:t>
            </w:r>
            <w:r w:rsidRPr="00656E6B">
              <w:rPr>
                <w:rFonts w:ascii="Times New Roman" w:hAnsi="Times New Roman" w:cs="Times New Roman"/>
                <w:noProof/>
                <w:sz w:val="24"/>
                <w:szCs w:val="24"/>
                <w:lang w:eastAsia="ru-RU"/>
              </w:rPr>
              <w:t xml:space="preserve"> </w:t>
            </w:r>
          </w:p>
        </w:tc>
        <w:tc>
          <w:tcPr>
            <w:tcW w:w="3500" w:type="pct"/>
          </w:tcPr>
          <w:p w14:paraId="36ABB231"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Planificarea stocurilor de rezervă şi necesităţilor de suplinire.</w:t>
            </w:r>
          </w:p>
        </w:tc>
        <w:tc>
          <w:tcPr>
            <w:tcW w:w="857" w:type="pct"/>
          </w:tcPr>
          <w:p w14:paraId="73DFC51F"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DA59E21" w14:textId="77777777" w:rsidTr="00A53FD8">
        <w:tc>
          <w:tcPr>
            <w:tcW w:w="643" w:type="pct"/>
          </w:tcPr>
          <w:p w14:paraId="3776386E" w14:textId="200A514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72</w:t>
            </w:r>
            <w:r w:rsidRPr="00656E6B">
              <w:rPr>
                <w:rFonts w:ascii="Times New Roman" w:hAnsi="Times New Roman" w:cs="Times New Roman"/>
                <w:noProof/>
                <w:sz w:val="24"/>
                <w:szCs w:val="24"/>
                <w:lang w:eastAsia="ru-RU"/>
              </w:rPr>
              <w:t xml:space="preserve"> </w:t>
            </w:r>
          </w:p>
        </w:tc>
        <w:tc>
          <w:tcPr>
            <w:tcW w:w="3500" w:type="pct"/>
          </w:tcPr>
          <w:p w14:paraId="4D5FB5D1"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Gestionarea listei şi informaţiilor aferente furnizorilor. </w:t>
            </w:r>
          </w:p>
        </w:tc>
        <w:tc>
          <w:tcPr>
            <w:tcW w:w="857" w:type="pct"/>
          </w:tcPr>
          <w:p w14:paraId="6BCEF54E"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ED54BAE" w14:textId="77777777" w:rsidTr="00A53FD8">
        <w:tc>
          <w:tcPr>
            <w:tcW w:w="643" w:type="pct"/>
          </w:tcPr>
          <w:p w14:paraId="55B04E4D" w14:textId="687F889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73</w:t>
            </w:r>
            <w:r w:rsidRPr="00656E6B">
              <w:rPr>
                <w:rFonts w:ascii="Times New Roman" w:hAnsi="Times New Roman" w:cs="Times New Roman"/>
                <w:noProof/>
                <w:sz w:val="24"/>
                <w:szCs w:val="24"/>
                <w:lang w:eastAsia="ru-RU"/>
              </w:rPr>
              <w:t xml:space="preserve"> </w:t>
            </w:r>
          </w:p>
        </w:tc>
        <w:tc>
          <w:tcPr>
            <w:tcW w:w="3500" w:type="pct"/>
          </w:tcPr>
          <w:p w14:paraId="67B8B29E" w14:textId="23678E79"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Ofer</w:t>
            </w:r>
            <w:r w:rsidR="00E44D00" w:rsidRPr="00656E6B">
              <w:rPr>
                <w:rFonts w:ascii="Times New Roman" w:hAnsi="Times New Roman" w:cs="Times New Roman"/>
                <w:sz w:val="24"/>
                <w:szCs w:val="24"/>
              </w:rPr>
              <w:t>irea</w:t>
            </w:r>
            <w:r w:rsidRPr="00656E6B">
              <w:rPr>
                <w:rFonts w:ascii="Times New Roman" w:hAnsi="Times New Roman" w:cs="Times New Roman"/>
                <w:sz w:val="24"/>
                <w:szCs w:val="24"/>
              </w:rPr>
              <w:t xml:space="preserve"> informaţii</w:t>
            </w:r>
            <w:r w:rsidR="00E44D00" w:rsidRPr="00656E6B">
              <w:rPr>
                <w:rFonts w:ascii="Times New Roman" w:hAnsi="Times New Roman" w:cs="Times New Roman"/>
                <w:sz w:val="24"/>
                <w:szCs w:val="24"/>
              </w:rPr>
              <w:t>lor</w:t>
            </w:r>
            <w:r w:rsidRPr="00656E6B">
              <w:rPr>
                <w:rFonts w:ascii="Times New Roman" w:hAnsi="Times New Roman" w:cs="Times New Roman"/>
                <w:sz w:val="24"/>
                <w:szCs w:val="24"/>
              </w:rPr>
              <w:t xml:space="preserve"> despre performanţele furnizorilor privind (date istorice privind comportamentul furnizorilor):</w:t>
            </w:r>
          </w:p>
        </w:tc>
        <w:tc>
          <w:tcPr>
            <w:tcW w:w="857" w:type="pct"/>
          </w:tcPr>
          <w:p w14:paraId="33A93EA7"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312C0D" w:rsidRPr="00656E6B" w14:paraId="051E1EBC" w14:textId="77777777" w:rsidTr="00A53FD8">
        <w:tc>
          <w:tcPr>
            <w:tcW w:w="643" w:type="pct"/>
          </w:tcPr>
          <w:p w14:paraId="57C54932" w14:textId="62AA8031"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73</w:t>
            </w:r>
            <w:r w:rsidRPr="00656E6B">
              <w:rPr>
                <w:rFonts w:ascii="Times New Roman" w:hAnsi="Times New Roman" w:cs="Times New Roman"/>
                <w:noProof/>
                <w:sz w:val="24"/>
                <w:szCs w:val="24"/>
                <w:lang w:eastAsia="ru-RU"/>
              </w:rPr>
              <w:t xml:space="preserve"> a.</w:t>
            </w:r>
          </w:p>
        </w:tc>
        <w:tc>
          <w:tcPr>
            <w:tcW w:w="3500" w:type="pct"/>
          </w:tcPr>
          <w:p w14:paraId="4695EE16" w14:textId="003C71D4"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Performanţa furnizorilor: timpul minim, mediu, maxim de îndeplinire a comenzilor plasate.</w:t>
            </w:r>
          </w:p>
        </w:tc>
        <w:tc>
          <w:tcPr>
            <w:tcW w:w="857" w:type="pct"/>
          </w:tcPr>
          <w:p w14:paraId="00DBA38E"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312C0D" w:rsidRPr="00656E6B" w14:paraId="285E6DFD" w14:textId="77777777" w:rsidTr="00A53FD8">
        <w:tc>
          <w:tcPr>
            <w:tcW w:w="643" w:type="pct"/>
          </w:tcPr>
          <w:p w14:paraId="6F8DC2D9" w14:textId="3756378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D10104" w:rsidRPr="00656E6B">
              <w:rPr>
                <w:rFonts w:ascii="Times New Roman" w:hAnsi="Times New Roman" w:cs="Times New Roman"/>
                <w:noProof/>
                <w:sz w:val="24"/>
                <w:szCs w:val="24"/>
                <w:lang w:eastAsia="ru-RU"/>
              </w:rPr>
              <w:t>73</w:t>
            </w:r>
            <w:r w:rsidRPr="00656E6B">
              <w:rPr>
                <w:rFonts w:ascii="Times New Roman" w:hAnsi="Times New Roman" w:cs="Times New Roman"/>
                <w:noProof/>
                <w:sz w:val="24"/>
                <w:szCs w:val="24"/>
                <w:lang w:eastAsia="ru-RU"/>
              </w:rPr>
              <w:t xml:space="preserve"> b. </w:t>
            </w:r>
          </w:p>
        </w:tc>
        <w:tc>
          <w:tcPr>
            <w:tcW w:w="3500" w:type="pct"/>
          </w:tcPr>
          <w:p w14:paraId="2C78FF25" w14:textId="29E7826C"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Performanţa furnizorilor aferentă livrărilor întârziate.</w:t>
            </w:r>
          </w:p>
        </w:tc>
        <w:tc>
          <w:tcPr>
            <w:tcW w:w="857" w:type="pct"/>
          </w:tcPr>
          <w:p w14:paraId="38E0EFDB" w14:textId="35A768B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312C0D" w:rsidRPr="00656E6B" w14:paraId="7E7C4C28" w14:textId="77777777" w:rsidTr="00A53FD8">
        <w:tc>
          <w:tcPr>
            <w:tcW w:w="643" w:type="pct"/>
          </w:tcPr>
          <w:p w14:paraId="49AE5D0C" w14:textId="60DAE971"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74</w:t>
            </w:r>
            <w:r w:rsidRPr="00656E6B">
              <w:rPr>
                <w:rFonts w:ascii="Times New Roman" w:hAnsi="Times New Roman" w:cs="Times New Roman"/>
                <w:noProof/>
                <w:sz w:val="24"/>
                <w:szCs w:val="24"/>
                <w:lang w:eastAsia="ru-RU"/>
              </w:rPr>
              <w:t xml:space="preserve"> </w:t>
            </w:r>
          </w:p>
        </w:tc>
        <w:tc>
          <w:tcPr>
            <w:tcW w:w="3500" w:type="pct"/>
          </w:tcPr>
          <w:p w14:paraId="413482E8" w14:textId="5CEE0104"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Evidenţa </w:t>
            </w:r>
            <w:r w:rsidR="00EB7F4A" w:rsidRPr="00656E6B">
              <w:rPr>
                <w:rFonts w:ascii="Times New Roman" w:hAnsi="Times New Roman" w:cs="Times New Roman"/>
                <w:sz w:val="24"/>
                <w:szCs w:val="24"/>
              </w:rPr>
              <w:t>c</w:t>
            </w:r>
            <w:r w:rsidRPr="00656E6B">
              <w:rPr>
                <w:rFonts w:ascii="Times New Roman" w:hAnsi="Times New Roman" w:cs="Times New Roman"/>
                <w:sz w:val="24"/>
                <w:szCs w:val="24"/>
              </w:rPr>
              <w:t>ererilor de achiziţie emise.</w:t>
            </w:r>
          </w:p>
        </w:tc>
        <w:tc>
          <w:tcPr>
            <w:tcW w:w="857" w:type="pct"/>
          </w:tcPr>
          <w:p w14:paraId="168EC730"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E62323D" w14:textId="77777777" w:rsidTr="00A53FD8">
        <w:tc>
          <w:tcPr>
            <w:tcW w:w="643" w:type="pct"/>
          </w:tcPr>
          <w:p w14:paraId="0182A4EE" w14:textId="64AFF1CE"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7542D"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w:t>
            </w:r>
          </w:p>
        </w:tc>
        <w:tc>
          <w:tcPr>
            <w:tcW w:w="3500" w:type="pct"/>
          </w:tcPr>
          <w:p w14:paraId="0BFDDE75" w14:textId="31A9D03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Evidenţa </w:t>
            </w:r>
            <w:r w:rsidR="00EB7F4A" w:rsidRPr="00656E6B">
              <w:rPr>
                <w:rFonts w:ascii="Times New Roman" w:hAnsi="Times New Roman" w:cs="Times New Roman"/>
                <w:sz w:val="24"/>
                <w:szCs w:val="24"/>
              </w:rPr>
              <w:t>c</w:t>
            </w:r>
            <w:r w:rsidRPr="00656E6B">
              <w:rPr>
                <w:rFonts w:ascii="Times New Roman" w:hAnsi="Times New Roman" w:cs="Times New Roman"/>
                <w:sz w:val="24"/>
                <w:szCs w:val="24"/>
              </w:rPr>
              <w:t xml:space="preserve">ererilor de ofertă trimise şi a Ofertelor prezentate de către furnizori. </w:t>
            </w:r>
          </w:p>
        </w:tc>
        <w:tc>
          <w:tcPr>
            <w:tcW w:w="857" w:type="pct"/>
          </w:tcPr>
          <w:p w14:paraId="254BF77D"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D63D89C" w14:textId="77777777" w:rsidTr="00A53FD8">
        <w:tc>
          <w:tcPr>
            <w:tcW w:w="643" w:type="pct"/>
          </w:tcPr>
          <w:p w14:paraId="482E3CB7" w14:textId="3B5DF904"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7542D"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w:t>
            </w:r>
          </w:p>
        </w:tc>
        <w:tc>
          <w:tcPr>
            <w:tcW w:w="3500" w:type="pct"/>
          </w:tcPr>
          <w:p w14:paraId="30DC25F4"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garanțiilor încasate/ garanţiilor bancare pentru oferte (care se rambursează, dacă e cazul).</w:t>
            </w:r>
          </w:p>
        </w:tc>
        <w:tc>
          <w:tcPr>
            <w:tcW w:w="857" w:type="pct"/>
          </w:tcPr>
          <w:p w14:paraId="08A8C395"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40A1AB9" w14:textId="77777777" w:rsidTr="00A53FD8">
        <w:tc>
          <w:tcPr>
            <w:tcW w:w="643" w:type="pct"/>
          </w:tcPr>
          <w:p w14:paraId="0A79BC55" w14:textId="345F434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7542D"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w:t>
            </w:r>
          </w:p>
        </w:tc>
        <w:tc>
          <w:tcPr>
            <w:tcW w:w="3500" w:type="pct"/>
          </w:tcPr>
          <w:p w14:paraId="7B3AAC51" w14:textId="5AA5BF0C"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Evidenţa garanţiilor bancare de bună execuţie a contractelor, precum şi a sumelor reţinute din facturile înaintate spre plată. </w:t>
            </w:r>
          </w:p>
        </w:tc>
        <w:tc>
          <w:tcPr>
            <w:tcW w:w="857" w:type="pct"/>
          </w:tcPr>
          <w:p w14:paraId="14F19C6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987BC14" w14:textId="77777777" w:rsidTr="00A53FD8">
        <w:tc>
          <w:tcPr>
            <w:tcW w:w="643" w:type="pct"/>
          </w:tcPr>
          <w:p w14:paraId="62AFF5FC" w14:textId="468AFBE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7542D"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w:t>
            </w:r>
          </w:p>
        </w:tc>
        <w:tc>
          <w:tcPr>
            <w:tcW w:w="3500" w:type="pct"/>
          </w:tcPr>
          <w:p w14:paraId="137CA90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Gestiunea contractelor cadru de achiziţie (volumul şi valoarea).</w:t>
            </w:r>
          </w:p>
        </w:tc>
        <w:tc>
          <w:tcPr>
            <w:tcW w:w="857" w:type="pct"/>
          </w:tcPr>
          <w:p w14:paraId="306D3B46"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312C0D" w:rsidRPr="00656E6B" w14:paraId="46A085D9" w14:textId="77777777" w:rsidTr="00A53FD8">
        <w:tc>
          <w:tcPr>
            <w:tcW w:w="643" w:type="pct"/>
          </w:tcPr>
          <w:p w14:paraId="17472854" w14:textId="27BD94D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17</w:t>
            </w:r>
            <w:r w:rsidR="00E7542D"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p>
        </w:tc>
        <w:tc>
          <w:tcPr>
            <w:tcW w:w="3500" w:type="pct"/>
          </w:tcPr>
          <w:p w14:paraId="1FE2E8E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Gestiunea comenzilor/ restituirilor.</w:t>
            </w:r>
          </w:p>
        </w:tc>
        <w:tc>
          <w:tcPr>
            <w:tcW w:w="857" w:type="pct"/>
          </w:tcPr>
          <w:p w14:paraId="5F0E675F"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35B9951" w14:textId="77777777" w:rsidTr="00A53FD8">
        <w:tc>
          <w:tcPr>
            <w:tcW w:w="643" w:type="pct"/>
          </w:tcPr>
          <w:p w14:paraId="173BA39C" w14:textId="3195BBA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80</w:t>
            </w:r>
            <w:r w:rsidRPr="00656E6B">
              <w:rPr>
                <w:rFonts w:ascii="Times New Roman" w:hAnsi="Times New Roman" w:cs="Times New Roman"/>
                <w:noProof/>
                <w:sz w:val="24"/>
                <w:szCs w:val="24"/>
                <w:lang w:eastAsia="ru-RU"/>
              </w:rPr>
              <w:t xml:space="preserve"> </w:t>
            </w:r>
          </w:p>
        </w:tc>
        <w:tc>
          <w:tcPr>
            <w:tcW w:w="3500" w:type="pct"/>
          </w:tcPr>
          <w:p w14:paraId="66005FF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Oferirea fluxului de lucru pentru aprobarea comenzilor. </w:t>
            </w:r>
          </w:p>
        </w:tc>
        <w:tc>
          <w:tcPr>
            <w:tcW w:w="857" w:type="pct"/>
          </w:tcPr>
          <w:p w14:paraId="376EDE86"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5A2FE9E5" w14:textId="77777777" w:rsidTr="00A53FD8">
        <w:tc>
          <w:tcPr>
            <w:tcW w:w="643" w:type="pct"/>
          </w:tcPr>
          <w:p w14:paraId="5C157BB6" w14:textId="070B8E28"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81</w:t>
            </w:r>
            <w:r w:rsidRPr="00656E6B">
              <w:rPr>
                <w:rFonts w:ascii="Times New Roman" w:hAnsi="Times New Roman" w:cs="Times New Roman"/>
                <w:noProof/>
                <w:sz w:val="24"/>
                <w:szCs w:val="24"/>
                <w:lang w:eastAsia="ru-RU"/>
              </w:rPr>
              <w:t xml:space="preserve"> </w:t>
            </w:r>
          </w:p>
        </w:tc>
        <w:tc>
          <w:tcPr>
            <w:tcW w:w="3500" w:type="pct"/>
          </w:tcPr>
          <w:p w14:paraId="3F37D34D"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Închiderea comenzilor livrate parţial (livrarea parţială în limita unui % din total).</w:t>
            </w:r>
          </w:p>
        </w:tc>
        <w:tc>
          <w:tcPr>
            <w:tcW w:w="857" w:type="pct"/>
          </w:tcPr>
          <w:p w14:paraId="5BB2172C"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546CB700" w14:textId="77777777" w:rsidTr="00A53FD8">
        <w:tc>
          <w:tcPr>
            <w:tcW w:w="643" w:type="pct"/>
          </w:tcPr>
          <w:p w14:paraId="7B2CDA24" w14:textId="16922EB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CF. 1</w:t>
            </w:r>
            <w:r w:rsidR="00E7542D" w:rsidRPr="00656E6B">
              <w:rPr>
                <w:rFonts w:ascii="Times New Roman" w:hAnsi="Times New Roman" w:cs="Times New Roman"/>
                <w:noProof/>
                <w:sz w:val="24"/>
                <w:szCs w:val="24"/>
                <w:lang w:eastAsia="ru-RU"/>
              </w:rPr>
              <w:t>82</w:t>
            </w:r>
            <w:r w:rsidRPr="00656E6B">
              <w:rPr>
                <w:rFonts w:ascii="Times New Roman" w:hAnsi="Times New Roman" w:cs="Times New Roman"/>
                <w:noProof/>
                <w:sz w:val="24"/>
                <w:szCs w:val="24"/>
                <w:lang w:eastAsia="ru-RU"/>
              </w:rPr>
              <w:t xml:space="preserve"> </w:t>
            </w:r>
          </w:p>
        </w:tc>
        <w:tc>
          <w:tcPr>
            <w:tcW w:w="3500" w:type="pct"/>
          </w:tcPr>
          <w:p w14:paraId="02B9A32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Anularea comenzilor.</w:t>
            </w:r>
          </w:p>
        </w:tc>
        <w:tc>
          <w:tcPr>
            <w:tcW w:w="857" w:type="pct"/>
          </w:tcPr>
          <w:p w14:paraId="26B3A27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6FE57D6" w14:textId="77777777" w:rsidTr="00A53FD8">
        <w:tc>
          <w:tcPr>
            <w:tcW w:w="643" w:type="pct"/>
          </w:tcPr>
          <w:p w14:paraId="69B570EF" w14:textId="5956CF11"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83</w:t>
            </w:r>
            <w:r w:rsidRPr="00656E6B">
              <w:rPr>
                <w:rFonts w:ascii="Times New Roman" w:hAnsi="Times New Roman" w:cs="Times New Roman"/>
                <w:noProof/>
                <w:sz w:val="24"/>
                <w:szCs w:val="24"/>
                <w:lang w:eastAsia="ru-RU"/>
              </w:rPr>
              <w:t xml:space="preserve"> </w:t>
            </w:r>
          </w:p>
        </w:tc>
        <w:tc>
          <w:tcPr>
            <w:tcW w:w="3500" w:type="pct"/>
          </w:tcPr>
          <w:p w14:paraId="70BA7D4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Stocarea electronică a dosarelor de achiziţie, inclusiv a tuturor documentelor necesare conform legislaţiei de achiziţie publică ale Republicii Moldova. </w:t>
            </w:r>
          </w:p>
        </w:tc>
        <w:tc>
          <w:tcPr>
            <w:tcW w:w="857" w:type="pct"/>
          </w:tcPr>
          <w:p w14:paraId="3D6501AE" w14:textId="2D4BEB9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312C0D" w:rsidRPr="00656E6B" w14:paraId="4974CA35" w14:textId="77777777" w:rsidTr="00A53FD8">
        <w:tc>
          <w:tcPr>
            <w:tcW w:w="643" w:type="pct"/>
          </w:tcPr>
          <w:p w14:paraId="467C8E99" w14:textId="2CE6CCCF"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84</w:t>
            </w:r>
            <w:r w:rsidRPr="00656E6B">
              <w:rPr>
                <w:rFonts w:ascii="Times New Roman" w:hAnsi="Times New Roman" w:cs="Times New Roman"/>
                <w:noProof/>
                <w:sz w:val="24"/>
                <w:szCs w:val="24"/>
                <w:lang w:eastAsia="ru-RU"/>
              </w:rPr>
              <w:t xml:space="preserve"> </w:t>
            </w:r>
          </w:p>
        </w:tc>
        <w:tc>
          <w:tcPr>
            <w:tcW w:w="3500" w:type="pct"/>
          </w:tcPr>
          <w:p w14:paraId="337765F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Furnizarea funcţionalităţilor de programare a livrărilor de active materiale.</w:t>
            </w:r>
          </w:p>
        </w:tc>
        <w:tc>
          <w:tcPr>
            <w:tcW w:w="857" w:type="pct"/>
          </w:tcPr>
          <w:p w14:paraId="068F7B2B"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312C0D" w:rsidRPr="00656E6B" w14:paraId="16BC7967" w14:textId="77777777" w:rsidTr="00A53FD8">
        <w:tc>
          <w:tcPr>
            <w:tcW w:w="643" w:type="pct"/>
          </w:tcPr>
          <w:p w14:paraId="207E25D4" w14:textId="409FD440"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18</w:t>
            </w:r>
            <w:r w:rsidR="00E7542D" w:rsidRPr="00656E6B">
              <w:rPr>
                <w:rFonts w:ascii="Times New Roman" w:hAnsi="Times New Roman" w:cs="Times New Roman"/>
                <w:noProof/>
                <w:sz w:val="24"/>
                <w:szCs w:val="24"/>
                <w:lang w:eastAsia="ru-RU"/>
              </w:rPr>
              <w:t>5</w:t>
            </w:r>
            <w:r w:rsidRPr="00656E6B">
              <w:rPr>
                <w:rFonts w:ascii="Times New Roman" w:hAnsi="Times New Roman" w:cs="Times New Roman"/>
                <w:noProof/>
                <w:sz w:val="24"/>
                <w:szCs w:val="24"/>
                <w:lang w:eastAsia="ru-RU"/>
              </w:rPr>
              <w:t xml:space="preserve"> </w:t>
            </w:r>
          </w:p>
        </w:tc>
        <w:tc>
          <w:tcPr>
            <w:tcW w:w="3500" w:type="pct"/>
          </w:tcPr>
          <w:p w14:paraId="227DEFF0" w14:textId="3FFC6323"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Copierea şi ajustarea structurii activelor materiale dintr-o comandă în alte comenzi.</w:t>
            </w:r>
          </w:p>
        </w:tc>
        <w:tc>
          <w:tcPr>
            <w:tcW w:w="857" w:type="pct"/>
          </w:tcPr>
          <w:p w14:paraId="546A8D5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743C2D5" w14:textId="77777777" w:rsidTr="00A53FD8">
        <w:tc>
          <w:tcPr>
            <w:tcW w:w="643" w:type="pct"/>
          </w:tcPr>
          <w:p w14:paraId="578A2C7F" w14:textId="2E2FF9DA"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18</w:t>
            </w:r>
            <w:r w:rsidR="00E7542D" w:rsidRPr="00656E6B">
              <w:rPr>
                <w:rFonts w:ascii="Times New Roman" w:hAnsi="Times New Roman" w:cs="Times New Roman"/>
                <w:noProof/>
                <w:sz w:val="24"/>
                <w:szCs w:val="24"/>
                <w:lang w:eastAsia="ru-RU"/>
              </w:rPr>
              <w:t>6</w:t>
            </w:r>
            <w:r w:rsidRPr="00656E6B">
              <w:rPr>
                <w:rFonts w:ascii="Times New Roman" w:hAnsi="Times New Roman" w:cs="Times New Roman"/>
                <w:noProof/>
                <w:sz w:val="24"/>
                <w:szCs w:val="24"/>
                <w:lang w:eastAsia="ru-RU"/>
              </w:rPr>
              <w:t xml:space="preserve"> </w:t>
            </w:r>
          </w:p>
        </w:tc>
        <w:tc>
          <w:tcPr>
            <w:tcW w:w="3500" w:type="pct"/>
          </w:tcPr>
          <w:p w14:paraId="6AD9FA4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Listă de articole de bunuri achiziţionate având variante posibile (referinţe diferite, dar aceleaşi atribute tehnice).</w:t>
            </w:r>
          </w:p>
        </w:tc>
        <w:tc>
          <w:tcPr>
            <w:tcW w:w="857" w:type="pct"/>
          </w:tcPr>
          <w:p w14:paraId="4764209B"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6FA900B" w14:textId="77777777" w:rsidTr="00A53FD8">
        <w:tc>
          <w:tcPr>
            <w:tcW w:w="643" w:type="pct"/>
          </w:tcPr>
          <w:p w14:paraId="2D964E21" w14:textId="2DB60C68"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18</w:t>
            </w:r>
            <w:r w:rsidR="00E7542D" w:rsidRPr="00656E6B">
              <w:rPr>
                <w:rFonts w:ascii="Times New Roman" w:hAnsi="Times New Roman" w:cs="Times New Roman"/>
                <w:noProof/>
                <w:sz w:val="24"/>
                <w:szCs w:val="24"/>
                <w:lang w:eastAsia="ru-RU"/>
              </w:rPr>
              <w:t>7</w:t>
            </w:r>
            <w:r w:rsidRPr="00656E6B">
              <w:rPr>
                <w:rFonts w:ascii="Times New Roman" w:hAnsi="Times New Roman" w:cs="Times New Roman"/>
                <w:noProof/>
                <w:sz w:val="24"/>
                <w:szCs w:val="24"/>
                <w:lang w:eastAsia="ru-RU"/>
              </w:rPr>
              <w:t xml:space="preserve"> </w:t>
            </w:r>
          </w:p>
        </w:tc>
        <w:tc>
          <w:tcPr>
            <w:tcW w:w="3500" w:type="pct"/>
          </w:tcPr>
          <w:p w14:paraId="7A401F4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Atribuirea de documente necesare la comenzi (de ex. documentaţia de calitate, certificatul de origine, certificatul de garanţie, etc.).</w:t>
            </w:r>
          </w:p>
        </w:tc>
        <w:tc>
          <w:tcPr>
            <w:tcW w:w="857" w:type="pct"/>
          </w:tcPr>
          <w:p w14:paraId="08FCD81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1F510B2" w14:textId="77777777" w:rsidTr="00A53FD8">
        <w:tc>
          <w:tcPr>
            <w:tcW w:w="643" w:type="pct"/>
          </w:tcPr>
          <w:p w14:paraId="3574DDD9" w14:textId="685D36D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18</w:t>
            </w:r>
            <w:r w:rsidR="00E7542D" w:rsidRPr="00656E6B">
              <w:rPr>
                <w:rFonts w:ascii="Times New Roman" w:hAnsi="Times New Roman" w:cs="Times New Roman"/>
                <w:noProof/>
                <w:sz w:val="24"/>
                <w:szCs w:val="24"/>
                <w:lang w:eastAsia="ru-RU"/>
              </w:rPr>
              <w:t>8</w:t>
            </w:r>
            <w:r w:rsidRPr="00656E6B">
              <w:rPr>
                <w:rFonts w:ascii="Times New Roman" w:hAnsi="Times New Roman" w:cs="Times New Roman"/>
                <w:noProof/>
                <w:sz w:val="24"/>
                <w:szCs w:val="24"/>
                <w:lang w:eastAsia="ru-RU"/>
              </w:rPr>
              <w:t xml:space="preserve"> </w:t>
            </w:r>
          </w:p>
        </w:tc>
        <w:tc>
          <w:tcPr>
            <w:tcW w:w="3500" w:type="pct"/>
          </w:tcPr>
          <w:p w14:paraId="5F6F9E3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Evidența mai multor unităţi de măsură per element.</w:t>
            </w:r>
          </w:p>
        </w:tc>
        <w:tc>
          <w:tcPr>
            <w:tcW w:w="857" w:type="pct"/>
          </w:tcPr>
          <w:p w14:paraId="5816137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E1B9495" w14:textId="77777777" w:rsidTr="00A53FD8">
        <w:tc>
          <w:tcPr>
            <w:tcW w:w="643" w:type="pct"/>
          </w:tcPr>
          <w:p w14:paraId="118E686A" w14:textId="57F00ED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18</w:t>
            </w:r>
            <w:r w:rsidR="00E7542D" w:rsidRPr="00656E6B">
              <w:rPr>
                <w:rFonts w:ascii="Times New Roman" w:hAnsi="Times New Roman" w:cs="Times New Roman"/>
                <w:noProof/>
                <w:sz w:val="24"/>
                <w:szCs w:val="24"/>
                <w:lang w:eastAsia="ru-RU"/>
              </w:rPr>
              <w:t>9</w:t>
            </w:r>
            <w:r w:rsidRPr="00656E6B">
              <w:rPr>
                <w:rFonts w:ascii="Times New Roman" w:hAnsi="Times New Roman" w:cs="Times New Roman"/>
                <w:noProof/>
                <w:sz w:val="24"/>
                <w:szCs w:val="24"/>
                <w:lang w:eastAsia="ru-RU"/>
              </w:rPr>
              <w:t xml:space="preserve"> </w:t>
            </w:r>
          </w:p>
        </w:tc>
        <w:tc>
          <w:tcPr>
            <w:tcW w:w="3500" w:type="pct"/>
          </w:tcPr>
          <w:p w14:paraId="1F4865A1"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Evidenţa ultimului preţ plătit pentru un element.</w:t>
            </w:r>
          </w:p>
        </w:tc>
        <w:tc>
          <w:tcPr>
            <w:tcW w:w="857" w:type="pct"/>
          </w:tcPr>
          <w:p w14:paraId="376F910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471859C" w14:textId="77777777" w:rsidTr="00A53FD8">
        <w:tc>
          <w:tcPr>
            <w:tcW w:w="643" w:type="pct"/>
          </w:tcPr>
          <w:p w14:paraId="131FE635" w14:textId="558AF9C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90</w:t>
            </w:r>
            <w:r w:rsidRPr="00656E6B">
              <w:rPr>
                <w:rFonts w:ascii="Times New Roman" w:hAnsi="Times New Roman" w:cs="Times New Roman"/>
                <w:noProof/>
                <w:sz w:val="24"/>
                <w:szCs w:val="24"/>
                <w:lang w:eastAsia="ru-RU"/>
              </w:rPr>
              <w:t xml:space="preserve"> </w:t>
            </w:r>
          </w:p>
        </w:tc>
        <w:tc>
          <w:tcPr>
            <w:tcW w:w="3500" w:type="pct"/>
          </w:tcPr>
          <w:p w14:paraId="49CF3D12"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Admiterea valorii zero MDL pentru unele elemente din comandă (de ex. formulare de documente). </w:t>
            </w:r>
          </w:p>
        </w:tc>
        <w:tc>
          <w:tcPr>
            <w:tcW w:w="857" w:type="pct"/>
          </w:tcPr>
          <w:p w14:paraId="2E66AFC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29D98D3" w14:textId="77777777" w:rsidTr="00A53FD8">
        <w:tc>
          <w:tcPr>
            <w:tcW w:w="643" w:type="pct"/>
          </w:tcPr>
          <w:p w14:paraId="021F8D3D" w14:textId="521B068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91</w:t>
            </w:r>
            <w:r w:rsidRPr="00656E6B">
              <w:rPr>
                <w:rFonts w:ascii="Times New Roman" w:hAnsi="Times New Roman" w:cs="Times New Roman"/>
                <w:noProof/>
                <w:sz w:val="24"/>
                <w:szCs w:val="24"/>
                <w:lang w:eastAsia="ru-RU"/>
              </w:rPr>
              <w:t xml:space="preserve"> </w:t>
            </w:r>
          </w:p>
        </w:tc>
        <w:tc>
          <w:tcPr>
            <w:tcW w:w="3500" w:type="pct"/>
          </w:tcPr>
          <w:p w14:paraId="0F7A0F4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Achiziţia în afara stocurilor (fără evidenţă la nivel de articol, cantitativă) - bunuri pentru cantină cu evidenţa valorică în gestiunea persoanei respective. </w:t>
            </w:r>
          </w:p>
        </w:tc>
        <w:tc>
          <w:tcPr>
            <w:tcW w:w="857" w:type="pct"/>
          </w:tcPr>
          <w:p w14:paraId="58A9513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EA5458F" w14:textId="77777777" w:rsidTr="00A53FD8">
        <w:tc>
          <w:tcPr>
            <w:tcW w:w="643" w:type="pct"/>
          </w:tcPr>
          <w:p w14:paraId="22FCBB6F" w14:textId="545E8261" w:rsidR="00312C0D" w:rsidRPr="00656E6B" w:rsidRDefault="00312C0D" w:rsidP="00312C0D">
            <w:pPr>
              <w:spacing w:after="0"/>
              <w:rPr>
                <w:rFonts w:ascii="Times New Roman" w:hAnsi="Times New Roman" w:cs="Times New Roman"/>
                <w:sz w:val="24"/>
                <w:szCs w:val="24"/>
              </w:rPr>
            </w:pPr>
            <w:bookmarkStart w:id="27" w:name="_Hlk167957330"/>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p>
        </w:tc>
        <w:tc>
          <w:tcPr>
            <w:tcW w:w="3500" w:type="pct"/>
          </w:tcPr>
          <w:p w14:paraId="54AF50A3"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(selecție; pentru mai multe detalii vedeți vă rog capitolul 3. Raportarea):</w:t>
            </w:r>
          </w:p>
        </w:tc>
        <w:tc>
          <w:tcPr>
            <w:tcW w:w="857" w:type="pct"/>
          </w:tcPr>
          <w:p w14:paraId="64B569B6"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09018D6" w14:textId="77777777" w:rsidTr="00A53FD8">
        <w:tc>
          <w:tcPr>
            <w:tcW w:w="643" w:type="pct"/>
          </w:tcPr>
          <w:p w14:paraId="71B8CF25" w14:textId="6734B4A4"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a</w:t>
            </w:r>
            <w:r w:rsidRPr="00656E6B">
              <w:rPr>
                <w:rFonts w:ascii="Times New Roman" w:hAnsi="Times New Roman" w:cs="Times New Roman"/>
                <w:noProof/>
                <w:sz w:val="24"/>
                <w:szCs w:val="24"/>
                <w:lang w:eastAsia="ru-RU"/>
              </w:rPr>
              <w:t>.</w:t>
            </w:r>
          </w:p>
        </w:tc>
        <w:tc>
          <w:tcPr>
            <w:tcW w:w="3500" w:type="pct"/>
          </w:tcPr>
          <w:p w14:paraId="59EFB54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Planul anual de achiziţii/Planul provizoriu de achiziții, vizibil în două versiuni: a) varianta restrânsă (conform Hotărârii de Guvern); b) varianta extinsă (pentru uz intern).</w:t>
            </w:r>
          </w:p>
        </w:tc>
        <w:tc>
          <w:tcPr>
            <w:tcW w:w="857" w:type="pct"/>
          </w:tcPr>
          <w:p w14:paraId="5C0A41ED"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E867FDE" w14:textId="77777777" w:rsidTr="00A53FD8">
        <w:tc>
          <w:tcPr>
            <w:tcW w:w="643" w:type="pct"/>
          </w:tcPr>
          <w:p w14:paraId="03158743" w14:textId="119A1A5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b</w:t>
            </w:r>
            <w:r w:rsidRPr="00656E6B">
              <w:rPr>
                <w:rFonts w:ascii="Times New Roman" w:hAnsi="Times New Roman" w:cs="Times New Roman"/>
                <w:noProof/>
                <w:sz w:val="24"/>
                <w:szCs w:val="24"/>
                <w:lang w:eastAsia="ru-RU"/>
              </w:rPr>
              <w:t>.</w:t>
            </w:r>
          </w:p>
        </w:tc>
        <w:tc>
          <w:tcPr>
            <w:tcW w:w="3500" w:type="pct"/>
          </w:tcPr>
          <w:p w14:paraId="6BF2CDAF"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Achiziţiile efective realizat vs Planul anual de achiziţii.</w:t>
            </w:r>
          </w:p>
        </w:tc>
        <w:tc>
          <w:tcPr>
            <w:tcW w:w="857" w:type="pct"/>
          </w:tcPr>
          <w:p w14:paraId="5CC9A331"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D6E8521" w14:textId="77777777" w:rsidTr="00A53FD8">
        <w:tc>
          <w:tcPr>
            <w:tcW w:w="643" w:type="pct"/>
          </w:tcPr>
          <w:p w14:paraId="48E44529" w14:textId="5FAB33D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c</w:t>
            </w:r>
            <w:r w:rsidRPr="00656E6B">
              <w:rPr>
                <w:rFonts w:ascii="Times New Roman" w:hAnsi="Times New Roman" w:cs="Times New Roman"/>
                <w:noProof/>
                <w:sz w:val="24"/>
                <w:szCs w:val="24"/>
                <w:lang w:eastAsia="ru-RU"/>
              </w:rPr>
              <w:t>.</w:t>
            </w:r>
          </w:p>
        </w:tc>
        <w:tc>
          <w:tcPr>
            <w:tcW w:w="3500" w:type="pct"/>
          </w:tcPr>
          <w:p w14:paraId="783E03BE" w14:textId="73958CC0"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Registrul contractelor încheiate pentru perioada (parametrizare după: tip de achiziție, anul încheierii, perioadă, statut, etc.).</w:t>
            </w:r>
          </w:p>
        </w:tc>
        <w:tc>
          <w:tcPr>
            <w:tcW w:w="857" w:type="pct"/>
          </w:tcPr>
          <w:p w14:paraId="7E2285A8"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6ED37E8" w14:textId="77777777" w:rsidTr="00A53FD8">
        <w:tc>
          <w:tcPr>
            <w:tcW w:w="643" w:type="pct"/>
          </w:tcPr>
          <w:p w14:paraId="63F609A5" w14:textId="3B04D57A"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d</w:t>
            </w:r>
            <w:r w:rsidRPr="00656E6B">
              <w:rPr>
                <w:rFonts w:ascii="Times New Roman" w:hAnsi="Times New Roman" w:cs="Times New Roman"/>
                <w:noProof/>
                <w:sz w:val="24"/>
                <w:szCs w:val="24"/>
                <w:lang w:eastAsia="ru-RU"/>
              </w:rPr>
              <w:t>.</w:t>
            </w:r>
          </w:p>
        </w:tc>
        <w:tc>
          <w:tcPr>
            <w:tcW w:w="3500" w:type="pct"/>
          </w:tcPr>
          <w:p w14:paraId="70DCE3CB"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Calcularea preţului mediu pe categorii de elemente de achiziție într-o anumită perioadă.</w:t>
            </w:r>
          </w:p>
        </w:tc>
        <w:tc>
          <w:tcPr>
            <w:tcW w:w="857" w:type="pct"/>
          </w:tcPr>
          <w:p w14:paraId="651BCF51"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312C0D" w:rsidRPr="00656E6B" w14:paraId="54F9E1DA" w14:textId="77777777" w:rsidTr="00A53FD8">
        <w:tc>
          <w:tcPr>
            <w:tcW w:w="643" w:type="pct"/>
          </w:tcPr>
          <w:p w14:paraId="0586A530" w14:textId="7A220B31"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e</w:t>
            </w:r>
            <w:r w:rsidRPr="00656E6B">
              <w:rPr>
                <w:rFonts w:ascii="Times New Roman" w:hAnsi="Times New Roman" w:cs="Times New Roman"/>
                <w:noProof/>
                <w:sz w:val="24"/>
                <w:szCs w:val="24"/>
                <w:lang w:eastAsia="ru-RU"/>
              </w:rPr>
              <w:t>.</w:t>
            </w:r>
          </w:p>
        </w:tc>
        <w:tc>
          <w:tcPr>
            <w:tcW w:w="3500" w:type="pct"/>
          </w:tcPr>
          <w:p w14:paraId="197BD71D"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Raport privind valorile şi volumul stocurilor achiziţionate pe furnizori într-o anumită perioadă de timp.</w:t>
            </w:r>
          </w:p>
        </w:tc>
        <w:tc>
          <w:tcPr>
            <w:tcW w:w="857" w:type="pct"/>
          </w:tcPr>
          <w:p w14:paraId="3EF8419C"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2970E92" w14:textId="77777777" w:rsidTr="00A53FD8">
        <w:tc>
          <w:tcPr>
            <w:tcW w:w="643" w:type="pct"/>
          </w:tcPr>
          <w:p w14:paraId="115A3C6B" w14:textId="3D1FC09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f</w:t>
            </w:r>
            <w:r w:rsidRPr="00656E6B">
              <w:rPr>
                <w:rFonts w:ascii="Times New Roman" w:hAnsi="Times New Roman" w:cs="Times New Roman"/>
                <w:noProof/>
                <w:sz w:val="24"/>
                <w:szCs w:val="24"/>
                <w:lang w:eastAsia="ru-RU"/>
              </w:rPr>
              <w:t>.</w:t>
            </w:r>
          </w:p>
        </w:tc>
        <w:tc>
          <w:tcPr>
            <w:tcW w:w="3500" w:type="pct"/>
          </w:tcPr>
          <w:p w14:paraId="4DCC8EA4"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Rata de îndeplinire a comenzilor/ elementelor de comandă.</w:t>
            </w:r>
          </w:p>
        </w:tc>
        <w:tc>
          <w:tcPr>
            <w:tcW w:w="857" w:type="pct"/>
          </w:tcPr>
          <w:p w14:paraId="3B890524"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8A0B5EA" w14:textId="77777777" w:rsidTr="00A53FD8">
        <w:tc>
          <w:tcPr>
            <w:tcW w:w="643" w:type="pct"/>
          </w:tcPr>
          <w:p w14:paraId="4816BE5F" w14:textId="39D53740"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CF. 1</w:t>
            </w:r>
            <w:r w:rsidR="00E7542D" w:rsidRPr="00656E6B">
              <w:rPr>
                <w:rFonts w:ascii="Times New Roman" w:hAnsi="Times New Roman" w:cs="Times New Roman"/>
                <w:noProof/>
                <w:sz w:val="24"/>
                <w:szCs w:val="24"/>
                <w:lang w:eastAsia="ru-RU"/>
              </w:rPr>
              <w:t>92</w:t>
            </w:r>
            <w:r w:rsidRPr="00656E6B">
              <w:rPr>
                <w:rFonts w:ascii="Times New Roman" w:hAnsi="Times New Roman" w:cs="Times New Roman"/>
                <w:noProof/>
                <w:sz w:val="24"/>
                <w:szCs w:val="24"/>
                <w:lang w:eastAsia="ru-RU"/>
              </w:rPr>
              <w:t xml:space="preserve"> </w:t>
            </w:r>
            <w:r w:rsidR="00DE7D7B">
              <w:rPr>
                <w:rFonts w:ascii="Times New Roman" w:hAnsi="Times New Roman" w:cs="Times New Roman"/>
                <w:noProof/>
                <w:sz w:val="24"/>
                <w:szCs w:val="24"/>
                <w:lang w:eastAsia="ru-RU"/>
              </w:rPr>
              <w:t>g</w:t>
            </w:r>
            <w:r w:rsidRPr="00656E6B">
              <w:rPr>
                <w:rFonts w:ascii="Times New Roman" w:hAnsi="Times New Roman" w:cs="Times New Roman"/>
                <w:noProof/>
                <w:sz w:val="24"/>
                <w:szCs w:val="24"/>
                <w:lang w:eastAsia="ru-RU"/>
              </w:rPr>
              <w:t>.</w:t>
            </w:r>
          </w:p>
        </w:tc>
        <w:tc>
          <w:tcPr>
            <w:tcW w:w="3500" w:type="pct"/>
          </w:tcPr>
          <w:p w14:paraId="2B92195B"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Returnări aferente încălcării cerinţelor de calitate.</w:t>
            </w:r>
          </w:p>
        </w:tc>
        <w:tc>
          <w:tcPr>
            <w:tcW w:w="857" w:type="pct"/>
          </w:tcPr>
          <w:p w14:paraId="1EE37F8B"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bookmarkEnd w:id="27"/>
      <w:tr w:rsidR="00312C0D" w:rsidRPr="00656E6B" w14:paraId="4FE4F417" w14:textId="77777777" w:rsidTr="00A466E5">
        <w:tc>
          <w:tcPr>
            <w:tcW w:w="5000" w:type="pct"/>
            <w:gridSpan w:val="3"/>
          </w:tcPr>
          <w:p w14:paraId="3033D7A7" w14:textId="0BA84FDD" w:rsidR="00312C0D" w:rsidRPr="00656E6B" w:rsidRDefault="00312C0D" w:rsidP="00312C0D">
            <w:pPr>
              <w:numPr>
                <w:ilvl w:val="0"/>
                <w:numId w:val="33"/>
              </w:numPr>
              <w:spacing w:after="0" w:line="240" w:lineRule="auto"/>
              <w:rPr>
                <w:rFonts w:ascii="Times New Roman" w:hAnsi="Times New Roman" w:cs="Times New Roman"/>
                <w:b/>
                <w:i/>
                <w:noProof/>
                <w:sz w:val="24"/>
                <w:szCs w:val="24"/>
                <w:lang w:eastAsia="ru-RU"/>
              </w:rPr>
            </w:pPr>
            <w:r w:rsidRPr="00656E6B">
              <w:rPr>
                <w:rFonts w:ascii="Times New Roman" w:hAnsi="Times New Roman" w:cs="Times New Roman"/>
                <w:b/>
                <w:i/>
                <w:noProof/>
                <w:sz w:val="24"/>
                <w:szCs w:val="24"/>
                <w:lang w:eastAsia="ru-RU"/>
              </w:rPr>
              <w:t>Raportarea</w:t>
            </w:r>
          </w:p>
        </w:tc>
      </w:tr>
      <w:tr w:rsidR="00312C0D" w:rsidRPr="00656E6B" w14:paraId="4C83A84D" w14:textId="77777777" w:rsidTr="00A53FD8">
        <w:tc>
          <w:tcPr>
            <w:tcW w:w="643" w:type="pct"/>
          </w:tcPr>
          <w:p w14:paraId="1D74E8B4" w14:textId="015BEB35"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193</w:t>
            </w:r>
          </w:p>
        </w:tc>
        <w:tc>
          <w:tcPr>
            <w:tcW w:w="3500" w:type="pct"/>
            <w:tcBorders>
              <w:top w:val="nil"/>
              <w:left w:val="nil"/>
              <w:bottom w:val="single" w:sz="4" w:space="0" w:color="auto"/>
              <w:right w:val="single" w:sz="4" w:space="0" w:color="auto"/>
            </w:tcBorders>
            <w:vAlign w:val="center"/>
          </w:tcPr>
          <w:p w14:paraId="78722C63" w14:textId="2F47F5DF"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Acest capitol cuprinde cerinţele generale privind capacitatea de raportare a soluției, din punct de vedere al proceselor de activitate. Rapoartele specifice solicitate de sistem sunt enumerate în capitolele menționate mai sus, în ,,</w:t>
            </w:r>
            <w:r w:rsidRPr="00656E6B">
              <w:rPr>
                <w:rFonts w:ascii="Times New Roman" w:hAnsi="Times New Roman" w:cs="Times New Roman"/>
                <w:noProof/>
                <w:sz w:val="24"/>
                <w:szCs w:val="24"/>
                <w:lang w:eastAsia="ru-RU"/>
              </w:rPr>
              <w:t>Cerințe față de procesele aferente soluției ERP”</w:t>
            </w:r>
            <w:r w:rsidRPr="00656E6B">
              <w:rPr>
                <w:rFonts w:ascii="Times New Roman" w:hAnsi="Times New Roman" w:cs="Times New Roman"/>
                <w:sz w:val="24"/>
                <w:szCs w:val="24"/>
              </w:rPr>
              <w:t>.</w:t>
            </w:r>
          </w:p>
          <w:p w14:paraId="29100CC5" w14:textId="5935CE7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Unele rapoarte utilizate în prezent de către BNM pot fi fuzionate şi / sau înlocuite cu rapoarte standard ale soluției, în funcţie de capacităţile soluției informatice.</w:t>
            </w:r>
          </w:p>
        </w:tc>
        <w:tc>
          <w:tcPr>
            <w:tcW w:w="857" w:type="pct"/>
          </w:tcPr>
          <w:p w14:paraId="67C6B110" w14:textId="76B02601"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Informativ</w:t>
            </w:r>
          </w:p>
        </w:tc>
      </w:tr>
      <w:tr w:rsidR="00312C0D" w:rsidRPr="00656E6B" w14:paraId="238D82F1" w14:textId="77777777" w:rsidTr="00A53FD8">
        <w:tc>
          <w:tcPr>
            <w:tcW w:w="643" w:type="pct"/>
          </w:tcPr>
          <w:p w14:paraId="71DC649E" w14:textId="00567B09"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194</w:t>
            </w:r>
          </w:p>
        </w:tc>
        <w:tc>
          <w:tcPr>
            <w:tcW w:w="3500" w:type="pct"/>
            <w:tcBorders>
              <w:top w:val="nil"/>
              <w:left w:val="nil"/>
              <w:bottom w:val="single" w:sz="4" w:space="0" w:color="auto"/>
              <w:right w:val="single" w:sz="4" w:space="0" w:color="auto"/>
            </w:tcBorders>
            <w:vAlign w:val="center"/>
          </w:tcPr>
          <w:p w14:paraId="5C460CB9" w14:textId="3F6057B0"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ERP trebuie să dispună de o componentă de raportare modernă și flexibilă care să întrunească cerințele de raportare ale BNM. </w:t>
            </w:r>
          </w:p>
          <w:p w14:paraId="0662F365" w14:textId="77777777" w:rsidR="00312C0D" w:rsidRPr="00656E6B" w:rsidRDefault="00312C0D" w:rsidP="00A466E5">
            <w:pPr>
              <w:spacing w:after="0"/>
              <w:jc w:val="both"/>
              <w:rPr>
                <w:rFonts w:ascii="Times New Roman" w:hAnsi="Times New Roman" w:cs="Times New Roman"/>
                <w:sz w:val="24"/>
                <w:szCs w:val="24"/>
              </w:rPr>
            </w:pPr>
          </w:p>
          <w:p w14:paraId="1D202988" w14:textId="49802401" w:rsidR="00312C0D" w:rsidRPr="00656E6B" w:rsidRDefault="00312C0D" w:rsidP="00A466E5">
            <w:pPr>
              <w:spacing w:after="0"/>
              <w:jc w:val="both"/>
              <w:rPr>
                <w:rFonts w:ascii="Times New Roman" w:hAnsi="Times New Roman" w:cs="Times New Roman"/>
                <w:i/>
                <w:iCs/>
                <w:sz w:val="24"/>
                <w:szCs w:val="24"/>
              </w:rPr>
            </w:pPr>
            <w:r w:rsidRPr="00656E6B">
              <w:rPr>
                <w:rFonts w:ascii="Times New Roman" w:hAnsi="Times New Roman" w:cs="Times New Roman"/>
                <w:i/>
                <w:iCs/>
                <w:sz w:val="24"/>
                <w:szCs w:val="24"/>
              </w:rPr>
              <w:lastRenderedPageBreak/>
              <w:t>Notă: În scopul demonstrării întrunirii cerințelor de raportare Furnizorul va prezenta ca parte a ofertei sale următoarele informații suplimentare:</w:t>
            </w:r>
          </w:p>
          <w:p w14:paraId="75E616F4" w14:textId="77777777" w:rsidR="00312C0D" w:rsidRPr="00656E6B" w:rsidRDefault="00312C0D" w:rsidP="00A466E5">
            <w:pPr>
              <w:spacing w:after="0"/>
              <w:jc w:val="both"/>
              <w:rPr>
                <w:rFonts w:ascii="Times New Roman" w:hAnsi="Times New Roman" w:cs="Times New Roman"/>
                <w:i/>
                <w:iCs/>
                <w:sz w:val="24"/>
                <w:szCs w:val="24"/>
              </w:rPr>
            </w:pPr>
          </w:p>
          <w:p w14:paraId="75C1B3E8" w14:textId="77777777" w:rsidR="00312C0D" w:rsidRPr="00656E6B" w:rsidRDefault="00312C0D" w:rsidP="00A466E5">
            <w:pPr>
              <w:pStyle w:val="ListParagraph"/>
              <w:numPr>
                <w:ilvl w:val="0"/>
                <w:numId w:val="43"/>
              </w:numPr>
              <w:spacing w:after="0"/>
              <w:ind w:left="462" w:right="30"/>
              <w:jc w:val="both"/>
              <w:rPr>
                <w:rFonts w:ascii="Times New Roman" w:hAnsi="Times New Roman" w:cs="Times New Roman"/>
                <w:i/>
                <w:iCs/>
                <w:sz w:val="24"/>
                <w:szCs w:val="24"/>
              </w:rPr>
            </w:pPr>
            <w:r w:rsidRPr="00656E6B">
              <w:rPr>
                <w:rFonts w:ascii="Times New Roman" w:hAnsi="Times New Roman" w:cs="Times New Roman"/>
                <w:i/>
                <w:iCs/>
                <w:sz w:val="24"/>
                <w:szCs w:val="24"/>
              </w:rPr>
              <w:t xml:space="preserve">Descrierea detaliată a componentei de raportare ofertată, a capabilităților acesteia prin prisma creării și parametrizării rapoartelor. </w:t>
            </w:r>
          </w:p>
          <w:p w14:paraId="201A9F6A" w14:textId="77777777" w:rsidR="00312C0D" w:rsidRPr="00656E6B" w:rsidRDefault="00312C0D" w:rsidP="00A466E5">
            <w:pPr>
              <w:pStyle w:val="ListParagraph"/>
              <w:numPr>
                <w:ilvl w:val="0"/>
                <w:numId w:val="43"/>
              </w:numPr>
              <w:spacing w:after="0"/>
              <w:ind w:left="462"/>
              <w:jc w:val="both"/>
              <w:rPr>
                <w:rFonts w:ascii="Times New Roman" w:hAnsi="Times New Roman" w:cs="Times New Roman"/>
                <w:i/>
                <w:iCs/>
                <w:sz w:val="24"/>
                <w:szCs w:val="24"/>
              </w:rPr>
            </w:pPr>
            <w:r w:rsidRPr="00656E6B">
              <w:rPr>
                <w:rFonts w:ascii="Times New Roman" w:hAnsi="Times New Roman" w:cs="Times New Roman"/>
                <w:i/>
                <w:iCs/>
                <w:sz w:val="24"/>
                <w:szCs w:val="24"/>
              </w:rPr>
              <w:t>Oferta trebuie să conțină o enumerare şi prezentare a rapoartelor standard existente, inclusiv arhitectura lor, tehnologiile utilizate şi performanţa de execuţie (un eşantion de minim 10 rapoarte standard acoperind toate funcţionalităţile).</w:t>
            </w:r>
          </w:p>
          <w:p w14:paraId="2F0CE8A7" w14:textId="2F3AD069" w:rsidR="00312C0D" w:rsidRPr="00656E6B" w:rsidRDefault="00312C0D" w:rsidP="00A466E5">
            <w:pPr>
              <w:spacing w:after="0"/>
              <w:jc w:val="both"/>
              <w:rPr>
                <w:rFonts w:ascii="Times New Roman" w:hAnsi="Times New Roman" w:cs="Times New Roman"/>
                <w:i/>
                <w:iCs/>
                <w:sz w:val="24"/>
                <w:szCs w:val="24"/>
              </w:rPr>
            </w:pPr>
            <w:r w:rsidRPr="00656E6B">
              <w:rPr>
                <w:rFonts w:ascii="Times New Roman" w:hAnsi="Times New Roman" w:cs="Times New Roman"/>
                <w:sz w:val="24"/>
                <w:szCs w:val="24"/>
              </w:rPr>
              <w:t xml:space="preserve">Lista finală a rapoartelor care trebuie să fie elaborată în cadrul proiectului va fi definită în faza de analiză. Acelaşi lucru este valabil pentru documentele/ formularele primare care vor trebui să fie generate de soluție. </w:t>
            </w:r>
          </w:p>
        </w:tc>
        <w:tc>
          <w:tcPr>
            <w:tcW w:w="857" w:type="pct"/>
          </w:tcPr>
          <w:p w14:paraId="1D460DD6"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312C0D" w:rsidRPr="00656E6B" w14:paraId="5935E2A9" w14:textId="77777777" w:rsidTr="00A53FD8">
        <w:tc>
          <w:tcPr>
            <w:tcW w:w="643" w:type="pct"/>
          </w:tcPr>
          <w:p w14:paraId="06E513DF" w14:textId="74C34D9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195</w:t>
            </w:r>
          </w:p>
        </w:tc>
        <w:tc>
          <w:tcPr>
            <w:tcW w:w="3500" w:type="pct"/>
            <w:tcBorders>
              <w:top w:val="nil"/>
              <w:left w:val="nil"/>
              <w:bottom w:val="single" w:sz="4" w:space="0" w:color="auto"/>
              <w:right w:val="single" w:sz="4" w:space="0" w:color="auto"/>
            </w:tcBorders>
            <w:vAlign w:val="center"/>
          </w:tcPr>
          <w:p w14:paraId="1D380DF5"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ERP va asigura generarea de rapoarte şi formulare folosite ca documente primare, în conformitate cu cerinţele legale ale Republicii Moldova (cu privire la conţinut şi format).</w:t>
            </w:r>
          </w:p>
        </w:tc>
        <w:tc>
          <w:tcPr>
            <w:tcW w:w="857" w:type="pct"/>
          </w:tcPr>
          <w:p w14:paraId="0A7C2F79"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54DB09E9" w14:textId="77777777" w:rsidTr="00A53FD8">
        <w:tc>
          <w:tcPr>
            <w:tcW w:w="643" w:type="pct"/>
          </w:tcPr>
          <w:p w14:paraId="034565F5" w14:textId="07CF140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196</w:t>
            </w:r>
          </w:p>
        </w:tc>
        <w:tc>
          <w:tcPr>
            <w:tcW w:w="3500" w:type="pct"/>
            <w:tcBorders>
              <w:top w:val="nil"/>
              <w:left w:val="nil"/>
              <w:bottom w:val="single" w:sz="4" w:space="0" w:color="auto"/>
              <w:right w:val="single" w:sz="4" w:space="0" w:color="auto"/>
            </w:tcBorders>
            <w:shd w:val="clear" w:color="000000" w:fill="FFFFFF"/>
            <w:vAlign w:val="center"/>
          </w:tcPr>
          <w:p w14:paraId="18652573"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un generator flexibil de rapoarte şi mai multe criterii de selecţie pentru extragerea de date şi să dispună de posibilitatea de a salva şi reutiliza aceste criterii de selecţie.</w:t>
            </w:r>
          </w:p>
        </w:tc>
        <w:tc>
          <w:tcPr>
            <w:tcW w:w="857" w:type="pct"/>
          </w:tcPr>
          <w:p w14:paraId="7B5A5E27"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6E41248" w14:textId="77777777" w:rsidTr="00A53FD8">
        <w:tc>
          <w:tcPr>
            <w:tcW w:w="643" w:type="pct"/>
          </w:tcPr>
          <w:p w14:paraId="72180057" w14:textId="73FDFD5D"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197</w:t>
            </w:r>
          </w:p>
        </w:tc>
        <w:tc>
          <w:tcPr>
            <w:tcW w:w="3500" w:type="pct"/>
            <w:tcBorders>
              <w:top w:val="nil"/>
              <w:left w:val="nil"/>
              <w:bottom w:val="single" w:sz="4" w:space="0" w:color="auto"/>
              <w:right w:val="single" w:sz="4" w:space="0" w:color="auto"/>
            </w:tcBorders>
            <w:shd w:val="clear" w:color="000000" w:fill="FFFFFF"/>
            <w:vAlign w:val="center"/>
          </w:tcPr>
          <w:p w14:paraId="1DD1FB8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Soluţia trebuie să fie capabilă de a genera următoarele tipuri de rapoarte:</w:t>
            </w:r>
          </w:p>
        </w:tc>
        <w:tc>
          <w:tcPr>
            <w:tcW w:w="857" w:type="pct"/>
          </w:tcPr>
          <w:p w14:paraId="1BAA149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2AFFD83A" w14:textId="77777777" w:rsidTr="00A53FD8">
        <w:tc>
          <w:tcPr>
            <w:tcW w:w="643" w:type="pct"/>
          </w:tcPr>
          <w:p w14:paraId="569E4DEA" w14:textId="1316027E"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197</w:t>
            </w:r>
            <w:r w:rsidRPr="00656E6B">
              <w:rPr>
                <w:rFonts w:ascii="Times New Roman" w:hAnsi="Times New Roman" w:cs="Times New Roman"/>
                <w:noProof/>
                <w:sz w:val="24"/>
                <w:szCs w:val="24"/>
                <w:lang w:eastAsia="ru-RU"/>
              </w:rPr>
              <w:t xml:space="preserve"> </w:t>
            </w:r>
          </w:p>
          <w:p w14:paraId="121FEA38"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a.</w:t>
            </w:r>
          </w:p>
        </w:tc>
        <w:tc>
          <w:tcPr>
            <w:tcW w:w="3500" w:type="pct"/>
            <w:tcBorders>
              <w:top w:val="nil"/>
              <w:left w:val="nil"/>
              <w:bottom w:val="single" w:sz="4" w:space="0" w:color="auto"/>
              <w:right w:val="single" w:sz="4" w:space="0" w:color="auto"/>
            </w:tcBorders>
            <w:vAlign w:val="center"/>
          </w:tcPr>
          <w:p w14:paraId="6D692282"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standard predefinite - rapoartele standard trebuie să ofere utilizatorilor posibilitatea de a face mai multe selecţii: pentru fiecare raport va trebui de indicat parametrii specifici, acestea vor servi ca opţiuni pentru filtrarea datelor. Soluţia trebuie să ofere posibilitatea de a salva selecţiile făcute de utilizatori, astfel încât să poată fi folosite la o dată ulterioară.</w:t>
            </w:r>
          </w:p>
        </w:tc>
        <w:tc>
          <w:tcPr>
            <w:tcW w:w="857" w:type="pct"/>
          </w:tcPr>
          <w:p w14:paraId="755DCFF5"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811B1D6" w14:textId="77777777" w:rsidTr="00A53FD8">
        <w:tc>
          <w:tcPr>
            <w:tcW w:w="643" w:type="pct"/>
          </w:tcPr>
          <w:p w14:paraId="3416E40A" w14:textId="7BD8F616"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197</w:t>
            </w:r>
            <w:r w:rsidRPr="00656E6B">
              <w:rPr>
                <w:rFonts w:ascii="Times New Roman" w:hAnsi="Times New Roman" w:cs="Times New Roman"/>
                <w:noProof/>
                <w:sz w:val="24"/>
                <w:szCs w:val="24"/>
                <w:lang w:eastAsia="ru-RU"/>
              </w:rPr>
              <w:t xml:space="preserve"> </w:t>
            </w:r>
          </w:p>
          <w:p w14:paraId="6D372B99"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b.</w:t>
            </w:r>
          </w:p>
        </w:tc>
        <w:tc>
          <w:tcPr>
            <w:tcW w:w="3500" w:type="pct"/>
            <w:tcBorders>
              <w:top w:val="nil"/>
              <w:left w:val="nil"/>
              <w:bottom w:val="single" w:sz="4" w:space="0" w:color="auto"/>
              <w:right w:val="single" w:sz="4" w:space="0" w:color="auto"/>
            </w:tcBorders>
            <w:vAlign w:val="center"/>
          </w:tcPr>
          <w:p w14:paraId="78906FD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Rapoarte speciale (în conformitate cu cerinţele legale pentru instituţiile de stat în formatele cerute de lege (pe suport hârtie şi în format electronic), precum şi să permită transmiterea prin aplicaţii web a acestora.</w:t>
            </w:r>
          </w:p>
        </w:tc>
        <w:tc>
          <w:tcPr>
            <w:tcW w:w="857" w:type="pct"/>
          </w:tcPr>
          <w:p w14:paraId="58203EAF"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49BC762" w14:textId="77777777" w:rsidTr="00A53FD8">
        <w:tc>
          <w:tcPr>
            <w:tcW w:w="643" w:type="pct"/>
          </w:tcPr>
          <w:p w14:paraId="09E05F06" w14:textId="07144044"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197</w:t>
            </w:r>
            <w:r w:rsidRPr="00656E6B">
              <w:rPr>
                <w:rFonts w:ascii="Times New Roman" w:hAnsi="Times New Roman" w:cs="Times New Roman"/>
                <w:noProof/>
                <w:sz w:val="24"/>
                <w:szCs w:val="24"/>
                <w:lang w:eastAsia="ru-RU"/>
              </w:rPr>
              <w:t xml:space="preserve"> </w:t>
            </w:r>
          </w:p>
          <w:p w14:paraId="7FAA1B74"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c.</w:t>
            </w:r>
          </w:p>
        </w:tc>
        <w:tc>
          <w:tcPr>
            <w:tcW w:w="3500" w:type="pct"/>
            <w:tcBorders>
              <w:top w:val="nil"/>
              <w:left w:val="nil"/>
              <w:bottom w:val="single" w:sz="4" w:space="0" w:color="auto"/>
              <w:right w:val="single" w:sz="4" w:space="0" w:color="auto"/>
            </w:tcBorders>
            <w:vAlign w:val="center"/>
          </w:tcPr>
          <w:p w14:paraId="3BEC2CC6"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Rapoarte nestandarde, configurate ad-hoc de către utilizatori. </w:t>
            </w:r>
          </w:p>
        </w:tc>
        <w:tc>
          <w:tcPr>
            <w:tcW w:w="857" w:type="pct"/>
          </w:tcPr>
          <w:p w14:paraId="6E7E76AD"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426B6A2" w14:textId="77777777" w:rsidTr="00A53FD8">
        <w:tc>
          <w:tcPr>
            <w:tcW w:w="643" w:type="pct"/>
          </w:tcPr>
          <w:p w14:paraId="673CA9E1" w14:textId="7179A7C4"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198</w:t>
            </w:r>
          </w:p>
        </w:tc>
        <w:tc>
          <w:tcPr>
            <w:tcW w:w="3500" w:type="pct"/>
            <w:tcBorders>
              <w:top w:val="nil"/>
              <w:left w:val="nil"/>
              <w:bottom w:val="single" w:sz="4" w:space="0" w:color="auto"/>
              <w:right w:val="single" w:sz="4" w:space="0" w:color="auto"/>
            </w:tcBorders>
            <w:vAlign w:val="center"/>
          </w:tcPr>
          <w:p w14:paraId="1D4E0E2F"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va avea funcționalități de generare a rapoartelor de excepție (tranzacții anulate, în curs de execuție, finalizate etc.)</w:t>
            </w:r>
          </w:p>
        </w:tc>
        <w:tc>
          <w:tcPr>
            <w:tcW w:w="857" w:type="pct"/>
          </w:tcPr>
          <w:p w14:paraId="5682D4B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C7B373E" w14:textId="77777777" w:rsidTr="00A53FD8">
        <w:tc>
          <w:tcPr>
            <w:tcW w:w="643" w:type="pct"/>
          </w:tcPr>
          <w:p w14:paraId="0C395C5E" w14:textId="0C7C543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199</w:t>
            </w:r>
          </w:p>
        </w:tc>
        <w:tc>
          <w:tcPr>
            <w:tcW w:w="3500" w:type="pct"/>
            <w:tcBorders>
              <w:top w:val="nil"/>
              <w:left w:val="nil"/>
              <w:bottom w:val="single" w:sz="4" w:space="0" w:color="auto"/>
              <w:right w:val="single" w:sz="4" w:space="0" w:color="auto"/>
            </w:tcBorders>
            <w:vAlign w:val="center"/>
          </w:tcPr>
          <w:p w14:paraId="0F992AD6"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realizarea/ crearea zilnic/ on-line de rapoarte operaţionale, extrase de cont bancar, soldurile conturilor şi alte rapoarte. Ofertantul trebuie să ofere detalii suplimentare cu privire la rapoartele standard oferite de ERP.</w:t>
            </w:r>
          </w:p>
        </w:tc>
        <w:tc>
          <w:tcPr>
            <w:tcW w:w="857" w:type="pct"/>
          </w:tcPr>
          <w:p w14:paraId="020D1F6D"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C402B11" w14:textId="77777777" w:rsidTr="00A53FD8">
        <w:tc>
          <w:tcPr>
            <w:tcW w:w="643" w:type="pct"/>
          </w:tcPr>
          <w:p w14:paraId="2E032A88" w14:textId="762EA8B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200</w:t>
            </w:r>
          </w:p>
        </w:tc>
        <w:tc>
          <w:tcPr>
            <w:tcW w:w="3500" w:type="pct"/>
            <w:tcBorders>
              <w:top w:val="nil"/>
              <w:left w:val="nil"/>
              <w:bottom w:val="single" w:sz="4" w:space="0" w:color="auto"/>
              <w:right w:val="single" w:sz="4" w:space="0" w:color="auto"/>
            </w:tcBorders>
            <w:vAlign w:val="center"/>
          </w:tcPr>
          <w:p w14:paraId="4A836831" w14:textId="3079CD6E"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posibilitatea includerii formei grafice reprezentative aferente tuturor rapoartelor generate de soluție.</w:t>
            </w:r>
          </w:p>
        </w:tc>
        <w:tc>
          <w:tcPr>
            <w:tcW w:w="857" w:type="pct"/>
          </w:tcPr>
          <w:p w14:paraId="2E40EFE7" w14:textId="4BCAD4A5"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746187FE" w14:textId="77777777" w:rsidTr="00A53FD8">
        <w:tc>
          <w:tcPr>
            <w:tcW w:w="643" w:type="pct"/>
          </w:tcPr>
          <w:p w14:paraId="14C0DCDB" w14:textId="7B3CBC46"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201</w:t>
            </w:r>
          </w:p>
        </w:tc>
        <w:tc>
          <w:tcPr>
            <w:tcW w:w="3500" w:type="pct"/>
            <w:tcBorders>
              <w:top w:val="nil"/>
              <w:left w:val="nil"/>
              <w:bottom w:val="single" w:sz="4" w:space="0" w:color="auto"/>
              <w:right w:val="single" w:sz="4" w:space="0" w:color="auto"/>
            </w:tcBorders>
            <w:vAlign w:val="center"/>
          </w:tcPr>
          <w:p w14:paraId="45E58172" w14:textId="56D18D4D"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capacitatea de export a rapoartelor în format xlsx,  csv, xml, pdf, etc.</w:t>
            </w:r>
          </w:p>
        </w:tc>
        <w:tc>
          <w:tcPr>
            <w:tcW w:w="857" w:type="pct"/>
          </w:tcPr>
          <w:p w14:paraId="10A3BB9F"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9C62DD8" w14:textId="77777777" w:rsidTr="00A53FD8">
        <w:tc>
          <w:tcPr>
            <w:tcW w:w="643" w:type="pct"/>
          </w:tcPr>
          <w:p w14:paraId="5CAB152E" w14:textId="067B6FD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 xml:space="preserve">CF. </w:t>
            </w:r>
            <w:r w:rsidR="00E7542D" w:rsidRPr="00656E6B">
              <w:rPr>
                <w:rFonts w:ascii="Times New Roman" w:hAnsi="Times New Roman" w:cs="Times New Roman"/>
                <w:noProof/>
                <w:sz w:val="24"/>
                <w:szCs w:val="24"/>
                <w:lang w:eastAsia="ru-RU"/>
              </w:rPr>
              <w:t>202</w:t>
            </w:r>
          </w:p>
        </w:tc>
        <w:tc>
          <w:tcPr>
            <w:tcW w:w="3500" w:type="pct"/>
            <w:tcBorders>
              <w:top w:val="nil"/>
              <w:left w:val="nil"/>
              <w:bottom w:val="single" w:sz="4" w:space="0" w:color="auto"/>
              <w:right w:val="single" w:sz="4" w:space="0" w:color="auto"/>
            </w:tcBorders>
            <w:vAlign w:val="center"/>
          </w:tcPr>
          <w:p w14:paraId="2A5873EF"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personalizarea rapoartelor de către utilizator, în special capacitatea de modificare a rapoartelor existente şi salvarea lor ca rapoarte suplimentare.</w:t>
            </w:r>
          </w:p>
        </w:tc>
        <w:tc>
          <w:tcPr>
            <w:tcW w:w="857" w:type="pct"/>
          </w:tcPr>
          <w:p w14:paraId="1E6452B8"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62641707" w14:textId="77777777" w:rsidTr="00A53FD8">
        <w:tc>
          <w:tcPr>
            <w:tcW w:w="643" w:type="pct"/>
          </w:tcPr>
          <w:p w14:paraId="12D97882" w14:textId="3A4D9C9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203</w:t>
            </w:r>
          </w:p>
        </w:tc>
        <w:tc>
          <w:tcPr>
            <w:tcW w:w="3500" w:type="pct"/>
            <w:tcBorders>
              <w:top w:val="nil"/>
              <w:left w:val="nil"/>
              <w:bottom w:val="single" w:sz="4" w:space="0" w:color="auto"/>
              <w:right w:val="single" w:sz="4" w:space="0" w:color="auto"/>
            </w:tcBorders>
            <w:vAlign w:val="center"/>
          </w:tcPr>
          <w:p w14:paraId="3BF0E02E" w14:textId="6E0E4230"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tipărirea rapoartelor în formate grafice şi text, folosind diferite tipuri de imprimante. </w:t>
            </w:r>
          </w:p>
        </w:tc>
        <w:tc>
          <w:tcPr>
            <w:tcW w:w="857" w:type="pct"/>
          </w:tcPr>
          <w:p w14:paraId="22D50D18"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ADBE457" w14:textId="77777777" w:rsidTr="00A53FD8">
        <w:tc>
          <w:tcPr>
            <w:tcW w:w="643" w:type="pct"/>
          </w:tcPr>
          <w:p w14:paraId="34D4420F" w14:textId="7A8EB050"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204</w:t>
            </w:r>
          </w:p>
        </w:tc>
        <w:tc>
          <w:tcPr>
            <w:tcW w:w="3500" w:type="pct"/>
            <w:tcBorders>
              <w:top w:val="nil"/>
              <w:left w:val="nil"/>
              <w:bottom w:val="single" w:sz="4" w:space="0" w:color="auto"/>
              <w:right w:val="single" w:sz="4" w:space="0" w:color="auto"/>
            </w:tcBorders>
            <w:shd w:val="clear" w:color="000000" w:fill="FFFFFF"/>
          </w:tcPr>
          <w:p w14:paraId="4DF6FD1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Imprimarea selectivă a documentelor de transfer și documentelor centralizatoare, în mai multe exemplare; selectarea este un element parametrizabil pentru fiecare tip de operațiune.</w:t>
            </w:r>
          </w:p>
        </w:tc>
        <w:tc>
          <w:tcPr>
            <w:tcW w:w="857" w:type="pct"/>
          </w:tcPr>
          <w:p w14:paraId="1758F5D7"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2D40CB5A" w14:textId="77777777" w:rsidTr="00A53FD8">
        <w:tc>
          <w:tcPr>
            <w:tcW w:w="643" w:type="pct"/>
          </w:tcPr>
          <w:p w14:paraId="214F1121" w14:textId="1122107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w:t>
            </w:r>
            <w:r w:rsidR="001E28BF" w:rsidRPr="00656E6B">
              <w:rPr>
                <w:rFonts w:ascii="Times New Roman" w:hAnsi="Times New Roman" w:cs="Times New Roman"/>
                <w:noProof/>
                <w:sz w:val="24"/>
                <w:szCs w:val="24"/>
                <w:lang w:eastAsia="ru-RU"/>
              </w:rPr>
              <w:t>5</w:t>
            </w:r>
          </w:p>
        </w:tc>
        <w:tc>
          <w:tcPr>
            <w:tcW w:w="3500" w:type="pct"/>
            <w:tcBorders>
              <w:top w:val="nil"/>
              <w:left w:val="nil"/>
              <w:bottom w:val="single" w:sz="4" w:space="0" w:color="auto"/>
              <w:right w:val="single" w:sz="4" w:space="0" w:color="auto"/>
            </w:tcBorders>
            <w:vAlign w:val="center"/>
          </w:tcPr>
          <w:p w14:paraId="7150F202"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va permite utilizatorilor finali ai soluției să efectueze analize proprii, fără a avea cunoştinţe tehnice sau să cunoască sursele de date. </w:t>
            </w:r>
          </w:p>
        </w:tc>
        <w:tc>
          <w:tcPr>
            <w:tcW w:w="857" w:type="pct"/>
          </w:tcPr>
          <w:p w14:paraId="49611A75"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034C1E44" w14:textId="77777777" w:rsidTr="00A53FD8">
        <w:tc>
          <w:tcPr>
            <w:tcW w:w="643" w:type="pct"/>
          </w:tcPr>
          <w:p w14:paraId="29C61529" w14:textId="62DEFBE6"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w:t>
            </w:r>
            <w:r w:rsidR="001E28BF" w:rsidRPr="00656E6B">
              <w:rPr>
                <w:rFonts w:ascii="Times New Roman" w:hAnsi="Times New Roman" w:cs="Times New Roman"/>
                <w:noProof/>
                <w:sz w:val="24"/>
                <w:szCs w:val="24"/>
                <w:lang w:eastAsia="ru-RU"/>
              </w:rPr>
              <w:t>6</w:t>
            </w:r>
          </w:p>
        </w:tc>
        <w:tc>
          <w:tcPr>
            <w:tcW w:w="3500" w:type="pct"/>
            <w:tcBorders>
              <w:top w:val="nil"/>
              <w:left w:val="nil"/>
              <w:bottom w:val="single" w:sz="4" w:space="0" w:color="auto"/>
              <w:right w:val="single" w:sz="4" w:space="0" w:color="auto"/>
            </w:tcBorders>
            <w:vAlign w:val="center"/>
          </w:tcPr>
          <w:p w14:paraId="2F269B17"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Operațiunile de configurare a rapoartelor efectuate de către utilizatori vor fi realizate prin acțiuni de tip  "click" și "drag and drop”.</w:t>
            </w:r>
          </w:p>
        </w:tc>
        <w:tc>
          <w:tcPr>
            <w:tcW w:w="857" w:type="pct"/>
          </w:tcPr>
          <w:p w14:paraId="771888FC"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2CC5A088" w14:textId="77777777" w:rsidTr="00A53FD8">
        <w:tc>
          <w:tcPr>
            <w:tcW w:w="643" w:type="pct"/>
          </w:tcPr>
          <w:p w14:paraId="1A31CDC7" w14:textId="1F728FC2"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w:t>
            </w:r>
            <w:r w:rsidR="001E28BF" w:rsidRPr="00656E6B">
              <w:rPr>
                <w:rFonts w:ascii="Times New Roman" w:hAnsi="Times New Roman" w:cs="Times New Roman"/>
                <w:noProof/>
                <w:sz w:val="24"/>
                <w:szCs w:val="24"/>
                <w:lang w:eastAsia="ru-RU"/>
              </w:rPr>
              <w:t>7</w:t>
            </w:r>
          </w:p>
        </w:tc>
        <w:tc>
          <w:tcPr>
            <w:tcW w:w="3500" w:type="pct"/>
            <w:tcBorders>
              <w:top w:val="nil"/>
              <w:left w:val="nil"/>
              <w:bottom w:val="single" w:sz="4" w:space="0" w:color="auto"/>
              <w:right w:val="single" w:sz="4" w:space="0" w:color="auto"/>
            </w:tcBorders>
            <w:vAlign w:val="center"/>
          </w:tcPr>
          <w:p w14:paraId="03B0122E"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Modulul de raportare va fi accesibil prin interfețe web.</w:t>
            </w:r>
          </w:p>
        </w:tc>
        <w:tc>
          <w:tcPr>
            <w:tcW w:w="857" w:type="pct"/>
          </w:tcPr>
          <w:p w14:paraId="14B632C0"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7FC9DC4" w14:textId="77777777" w:rsidTr="00A53FD8">
        <w:tc>
          <w:tcPr>
            <w:tcW w:w="643" w:type="pct"/>
          </w:tcPr>
          <w:p w14:paraId="34AC3E66" w14:textId="0901B9D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20</w:t>
            </w:r>
            <w:r w:rsidR="001E28BF" w:rsidRPr="00656E6B">
              <w:rPr>
                <w:rFonts w:ascii="Times New Roman" w:hAnsi="Times New Roman" w:cs="Times New Roman"/>
                <w:noProof/>
                <w:sz w:val="24"/>
                <w:szCs w:val="24"/>
                <w:lang w:eastAsia="ru-RU"/>
              </w:rPr>
              <w:t>8</w:t>
            </w:r>
          </w:p>
        </w:tc>
        <w:tc>
          <w:tcPr>
            <w:tcW w:w="3500" w:type="pct"/>
            <w:tcBorders>
              <w:top w:val="nil"/>
              <w:left w:val="nil"/>
              <w:bottom w:val="single" w:sz="4" w:space="0" w:color="auto"/>
              <w:right w:val="single" w:sz="4" w:space="0" w:color="auto"/>
            </w:tcBorders>
            <w:vAlign w:val="center"/>
          </w:tcPr>
          <w:p w14:paraId="4EE2A359" w14:textId="2243B8C3"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efectuarea de analize </w:t>
            </w:r>
            <w:r w:rsidR="001E28BF" w:rsidRPr="00656E6B">
              <w:rPr>
                <w:rFonts w:ascii="Times New Roman" w:hAnsi="Times New Roman" w:cs="Times New Roman"/>
                <w:sz w:val="24"/>
                <w:szCs w:val="24"/>
              </w:rPr>
              <w:t xml:space="preserve">multidimensionale </w:t>
            </w:r>
            <w:r w:rsidRPr="00656E6B">
              <w:rPr>
                <w:rFonts w:ascii="Times New Roman" w:hAnsi="Times New Roman" w:cs="Times New Roman"/>
                <w:sz w:val="24"/>
                <w:szCs w:val="24"/>
              </w:rPr>
              <w:t xml:space="preserve">de activitate, atât la nivelul întregii organizaţii, cât şi la orice nivel de subdiviziune administrativă, cu urmarirea indicatorilor de performanță stabiliți pe procese. </w:t>
            </w:r>
          </w:p>
        </w:tc>
        <w:tc>
          <w:tcPr>
            <w:tcW w:w="857" w:type="pct"/>
          </w:tcPr>
          <w:p w14:paraId="67A1746E"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02BEB0D" w14:textId="77777777" w:rsidTr="00A53FD8">
        <w:tc>
          <w:tcPr>
            <w:tcW w:w="643" w:type="pct"/>
          </w:tcPr>
          <w:p w14:paraId="713D4111" w14:textId="1B13DF24"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w:t>
            </w:r>
            <w:r w:rsidR="001E28BF" w:rsidRPr="00656E6B">
              <w:rPr>
                <w:rFonts w:ascii="Times New Roman" w:hAnsi="Times New Roman" w:cs="Times New Roman"/>
                <w:noProof/>
                <w:sz w:val="24"/>
                <w:szCs w:val="24"/>
                <w:lang w:eastAsia="ru-RU"/>
              </w:rPr>
              <w:t>09</w:t>
            </w:r>
          </w:p>
        </w:tc>
        <w:tc>
          <w:tcPr>
            <w:tcW w:w="3500" w:type="pct"/>
            <w:tcBorders>
              <w:top w:val="nil"/>
              <w:left w:val="nil"/>
              <w:bottom w:val="single" w:sz="4" w:space="0" w:color="auto"/>
              <w:right w:val="single" w:sz="4" w:space="0" w:color="auto"/>
            </w:tcBorders>
            <w:vAlign w:val="center"/>
          </w:tcPr>
          <w:p w14:paraId="55F61359"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reprezentarea indicatorilor în diferite formate: tabele, tabele pivot, texte derulante, narative. </w:t>
            </w:r>
          </w:p>
        </w:tc>
        <w:tc>
          <w:tcPr>
            <w:tcW w:w="857" w:type="pct"/>
          </w:tcPr>
          <w:p w14:paraId="5C512601"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C727837" w14:textId="77777777" w:rsidTr="00A53FD8">
        <w:tc>
          <w:tcPr>
            <w:tcW w:w="643" w:type="pct"/>
          </w:tcPr>
          <w:p w14:paraId="1FE520C6" w14:textId="64643AC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0</w:t>
            </w:r>
          </w:p>
        </w:tc>
        <w:tc>
          <w:tcPr>
            <w:tcW w:w="3500" w:type="pct"/>
            <w:tcBorders>
              <w:top w:val="nil"/>
              <w:left w:val="nil"/>
              <w:bottom w:val="single" w:sz="4" w:space="0" w:color="auto"/>
              <w:right w:val="single" w:sz="4" w:space="0" w:color="auto"/>
            </w:tcBorders>
            <w:vAlign w:val="center"/>
          </w:tcPr>
          <w:p w14:paraId="3427179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reprezentarea grafică a indicatorilor în următoarele versiuni: bare, diagramă circulară, liniară, diagramă trellis, radar, diagramă de dispersie, waterfall etc. </w:t>
            </w:r>
          </w:p>
        </w:tc>
        <w:tc>
          <w:tcPr>
            <w:tcW w:w="857" w:type="pct"/>
          </w:tcPr>
          <w:p w14:paraId="5AC180AE" w14:textId="0C5DE2CB"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4F5CEB4A" w14:textId="77777777" w:rsidTr="00A53FD8">
        <w:tc>
          <w:tcPr>
            <w:tcW w:w="643" w:type="pct"/>
          </w:tcPr>
          <w:p w14:paraId="5E7AAA20" w14:textId="74309253"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1</w:t>
            </w:r>
          </w:p>
        </w:tc>
        <w:tc>
          <w:tcPr>
            <w:tcW w:w="3500" w:type="pct"/>
            <w:tcBorders>
              <w:top w:val="nil"/>
              <w:left w:val="nil"/>
              <w:bottom w:val="single" w:sz="4" w:space="0" w:color="auto"/>
              <w:right w:val="single" w:sz="4" w:space="0" w:color="auto"/>
            </w:tcBorders>
            <w:vAlign w:val="center"/>
          </w:tcPr>
          <w:p w14:paraId="22DD66CB"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ofere posibilitatea de a prezenta simultan aceleaşi informaţii (tabel şi grafic), în formate diferite, printr-o singură comandă de executare. </w:t>
            </w:r>
          </w:p>
        </w:tc>
        <w:tc>
          <w:tcPr>
            <w:tcW w:w="857" w:type="pct"/>
          </w:tcPr>
          <w:p w14:paraId="22BD3311" w14:textId="08D22CB6"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389B117A" w14:textId="77777777" w:rsidTr="00A53FD8">
        <w:tc>
          <w:tcPr>
            <w:tcW w:w="643" w:type="pct"/>
          </w:tcPr>
          <w:p w14:paraId="3ABB671A" w14:textId="066A81C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2</w:t>
            </w:r>
          </w:p>
        </w:tc>
        <w:tc>
          <w:tcPr>
            <w:tcW w:w="3500" w:type="pct"/>
            <w:tcBorders>
              <w:top w:val="nil"/>
              <w:left w:val="nil"/>
              <w:bottom w:val="single" w:sz="4" w:space="0" w:color="auto"/>
              <w:right w:val="single" w:sz="4" w:space="0" w:color="auto"/>
            </w:tcBorders>
            <w:vAlign w:val="center"/>
          </w:tcPr>
          <w:p w14:paraId="426F1588" w14:textId="020A06FB"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Toate entitățile de date din cadrul soluției trebuie să fie descrise prin intermediul unui set de metadate care ulterior să faciliteze accesul/interogarea datelor. </w:t>
            </w:r>
          </w:p>
        </w:tc>
        <w:tc>
          <w:tcPr>
            <w:tcW w:w="857" w:type="pct"/>
          </w:tcPr>
          <w:p w14:paraId="3A99C804" w14:textId="6E2F8FDA"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71828E96" w14:textId="77777777" w:rsidTr="00A53FD8">
        <w:tc>
          <w:tcPr>
            <w:tcW w:w="643" w:type="pct"/>
          </w:tcPr>
          <w:p w14:paraId="2FFA4EDC" w14:textId="3F015A14"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3</w:t>
            </w:r>
          </w:p>
        </w:tc>
        <w:tc>
          <w:tcPr>
            <w:tcW w:w="3500" w:type="pct"/>
            <w:tcBorders>
              <w:top w:val="nil"/>
              <w:left w:val="nil"/>
              <w:bottom w:val="single" w:sz="4" w:space="0" w:color="auto"/>
              <w:right w:val="single" w:sz="4" w:space="0" w:color="auto"/>
            </w:tcBorders>
            <w:vAlign w:val="center"/>
          </w:tcPr>
          <w:p w14:paraId="30B02A16" w14:textId="241848E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acces direct la mai multe surse de date în scopul îmbogățirii datelor existente, la crearea rapoartelor. </w:t>
            </w:r>
          </w:p>
        </w:tc>
        <w:tc>
          <w:tcPr>
            <w:tcW w:w="857" w:type="pct"/>
          </w:tcPr>
          <w:p w14:paraId="714B5180"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312C0D" w:rsidRPr="00656E6B" w14:paraId="6F6E08F7" w14:textId="77777777" w:rsidTr="00A53FD8">
        <w:tc>
          <w:tcPr>
            <w:tcW w:w="643" w:type="pct"/>
          </w:tcPr>
          <w:p w14:paraId="38A510B2" w14:textId="31E9803E"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4</w:t>
            </w:r>
          </w:p>
        </w:tc>
        <w:tc>
          <w:tcPr>
            <w:tcW w:w="3500" w:type="pct"/>
            <w:tcBorders>
              <w:top w:val="nil"/>
              <w:left w:val="nil"/>
              <w:bottom w:val="single" w:sz="4" w:space="0" w:color="auto"/>
              <w:right w:val="single" w:sz="4" w:space="0" w:color="auto"/>
            </w:tcBorders>
            <w:vAlign w:val="center"/>
          </w:tcPr>
          <w:p w14:paraId="2F7E4E6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dispună de capacităţi de detaliere pe diferite niveluri de agregare. </w:t>
            </w:r>
          </w:p>
        </w:tc>
        <w:tc>
          <w:tcPr>
            <w:tcW w:w="857" w:type="pct"/>
          </w:tcPr>
          <w:p w14:paraId="1B92F281" w14:textId="31AE8D9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45B91A08" w14:textId="77777777" w:rsidTr="00A53FD8">
        <w:tc>
          <w:tcPr>
            <w:tcW w:w="643" w:type="pct"/>
          </w:tcPr>
          <w:p w14:paraId="6B5ADE38" w14:textId="65E98F3B"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5</w:t>
            </w:r>
          </w:p>
        </w:tc>
        <w:tc>
          <w:tcPr>
            <w:tcW w:w="3500" w:type="pct"/>
            <w:tcBorders>
              <w:top w:val="nil"/>
              <w:left w:val="nil"/>
              <w:bottom w:val="single" w:sz="4" w:space="0" w:color="auto"/>
              <w:right w:val="single" w:sz="4" w:space="0" w:color="auto"/>
            </w:tcBorders>
            <w:vAlign w:val="center"/>
          </w:tcPr>
          <w:p w14:paraId="180BF92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dispună de capacităţi de creare a rapoartelor interdependente, datele din raportul „copil” fiind filtrate pe baza rezultatelor din raportul „părinte”.</w:t>
            </w:r>
          </w:p>
        </w:tc>
        <w:tc>
          <w:tcPr>
            <w:tcW w:w="857" w:type="pct"/>
          </w:tcPr>
          <w:p w14:paraId="1E628C9D" w14:textId="4983302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5E5EEFE" w14:textId="77777777" w:rsidTr="00A53FD8">
        <w:tc>
          <w:tcPr>
            <w:tcW w:w="643" w:type="pct"/>
          </w:tcPr>
          <w:p w14:paraId="69288B2E" w14:textId="4C28B9E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6</w:t>
            </w:r>
          </w:p>
        </w:tc>
        <w:tc>
          <w:tcPr>
            <w:tcW w:w="3500" w:type="pct"/>
            <w:tcBorders>
              <w:top w:val="nil"/>
              <w:left w:val="nil"/>
              <w:bottom w:val="single" w:sz="4" w:space="0" w:color="auto"/>
              <w:right w:val="single" w:sz="4" w:space="0" w:color="auto"/>
            </w:tcBorders>
            <w:vAlign w:val="center"/>
          </w:tcPr>
          <w:p w14:paraId="53706197" w14:textId="48DC0078"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formatarea condițională a datelor  prin afişarea excepţiilor/ depăşirilor sub formă de cod de culoare.</w:t>
            </w:r>
          </w:p>
        </w:tc>
        <w:tc>
          <w:tcPr>
            <w:tcW w:w="857" w:type="pct"/>
          </w:tcPr>
          <w:p w14:paraId="195CBDB1"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312C0D" w:rsidRPr="00656E6B" w14:paraId="1C09A550" w14:textId="77777777" w:rsidTr="00A53FD8">
        <w:tc>
          <w:tcPr>
            <w:tcW w:w="643" w:type="pct"/>
          </w:tcPr>
          <w:p w14:paraId="310E48E3" w14:textId="51719DBA"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7</w:t>
            </w:r>
          </w:p>
        </w:tc>
        <w:tc>
          <w:tcPr>
            <w:tcW w:w="3500" w:type="pct"/>
            <w:tcBorders>
              <w:top w:val="nil"/>
              <w:left w:val="nil"/>
              <w:bottom w:val="single" w:sz="4" w:space="0" w:color="auto"/>
              <w:right w:val="single" w:sz="4" w:space="0" w:color="auto"/>
            </w:tcBorders>
            <w:vAlign w:val="center"/>
          </w:tcPr>
          <w:p w14:paraId="0C0EF24D"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adăugarea sau utilizarea filtrelor și sortarea datelor, totalurilor și subtotalurilor.  </w:t>
            </w:r>
          </w:p>
        </w:tc>
        <w:tc>
          <w:tcPr>
            <w:tcW w:w="857" w:type="pct"/>
          </w:tcPr>
          <w:p w14:paraId="3472328A"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312C0D" w:rsidRPr="00656E6B" w14:paraId="1E4B9CA0" w14:textId="77777777" w:rsidTr="00A53FD8">
        <w:tc>
          <w:tcPr>
            <w:tcW w:w="643" w:type="pct"/>
          </w:tcPr>
          <w:p w14:paraId="3917A4FC" w14:textId="0EBCC03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21</w:t>
            </w:r>
            <w:r w:rsidR="001E28BF" w:rsidRPr="00656E6B">
              <w:rPr>
                <w:rFonts w:ascii="Times New Roman" w:hAnsi="Times New Roman" w:cs="Times New Roman"/>
                <w:noProof/>
                <w:sz w:val="24"/>
                <w:szCs w:val="24"/>
                <w:lang w:eastAsia="ru-RU"/>
              </w:rPr>
              <w:t>8</w:t>
            </w:r>
          </w:p>
        </w:tc>
        <w:tc>
          <w:tcPr>
            <w:tcW w:w="3500" w:type="pct"/>
            <w:tcBorders>
              <w:top w:val="nil"/>
              <w:left w:val="nil"/>
              <w:bottom w:val="single" w:sz="4" w:space="0" w:color="auto"/>
              <w:right w:val="single" w:sz="4" w:space="0" w:color="auto"/>
            </w:tcBorders>
            <w:vAlign w:val="center"/>
          </w:tcPr>
          <w:p w14:paraId="5B2136DB" w14:textId="38FC024D"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salvarea filtrelor definite de către utilizatori pe un anumit raport pentru a putea fi reutilizate/aplicate ulterior. </w:t>
            </w:r>
          </w:p>
        </w:tc>
        <w:tc>
          <w:tcPr>
            <w:tcW w:w="857" w:type="pct"/>
          </w:tcPr>
          <w:p w14:paraId="24424B3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Obligatorie</w:t>
            </w:r>
          </w:p>
        </w:tc>
      </w:tr>
      <w:tr w:rsidR="00E7542D" w:rsidRPr="00656E6B" w14:paraId="2F8B1644" w14:textId="77777777" w:rsidTr="00A53FD8">
        <w:tc>
          <w:tcPr>
            <w:tcW w:w="643" w:type="pct"/>
          </w:tcPr>
          <w:p w14:paraId="55C46956" w14:textId="7A27AB90"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w:t>
            </w:r>
            <w:r w:rsidR="001E28BF" w:rsidRPr="00656E6B">
              <w:rPr>
                <w:rFonts w:ascii="Times New Roman" w:hAnsi="Times New Roman" w:cs="Times New Roman"/>
                <w:noProof/>
                <w:sz w:val="24"/>
                <w:szCs w:val="24"/>
                <w:lang w:eastAsia="ru-RU"/>
              </w:rPr>
              <w:t>19</w:t>
            </w:r>
          </w:p>
        </w:tc>
        <w:tc>
          <w:tcPr>
            <w:tcW w:w="3500" w:type="pct"/>
            <w:tcBorders>
              <w:top w:val="nil"/>
              <w:left w:val="nil"/>
              <w:bottom w:val="single" w:sz="4" w:space="0" w:color="auto"/>
              <w:right w:val="single" w:sz="4" w:space="0" w:color="auto"/>
            </w:tcBorders>
            <w:vAlign w:val="center"/>
          </w:tcPr>
          <w:p w14:paraId="6B09DF75" w14:textId="270B8F26"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vizualizarea rapoartelor periodice, consecutive, interactive, statistice (lunar, trimestrial, anual), prezentate într-o manieră în care să arate schimbările ce au avut loc, comparativ cu perioada precedentă. Existența posibilității generării rapoartelor </w:t>
            </w:r>
            <w:r w:rsidRPr="00656E6B">
              <w:rPr>
                <w:rFonts w:ascii="Times New Roman" w:hAnsi="Times New Roman" w:cs="Times New Roman"/>
                <w:sz w:val="24"/>
                <w:szCs w:val="24"/>
              </w:rPr>
              <w:lastRenderedPageBreak/>
              <w:t>comparative, comparativele putând fi selectate - DTD (document type definition) sau YTD (year-to-date) sau alte modele de comparație.</w:t>
            </w:r>
          </w:p>
        </w:tc>
        <w:tc>
          <w:tcPr>
            <w:tcW w:w="857" w:type="pct"/>
          </w:tcPr>
          <w:p w14:paraId="74CE75D3"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lastRenderedPageBreak/>
              <w:t>Obligatorie</w:t>
            </w:r>
          </w:p>
        </w:tc>
      </w:tr>
      <w:tr w:rsidR="00E7542D" w:rsidRPr="00656E6B" w14:paraId="0E7B0E77" w14:textId="77777777" w:rsidTr="00A53FD8">
        <w:tc>
          <w:tcPr>
            <w:tcW w:w="643" w:type="pct"/>
          </w:tcPr>
          <w:p w14:paraId="05E1F6DD" w14:textId="5EEDB77C"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0</w:t>
            </w:r>
          </w:p>
        </w:tc>
        <w:tc>
          <w:tcPr>
            <w:tcW w:w="3500" w:type="pct"/>
            <w:tcBorders>
              <w:top w:val="nil"/>
              <w:left w:val="nil"/>
              <w:bottom w:val="single" w:sz="4" w:space="0" w:color="auto"/>
              <w:right w:val="single" w:sz="4" w:space="0" w:color="auto"/>
            </w:tcBorders>
            <w:vAlign w:val="center"/>
          </w:tcPr>
          <w:p w14:paraId="48C82CB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Soluția trebuie să permită gestionarea şi administrarea şabloanelor de stil a rapoartelor. </w:t>
            </w:r>
          </w:p>
        </w:tc>
        <w:tc>
          <w:tcPr>
            <w:tcW w:w="857" w:type="pct"/>
          </w:tcPr>
          <w:p w14:paraId="426742D0"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Recomandabil</w:t>
            </w:r>
          </w:p>
        </w:tc>
      </w:tr>
      <w:tr w:rsidR="00E7542D" w:rsidRPr="00656E6B" w14:paraId="6C2A5BF4" w14:textId="77777777" w:rsidTr="00A53FD8">
        <w:tc>
          <w:tcPr>
            <w:tcW w:w="643" w:type="pct"/>
          </w:tcPr>
          <w:p w14:paraId="21E6AA19" w14:textId="60A4F9C5"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1</w:t>
            </w:r>
          </w:p>
        </w:tc>
        <w:tc>
          <w:tcPr>
            <w:tcW w:w="3500" w:type="pct"/>
            <w:tcBorders>
              <w:top w:val="nil"/>
              <w:left w:val="nil"/>
              <w:bottom w:val="single" w:sz="4" w:space="0" w:color="auto"/>
              <w:right w:val="single" w:sz="4" w:space="0" w:color="auto"/>
            </w:tcBorders>
            <w:vAlign w:val="center"/>
          </w:tcPr>
          <w:p w14:paraId="291843C5"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ofere posibilitatea de a efectua analize What if şi analize de prognoze pe baza datelor istorice, necesare atât în managementul bugetelor, cât şi la elaborarea planurilor şi acţiunilor de reducere a costurilor şi de control al costurilor.</w:t>
            </w:r>
          </w:p>
        </w:tc>
        <w:tc>
          <w:tcPr>
            <w:tcW w:w="857" w:type="pct"/>
          </w:tcPr>
          <w:p w14:paraId="22ECA95F"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E7542D" w:rsidRPr="00656E6B" w14:paraId="23EA239C" w14:textId="77777777" w:rsidTr="00A53FD8">
        <w:tc>
          <w:tcPr>
            <w:tcW w:w="643" w:type="pct"/>
          </w:tcPr>
          <w:p w14:paraId="3016938E" w14:textId="340EDFB8"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2</w:t>
            </w:r>
          </w:p>
        </w:tc>
        <w:tc>
          <w:tcPr>
            <w:tcW w:w="3500" w:type="pct"/>
            <w:tcBorders>
              <w:top w:val="nil"/>
              <w:left w:val="nil"/>
              <w:bottom w:val="single" w:sz="4" w:space="0" w:color="auto"/>
              <w:right w:val="single" w:sz="4" w:space="0" w:color="auto"/>
            </w:tcBorders>
            <w:vAlign w:val="center"/>
          </w:tcPr>
          <w:p w14:paraId="6D27886C"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definirea scenariilor de tip “What if”, efectuarea de simulări ale indicatorilor economico-financiari dinamici, obţinând astfel o informaţie coerentă pentru decizii manageriale pe termen scurt şi mediu.</w:t>
            </w:r>
          </w:p>
        </w:tc>
        <w:tc>
          <w:tcPr>
            <w:tcW w:w="857" w:type="pct"/>
          </w:tcPr>
          <w:p w14:paraId="20A98F46" w14:textId="77777777"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Recomandabil</w:t>
            </w:r>
          </w:p>
        </w:tc>
      </w:tr>
      <w:tr w:rsidR="00E7542D" w:rsidRPr="00656E6B" w14:paraId="6AFA8AE1" w14:textId="77777777" w:rsidTr="00A53FD8">
        <w:tc>
          <w:tcPr>
            <w:tcW w:w="643" w:type="pct"/>
          </w:tcPr>
          <w:p w14:paraId="4E4C6B21" w14:textId="39A977ED" w:rsidR="00312C0D" w:rsidRPr="00656E6B" w:rsidRDefault="00312C0D" w:rsidP="00312C0D">
            <w:pPr>
              <w:spacing w:after="0"/>
              <w:rPr>
                <w:rFonts w:ascii="Times New Roman" w:hAnsi="Times New Roman" w:cs="Times New Roman"/>
                <w:sz w:val="24"/>
                <w:szCs w:val="24"/>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3</w:t>
            </w:r>
          </w:p>
        </w:tc>
        <w:tc>
          <w:tcPr>
            <w:tcW w:w="3500" w:type="pct"/>
            <w:tcBorders>
              <w:top w:val="nil"/>
              <w:left w:val="nil"/>
              <w:bottom w:val="single" w:sz="4" w:space="0" w:color="auto"/>
              <w:right w:val="single" w:sz="4" w:space="0" w:color="auto"/>
            </w:tcBorders>
            <w:vAlign w:val="center"/>
          </w:tcPr>
          <w:p w14:paraId="64B6B8D6"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Posibilitatea aplicării semnăturii electronice pe rapoarte în scopuri de securitate și control. </w:t>
            </w:r>
          </w:p>
        </w:tc>
        <w:tc>
          <w:tcPr>
            <w:tcW w:w="857" w:type="pct"/>
          </w:tcPr>
          <w:p w14:paraId="50DDE081" w14:textId="431C5458" w:rsidR="00312C0D" w:rsidRPr="00656E6B" w:rsidRDefault="00337338" w:rsidP="00312C0D">
            <w:pPr>
              <w:spacing w:after="0"/>
              <w:rPr>
                <w:rFonts w:ascii="Times New Roman" w:hAnsi="Times New Roman" w:cs="Times New Roman"/>
                <w:sz w:val="24"/>
                <w:szCs w:val="24"/>
              </w:rPr>
            </w:pPr>
            <w:r w:rsidRPr="00656E6B">
              <w:rPr>
                <w:rFonts w:ascii="Times New Roman" w:hAnsi="Times New Roman" w:cs="Times New Roman"/>
                <w:sz w:val="24"/>
                <w:szCs w:val="24"/>
                <w:lang w:eastAsia="ru-RU"/>
              </w:rPr>
              <w:t>Recomandabil</w:t>
            </w:r>
          </w:p>
        </w:tc>
      </w:tr>
      <w:tr w:rsidR="00E7542D" w:rsidRPr="00656E6B" w14:paraId="7308BDB8" w14:textId="77777777" w:rsidTr="00A53FD8">
        <w:tc>
          <w:tcPr>
            <w:tcW w:w="643" w:type="pct"/>
          </w:tcPr>
          <w:p w14:paraId="28AEC7A9" w14:textId="356A9005"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4</w:t>
            </w:r>
          </w:p>
        </w:tc>
        <w:tc>
          <w:tcPr>
            <w:tcW w:w="3500" w:type="pct"/>
            <w:tcBorders>
              <w:top w:val="nil"/>
              <w:left w:val="single" w:sz="4" w:space="0" w:color="auto"/>
              <w:bottom w:val="single" w:sz="4" w:space="0" w:color="auto"/>
              <w:right w:val="single" w:sz="4" w:space="0" w:color="auto"/>
            </w:tcBorders>
            <w:vAlign w:val="center"/>
          </w:tcPr>
          <w:p w14:paraId="542E63DA"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Soluția trebuie să permită setarea și gestiunea nomenclatoarelor.</w:t>
            </w:r>
          </w:p>
        </w:tc>
        <w:tc>
          <w:tcPr>
            <w:tcW w:w="857" w:type="pct"/>
          </w:tcPr>
          <w:p w14:paraId="12B98AA6"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r w:rsidR="00E7542D" w:rsidRPr="00656E6B" w14:paraId="272D5C18" w14:textId="77777777" w:rsidTr="00A53FD8">
        <w:tc>
          <w:tcPr>
            <w:tcW w:w="643" w:type="pct"/>
          </w:tcPr>
          <w:p w14:paraId="31633D9F" w14:textId="5423F040"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 xml:space="preserve">CF. </w:t>
            </w:r>
            <w:r w:rsidR="00E7542D" w:rsidRPr="00656E6B">
              <w:rPr>
                <w:rFonts w:ascii="Times New Roman" w:hAnsi="Times New Roman" w:cs="Times New Roman"/>
                <w:noProof/>
                <w:sz w:val="24"/>
                <w:szCs w:val="24"/>
                <w:lang w:eastAsia="ru-RU"/>
              </w:rPr>
              <w:t>22</w:t>
            </w:r>
            <w:r w:rsidR="001E28BF" w:rsidRPr="00656E6B">
              <w:rPr>
                <w:rFonts w:ascii="Times New Roman" w:hAnsi="Times New Roman" w:cs="Times New Roman"/>
                <w:noProof/>
                <w:sz w:val="24"/>
                <w:szCs w:val="24"/>
                <w:lang w:eastAsia="ru-RU"/>
              </w:rPr>
              <w:t>5</w:t>
            </w:r>
          </w:p>
        </w:tc>
        <w:tc>
          <w:tcPr>
            <w:tcW w:w="3500" w:type="pct"/>
            <w:tcBorders>
              <w:top w:val="single" w:sz="4" w:space="0" w:color="auto"/>
              <w:left w:val="single" w:sz="4" w:space="0" w:color="auto"/>
              <w:bottom w:val="single" w:sz="4" w:space="0" w:color="auto"/>
              <w:right w:val="single" w:sz="4" w:space="0" w:color="auto"/>
            </w:tcBorders>
            <w:vAlign w:val="center"/>
          </w:tcPr>
          <w:p w14:paraId="0B7F4320" w14:textId="77777777" w:rsidR="00312C0D" w:rsidRPr="00656E6B" w:rsidRDefault="00312C0D" w:rsidP="00A466E5">
            <w:pPr>
              <w:spacing w:after="0"/>
              <w:jc w:val="both"/>
              <w:rPr>
                <w:rFonts w:ascii="Times New Roman" w:hAnsi="Times New Roman" w:cs="Times New Roman"/>
                <w:sz w:val="24"/>
                <w:szCs w:val="24"/>
              </w:rPr>
            </w:pPr>
            <w:r w:rsidRPr="00656E6B">
              <w:rPr>
                <w:rFonts w:ascii="Times New Roman" w:hAnsi="Times New Roman" w:cs="Times New Roman"/>
                <w:sz w:val="24"/>
                <w:szCs w:val="24"/>
              </w:rPr>
              <w:t xml:space="preserve">Soluţia trebuie să dețină interfețe de exportare a datelor către un repozitoriu de date centralizat (DataWarehouse), pentru a fi analizate prin intermediul unui BI (Business Intelligence). </w:t>
            </w:r>
          </w:p>
          <w:p w14:paraId="473FC751" w14:textId="30DC8B90" w:rsidR="00312C0D" w:rsidRPr="00656E6B" w:rsidRDefault="00312C0D" w:rsidP="00A466E5">
            <w:pPr>
              <w:spacing w:after="0"/>
              <w:jc w:val="both"/>
              <w:rPr>
                <w:rFonts w:ascii="Times New Roman" w:hAnsi="Times New Roman" w:cs="Times New Roman"/>
                <w:i/>
                <w:iCs/>
                <w:sz w:val="24"/>
                <w:szCs w:val="24"/>
              </w:rPr>
            </w:pPr>
            <w:r w:rsidRPr="00656E6B">
              <w:rPr>
                <w:rFonts w:ascii="Times New Roman" w:hAnsi="Times New Roman" w:cs="Times New Roman"/>
                <w:i/>
                <w:iCs/>
                <w:sz w:val="24"/>
                <w:szCs w:val="24"/>
              </w:rPr>
              <w:t>Notă: Ofertantul va descrie capabilitățile soluției și a intefețelor de exportare a datelor, mecanismelor aferente etc. De asemenea, Ofertantul va descrie integrările susținute, sau realizate în alte proiecte cu o soluție de BI.</w:t>
            </w:r>
          </w:p>
        </w:tc>
        <w:tc>
          <w:tcPr>
            <w:tcW w:w="857" w:type="pct"/>
          </w:tcPr>
          <w:p w14:paraId="74CE3DFF" w14:textId="77777777" w:rsidR="00312C0D" w:rsidRPr="00656E6B" w:rsidRDefault="00312C0D" w:rsidP="00312C0D">
            <w:pPr>
              <w:spacing w:after="0"/>
              <w:rPr>
                <w:rFonts w:ascii="Times New Roman" w:hAnsi="Times New Roman" w:cs="Times New Roman"/>
                <w:noProof/>
                <w:sz w:val="24"/>
                <w:szCs w:val="24"/>
                <w:lang w:eastAsia="ru-RU"/>
              </w:rPr>
            </w:pPr>
            <w:r w:rsidRPr="00656E6B">
              <w:rPr>
                <w:rFonts w:ascii="Times New Roman" w:hAnsi="Times New Roman" w:cs="Times New Roman"/>
                <w:noProof/>
                <w:sz w:val="24"/>
                <w:szCs w:val="24"/>
                <w:lang w:eastAsia="ru-RU"/>
              </w:rPr>
              <w:t>Obligatorie</w:t>
            </w:r>
          </w:p>
        </w:tc>
      </w:tr>
    </w:tbl>
    <w:p w14:paraId="61F9E6F1" w14:textId="77777777" w:rsidR="00403A99" w:rsidRDefault="00403A99" w:rsidP="00A466E5">
      <w:pPr>
        <w:pStyle w:val="ListParagraph"/>
        <w:keepNext/>
        <w:tabs>
          <w:tab w:val="left" w:pos="426"/>
        </w:tabs>
        <w:spacing w:after="60" w:line="276" w:lineRule="auto"/>
        <w:ind w:left="0"/>
        <w:jc w:val="center"/>
        <w:outlineLvl w:val="2"/>
        <w:rPr>
          <w:rFonts w:ascii="Times New Roman" w:hAnsi="Times New Roman" w:cs="Times New Roman"/>
          <w:b/>
          <w:noProof/>
          <w:sz w:val="24"/>
          <w:szCs w:val="24"/>
        </w:rPr>
      </w:pPr>
    </w:p>
    <w:p w14:paraId="42E1B905" w14:textId="2EFAAE35" w:rsidR="0084589B" w:rsidRPr="00A466E5" w:rsidRDefault="004E1A4B" w:rsidP="00A466E5">
      <w:pPr>
        <w:pStyle w:val="ListParagraph"/>
        <w:keepNext/>
        <w:tabs>
          <w:tab w:val="left" w:pos="426"/>
        </w:tabs>
        <w:spacing w:after="60" w:line="276" w:lineRule="auto"/>
        <w:ind w:left="0"/>
        <w:jc w:val="center"/>
        <w:outlineLvl w:val="2"/>
        <w:rPr>
          <w:rFonts w:ascii="Times New Roman" w:hAnsi="Times New Roman" w:cs="Times New Roman"/>
          <w:b/>
          <w:noProof/>
          <w:sz w:val="24"/>
          <w:szCs w:val="24"/>
        </w:rPr>
      </w:pPr>
      <w:r w:rsidRPr="00A466E5">
        <w:rPr>
          <w:rFonts w:ascii="Times New Roman" w:hAnsi="Times New Roman" w:cs="Times New Roman"/>
          <w:b/>
          <w:noProof/>
          <w:sz w:val="24"/>
          <w:szCs w:val="24"/>
        </w:rPr>
        <w:t xml:space="preserve">1.5. alin.1 lit. c) </w:t>
      </w:r>
      <w:r w:rsidR="0084589B" w:rsidRPr="00A466E5">
        <w:rPr>
          <w:rFonts w:ascii="Times New Roman" w:hAnsi="Times New Roman" w:cs="Times New Roman"/>
          <w:b/>
          <w:noProof/>
          <w:sz w:val="24"/>
          <w:szCs w:val="24"/>
        </w:rPr>
        <w:t>CERINŢE NON-FUNCȚIONALE</w:t>
      </w:r>
    </w:p>
    <w:p w14:paraId="6883D28D" w14:textId="77777777" w:rsidR="0084589B" w:rsidRPr="00A466E5" w:rsidRDefault="0084589B" w:rsidP="00A466E5">
      <w:pPr>
        <w:jc w:val="both"/>
        <w:rPr>
          <w:rFonts w:ascii="Times New Roman" w:hAnsi="Times New Roman" w:cs="Times New Roman"/>
          <w:b/>
          <w:noProof/>
          <w:sz w:val="24"/>
          <w:szCs w:val="24"/>
        </w:rPr>
      </w:pPr>
      <w:r w:rsidRPr="00A466E5">
        <w:rPr>
          <w:rFonts w:ascii="Times New Roman" w:hAnsi="Times New Roman" w:cs="Times New Roman"/>
          <w:b/>
          <w:i/>
          <w:noProof/>
          <w:sz w:val="24"/>
          <w:szCs w:val="24"/>
        </w:rPr>
        <w:t>Notă:</w:t>
      </w:r>
      <w:r w:rsidRPr="00A466E5">
        <w:rPr>
          <w:rFonts w:ascii="Times New Roman" w:hAnsi="Times New Roman" w:cs="Times New Roman"/>
          <w:i/>
          <w:noProof/>
          <w:sz w:val="24"/>
          <w:szCs w:val="24"/>
        </w:rPr>
        <w:t xml:space="preserve"> Ofertantul va indica în ce măsură oferta sa îndeplinește cerințele completând celulele din coloana</w:t>
      </w:r>
      <w:r w:rsidRPr="00A466E5">
        <w:rPr>
          <w:rFonts w:ascii="Times New Roman" w:hAnsi="Times New Roman" w:cs="Times New Roman"/>
          <w:i/>
          <w:noProof/>
          <w:sz w:val="24"/>
          <w:szCs w:val="24"/>
          <w:lang w:eastAsia="ru-RU"/>
        </w:rPr>
        <w:t xml:space="preserve"> „Răspunsul Ofertantului”</w:t>
      </w:r>
      <w:r w:rsidRPr="00A466E5">
        <w:rPr>
          <w:rFonts w:ascii="Times New Roman" w:hAnsi="Times New Roman" w:cs="Times New Roman"/>
          <w:i/>
          <w:noProof/>
          <w:sz w:val="24"/>
          <w:szCs w:val="24"/>
        </w:rPr>
        <w:t xml:space="preserve"> cu una din următoarele opțiuni: &lt;Da - soluția îndeplinește cerința pe deplin&gt;; &lt;Parțial da - Soluția îndeplinește cerința parțial&gt; sau &lt;Nu - soluția nu corespunde cerinței&gt;. </w:t>
      </w:r>
    </w:p>
    <w:tbl>
      <w:tblPr>
        <w:tblW w:w="99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9"/>
        <w:gridCol w:w="1701"/>
        <w:gridCol w:w="679"/>
        <w:gridCol w:w="569"/>
        <w:gridCol w:w="8"/>
      </w:tblGrid>
      <w:tr w:rsidR="00403A99" w:rsidRPr="00403A99" w14:paraId="3A3ED52F" w14:textId="77777777" w:rsidTr="00BD70EB">
        <w:tc>
          <w:tcPr>
            <w:tcW w:w="1667" w:type="dxa"/>
            <w:shd w:val="clear" w:color="auto" w:fill="EEECE1"/>
            <w:vAlign w:val="center"/>
          </w:tcPr>
          <w:p w14:paraId="6278A865"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Cerinţă</w:t>
            </w:r>
          </w:p>
          <w:p w14:paraId="49E1128B"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Cod</w:t>
            </w:r>
          </w:p>
        </w:tc>
        <w:tc>
          <w:tcPr>
            <w:tcW w:w="5279" w:type="dxa"/>
            <w:shd w:val="clear" w:color="auto" w:fill="EEECE1"/>
            <w:vAlign w:val="center"/>
          </w:tcPr>
          <w:p w14:paraId="5A912EE5"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Cerinţă</w:t>
            </w:r>
          </w:p>
        </w:tc>
        <w:tc>
          <w:tcPr>
            <w:tcW w:w="1701" w:type="dxa"/>
            <w:shd w:val="clear" w:color="auto" w:fill="EEECE1"/>
            <w:vAlign w:val="center"/>
          </w:tcPr>
          <w:p w14:paraId="0EC0DD36" w14:textId="77777777" w:rsidR="00403A99" w:rsidRPr="00403A99" w:rsidRDefault="00403A99" w:rsidP="00403A99">
            <w:pPr>
              <w:widowControl w:val="0"/>
              <w:spacing w:after="60" w:line="240" w:lineRule="auto"/>
              <w:jc w:val="both"/>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Obligaţie</w:t>
            </w:r>
          </w:p>
        </w:tc>
        <w:tc>
          <w:tcPr>
            <w:tcW w:w="679" w:type="dxa"/>
            <w:shd w:val="clear" w:color="auto" w:fill="EEECE1"/>
          </w:tcPr>
          <w:p w14:paraId="17F3282D"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Lot</w:t>
            </w:r>
          </w:p>
          <w:p w14:paraId="66590BBB"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I</w:t>
            </w:r>
          </w:p>
        </w:tc>
        <w:tc>
          <w:tcPr>
            <w:tcW w:w="577" w:type="dxa"/>
            <w:gridSpan w:val="2"/>
            <w:shd w:val="clear" w:color="auto" w:fill="EEECE1"/>
          </w:tcPr>
          <w:p w14:paraId="0123E66B"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Lot</w:t>
            </w:r>
          </w:p>
          <w:p w14:paraId="594B5669" w14:textId="77777777" w:rsidR="00403A99" w:rsidRPr="00403A99" w:rsidRDefault="00403A99" w:rsidP="00403A99">
            <w:pPr>
              <w:widowControl w:val="0"/>
              <w:spacing w:after="60" w:line="240" w:lineRule="auto"/>
              <w:jc w:val="center"/>
              <w:rPr>
                <w:rFonts w:ascii="Times New Roman" w:eastAsia="Times New Roman" w:hAnsi="Times New Roman" w:cs="Times New Roman"/>
                <w:b/>
                <w:noProof/>
                <w:sz w:val="24"/>
                <w:szCs w:val="24"/>
                <w:lang w:val="ro-RO" w:eastAsia="ru-RU"/>
              </w:rPr>
            </w:pPr>
            <w:r w:rsidRPr="00403A99">
              <w:rPr>
                <w:rFonts w:ascii="Times New Roman" w:eastAsia="Times New Roman" w:hAnsi="Times New Roman" w:cs="Times New Roman"/>
                <w:b/>
                <w:noProof/>
                <w:sz w:val="24"/>
                <w:szCs w:val="24"/>
                <w:lang w:val="ro-RO" w:eastAsia="ru-RU"/>
              </w:rPr>
              <w:t>II</w:t>
            </w:r>
          </w:p>
        </w:tc>
      </w:tr>
      <w:tr w:rsidR="00403A99" w:rsidRPr="00403A99" w14:paraId="6ECC7432" w14:textId="77777777" w:rsidTr="00BD70EB">
        <w:tc>
          <w:tcPr>
            <w:tcW w:w="9903" w:type="dxa"/>
            <w:gridSpan w:val="6"/>
          </w:tcPr>
          <w:p w14:paraId="1785459E"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 Cerințe nefuncționale</w:t>
            </w:r>
          </w:p>
        </w:tc>
      </w:tr>
      <w:tr w:rsidR="00403A99" w:rsidRPr="00403A99" w14:paraId="31D72326" w14:textId="77777777" w:rsidTr="00BD70EB">
        <w:tc>
          <w:tcPr>
            <w:tcW w:w="1667" w:type="dxa"/>
          </w:tcPr>
          <w:p w14:paraId="34928C0A" w14:textId="77777777" w:rsidR="00403A99" w:rsidRPr="00403A99" w:rsidRDefault="00403A99" w:rsidP="00403A99">
            <w:pPr>
              <w:spacing w:after="60" w:line="240" w:lineRule="auto"/>
              <w:ind w:right="249"/>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w:t>
            </w:r>
          </w:p>
        </w:tc>
        <w:tc>
          <w:tcPr>
            <w:tcW w:w="5279" w:type="dxa"/>
            <w:vAlign w:val="center"/>
          </w:tcPr>
          <w:p w14:paraId="7513286E" w14:textId="77777777" w:rsidR="00403A99" w:rsidRPr="00403A99" w:rsidRDefault="00403A99" w:rsidP="00403A99">
            <w:pPr>
              <w:spacing w:after="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Specificațiile nefuncționale definesc cerințele care nu sunt direct legate de funcționalitățile de bază furnizate de soluția (soluțiile) solicitată. În schimb, se concentrează asupra aspectelor cruciale pentru utilizarea, menținerea și adaptarea soluției la nevoile de business în continuă schimbare. Soluția/soluțiile aplicative propuse în această achiziție trebuie să se alinieze pe deplin cu cerințele nefuncționale stabilite prezentate mai jos.</w:t>
            </w:r>
          </w:p>
        </w:tc>
        <w:tc>
          <w:tcPr>
            <w:tcW w:w="1701" w:type="dxa"/>
          </w:tcPr>
          <w:p w14:paraId="7B030B21"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Informativ</w:t>
            </w:r>
          </w:p>
        </w:tc>
        <w:tc>
          <w:tcPr>
            <w:tcW w:w="679" w:type="dxa"/>
          </w:tcPr>
          <w:p w14:paraId="3ECEE4E7"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22304BC2"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45344664" w14:textId="77777777" w:rsidTr="00BD70EB">
        <w:trPr>
          <w:gridAfter w:val="1"/>
          <w:wAfter w:w="8" w:type="dxa"/>
        </w:trPr>
        <w:tc>
          <w:tcPr>
            <w:tcW w:w="9895" w:type="dxa"/>
            <w:gridSpan w:val="5"/>
          </w:tcPr>
          <w:p w14:paraId="256C4232" w14:textId="77777777" w:rsidR="00403A99" w:rsidRPr="00403A99" w:rsidRDefault="00403A99" w:rsidP="00403A99">
            <w:pPr>
              <w:tabs>
                <w:tab w:val="left" w:pos="3283"/>
              </w:tabs>
              <w:spacing w:after="0" w:line="240" w:lineRule="auto"/>
              <w:ind w:left="170"/>
              <w:rPr>
                <w:rFonts w:ascii="Times New Roman" w:eastAsia="Times New Roman" w:hAnsi="Times New Roman" w:cs="Times New Roman"/>
                <w:b/>
                <w:i/>
                <w:noProof/>
                <w:sz w:val="24"/>
                <w:szCs w:val="24"/>
                <w:lang w:val="ro-RO" w:eastAsia="ru-RU"/>
              </w:rPr>
            </w:pPr>
            <w:r w:rsidRPr="00403A99">
              <w:rPr>
                <w:rFonts w:ascii="Times New Roman" w:eastAsia="Times New Roman" w:hAnsi="Times New Roman" w:cs="Times New Roman"/>
                <w:b/>
                <w:i/>
                <w:noProof/>
                <w:sz w:val="24"/>
                <w:szCs w:val="24"/>
                <w:lang w:val="ro-RO" w:eastAsia="ru-RU"/>
              </w:rPr>
              <w:t>1.1. Arhitectură la nivel de soluție</w:t>
            </w:r>
          </w:p>
        </w:tc>
      </w:tr>
      <w:tr w:rsidR="00403A99" w:rsidRPr="00403A99" w14:paraId="6B9654B1" w14:textId="77777777" w:rsidTr="00BD70EB">
        <w:tc>
          <w:tcPr>
            <w:tcW w:w="1667" w:type="dxa"/>
          </w:tcPr>
          <w:p w14:paraId="017D361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w:t>
            </w:r>
          </w:p>
        </w:tc>
        <w:tc>
          <w:tcPr>
            <w:tcW w:w="5279" w:type="dxa"/>
            <w:vAlign w:val="center"/>
          </w:tcPr>
          <w:p w14:paraId="3B908F9B" w14:textId="77777777" w:rsidR="00403A99" w:rsidRPr="00403A99" w:rsidRDefault="00403A99" w:rsidP="00403A99">
            <w:p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 xml:space="preserve">Arhitectura soluției propuse trebuie să fie pe deplin aliniată la cerințele BNM, acordând prioritate caracteristicilor de utilizabilitate (usability), flexibilitate (flexibility), interoperabilitate (interoperability) și mentenabilitate </w:t>
            </w:r>
            <w:r w:rsidRPr="00403A99">
              <w:rPr>
                <w:rFonts w:ascii="Times New Roman" w:eastAsia="Times New Roman" w:hAnsi="Times New Roman" w:cs="Times New Roman"/>
                <w:sz w:val="24"/>
                <w:szCs w:val="20"/>
                <w:lang w:val="ro-RO"/>
              </w:rPr>
              <w:lastRenderedPageBreak/>
              <w:t>(</w:t>
            </w:r>
            <w:r w:rsidRPr="00403A99">
              <w:rPr>
                <w:rFonts w:ascii="Times New Roman" w:eastAsia="Times New Roman" w:hAnsi="Times New Roman" w:cs="Times New Roman"/>
                <w:sz w:val="24"/>
                <w:szCs w:val="20"/>
                <w:lang w:val="en-GB"/>
              </w:rPr>
              <w:t>maintainability)</w:t>
            </w:r>
            <w:r w:rsidRPr="00403A99">
              <w:rPr>
                <w:rFonts w:ascii="Times New Roman" w:eastAsia="Times New Roman" w:hAnsi="Times New Roman" w:cs="Times New Roman"/>
                <w:sz w:val="24"/>
                <w:szCs w:val="20"/>
                <w:lang w:val="ro-RO"/>
              </w:rPr>
              <w:t>. BNM impune adoptarea unei arhitecturi deschise, modulare, bazate pe componente pre-integrate și conforme cu cele mai bune standarde din domeniu.</w:t>
            </w:r>
          </w:p>
          <w:p w14:paraId="33E20E31" w14:textId="77777777" w:rsidR="00403A99" w:rsidRPr="00403A99" w:rsidRDefault="00403A99" w:rsidP="00403A99">
            <w:p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Arhitectura soluției ar trebui să încorporeze cele mai bune practici din industrie, încorporând concepte moderne precum:</w:t>
            </w:r>
          </w:p>
          <w:p w14:paraId="02474DCA" w14:textId="77777777" w:rsidR="00403A99" w:rsidRPr="00403A99" w:rsidRDefault="00403A99" w:rsidP="00403A99">
            <w:pPr>
              <w:numPr>
                <w:ilvl w:val="0"/>
                <w:numId w:val="62"/>
              </w:num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lang w:val="ro-RO"/>
              </w:rPr>
              <w:t xml:space="preserve">Experiență contextuală unificată: </w:t>
            </w:r>
            <w:r w:rsidRPr="00403A99">
              <w:rPr>
                <w:rFonts w:ascii="Times New Roman" w:eastAsia="Times New Roman" w:hAnsi="Times New Roman" w:cs="Times New Roman"/>
                <w:sz w:val="24"/>
                <w:szCs w:val="20"/>
                <w:lang w:val="ro-RO"/>
              </w:rPr>
              <w:t>Arhitectura trebuie să prioritizeze o experiență de utilizator unificată și intuitivă în toate scenariile de utilizare a sistemului, asigurând coeziunea operațională.</w:t>
            </w:r>
          </w:p>
          <w:p w14:paraId="047FE5A6" w14:textId="77777777" w:rsidR="00403A99" w:rsidRPr="00403A99" w:rsidRDefault="00403A99" w:rsidP="00403A99">
            <w:pPr>
              <w:numPr>
                <w:ilvl w:val="0"/>
                <w:numId w:val="62"/>
              </w:num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lang w:val="ro-RO"/>
              </w:rPr>
              <w:t xml:space="preserve">Funcționare în timp real: </w:t>
            </w:r>
            <w:r w:rsidRPr="00403A99">
              <w:rPr>
                <w:rFonts w:ascii="Times New Roman" w:eastAsia="Times New Roman" w:hAnsi="Times New Roman" w:cs="Times New Roman"/>
                <w:sz w:val="24"/>
                <w:szCs w:val="20"/>
                <w:lang w:val="ro-RO"/>
              </w:rPr>
              <w:t>Soluția trebuie să demonstreze capacitatea de procesare în timp real pentru a răspunde nevoilor dinamice ale operațiunilor BNM.</w:t>
            </w:r>
          </w:p>
          <w:p w14:paraId="3999CBAD" w14:textId="77777777" w:rsidR="00403A99" w:rsidRPr="00403A99" w:rsidRDefault="00403A99" w:rsidP="00403A99">
            <w:pPr>
              <w:numPr>
                <w:ilvl w:val="0"/>
                <w:numId w:val="62"/>
              </w:num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lang w:val="ro-RO"/>
              </w:rPr>
              <w:t xml:space="preserve">Plug-and-Play: </w:t>
            </w:r>
            <w:r w:rsidRPr="00403A99">
              <w:rPr>
                <w:rFonts w:ascii="Times New Roman" w:eastAsia="Times New Roman" w:hAnsi="Times New Roman" w:cs="Times New Roman"/>
                <w:sz w:val="24"/>
                <w:szCs w:val="20"/>
                <w:lang w:val="ro-RO"/>
              </w:rPr>
              <w:t>Arhitectura ar trebui să sprijine integrarea și interacțiunea fără întreruperi cu sistemele externe, permițând o abordare „Plug-and-Play” pentru componente sau funcționalități suplimentare.</w:t>
            </w:r>
          </w:p>
          <w:p w14:paraId="5C27896C" w14:textId="77777777" w:rsidR="00403A99" w:rsidRPr="00403A99" w:rsidRDefault="00403A99" w:rsidP="00403A99">
            <w:pPr>
              <w:numPr>
                <w:ilvl w:val="0"/>
                <w:numId w:val="62"/>
              </w:num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lang w:val="ro-RO"/>
              </w:rPr>
              <w:t xml:space="preserve">Capacități cloud-ready: </w:t>
            </w:r>
            <w:r w:rsidRPr="00403A99">
              <w:rPr>
                <w:rFonts w:ascii="Times New Roman" w:eastAsia="Times New Roman" w:hAnsi="Times New Roman" w:cs="Times New Roman"/>
                <w:sz w:val="24"/>
                <w:szCs w:val="20"/>
                <w:lang w:val="ro-RO"/>
              </w:rPr>
              <w:t>este imperativ ca arhitectura soluției să fie proiectată cu funcții pregătite pentru cloud, asigurând scalabilitate, accesibilitate și eficiență într-un mediu cloud.</w:t>
            </w:r>
          </w:p>
          <w:p w14:paraId="73CFE021" w14:textId="77777777" w:rsidR="00403A99" w:rsidRPr="00403A99" w:rsidRDefault="00403A99" w:rsidP="00403A99">
            <w:pPr>
              <w:numPr>
                <w:ilvl w:val="0"/>
                <w:numId w:val="62"/>
              </w:num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lang w:val="ro-RO"/>
              </w:rPr>
              <w:t xml:space="preserve">Proiectare arhitecturală pregătită pentru viitor: </w:t>
            </w:r>
            <w:r w:rsidRPr="00403A99">
              <w:rPr>
                <w:rFonts w:ascii="Times New Roman" w:eastAsia="Times New Roman" w:hAnsi="Times New Roman" w:cs="Times New Roman"/>
                <w:sz w:val="24"/>
                <w:szCs w:val="20"/>
                <w:lang w:val="ro-RO"/>
              </w:rPr>
              <w:t>Arhitectura propusă trebuie să fie una forward-thinking, anticipând progresele tehnologice și să se adapteze dezvoltărilor viitoare fără o reinginerie substanțială.</w:t>
            </w:r>
          </w:p>
          <w:p w14:paraId="08D64169" w14:textId="77777777" w:rsidR="00403A99" w:rsidRPr="00403A99" w:rsidRDefault="00403A99" w:rsidP="00403A99">
            <w:pPr>
              <w:spacing w:after="6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Aceste principii sunt fundamentale și ar trebui încorporate la toate nivelurile arhitecturii soluției propuse.</w:t>
            </w:r>
          </w:p>
          <w:p w14:paraId="1E981085" w14:textId="77777777" w:rsidR="00403A99" w:rsidRPr="00403A99" w:rsidRDefault="00403A99" w:rsidP="00403A99">
            <w:pPr>
              <w:spacing w:after="60" w:line="240" w:lineRule="auto"/>
              <w:jc w:val="both"/>
              <w:rPr>
                <w:rFonts w:ascii="Times New Roman" w:eastAsia="Times New Roman" w:hAnsi="Times New Roman" w:cs="Times New Roman"/>
                <w:i/>
                <w:iCs/>
                <w:sz w:val="24"/>
                <w:szCs w:val="20"/>
                <w:lang w:val="ro-RO"/>
              </w:rPr>
            </w:pPr>
            <w:r w:rsidRPr="00403A99">
              <w:rPr>
                <w:rFonts w:ascii="Times New Roman" w:eastAsia="Times New Roman" w:hAnsi="Times New Roman" w:cs="Times New Roman"/>
                <w:i/>
                <w:iCs/>
                <w:sz w:val="24"/>
                <w:szCs w:val="20"/>
                <w:lang w:val="ro-RO"/>
              </w:rPr>
              <w:t>Se așteaptă ca Ofertantul să furnizeze o descriere și o explicație cuprinzătoare în oferta sa, detaliind măsura în care soluția propusă se aliniază cu aceste principii de arhitectură. Ofertantul trebuie să abordeze în mod specific modul în care fiecare concept menționat este integrat în arhitectură, asigurând claritate cu privire la adaptabilitatea, capacitatea de răspuns și longevitatea soluției propuse.</w:t>
            </w:r>
          </w:p>
        </w:tc>
        <w:tc>
          <w:tcPr>
            <w:tcW w:w="1701" w:type="dxa"/>
          </w:tcPr>
          <w:p w14:paraId="4ABE7AB5"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08765B0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F8EFD4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30E20B2" w14:textId="77777777" w:rsidTr="00BD70EB">
        <w:tc>
          <w:tcPr>
            <w:tcW w:w="1667" w:type="dxa"/>
          </w:tcPr>
          <w:p w14:paraId="013BFF5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w:t>
            </w:r>
          </w:p>
        </w:tc>
        <w:tc>
          <w:tcPr>
            <w:tcW w:w="5279" w:type="dxa"/>
            <w:vAlign w:val="center"/>
          </w:tcPr>
          <w:p w14:paraId="75BF7BF4" w14:textId="77777777" w:rsidR="00403A99" w:rsidRPr="00403A99" w:rsidRDefault="00403A99" w:rsidP="00403A99">
            <w:pPr>
              <w:spacing w:after="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 xml:space="preserve">Se recomandă adoptarea unui concept standardizat pentru interacțiunea cu utilizatorul în soluția propusă, având drept scop creșterea gradului de utilizare, a eficienței și a calității generale a experienței utilizatorului. Principiul esențial constă în furnizarea unei interfețe unificate și adaptate pentru fiecare grup distinct de utilizatori (de exemplu, utilizatori responsabili cu gestionarea proceselor, utilizatori externi/clienți, utilizatori orientați pe rapoarte sau </w:t>
            </w:r>
            <w:r w:rsidRPr="00403A99">
              <w:rPr>
                <w:rFonts w:ascii="Times New Roman" w:eastAsia="Times New Roman" w:hAnsi="Times New Roman" w:cs="Times New Roman"/>
                <w:sz w:val="24"/>
                <w:szCs w:val="20"/>
                <w:lang w:val="ro-RO"/>
              </w:rPr>
              <w:lastRenderedPageBreak/>
              <w:t>utilizatori cu rol administrativ), asigurând astfel acces facil și eficient la funcțiile esențiale.</w:t>
            </w:r>
          </w:p>
          <w:p w14:paraId="4E032731" w14:textId="77777777" w:rsidR="00403A99" w:rsidRPr="00403A99" w:rsidRDefault="00403A99" w:rsidP="00403A99">
            <w:pPr>
              <w:spacing w:after="0" w:line="240" w:lineRule="auto"/>
              <w:jc w:val="both"/>
              <w:rPr>
                <w:rFonts w:ascii="Times New Roman" w:eastAsia="Times New Roman" w:hAnsi="Times New Roman" w:cs="Times New Roman"/>
                <w:sz w:val="24"/>
                <w:szCs w:val="20"/>
                <w:lang w:val="ro-RO"/>
              </w:rPr>
            </w:pPr>
          </w:p>
          <w:p w14:paraId="6A03693A" w14:textId="77777777" w:rsidR="00403A99" w:rsidRPr="00403A99" w:rsidRDefault="00403A99" w:rsidP="00403A99">
            <w:pPr>
              <w:spacing w:after="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sz w:val="24"/>
                <w:szCs w:val="20"/>
                <w:lang w:val="ro-RO"/>
              </w:rPr>
              <w:t>Prin implementarea unei interfețe standardizate, soluția își propune să atingă următoarele obiective:</w:t>
            </w:r>
          </w:p>
          <w:p w14:paraId="1FE8BB87" w14:textId="77777777" w:rsidR="00403A99" w:rsidRPr="00403A99" w:rsidRDefault="00403A99" w:rsidP="00403A99">
            <w:pPr>
              <w:numPr>
                <w:ilvl w:val="0"/>
                <w:numId w:val="61"/>
              </w:numPr>
              <w:spacing w:after="0" w:line="240" w:lineRule="auto"/>
              <w:jc w:val="both"/>
              <w:rPr>
                <w:rFonts w:ascii="Times New Roman" w:eastAsia="Times New Roman" w:hAnsi="Times New Roman" w:cs="Times New Roman"/>
                <w:sz w:val="24"/>
                <w:szCs w:val="20"/>
              </w:rPr>
            </w:pPr>
            <w:r w:rsidRPr="00403A99">
              <w:rPr>
                <w:rFonts w:ascii="Times New Roman" w:eastAsia="Times New Roman" w:hAnsi="Times New Roman" w:cs="Times New Roman"/>
                <w:b/>
                <w:bCs/>
                <w:sz w:val="24"/>
                <w:szCs w:val="20"/>
              </w:rPr>
              <w:t>Îmbunătățirea consistenței experienței utilizatorului</w:t>
            </w:r>
            <w:r w:rsidRPr="00403A99">
              <w:rPr>
                <w:rFonts w:ascii="Times New Roman" w:eastAsia="Times New Roman" w:hAnsi="Times New Roman" w:cs="Times New Roman"/>
                <w:sz w:val="24"/>
                <w:szCs w:val="20"/>
              </w:rPr>
              <w:t>: Asigurarea unui aspect și a unei funcționalități uniforme pentru diverse componente, reducând astfel efortul de învățare și facilitând o experiență coerentă.</w:t>
            </w:r>
          </w:p>
          <w:p w14:paraId="3E6EDB45" w14:textId="77777777" w:rsidR="00403A99" w:rsidRPr="00403A99" w:rsidRDefault="00403A99" w:rsidP="00403A99">
            <w:pPr>
              <w:numPr>
                <w:ilvl w:val="0"/>
                <w:numId w:val="61"/>
              </w:numPr>
              <w:spacing w:after="0" w:line="240" w:lineRule="auto"/>
              <w:jc w:val="both"/>
              <w:rPr>
                <w:rFonts w:ascii="Times New Roman" w:eastAsia="Times New Roman" w:hAnsi="Times New Roman" w:cs="Times New Roman"/>
                <w:sz w:val="24"/>
                <w:szCs w:val="20"/>
              </w:rPr>
            </w:pPr>
            <w:r w:rsidRPr="00403A99">
              <w:rPr>
                <w:rFonts w:ascii="Times New Roman" w:eastAsia="Times New Roman" w:hAnsi="Times New Roman" w:cs="Times New Roman"/>
                <w:b/>
                <w:bCs/>
                <w:sz w:val="24"/>
                <w:szCs w:val="20"/>
              </w:rPr>
              <w:t>Creșterea eficienței operaționale</w:t>
            </w:r>
            <w:r w:rsidRPr="00403A99">
              <w:rPr>
                <w:rFonts w:ascii="Times New Roman" w:eastAsia="Times New Roman" w:hAnsi="Times New Roman" w:cs="Times New Roman"/>
                <w:sz w:val="24"/>
                <w:szCs w:val="20"/>
              </w:rPr>
              <w:t>: Simplificarea interacțiunilor utilizatorilor prin afișarea caracteristicilor relevante într-un mod clar și intuitiv, reducând complexitatea și optimizând realizarea sarcinilor.</w:t>
            </w:r>
          </w:p>
          <w:p w14:paraId="3DDECCDE" w14:textId="77777777" w:rsidR="00403A99" w:rsidRPr="00403A99" w:rsidRDefault="00403A99" w:rsidP="00403A99">
            <w:pPr>
              <w:numPr>
                <w:ilvl w:val="0"/>
                <w:numId w:val="61"/>
              </w:numPr>
              <w:spacing w:after="0" w:line="240" w:lineRule="auto"/>
              <w:jc w:val="both"/>
              <w:rPr>
                <w:rFonts w:ascii="Times New Roman" w:eastAsia="Times New Roman" w:hAnsi="Times New Roman" w:cs="Times New Roman"/>
                <w:sz w:val="24"/>
                <w:szCs w:val="20"/>
                <w:lang w:val="ro-RO"/>
              </w:rPr>
            </w:pPr>
            <w:r w:rsidRPr="00403A99">
              <w:rPr>
                <w:rFonts w:ascii="Times New Roman" w:eastAsia="Times New Roman" w:hAnsi="Times New Roman" w:cs="Times New Roman"/>
                <w:b/>
                <w:bCs/>
                <w:sz w:val="24"/>
                <w:szCs w:val="20"/>
              </w:rPr>
              <w:t>Facilitarea proceselor de instruire</w:t>
            </w:r>
            <w:r w:rsidRPr="00403A99">
              <w:rPr>
                <w:rFonts w:ascii="Times New Roman" w:eastAsia="Times New Roman" w:hAnsi="Times New Roman" w:cs="Times New Roman"/>
                <w:sz w:val="24"/>
                <w:szCs w:val="20"/>
              </w:rPr>
              <w:t>: Oferirea de interfețe consistente, adaptate nevoilor specifice ale fiecărui rol, pentru a simplifica integrarea și formarea noilor utilizatori.</w:t>
            </w:r>
          </w:p>
          <w:p w14:paraId="27664295" w14:textId="77777777" w:rsidR="00403A99" w:rsidRPr="00403A99" w:rsidRDefault="00403A99" w:rsidP="00403A99">
            <w:pPr>
              <w:spacing w:after="0" w:line="240" w:lineRule="auto"/>
              <w:jc w:val="both"/>
              <w:rPr>
                <w:rFonts w:ascii="Times New Roman" w:eastAsia="Times New Roman" w:hAnsi="Times New Roman" w:cs="Times New Roman"/>
                <w:sz w:val="24"/>
                <w:szCs w:val="20"/>
                <w:lang w:val="ro-RO"/>
              </w:rPr>
            </w:pPr>
          </w:p>
          <w:p w14:paraId="1915111E" w14:textId="77777777" w:rsidR="00403A99" w:rsidRPr="00403A99" w:rsidRDefault="00403A99" w:rsidP="00403A99">
            <w:pPr>
              <w:spacing w:after="0" w:line="240" w:lineRule="auto"/>
              <w:jc w:val="both"/>
              <w:rPr>
                <w:rFonts w:ascii="Times New Roman" w:eastAsia="Times New Roman" w:hAnsi="Times New Roman" w:cs="Times New Roman"/>
                <w:i/>
                <w:iCs/>
                <w:sz w:val="24"/>
                <w:szCs w:val="20"/>
                <w:highlight w:val="yellow"/>
                <w:lang w:val="ro-RO"/>
              </w:rPr>
            </w:pPr>
            <w:r w:rsidRPr="00403A99">
              <w:rPr>
                <w:rFonts w:ascii="Times New Roman" w:eastAsia="Times New Roman" w:hAnsi="Times New Roman" w:cs="Times New Roman"/>
                <w:i/>
                <w:iCs/>
                <w:sz w:val="24"/>
                <w:szCs w:val="20"/>
                <w:lang w:val="ro-RO"/>
              </w:rPr>
              <w:t>Ofertantul trebuie să detalieze modul în care soluția propusă se aliniază cu această recomandare de standardizare a interacțiunii cu utilizatorul în oferta sa. În mod specific, vă rugăm să furnizați informații despre principiile și raționamentul din spatele deciziilor de design, metodologiile utilizate pentru testarea experienței utilizatorului, subliniind angajamentul de a oferi un sistem centrat pe utilizator și eficient din punct de vedere operațional.</w:t>
            </w:r>
          </w:p>
        </w:tc>
        <w:tc>
          <w:tcPr>
            <w:tcW w:w="1701" w:type="dxa"/>
          </w:tcPr>
          <w:p w14:paraId="583E6E35"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Recomandat</w:t>
            </w:r>
          </w:p>
        </w:tc>
        <w:tc>
          <w:tcPr>
            <w:tcW w:w="679" w:type="dxa"/>
          </w:tcPr>
          <w:p w14:paraId="6E16DDF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E4D359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213B441" w14:textId="77777777" w:rsidTr="00BD70EB">
        <w:tc>
          <w:tcPr>
            <w:tcW w:w="1667" w:type="dxa"/>
          </w:tcPr>
          <w:p w14:paraId="00093F1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w:t>
            </w:r>
          </w:p>
        </w:tc>
        <w:tc>
          <w:tcPr>
            <w:tcW w:w="5279" w:type="dxa"/>
          </w:tcPr>
          <w:p w14:paraId="7DC5CA30"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aplicației trebuie să respecte standardele deschise sau standardele adoptate pe scară largă pentru a garanta compatibilitatea, interoperabilitatea și scalabilitatea continuă. Acest fapt asigură că sistemul propus va rămâne adaptabil la evoluțiile tehnologice și va putea fi integrat eficient cu alte sisteme și tehnologii. În plus, se așteaptă ca arhitectura aplicației să fie proiectată, integrată și dezvoltată utilizând cele mai bune practici din industrie (de ex. TOGAF, BIAN etc.).</w:t>
            </w:r>
          </w:p>
          <w:p w14:paraId="27EA912C"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Pentru a demonstra alinierea la această cerință, ofertanților li se solicită:</w:t>
            </w:r>
          </w:p>
          <w:p w14:paraId="6CCFFE4D"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Furnizați documentație detaliată care să prezinte modul în care arhitectura propusă se aliniază cu standardele recunoscute deschise sau utilizate pe scară largă. Aceasta ar trebui să includă referințe la standarde și protocoale specifice utilizate în cadrul arhitecturii.</w:t>
            </w:r>
          </w:p>
          <w:p w14:paraId="025BCE75"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 xml:space="preserve">Descrieți modul în care arhitectura propusă se aliniază cu cele mai bune practici și standarde din domeniu. Faceți referire la resurse </w:t>
            </w:r>
            <w:r w:rsidRPr="00403A99">
              <w:rPr>
                <w:rFonts w:ascii="Times New Roman" w:eastAsia="Times New Roman" w:hAnsi="Times New Roman" w:cs="Times New Roman"/>
                <w:i/>
                <w:iCs/>
                <w:sz w:val="24"/>
                <w:szCs w:val="24"/>
                <w:lang w:val="ro-RO"/>
              </w:rPr>
              <w:lastRenderedPageBreak/>
              <w:t>recunoscute în domeniu, cum ar fi TOGAF, BIAN etc.</w:t>
            </w:r>
          </w:p>
          <w:p w14:paraId="170C02FF"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i/>
                <w:iCs/>
                <w:sz w:val="24"/>
                <w:szCs w:val="24"/>
                <w:lang w:val="ro-RO"/>
              </w:rPr>
              <w:t>Evidențiați componentele arhitecturale sau principiile de proiectare care contribuie la scalabilitate și adaptabilitate în timp.</w:t>
            </w:r>
          </w:p>
        </w:tc>
        <w:tc>
          <w:tcPr>
            <w:tcW w:w="1701" w:type="dxa"/>
          </w:tcPr>
          <w:p w14:paraId="42DBB5B9"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01D756D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D2A7D3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765B157" w14:textId="77777777" w:rsidTr="00BD70EB">
        <w:tc>
          <w:tcPr>
            <w:tcW w:w="1667" w:type="dxa"/>
          </w:tcPr>
          <w:p w14:paraId="68F6EE5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w:t>
            </w:r>
          </w:p>
        </w:tc>
        <w:tc>
          <w:tcPr>
            <w:tcW w:w="5279" w:type="dxa"/>
          </w:tcPr>
          <w:p w14:paraId="64225971"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Arhitectura aplicației va fi proiectată pentru a fi orientată spre servicii, adoptând fie o arhitectură orientată pe servicii (SOA), fie o abordare bazată pe microservicii. </w:t>
            </w:r>
          </w:p>
          <w:p w14:paraId="14CE3C17"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Pentru a demonstra alinierea la această cerință, ofertanților li se solicită:</w:t>
            </w:r>
          </w:p>
          <w:p w14:paraId="46E3F162"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Oferiți o justificare pentru selectarea arhitecturii SOA sau a microserviciilor, luând în considerare factori precum complexitatea sistemului, cerințele de scalabilitate și capacitățile organizaționale. Justificați modul în care abordarea aleasă se aliniază cu obiectivele proiectului și cu nevoile viitoare anticipate.</w:t>
            </w:r>
          </w:p>
          <w:p w14:paraId="31B00AD4"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Descrieți modul în care arhitectura propusă facilitează modularitatea și cuplarea slabă (loose coupling) între servicii sau componente. Evidențiați mecanismele de descoperire, comunicare și orchestrare a serviciilor care promovează independența și flexibilitatea.</w:t>
            </w:r>
          </w:p>
          <w:p w14:paraId="499C32C5"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Explicați modul în care arhitectura suportă scalabilitatea și elasticitatea, permițând sistemului să gestioneze volume variabile de lucru și să se adapteze la cerințele de business în schimbare. Descrieți strategiile suportate pentru scalarea orizontală, echilibrarea sarcinii (load balancing) și optimizarea resurselor în cadrul paradigmei arhitecturale alese.</w:t>
            </w:r>
          </w:p>
          <w:p w14:paraId="08547B8C"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i/>
                <w:iCs/>
                <w:sz w:val="24"/>
                <w:szCs w:val="24"/>
                <w:lang w:val="ro-RO"/>
              </w:rPr>
              <w:t>Abordați modul în care arhitectura asigură reziliența și toleranța la erori, minimizând impactul defecțiunilor sau întreruperilor serviciului. Descrieți mecanismele de izolare a erorilor și de recuperare automată pentru a menține integritatea și disponibilitatea sistemului.</w:t>
            </w:r>
          </w:p>
        </w:tc>
        <w:tc>
          <w:tcPr>
            <w:tcW w:w="1701" w:type="dxa"/>
          </w:tcPr>
          <w:p w14:paraId="2C146461"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55BB1C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9BF351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82FD105" w14:textId="77777777" w:rsidTr="00BD70EB">
        <w:tc>
          <w:tcPr>
            <w:tcW w:w="1667" w:type="dxa"/>
          </w:tcPr>
          <w:p w14:paraId="2351309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w:t>
            </w:r>
          </w:p>
        </w:tc>
        <w:tc>
          <w:tcPr>
            <w:tcW w:w="5279" w:type="dxa"/>
          </w:tcPr>
          <w:p w14:paraId="7CC216D3"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Sistemul trebuie să se integreze facil cu sistemele externe și canalele de livrare prin sprijinirea unei game cuprinzătoare de protocoale standard din industrie, cum ar fi:</w:t>
            </w:r>
          </w:p>
          <w:p w14:paraId="3CF2942A"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ISO 20022</w:t>
            </w:r>
          </w:p>
          <w:p w14:paraId="412ADE4F"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SOAP/REST/gRPC și HTTP/S pentru interfețe bazate pe servicii web</w:t>
            </w:r>
          </w:p>
          <w:p w14:paraId="249F4861"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XML</w:t>
            </w:r>
          </w:p>
          <w:p w14:paraId="0DA87640"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FTP securizat</w:t>
            </w:r>
          </w:p>
          <w:p w14:paraId="12CD33E5"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SMTP / SMPP</w:t>
            </w:r>
          </w:p>
          <w:p w14:paraId="654C85F8" w14:textId="77777777" w:rsidR="00403A99" w:rsidRPr="00403A99" w:rsidRDefault="00403A99" w:rsidP="00403A99">
            <w:pPr>
              <w:numPr>
                <w:ilvl w:val="0"/>
                <w:numId w:val="63"/>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lastRenderedPageBreak/>
              <w:t>Alte protocoale</w:t>
            </w:r>
          </w:p>
          <w:p w14:paraId="43BC7A9F" w14:textId="77777777" w:rsidR="00403A99" w:rsidRPr="00403A99" w:rsidRDefault="00403A99" w:rsidP="00403A99">
            <w:pPr>
              <w:tabs>
                <w:tab w:val="left" w:pos="360"/>
              </w:tabs>
              <w:spacing w:after="6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Pentru a demonstra alinierea la această cerință, ofertanților li se solicită:</w:t>
            </w:r>
          </w:p>
          <w:p w14:paraId="30B90572"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i/>
                <w:iCs/>
                <w:sz w:val="24"/>
                <w:szCs w:val="24"/>
                <w:lang w:val="ro-RO"/>
              </w:rPr>
              <w:t>Descrieți modul în care sistemul implementează pe deplin fiecare protocol specificat, asigurând conformitatea cu standardele și specificațiile din industrie. Furnizați detalii despre versiunile de protocol acceptate și despre orice extensii sau personalizări implementate pentru a îmbunătăți funcționalitatea.</w:t>
            </w:r>
          </w:p>
          <w:p w14:paraId="4512BE88" w14:textId="77777777" w:rsidR="00403A99" w:rsidRPr="00403A99" w:rsidRDefault="00403A99" w:rsidP="00403A99">
            <w:pPr>
              <w:numPr>
                <w:ilvl w:val="0"/>
                <w:numId w:val="60"/>
              </w:numPr>
              <w:tabs>
                <w:tab w:val="left" w:pos="360"/>
              </w:tabs>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i/>
                <w:iCs/>
                <w:sz w:val="24"/>
                <w:szCs w:val="24"/>
                <w:lang w:val="ro-RO"/>
              </w:rPr>
              <w:t>Explicați măsurile de securitate implementate pentru a proteja datele schimbate prin protocoale acceptate. Adresați mecanismele de criptare, autentificare și control al accesului pentru a asigura confidențialitatea, integritatea și disponibilitatea datelor schimbate.</w:t>
            </w:r>
          </w:p>
        </w:tc>
        <w:tc>
          <w:tcPr>
            <w:tcW w:w="1701" w:type="dxa"/>
          </w:tcPr>
          <w:p w14:paraId="7B24324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36A8F96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B75905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654C696" w14:textId="77777777" w:rsidTr="00BD70EB">
        <w:tc>
          <w:tcPr>
            <w:tcW w:w="1667" w:type="dxa"/>
          </w:tcPr>
          <w:p w14:paraId="1D727E1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w:t>
            </w:r>
          </w:p>
        </w:tc>
        <w:tc>
          <w:tcPr>
            <w:tcW w:w="5279" w:type="dxa"/>
          </w:tcPr>
          <w:p w14:paraId="4C5CFB72" w14:textId="77777777" w:rsidR="00403A99" w:rsidRPr="00403A99" w:rsidRDefault="00403A99" w:rsidP="00403A99">
            <w:p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aplicației va adopta o paradigmă modernă de tip client-server organizată în minim trei nivele verticale bine definite.</w:t>
            </w:r>
          </w:p>
          <w:p w14:paraId="2627273F" w14:textId="77777777" w:rsidR="00403A99" w:rsidRPr="00403A99" w:rsidRDefault="00403A99" w:rsidP="00403A99">
            <w:p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trebuie să respecte cele mai bune practici din industrie, punând accent pe delimitarea clară și independentă între fiecare nivel pentru a asigura un sistem robust și scalabil. Mai exact:</w:t>
            </w:r>
          </w:p>
          <w:p w14:paraId="471965C4" w14:textId="77777777" w:rsidR="00403A99" w:rsidRPr="00403A99" w:rsidRDefault="00403A99" w:rsidP="00403A99">
            <w:pPr>
              <w:numPr>
                <w:ilvl w:val="0"/>
                <w:numId w:val="59"/>
              </w:num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prezentare: </w:t>
            </w:r>
            <w:r w:rsidRPr="00403A99">
              <w:rPr>
                <w:rFonts w:ascii="Times New Roman" w:eastAsia="Times New Roman" w:hAnsi="Times New Roman" w:cs="Times New Roman"/>
                <w:sz w:val="24"/>
                <w:szCs w:val="24"/>
                <w:lang w:val="ro-RO"/>
              </w:rPr>
              <w:t>Acest nivel va fi dedicat componentelor interfeței cu utilizatorul și gestionării experienței utilizatorului. Ar trebui să se concentreze pe furnizarea unei interfețe de utilizator receptive și intuitive, valorificând tehnologiile și modelele de design contemporane pentru a îmbunătăți accesibilitatea și implicarea.</w:t>
            </w:r>
          </w:p>
          <w:p w14:paraId="3461EDCA" w14:textId="77777777" w:rsidR="00403A99" w:rsidRPr="00403A99" w:rsidRDefault="00403A99" w:rsidP="00403A99">
            <w:pPr>
              <w:numPr>
                <w:ilvl w:val="0"/>
                <w:numId w:val="59"/>
              </w:num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aplicație (sau logica de business): </w:t>
            </w:r>
            <w:r w:rsidRPr="00403A99">
              <w:rPr>
                <w:rFonts w:ascii="Times New Roman" w:eastAsia="Times New Roman" w:hAnsi="Times New Roman" w:cs="Times New Roman"/>
                <w:sz w:val="24"/>
                <w:szCs w:val="24"/>
                <w:lang w:val="ro-RO"/>
              </w:rPr>
              <w:t>nivelul de mijloc va încapsula logica de business, regulile și funcționalitățile de procesare ale aplicației. Acest nivel trebuie proiectat pentru a fi independent de nivelul de prezentare, promovând o arhitectură modulară, care poate fi ușor întreținută. Utilizarea modelelor standardizate din industrie este încurajată pentru a îmbunătăți scalabilitatea și mentenabilitatea.</w:t>
            </w:r>
          </w:p>
          <w:p w14:paraId="2BEC3334" w14:textId="77777777" w:rsidR="00403A99" w:rsidRPr="00403A99" w:rsidRDefault="00403A99" w:rsidP="00403A99">
            <w:pPr>
              <w:numPr>
                <w:ilvl w:val="0"/>
                <w:numId w:val="59"/>
              </w:num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acces la date: </w:t>
            </w:r>
            <w:r w:rsidRPr="00403A99">
              <w:rPr>
                <w:rFonts w:ascii="Times New Roman" w:eastAsia="Times New Roman" w:hAnsi="Times New Roman" w:cs="Times New Roman"/>
                <w:sz w:val="24"/>
                <w:szCs w:val="24"/>
                <w:lang w:val="ro-RO"/>
              </w:rPr>
              <w:t>acest nivel se va ocupa de stocarea, prelucrarea și gestionarea datelor. Ar trebui să fie proiectat să funcționeze independent atât de nivelul de prezentare, cât și de cel al aplicației, asigurând integritatea datelor și facilitând integrarea perfectă cu diverse surse de date. Utilizarea modelelor și tehnologiilor recunoscute de acces la date este imperativă pentru performanță și fiabilitate optime.</w:t>
            </w:r>
          </w:p>
        </w:tc>
        <w:tc>
          <w:tcPr>
            <w:tcW w:w="1701" w:type="dxa"/>
          </w:tcPr>
          <w:p w14:paraId="1F751D0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AE80FF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3B8DF2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363C9E7" w14:textId="77777777" w:rsidTr="00BD70EB">
        <w:tc>
          <w:tcPr>
            <w:tcW w:w="1667" w:type="dxa"/>
          </w:tcPr>
          <w:p w14:paraId="3D533AE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w:t>
            </w:r>
          </w:p>
        </w:tc>
        <w:tc>
          <w:tcPr>
            <w:tcW w:w="5279" w:type="dxa"/>
          </w:tcPr>
          <w:p w14:paraId="3D07F55B"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 xml:space="preserve">Toată comunicarea dintre componentele aplicației trebuie să fie efectuată securizat, utilizând exclusiv </w:t>
            </w:r>
            <w:r w:rsidRPr="00403A99">
              <w:rPr>
                <w:rFonts w:ascii="Times New Roman" w:eastAsia="Times New Roman" w:hAnsi="Times New Roman" w:cs="Times New Roman"/>
                <w:sz w:val="24"/>
                <w:szCs w:val="24"/>
                <w:lang w:val="ro-RO"/>
              </w:rPr>
              <w:lastRenderedPageBreak/>
              <w:t>interfețele interne ale componentelor aplicației. În plus, implementarea tuturor componentelor interne trebuie să se alinieze cu paradigma Zero Trust Network Access (ZTNA) și să sprijine pe deplin această configurație de implementare.</w:t>
            </w:r>
          </w:p>
        </w:tc>
        <w:tc>
          <w:tcPr>
            <w:tcW w:w="1701" w:type="dxa"/>
          </w:tcPr>
          <w:p w14:paraId="755C6F6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762BEB2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DEA5FA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FD9A34E" w14:textId="77777777" w:rsidTr="00BD70EB">
        <w:tc>
          <w:tcPr>
            <w:tcW w:w="1667" w:type="dxa"/>
          </w:tcPr>
          <w:p w14:paraId="56458D0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w:t>
            </w:r>
          </w:p>
        </w:tc>
        <w:tc>
          <w:tcPr>
            <w:tcW w:w="5279" w:type="dxa"/>
            <w:vAlign w:val="center"/>
          </w:tcPr>
          <w:p w14:paraId="453FB41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va avea capabilități de procesare optimizată a interogărilor utilizatorilor (de exemplu, cache).</w:t>
            </w:r>
          </w:p>
        </w:tc>
        <w:tc>
          <w:tcPr>
            <w:tcW w:w="1701" w:type="dxa"/>
          </w:tcPr>
          <w:p w14:paraId="37EC7D7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696376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BD7C62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5592101" w14:textId="77777777" w:rsidTr="00BD70EB">
        <w:tc>
          <w:tcPr>
            <w:tcW w:w="1667" w:type="dxa"/>
          </w:tcPr>
          <w:p w14:paraId="4B5AB8B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w:t>
            </w:r>
          </w:p>
        </w:tc>
        <w:tc>
          <w:tcPr>
            <w:tcW w:w="5279" w:type="dxa"/>
            <w:vAlign w:val="center"/>
          </w:tcPr>
          <w:p w14:paraId="726CDBA1"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Mediul de producție trebuie să prezinte o arhitectură rezilientă, care să accepte configurații activ-pasiv în două geolocații distincte. Această configurare este necesară pentru a asigura disponibilitatea înaltă și stabilitatea operațională.</w:t>
            </w:r>
          </w:p>
          <w:p w14:paraId="5532B48F"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Pentru a se alinia la standardele BNM și pentru a facilita dimensionarea corespunzătoare a arhitecturii, trebuie luați în considerare următorii parametri:</w:t>
            </w:r>
          </w:p>
          <w:p w14:paraId="1545C292" w14:textId="77777777" w:rsidR="00403A99" w:rsidRPr="00403A99" w:rsidRDefault="00403A99" w:rsidP="00403A99">
            <w:pPr>
              <w:numPr>
                <w:ilvl w:val="0"/>
                <w:numId w:val="57"/>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Configurație de înaltă disponibilitate: </w:t>
            </w:r>
            <w:r w:rsidRPr="00403A99">
              <w:rPr>
                <w:rFonts w:ascii="Times New Roman" w:eastAsia="Times New Roman" w:hAnsi="Times New Roman" w:cs="Times New Roman"/>
                <w:noProof/>
                <w:sz w:val="24"/>
                <w:szCs w:val="24"/>
                <w:lang w:val="ro-RO" w:eastAsia="ru-RU"/>
              </w:rPr>
              <w:t>Mediul de producție este obligat să funcționeze într-o configurație activ-pasiv în două geolocații diferite. Acest design asigură redundanță și toleranță la erori, minimizând riscul de nefuncționare și oferind servicii cu disponibilitate înaltă utilizatorilor.</w:t>
            </w:r>
          </w:p>
          <w:p w14:paraId="30460EBE" w14:textId="2775DE31" w:rsidR="00403A99" w:rsidRPr="00111EB8" w:rsidRDefault="00403A99" w:rsidP="00403A99">
            <w:pPr>
              <w:numPr>
                <w:ilvl w:val="0"/>
                <w:numId w:val="57"/>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Service </w:t>
            </w:r>
            <w:r w:rsidRPr="00111EB8">
              <w:rPr>
                <w:rFonts w:ascii="Times New Roman" w:eastAsia="Times New Roman" w:hAnsi="Times New Roman" w:cs="Times New Roman"/>
                <w:b/>
                <w:bCs/>
                <w:i/>
                <w:iCs/>
                <w:noProof/>
                <w:sz w:val="24"/>
                <w:szCs w:val="24"/>
                <w:lang w:val="ro-RO" w:eastAsia="ru-RU"/>
              </w:rPr>
              <w:t xml:space="preserve">Level Agreement (SLA): </w:t>
            </w:r>
            <w:r w:rsidRPr="00111EB8">
              <w:rPr>
                <w:rFonts w:ascii="Times New Roman" w:eastAsia="Times New Roman" w:hAnsi="Times New Roman" w:cs="Times New Roman"/>
                <w:noProof/>
                <w:sz w:val="24"/>
                <w:szCs w:val="24"/>
                <w:lang w:val="ro-RO" w:eastAsia="ru-RU"/>
              </w:rPr>
              <w:t>SLA-ul soluției este stabilit la 99,</w:t>
            </w:r>
            <w:r w:rsidR="005E73E3" w:rsidRPr="00111EB8">
              <w:rPr>
                <w:rFonts w:ascii="Times New Roman" w:eastAsia="Times New Roman" w:hAnsi="Times New Roman" w:cs="Times New Roman"/>
                <w:noProof/>
                <w:sz w:val="24"/>
                <w:szCs w:val="24"/>
                <w:lang w:val="ro-RO" w:eastAsia="ru-RU"/>
              </w:rPr>
              <w:t>5</w:t>
            </w:r>
            <w:r w:rsidRPr="00111EB8">
              <w:rPr>
                <w:rFonts w:ascii="Times New Roman" w:eastAsia="Times New Roman" w:hAnsi="Times New Roman" w:cs="Times New Roman"/>
                <w:noProof/>
                <w:sz w:val="24"/>
                <w:szCs w:val="24"/>
                <w:lang w:val="ro-RO" w:eastAsia="ru-RU"/>
              </w:rPr>
              <w:t xml:space="preserve">%, măsurat lunar, în intervalul orelor de funcționare ale sistemului de la 8:00 la </w:t>
            </w:r>
            <w:r w:rsidR="003346BD">
              <w:rPr>
                <w:rFonts w:ascii="Times New Roman" w:eastAsia="Times New Roman" w:hAnsi="Times New Roman" w:cs="Times New Roman"/>
                <w:noProof/>
                <w:sz w:val="24"/>
                <w:szCs w:val="24"/>
                <w:lang w:val="ro-RO" w:eastAsia="ru-RU"/>
              </w:rPr>
              <w:t>20</w:t>
            </w:r>
            <w:r w:rsidRPr="00111EB8">
              <w:rPr>
                <w:rFonts w:ascii="Times New Roman" w:eastAsia="Times New Roman" w:hAnsi="Times New Roman" w:cs="Times New Roman"/>
                <w:noProof/>
                <w:sz w:val="24"/>
                <w:szCs w:val="24"/>
                <w:lang w:val="ro-RO" w:eastAsia="ru-RU"/>
              </w:rPr>
              <w:t>:00</w:t>
            </w:r>
            <w:r w:rsidR="005E73E3" w:rsidRPr="00111EB8">
              <w:rPr>
                <w:rFonts w:ascii="Times New Roman" w:eastAsia="Times New Roman" w:hAnsi="Times New Roman" w:cs="Times New Roman"/>
                <w:noProof/>
                <w:sz w:val="24"/>
                <w:szCs w:val="24"/>
                <w:lang w:val="ro-RO" w:eastAsia="ru-RU"/>
              </w:rPr>
              <w:t>, zile lucrătoare</w:t>
            </w:r>
            <w:r w:rsidRPr="00111EB8">
              <w:rPr>
                <w:rFonts w:ascii="Times New Roman" w:eastAsia="Times New Roman" w:hAnsi="Times New Roman" w:cs="Times New Roman"/>
                <w:noProof/>
                <w:sz w:val="24"/>
                <w:szCs w:val="24"/>
                <w:lang w:val="ro-RO" w:eastAsia="ru-RU"/>
              </w:rPr>
              <w:t>. Acest angajament subliniază dedicarea de a oferi un nivel ridicat de disponibilitate a serviciilor în perioadele operaționale cruciale.</w:t>
            </w:r>
          </w:p>
          <w:p w14:paraId="0AB04F3E" w14:textId="77777777" w:rsidR="00403A99" w:rsidRPr="00111EB8" w:rsidRDefault="00403A99" w:rsidP="00403A99">
            <w:pPr>
              <w:numPr>
                <w:ilvl w:val="0"/>
                <w:numId w:val="57"/>
              </w:numPr>
              <w:spacing w:after="60" w:line="240" w:lineRule="auto"/>
              <w:jc w:val="both"/>
              <w:rPr>
                <w:rFonts w:ascii="Times New Roman" w:eastAsia="Times New Roman" w:hAnsi="Times New Roman" w:cs="Times New Roman"/>
                <w:noProof/>
                <w:sz w:val="24"/>
                <w:szCs w:val="24"/>
                <w:lang w:val="ro-RO" w:eastAsia="ru-RU"/>
              </w:rPr>
            </w:pPr>
            <w:r w:rsidRPr="00111EB8">
              <w:rPr>
                <w:rFonts w:ascii="Times New Roman" w:eastAsia="Times New Roman" w:hAnsi="Times New Roman" w:cs="Times New Roman"/>
                <w:b/>
                <w:bCs/>
                <w:i/>
                <w:iCs/>
                <w:noProof/>
                <w:sz w:val="24"/>
                <w:szCs w:val="24"/>
                <w:lang w:val="ro-RO" w:eastAsia="ru-RU"/>
              </w:rPr>
              <w:t xml:space="preserve">Obiectivul de timp de recuperare (RTO): </w:t>
            </w:r>
            <w:r w:rsidRPr="00111EB8">
              <w:rPr>
                <w:rFonts w:ascii="Times New Roman" w:eastAsia="Times New Roman" w:hAnsi="Times New Roman" w:cs="Times New Roman"/>
                <w:noProof/>
                <w:sz w:val="24"/>
                <w:szCs w:val="24"/>
                <w:lang w:val="ro-RO" w:eastAsia="ru-RU"/>
              </w:rPr>
              <w:t>Obiectivul de timp de recuperare (RTO) stipulat este setat la 4 ore. În cazul unei întreruperi, sistemul trebuie restabilit la funcționalitatea deplină în acest interval de timp, minimizând timpul de nefuncționare și asigurând o revenire promptă la operațiunile normale.</w:t>
            </w:r>
          </w:p>
          <w:p w14:paraId="28DCA430" w14:textId="25D72E6D" w:rsidR="00403A99" w:rsidRPr="00403A99" w:rsidRDefault="00403A99" w:rsidP="00403A99">
            <w:pPr>
              <w:numPr>
                <w:ilvl w:val="0"/>
                <w:numId w:val="57"/>
              </w:numPr>
              <w:spacing w:after="60" w:line="240" w:lineRule="auto"/>
              <w:jc w:val="both"/>
              <w:rPr>
                <w:rFonts w:ascii="Times New Roman" w:eastAsia="Times New Roman" w:hAnsi="Times New Roman" w:cs="Times New Roman"/>
                <w:noProof/>
                <w:sz w:val="24"/>
                <w:szCs w:val="24"/>
                <w:lang w:val="ro-RO" w:eastAsia="ru-RU"/>
              </w:rPr>
            </w:pPr>
            <w:r w:rsidRPr="00111EB8">
              <w:rPr>
                <w:rFonts w:ascii="Times New Roman" w:eastAsia="Times New Roman" w:hAnsi="Times New Roman" w:cs="Times New Roman"/>
                <w:b/>
                <w:bCs/>
                <w:i/>
                <w:iCs/>
                <w:noProof/>
                <w:sz w:val="24"/>
                <w:szCs w:val="24"/>
                <w:lang w:val="ro-RO" w:eastAsia="ru-RU"/>
              </w:rPr>
              <w:t xml:space="preserve">Obiectivul punctului de recuperare (RPO): </w:t>
            </w:r>
            <w:r w:rsidRPr="00111EB8">
              <w:rPr>
                <w:rFonts w:ascii="Times New Roman" w:eastAsia="Times New Roman" w:hAnsi="Times New Roman" w:cs="Times New Roman"/>
                <w:noProof/>
                <w:sz w:val="24"/>
                <w:szCs w:val="24"/>
                <w:lang w:val="ro-RO" w:eastAsia="ru-RU"/>
              </w:rPr>
              <w:t xml:space="preserve">Obiectivul punctului de recuperare al sistemului </w:t>
            </w:r>
            <w:r w:rsidR="005E73E3" w:rsidRPr="00111EB8">
              <w:rPr>
                <w:rFonts w:ascii="Times New Roman" w:eastAsia="Times New Roman" w:hAnsi="Times New Roman" w:cs="Times New Roman"/>
                <w:noProof/>
                <w:sz w:val="24"/>
                <w:szCs w:val="24"/>
                <w:lang w:val="ro-RO" w:eastAsia="ru-RU"/>
              </w:rPr>
              <w:t>nu trebuie să depășească 5 minute</w:t>
            </w:r>
            <w:r w:rsidRPr="00111EB8">
              <w:rPr>
                <w:rFonts w:ascii="Times New Roman" w:eastAsia="Times New Roman" w:hAnsi="Times New Roman" w:cs="Times New Roman"/>
                <w:noProof/>
                <w:sz w:val="24"/>
                <w:szCs w:val="24"/>
                <w:lang w:val="ro-RO" w:eastAsia="ru-RU"/>
              </w:rPr>
              <w:t xml:space="preserve">. </w:t>
            </w:r>
          </w:p>
          <w:p w14:paraId="339394CA" w14:textId="77777777" w:rsidR="00403A99" w:rsidRPr="00403A99" w:rsidRDefault="00403A99" w:rsidP="00403A99">
            <w:pPr>
              <w:numPr>
                <w:ilvl w:val="0"/>
                <w:numId w:val="57"/>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Timp de comutare între site-ul primar și cel de rezervă: </w:t>
            </w:r>
            <w:r w:rsidRPr="00403A99">
              <w:rPr>
                <w:rFonts w:ascii="Times New Roman" w:eastAsia="Times New Roman" w:hAnsi="Times New Roman" w:cs="Times New Roman"/>
                <w:noProof/>
                <w:sz w:val="24"/>
                <w:szCs w:val="24"/>
                <w:lang w:val="ro-RO" w:eastAsia="ru-RU"/>
              </w:rPr>
              <w:t>este de așteptat ca comutarea între site-ul primar și cel de rezervă să fie executată rapid, cu o constrângere de timp de cel mult 1 oră. Această cerință subliniază importanța unei tranziții cu întreruperi minime la mediul de rezervă în cazul unei defecțiuni a site-ului primar, pentru a minimiza eventualele întreruperi ale serviciului.</w:t>
            </w:r>
          </w:p>
        </w:tc>
        <w:tc>
          <w:tcPr>
            <w:tcW w:w="1701" w:type="dxa"/>
          </w:tcPr>
          <w:p w14:paraId="3FBFCA9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BCB1DE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A47F39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B34106D" w14:textId="77777777" w:rsidTr="00BD70EB">
        <w:tc>
          <w:tcPr>
            <w:tcW w:w="9903" w:type="dxa"/>
            <w:gridSpan w:val="6"/>
          </w:tcPr>
          <w:p w14:paraId="3753F6E9"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1.1.2. Cerințe pentru nivelul de prezentare</w:t>
            </w:r>
          </w:p>
        </w:tc>
      </w:tr>
      <w:tr w:rsidR="00403A99" w:rsidRPr="00403A99" w14:paraId="1BD24122" w14:textId="77777777" w:rsidTr="00BD70EB">
        <w:tc>
          <w:tcPr>
            <w:tcW w:w="1667" w:type="dxa"/>
          </w:tcPr>
          <w:p w14:paraId="0766FF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CNF.11</w:t>
            </w:r>
          </w:p>
        </w:tc>
        <w:tc>
          <w:tcPr>
            <w:tcW w:w="5279" w:type="dxa"/>
            <w:vAlign w:val="center"/>
          </w:tcPr>
          <w:p w14:paraId="15737C9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Nivelul de prezentare servește ca interfață cu utilizatorul prin care utilizatorii interacționează cu funcțiile de business ale aplicației. Prin gestionarea eficientă a interacțiunilor cu utilizatorul și oferind o interfață ușor de utilizat pentru accesarea funcțiilor de business, nivelul de prezentare joacă un rol esențial în asigurarea unei experiențe pozitive pentru utilizator și în maximizarea utilității aplicației atât pentru business, cât și pentru scopuri administrative.</w:t>
            </w:r>
          </w:p>
        </w:tc>
        <w:tc>
          <w:tcPr>
            <w:tcW w:w="1701" w:type="dxa"/>
          </w:tcPr>
          <w:p w14:paraId="0A7F472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Informativ</w:t>
            </w:r>
          </w:p>
        </w:tc>
        <w:tc>
          <w:tcPr>
            <w:tcW w:w="679" w:type="dxa"/>
          </w:tcPr>
          <w:p w14:paraId="4FD99A01"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69F5F559"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6DABF6E5" w14:textId="77777777" w:rsidTr="00BD70EB">
        <w:tc>
          <w:tcPr>
            <w:tcW w:w="1667" w:type="dxa"/>
          </w:tcPr>
          <w:p w14:paraId="6C197B1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w:t>
            </w:r>
          </w:p>
        </w:tc>
        <w:tc>
          <w:tcPr>
            <w:tcW w:w="5279" w:type="dxa"/>
            <w:vAlign w:val="center"/>
          </w:tcPr>
          <w:p w14:paraId="2894BF22" w14:textId="77777777" w:rsidR="00403A99" w:rsidRPr="00403A99" w:rsidRDefault="00403A99" w:rsidP="00403A99">
            <w:pPr>
              <w:spacing w:after="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Toate interfețele grafice cu utilizatorul trebuie să respecte următoarele principii de nivel înalt:</w:t>
            </w:r>
          </w:p>
          <w:p w14:paraId="6D754CCC"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structurii - </w:t>
            </w:r>
            <w:r w:rsidRPr="00403A99">
              <w:rPr>
                <w:rFonts w:ascii="Times New Roman" w:eastAsia="Times New Roman" w:hAnsi="Times New Roman" w:cs="Times New Roman"/>
                <w:bCs/>
                <w:noProof/>
                <w:sz w:val="24"/>
                <w:szCs w:val="24"/>
                <w:lang w:val="ro-RO" w:eastAsia="ru-RU"/>
              </w:rPr>
              <w:t>Acest principiu vizează arhitectura generală a interfețelor utilizator și presupune că acestea sunt proiectate și organizate într-un mod structurat și intuitiv, având la bază modele clare și consistente, care sunt ușor de recunoscut de către utilizatori. Aceste modele trebuie să urmeze abordări comune pentru componente și comportamente similare;</w:t>
            </w:r>
          </w:p>
          <w:p w14:paraId="481018F5"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simplității - </w:t>
            </w:r>
            <w:r w:rsidRPr="00403A99">
              <w:rPr>
                <w:rFonts w:ascii="Times New Roman" w:eastAsia="Times New Roman" w:hAnsi="Times New Roman" w:cs="Times New Roman"/>
                <w:bCs/>
                <w:noProof/>
                <w:sz w:val="24"/>
                <w:szCs w:val="24"/>
                <w:lang w:val="ro-RO" w:eastAsia="ru-RU"/>
              </w:rPr>
              <w:t>interfețele ar trebui să facă sarcinile utilizatorului cât mai simple și optimizate, cu un efort minim, afișând și comunicând într-un limbaj ușor de utilizat comenzile disponibile și oferind comenzi rapide intuitive care să faciliteze accesul la opțiunile legate de execuția unor procese / proceduri mai lungi/ complexe;</w:t>
            </w:r>
          </w:p>
          <w:p w14:paraId="2C9A49BE"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vizibilității – </w:t>
            </w:r>
            <w:r w:rsidRPr="00403A99">
              <w:rPr>
                <w:rFonts w:ascii="Times New Roman" w:eastAsia="Times New Roman" w:hAnsi="Times New Roman" w:cs="Times New Roman"/>
                <w:bCs/>
                <w:noProof/>
                <w:sz w:val="24"/>
                <w:szCs w:val="24"/>
                <w:lang w:val="ro-RO" w:eastAsia="ru-RU"/>
              </w:rPr>
              <w:t>interfețele trebuie să facă vizibile toate opțiunile și comenzile necesare pentru o anumită activitate/sarcină, fără a distrage atenția utilizatorului cu informații, sau operațiuni necorespunzătoare sau redundante.</w:t>
            </w:r>
          </w:p>
          <w:p w14:paraId="360BD697"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feedback-ului - </w:t>
            </w:r>
            <w:r w:rsidRPr="00403A99">
              <w:rPr>
                <w:rFonts w:ascii="Times New Roman" w:eastAsia="Times New Roman" w:hAnsi="Times New Roman" w:cs="Times New Roman"/>
                <w:bCs/>
                <w:noProof/>
                <w:sz w:val="24"/>
                <w:szCs w:val="24"/>
                <w:lang w:val="ro-RO" w:eastAsia="ru-RU"/>
              </w:rPr>
              <w:t xml:space="preserve">utilizatorii trebuie să fie informați în mod adecvat despre acțiunile care trebuie întreprinse, sau despre schimbările de stare, sau condiții, dar și despre erori, sau excepții relevante și de interes pentru utilizator într-un limbaj clar, concis și lipsit de ambiguitate, familiar utilizatorilor. </w:t>
            </w:r>
          </w:p>
          <w:p w14:paraId="7F342D27"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toleranței – </w:t>
            </w:r>
            <w:r w:rsidRPr="00403A99">
              <w:rPr>
                <w:rFonts w:ascii="Times New Roman" w:eastAsia="Times New Roman" w:hAnsi="Times New Roman" w:cs="Times New Roman"/>
                <w:bCs/>
                <w:noProof/>
                <w:sz w:val="24"/>
                <w:szCs w:val="24"/>
                <w:lang w:val="ro-RO" w:eastAsia="ru-RU"/>
              </w:rPr>
              <w:t>interfețele trebuie să fie flexibile și tolerante la erorile de operare ale utilizatorului, reducând impactul erorilor și posibilitatea utilizării greșite a funcțiilor, permițând anularea și repetarea acțiunilor, prevenind în același timp erorile ori de câte ori este posibil.</w:t>
            </w:r>
          </w:p>
          <w:p w14:paraId="0FB52A41" w14:textId="77777777" w:rsidR="00403A99" w:rsidRPr="00403A99" w:rsidRDefault="00403A99" w:rsidP="00403A99">
            <w:pPr>
              <w:numPr>
                <w:ilvl w:val="0"/>
                <w:numId w:val="58"/>
              </w:numPr>
              <w:spacing w:after="0" w:line="240" w:lineRule="auto"/>
              <w:ind w:left="457" w:hanging="284"/>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noProof/>
                <w:sz w:val="24"/>
                <w:szCs w:val="24"/>
                <w:lang w:val="ro-RO" w:eastAsia="ru-RU"/>
              </w:rPr>
              <w:t xml:space="preserve">Principiul reutilizarii – </w:t>
            </w:r>
            <w:r w:rsidRPr="00403A99">
              <w:rPr>
                <w:rFonts w:ascii="Times New Roman" w:eastAsia="Times New Roman" w:hAnsi="Times New Roman" w:cs="Times New Roman"/>
                <w:bCs/>
                <w:noProof/>
                <w:sz w:val="24"/>
                <w:szCs w:val="24"/>
                <w:lang w:val="ro-RO" w:eastAsia="ru-RU"/>
              </w:rPr>
              <w:t xml:space="preserve">interfețele trebuie să refolosească cât mai mult posibil atât componentele și comportamentele interne cât și externe, menținându-le consistența și reducând </w:t>
            </w:r>
            <w:r w:rsidRPr="00403A99">
              <w:rPr>
                <w:rFonts w:ascii="Times New Roman" w:eastAsia="Times New Roman" w:hAnsi="Times New Roman" w:cs="Times New Roman"/>
                <w:bCs/>
                <w:noProof/>
                <w:sz w:val="24"/>
                <w:szCs w:val="24"/>
                <w:lang w:val="ro-RO" w:eastAsia="ru-RU"/>
              </w:rPr>
              <w:lastRenderedPageBreak/>
              <w:t>efortul utilizatorului de a remodela experiența de interacțiune.</w:t>
            </w:r>
          </w:p>
          <w:p w14:paraId="3422C778" w14:textId="77777777" w:rsidR="00403A99" w:rsidRPr="00403A99" w:rsidRDefault="00403A99" w:rsidP="00403A99">
            <w:pPr>
              <w:spacing w:after="0" w:line="240" w:lineRule="auto"/>
              <w:rPr>
                <w:rFonts w:ascii="Times New Roman" w:eastAsia="Times New Roman" w:hAnsi="Times New Roman" w:cs="Times New Roman"/>
                <w:noProof/>
                <w:sz w:val="24"/>
                <w:szCs w:val="24"/>
                <w:lang w:val="ro-RO" w:eastAsia="ru-RU"/>
              </w:rPr>
            </w:pPr>
          </w:p>
          <w:p w14:paraId="354B27DA" w14:textId="77777777" w:rsidR="00403A99" w:rsidRPr="00403A99" w:rsidRDefault="00403A99" w:rsidP="00403A99">
            <w:pPr>
              <w:spacing w:after="0" w:line="240" w:lineRule="auto"/>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Pentru a demonstra alinierea la această cerință, ofertanților li se solicită:</w:t>
            </w:r>
          </w:p>
          <w:p w14:paraId="1F44A732" w14:textId="77777777" w:rsidR="00403A99" w:rsidRPr="00403A99" w:rsidRDefault="00403A99" w:rsidP="00403A99">
            <w:pPr>
              <w:numPr>
                <w:ilvl w:val="0"/>
                <w:numId w:val="57"/>
              </w:numPr>
              <w:spacing w:after="0" w:line="240" w:lineRule="auto"/>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Descrieți cum este proiectată și organizată arhitectura GUI într-o manieră structurată și intuitivă.</w:t>
            </w:r>
          </w:p>
          <w:p w14:paraId="27CEEA34" w14:textId="77777777" w:rsidR="00403A99" w:rsidRPr="00403A99" w:rsidRDefault="00403A99" w:rsidP="00403A99">
            <w:pPr>
              <w:numPr>
                <w:ilvl w:val="0"/>
                <w:numId w:val="57"/>
              </w:numPr>
              <w:spacing w:after="0" w:line="240" w:lineRule="auto"/>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Prezentați exemple de componente și interacțiuni GUI care reflectă principiile de design intuitiv.</w:t>
            </w:r>
          </w:p>
          <w:p w14:paraId="47FB99D8" w14:textId="77777777" w:rsidR="00403A99" w:rsidRPr="00403A99" w:rsidRDefault="00403A99" w:rsidP="00403A99">
            <w:pPr>
              <w:numPr>
                <w:ilvl w:val="0"/>
                <w:numId w:val="57"/>
              </w:numPr>
              <w:spacing w:after="0" w:line="240" w:lineRule="auto"/>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Prezentați modul în care GUI simplifică sarcinile utilizatorului și optimizează gradul de utilizare. Evidențiați limbajul ușor de utilizat, navigarea intuitivă și comenzile rapide care simplifică interacțiunile utilizatorului. Furnizați exemple despre modul în care procedurile complexe sunt simplificate și făcute accesibile prin interfețe clare, concise și optimizate.</w:t>
            </w:r>
          </w:p>
        </w:tc>
        <w:tc>
          <w:tcPr>
            <w:tcW w:w="1701" w:type="dxa"/>
          </w:tcPr>
          <w:p w14:paraId="1A49BBD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19B85F8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134B26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834606C" w14:textId="77777777" w:rsidTr="00BD70EB">
        <w:tc>
          <w:tcPr>
            <w:tcW w:w="1667" w:type="dxa"/>
          </w:tcPr>
          <w:p w14:paraId="792BB03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w:t>
            </w:r>
          </w:p>
        </w:tc>
        <w:tc>
          <w:tcPr>
            <w:tcW w:w="5279" w:type="dxa"/>
          </w:tcPr>
          <w:p w14:paraId="1C142618" w14:textId="3075332F"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Nivelul de prezentare al sistemului va fi accesibil exclusiv prin intermediul browserelor web moderne, asigurând compatibilitatea cu mediile standard de operare fără a fi nevoie de instalații suplimentare.</w:t>
            </w:r>
          </w:p>
        </w:tc>
        <w:tc>
          <w:tcPr>
            <w:tcW w:w="1701" w:type="dxa"/>
          </w:tcPr>
          <w:p w14:paraId="4C0620C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224B67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5786E8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E73B955" w14:textId="77777777" w:rsidTr="00BD70EB">
        <w:tc>
          <w:tcPr>
            <w:tcW w:w="1667" w:type="dxa"/>
          </w:tcPr>
          <w:p w14:paraId="7C63D7F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w:t>
            </w:r>
          </w:p>
        </w:tc>
        <w:tc>
          <w:tcPr>
            <w:tcW w:w="5279" w:type="dxa"/>
          </w:tcPr>
          <w:p w14:paraId="1D61ED1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Nivelul de prezentare nu va implementa regulile de business, cu excepția validării primare a datelor de intrare.</w:t>
            </w:r>
          </w:p>
        </w:tc>
        <w:tc>
          <w:tcPr>
            <w:tcW w:w="1701" w:type="dxa"/>
          </w:tcPr>
          <w:p w14:paraId="50D044D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0EEF27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9D93FD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E65AC50" w14:textId="77777777" w:rsidTr="00BD70EB">
        <w:trPr>
          <w:gridAfter w:val="1"/>
          <w:wAfter w:w="8" w:type="dxa"/>
        </w:trPr>
        <w:tc>
          <w:tcPr>
            <w:tcW w:w="9895" w:type="dxa"/>
            <w:gridSpan w:val="5"/>
          </w:tcPr>
          <w:p w14:paraId="2899C6A0"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1.1.3. Cerințe pentru nivelul logicii de business</w:t>
            </w:r>
          </w:p>
        </w:tc>
      </w:tr>
      <w:tr w:rsidR="00403A99" w:rsidRPr="00403A99" w14:paraId="768B067D" w14:textId="77777777" w:rsidTr="00BD70EB">
        <w:tc>
          <w:tcPr>
            <w:tcW w:w="1667" w:type="dxa"/>
          </w:tcPr>
          <w:p w14:paraId="0D9037C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w:t>
            </w:r>
          </w:p>
        </w:tc>
        <w:tc>
          <w:tcPr>
            <w:tcW w:w="5279" w:type="dxa"/>
            <w:shd w:val="clear" w:color="000000" w:fill="FFFFFF"/>
            <w:vAlign w:val="center"/>
          </w:tcPr>
          <w:p w14:paraId="70B8A86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La acest nivel de arhitectură este implementată funcționalitatea de bază a aplicației. Nivelul de logică de business conține logica de business relevantă a aplicației. Logica de business este responsabilă de accesarea, prelucrarea și transformarea datelor din aplicație, gestionează regulile de business și asigură consistența și corectitudinea datelor. Nivelul logic de business este accesat de nivelul Prezentare pentru a pune la dispoziția utilizatorului funcțiile de business ale aplicației. De asemenea, poate furniza aceste funcții aplicațiilor externe, prin interfețe de aplicație care fac, de asemenea, parte din nivelul logic de business.</w:t>
            </w:r>
          </w:p>
        </w:tc>
        <w:tc>
          <w:tcPr>
            <w:tcW w:w="1701" w:type="dxa"/>
          </w:tcPr>
          <w:p w14:paraId="772172D2" w14:textId="3806BCA1"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w:t>
            </w:r>
            <w:r w:rsidR="00003970">
              <w:rPr>
                <w:rFonts w:ascii="Times New Roman" w:eastAsia="Times New Roman" w:hAnsi="Times New Roman" w:cs="Times New Roman"/>
                <w:noProof/>
                <w:sz w:val="24"/>
                <w:szCs w:val="24"/>
                <w:lang w:val="ro-RO" w:eastAsia="ru-RU"/>
              </w:rPr>
              <w:t>f</w:t>
            </w:r>
            <w:r w:rsidRPr="00403A99">
              <w:rPr>
                <w:rFonts w:ascii="Times New Roman" w:eastAsia="Times New Roman" w:hAnsi="Times New Roman" w:cs="Times New Roman"/>
                <w:noProof/>
                <w:sz w:val="24"/>
                <w:szCs w:val="24"/>
                <w:lang w:val="ro-RO" w:eastAsia="ru-RU"/>
              </w:rPr>
              <w:t>ormativ</w:t>
            </w:r>
          </w:p>
        </w:tc>
        <w:tc>
          <w:tcPr>
            <w:tcW w:w="679" w:type="dxa"/>
          </w:tcPr>
          <w:p w14:paraId="593EE8C9"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5D7542A8"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31058BAA" w14:textId="77777777" w:rsidTr="00BD70EB">
        <w:tc>
          <w:tcPr>
            <w:tcW w:w="1667" w:type="dxa"/>
          </w:tcPr>
          <w:p w14:paraId="4E84D2F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w:t>
            </w:r>
          </w:p>
        </w:tc>
        <w:tc>
          <w:tcPr>
            <w:tcW w:w="5279" w:type="dxa"/>
            <w:shd w:val="clear" w:color="000000" w:fill="FFFFFF"/>
            <w:vAlign w:val="center"/>
          </w:tcPr>
          <w:p w14:paraId="589EE4D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Nivelul logic de business trebuie să demonstreze un grad ridicat de granularitate a structurii componentelor sale. Fiecare bloc logic trebuie să-și expună funcționalitățile prin interfețe interne și/sau externe bine definite, facilitând interacțiunea cu alte componente ale sistemului / cu alte aplicații externe.</w:t>
            </w:r>
          </w:p>
          <w:p w14:paraId="62BDD70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p>
          <w:p w14:paraId="27EF4053" w14:textId="77777777" w:rsidR="00403A99" w:rsidRPr="00403A99" w:rsidRDefault="00403A99" w:rsidP="00403A99">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 xml:space="preserve">Vă rugăm să demonstrați modul în care arhitectura propusă realizează un nivel înalt de granularitate a componentelor aferente logicii de business. Vă rugăm să furnizați informații despre modul în care este realizată descompunerea logicii de business în </w:t>
            </w:r>
            <w:r w:rsidRPr="00403A99">
              <w:rPr>
                <w:rFonts w:ascii="Times New Roman" w:eastAsia="Times New Roman" w:hAnsi="Times New Roman" w:cs="Times New Roman"/>
                <w:i/>
                <w:iCs/>
                <w:noProof/>
                <w:sz w:val="24"/>
                <w:szCs w:val="24"/>
                <w:lang w:val="ro-RO" w:eastAsia="ru-RU"/>
              </w:rPr>
              <w:lastRenderedPageBreak/>
              <w:t>componente mai mici, specializate, fiecare deservind funcționalități sau capabilități de business specifice.</w:t>
            </w:r>
          </w:p>
        </w:tc>
        <w:tc>
          <w:tcPr>
            <w:tcW w:w="1701" w:type="dxa"/>
          </w:tcPr>
          <w:p w14:paraId="208371A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6DAB70F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519FCD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CA6EF58" w14:textId="77777777" w:rsidTr="00BD70EB">
        <w:tc>
          <w:tcPr>
            <w:tcW w:w="1667" w:type="dxa"/>
          </w:tcPr>
          <w:p w14:paraId="3CCBBE2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w:t>
            </w:r>
          </w:p>
        </w:tc>
        <w:tc>
          <w:tcPr>
            <w:tcW w:w="5279" w:type="dxa"/>
            <w:shd w:val="clear" w:color="000000" w:fill="FFFFFF"/>
            <w:vAlign w:val="center"/>
          </w:tcPr>
          <w:p w14:paraId="6F4A4C8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Nivelul de logică de business trebuie să mențină independența față de nivelul de prezentare și de aplicațiile externe care îl accesează. Indiferent de paradigma arhitecturală aleasă (SOA sau microservicii), Business Logic Layer ar trebui să funcționeze autonom, asigurând principiile de modularitate și separare a domeniilor de responsabilitate (separation of concerns).</w:t>
            </w:r>
          </w:p>
        </w:tc>
        <w:tc>
          <w:tcPr>
            <w:tcW w:w="1701" w:type="dxa"/>
          </w:tcPr>
          <w:p w14:paraId="1067EFD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E69593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A9120E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EAE7707" w14:textId="77777777" w:rsidTr="00BD70EB">
        <w:tc>
          <w:tcPr>
            <w:tcW w:w="1667" w:type="dxa"/>
          </w:tcPr>
          <w:p w14:paraId="4B38BEC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w:t>
            </w:r>
          </w:p>
        </w:tc>
        <w:tc>
          <w:tcPr>
            <w:tcW w:w="5279" w:type="dxa"/>
            <w:shd w:val="clear" w:color="000000" w:fill="FFFFFF"/>
          </w:tcPr>
          <w:p w14:paraId="5AFB16BB"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Nivelul logic de business trebuie să conțină și să aibă componente de tip „workflows” și componente de tip „business entity”.</w:t>
            </w:r>
          </w:p>
        </w:tc>
        <w:tc>
          <w:tcPr>
            <w:tcW w:w="1701" w:type="dxa"/>
          </w:tcPr>
          <w:p w14:paraId="6DA3E03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2DEA25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20681C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6A39425" w14:textId="77777777" w:rsidTr="00BD70EB">
        <w:tc>
          <w:tcPr>
            <w:tcW w:w="1667" w:type="dxa"/>
          </w:tcPr>
          <w:p w14:paraId="0619349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w:t>
            </w:r>
          </w:p>
        </w:tc>
        <w:tc>
          <w:tcPr>
            <w:tcW w:w="5279" w:type="dxa"/>
          </w:tcPr>
          <w:p w14:paraId="10025D3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Accesarea componentelor de tip „business entity” se va face prin intermediul componentelor de tip „workflows”.</w:t>
            </w:r>
          </w:p>
        </w:tc>
        <w:tc>
          <w:tcPr>
            <w:tcW w:w="1701" w:type="dxa"/>
          </w:tcPr>
          <w:p w14:paraId="45BFE0B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D1C105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8AAAC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3F775B0" w14:textId="77777777" w:rsidTr="00BD70EB">
        <w:tc>
          <w:tcPr>
            <w:tcW w:w="1667" w:type="dxa"/>
          </w:tcPr>
          <w:p w14:paraId="7C77554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CNF.20</w:t>
            </w:r>
          </w:p>
        </w:tc>
        <w:tc>
          <w:tcPr>
            <w:tcW w:w="5279" w:type="dxa"/>
          </w:tcPr>
          <w:p w14:paraId="090ED511"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Entitățile de business trebuie să fie clar identificate la nivelul logicii de business și încapsulate în componentele „business entity”.</w:t>
            </w:r>
          </w:p>
        </w:tc>
        <w:tc>
          <w:tcPr>
            <w:tcW w:w="1701" w:type="dxa"/>
          </w:tcPr>
          <w:p w14:paraId="1910AC0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FA4E4A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3E5DA6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686BE78" w14:textId="77777777" w:rsidTr="00BD70EB">
        <w:tc>
          <w:tcPr>
            <w:tcW w:w="1667" w:type="dxa"/>
          </w:tcPr>
          <w:p w14:paraId="476A882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CNF.21</w:t>
            </w:r>
          </w:p>
        </w:tc>
        <w:tc>
          <w:tcPr>
            <w:tcW w:w="5279" w:type="dxa"/>
            <w:vAlign w:val="center"/>
          </w:tcPr>
          <w:p w14:paraId="5CF50D63"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noProof/>
                <w:sz w:val="24"/>
                <w:szCs w:val="24"/>
                <w:lang w:eastAsia="ru-RU"/>
              </w:rPr>
              <w:t xml:space="preserve">Componentele </w:t>
            </w:r>
            <w:r w:rsidRPr="00403A99">
              <w:rPr>
                <w:rFonts w:ascii="Times New Roman" w:eastAsia="Times New Roman" w:hAnsi="Times New Roman" w:cs="Times New Roman"/>
                <w:sz w:val="24"/>
                <w:szCs w:val="24"/>
                <w:lang w:val="ro-RO"/>
              </w:rPr>
              <w:t>„business entity”</w:t>
            </w:r>
            <w:r w:rsidRPr="00403A99">
              <w:rPr>
                <w:rFonts w:ascii="Times New Roman" w:eastAsia="Times New Roman" w:hAnsi="Times New Roman" w:cs="Times New Roman"/>
                <w:noProof/>
                <w:sz w:val="24"/>
                <w:szCs w:val="24"/>
                <w:lang w:eastAsia="ru-RU"/>
              </w:rPr>
              <w:t xml:space="preserve"> trebuie să încapsuleze toate datele și logica de business relevante pentru entitatea de business asociată. Aceste componente ar trebui să fie proiectate pentru a:</w:t>
            </w:r>
          </w:p>
          <w:p w14:paraId="400F8008" w14:textId="77777777" w:rsidR="00403A99" w:rsidRPr="00403A99" w:rsidRDefault="00403A99" w:rsidP="00403A99">
            <w:pPr>
              <w:numPr>
                <w:ilvl w:val="0"/>
                <w:numId w:val="104"/>
              </w:num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b/>
                <w:bCs/>
                <w:noProof/>
                <w:sz w:val="24"/>
                <w:szCs w:val="24"/>
                <w:lang w:eastAsia="ru-RU"/>
              </w:rPr>
              <w:t>Oferi toate funcționalitățile necesare</w:t>
            </w:r>
            <w:r w:rsidRPr="00403A99">
              <w:rPr>
                <w:rFonts w:ascii="Times New Roman" w:eastAsia="Times New Roman" w:hAnsi="Times New Roman" w:cs="Times New Roman"/>
                <w:noProof/>
                <w:sz w:val="24"/>
                <w:szCs w:val="24"/>
                <w:lang w:eastAsia="ru-RU"/>
              </w:rPr>
              <w:t xml:space="preserve"> pentru a realiza operațiuni legate de entitatea de business.</w:t>
            </w:r>
          </w:p>
          <w:p w14:paraId="2DAF906B" w14:textId="77777777" w:rsidR="00403A99" w:rsidRPr="00403A99" w:rsidRDefault="00403A99" w:rsidP="00403A99">
            <w:pPr>
              <w:numPr>
                <w:ilvl w:val="0"/>
                <w:numId w:val="104"/>
              </w:num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b/>
                <w:bCs/>
                <w:noProof/>
                <w:sz w:val="24"/>
                <w:szCs w:val="24"/>
                <w:lang w:eastAsia="ru-RU"/>
              </w:rPr>
              <w:t>Aplica regulile și constrângerile relevante</w:t>
            </w:r>
            <w:r w:rsidRPr="00403A99">
              <w:rPr>
                <w:rFonts w:ascii="Times New Roman" w:eastAsia="Times New Roman" w:hAnsi="Times New Roman" w:cs="Times New Roman"/>
                <w:noProof/>
                <w:sz w:val="24"/>
                <w:szCs w:val="24"/>
                <w:lang w:eastAsia="ru-RU"/>
              </w:rPr>
              <w:t>, asigurând conformitatea cu cerințele de business.</w:t>
            </w:r>
          </w:p>
          <w:p w14:paraId="434426B9" w14:textId="77777777" w:rsidR="00403A99" w:rsidRPr="00403A99" w:rsidRDefault="00403A99" w:rsidP="00403A99">
            <w:pPr>
              <w:numPr>
                <w:ilvl w:val="0"/>
                <w:numId w:val="104"/>
              </w:num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b/>
                <w:bCs/>
                <w:noProof/>
                <w:sz w:val="24"/>
                <w:szCs w:val="24"/>
                <w:lang w:eastAsia="ru-RU"/>
              </w:rPr>
              <w:t>Păstra acuratețea, consistența și corectitudinea datelor</w:t>
            </w:r>
            <w:r w:rsidRPr="00403A99">
              <w:rPr>
                <w:rFonts w:ascii="Times New Roman" w:eastAsia="Times New Roman" w:hAnsi="Times New Roman" w:cs="Times New Roman"/>
                <w:noProof/>
                <w:sz w:val="24"/>
                <w:szCs w:val="24"/>
                <w:lang w:eastAsia="ru-RU"/>
              </w:rPr>
              <w:t xml:space="preserve"> conținute în cadrul componentei.</w:t>
            </w:r>
          </w:p>
          <w:p w14:paraId="288E567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noProof/>
                <w:sz w:val="24"/>
                <w:szCs w:val="24"/>
                <w:lang w:eastAsia="ru-RU"/>
              </w:rPr>
              <w:t>Aceasta asigură că fiecare componentă a entității de business rămâne autonomă, coerentă și aliniată cu principiile de modularitate și mentenabilitate.</w:t>
            </w:r>
          </w:p>
        </w:tc>
        <w:tc>
          <w:tcPr>
            <w:tcW w:w="1701" w:type="dxa"/>
          </w:tcPr>
          <w:p w14:paraId="77988D4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27048B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8A2543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2B7431B" w14:textId="77777777" w:rsidTr="00BD70EB">
        <w:tc>
          <w:tcPr>
            <w:tcW w:w="1667" w:type="dxa"/>
          </w:tcPr>
          <w:p w14:paraId="1A45C34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CNF.22</w:t>
            </w:r>
          </w:p>
        </w:tc>
        <w:tc>
          <w:tcPr>
            <w:tcW w:w="5279" w:type="dxa"/>
          </w:tcPr>
          <w:p w14:paraId="01626CA5"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Componentele aferente nivelului logic de business trebuie să comunice între ele prin interfețe / funcții interne dedicate (cuplare strânsă).</w:t>
            </w:r>
          </w:p>
        </w:tc>
        <w:tc>
          <w:tcPr>
            <w:tcW w:w="1701" w:type="dxa"/>
          </w:tcPr>
          <w:p w14:paraId="37EE993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7795B7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5B743F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8044856" w14:textId="77777777" w:rsidTr="00BD70EB">
        <w:tc>
          <w:tcPr>
            <w:tcW w:w="1667" w:type="dxa"/>
          </w:tcPr>
          <w:p w14:paraId="0B963DA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CNF.23</w:t>
            </w:r>
          </w:p>
        </w:tc>
        <w:tc>
          <w:tcPr>
            <w:tcW w:w="5279" w:type="dxa"/>
            <w:shd w:val="clear" w:color="000000" w:fill="FFFFFF"/>
          </w:tcPr>
          <w:p w14:paraId="1DC6DC4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Componentele nivelului logic de business trebuie să fie accesibile aplicațiilor externe numai prin interfețele aplicative externe definite în acest scop.</w:t>
            </w:r>
          </w:p>
        </w:tc>
        <w:tc>
          <w:tcPr>
            <w:tcW w:w="1701" w:type="dxa"/>
          </w:tcPr>
          <w:p w14:paraId="70FE19C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F302D7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64D8C1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7474EA1" w14:textId="77777777" w:rsidTr="00BD70EB">
        <w:tc>
          <w:tcPr>
            <w:tcW w:w="1667" w:type="dxa"/>
          </w:tcPr>
          <w:p w14:paraId="5758005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CNF.24</w:t>
            </w:r>
          </w:p>
        </w:tc>
        <w:tc>
          <w:tcPr>
            <w:tcW w:w="5279" w:type="dxa"/>
          </w:tcPr>
          <w:p w14:paraId="6612794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nivelului logic de business va permite accesul concurent la funcțiile aplicației.</w:t>
            </w:r>
          </w:p>
        </w:tc>
        <w:tc>
          <w:tcPr>
            <w:tcW w:w="1701" w:type="dxa"/>
          </w:tcPr>
          <w:p w14:paraId="6DC45B6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0F490B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160526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402637F" w14:textId="77777777" w:rsidTr="00BD70EB">
        <w:tc>
          <w:tcPr>
            <w:tcW w:w="9903" w:type="dxa"/>
            <w:gridSpan w:val="6"/>
          </w:tcPr>
          <w:p w14:paraId="15A05C52"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1.1.4. Cerințe pentru nivelul de date</w:t>
            </w:r>
          </w:p>
        </w:tc>
      </w:tr>
      <w:tr w:rsidR="00403A99" w:rsidRPr="00403A99" w14:paraId="20ACCF76" w14:textId="77777777" w:rsidTr="00BD70EB">
        <w:tc>
          <w:tcPr>
            <w:tcW w:w="1667" w:type="dxa"/>
          </w:tcPr>
          <w:p w14:paraId="2AAFD15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CNF.25</w:t>
            </w:r>
          </w:p>
        </w:tc>
        <w:tc>
          <w:tcPr>
            <w:tcW w:w="5279" w:type="dxa"/>
            <w:vAlign w:val="center"/>
          </w:tcPr>
          <w:p w14:paraId="35FE8DA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 xml:space="preserve">La acest nivel de arhitectură, datele aplicației sunt stocate și accesate. Datele aplicației sunt accesibile prin sistemul de management al bazelor de date (SGBD). La nivelul SGBD sunt stabilite reguli de integritate a datelor. Nivelul de date trebuie să se </w:t>
            </w:r>
            <w:r w:rsidRPr="00403A99">
              <w:rPr>
                <w:rFonts w:ascii="Times New Roman" w:eastAsia="Times New Roman" w:hAnsi="Times New Roman" w:cs="Times New Roman"/>
                <w:noProof/>
                <w:sz w:val="24"/>
                <w:szCs w:val="24"/>
                <w:lang w:val="ro-RO" w:eastAsia="ru-RU"/>
              </w:rPr>
              <w:lastRenderedPageBreak/>
              <w:t>asigure că datele pot fi accesate numai de entitățile autorizate, iar datele vor rămâne integre și corecte.</w:t>
            </w:r>
          </w:p>
        </w:tc>
        <w:tc>
          <w:tcPr>
            <w:tcW w:w="1701" w:type="dxa"/>
          </w:tcPr>
          <w:p w14:paraId="018E4A52" w14:textId="28342DC8"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In</w:t>
            </w:r>
            <w:r w:rsidR="00003970">
              <w:rPr>
                <w:rFonts w:ascii="Times New Roman" w:eastAsia="Times New Roman" w:hAnsi="Times New Roman" w:cs="Times New Roman"/>
                <w:noProof/>
                <w:sz w:val="24"/>
                <w:szCs w:val="24"/>
                <w:lang w:val="ro-RO" w:eastAsia="ru-RU"/>
              </w:rPr>
              <w:t>f</w:t>
            </w:r>
            <w:r w:rsidRPr="00403A99">
              <w:rPr>
                <w:rFonts w:ascii="Times New Roman" w:eastAsia="Times New Roman" w:hAnsi="Times New Roman" w:cs="Times New Roman"/>
                <w:noProof/>
                <w:sz w:val="24"/>
                <w:szCs w:val="24"/>
                <w:lang w:val="ro-RO" w:eastAsia="ru-RU"/>
              </w:rPr>
              <w:t>ormativ</w:t>
            </w:r>
          </w:p>
        </w:tc>
        <w:tc>
          <w:tcPr>
            <w:tcW w:w="679" w:type="dxa"/>
          </w:tcPr>
          <w:p w14:paraId="4AC5D3CD"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225B392A"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43630EC1" w14:textId="77777777" w:rsidTr="00BD70EB">
        <w:tc>
          <w:tcPr>
            <w:tcW w:w="1667" w:type="dxa"/>
          </w:tcPr>
          <w:p w14:paraId="209F951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CNF.26</w:t>
            </w:r>
          </w:p>
        </w:tc>
        <w:tc>
          <w:tcPr>
            <w:tcW w:w="5279" w:type="dxa"/>
            <w:vAlign w:val="center"/>
          </w:tcPr>
          <w:p w14:paraId="2528830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Nivelul de date trebuie să furnizeze datele necesare aplicației pentru furnizarea funcționalităților și serviciilor de activitate solicitate de BNM.</w:t>
            </w:r>
          </w:p>
        </w:tc>
        <w:tc>
          <w:tcPr>
            <w:tcW w:w="1701" w:type="dxa"/>
          </w:tcPr>
          <w:p w14:paraId="1E37894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39AF5B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AD11D6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E49001A" w14:textId="77777777" w:rsidTr="00BD70EB">
        <w:tc>
          <w:tcPr>
            <w:tcW w:w="1667" w:type="dxa"/>
          </w:tcPr>
          <w:p w14:paraId="4A39DD7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CNF.27</w:t>
            </w:r>
          </w:p>
        </w:tc>
        <w:tc>
          <w:tcPr>
            <w:tcW w:w="5279" w:type="dxa"/>
            <w:vAlign w:val="center"/>
          </w:tcPr>
          <w:p w14:paraId="28F16EB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Modelul de date implementat la nivelul de date trebuie normalizat. Datele nu vor fi stocate redundant, relațiile de integritate dintre date vor fi definite și implementate complet și corect, pornind de la rolul de business al datelor.</w:t>
            </w:r>
          </w:p>
        </w:tc>
        <w:tc>
          <w:tcPr>
            <w:tcW w:w="1701" w:type="dxa"/>
          </w:tcPr>
          <w:p w14:paraId="5131A94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9376B6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20E04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B77941E" w14:textId="77777777" w:rsidTr="00BD70EB">
        <w:tc>
          <w:tcPr>
            <w:tcW w:w="1667" w:type="dxa"/>
          </w:tcPr>
          <w:p w14:paraId="4195A60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CNF.28</w:t>
            </w:r>
          </w:p>
        </w:tc>
        <w:tc>
          <w:tcPr>
            <w:tcW w:w="5279" w:type="dxa"/>
            <w:shd w:val="clear" w:color="000000" w:fill="FFFFFF"/>
            <w:vAlign w:val="center"/>
          </w:tcPr>
          <w:p w14:paraId="250F70C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suporte un model de date integrat pentru informațiile de referință la nivel de aplicație (nomenclatoare comune sau sincronizate).</w:t>
            </w:r>
          </w:p>
        </w:tc>
        <w:tc>
          <w:tcPr>
            <w:tcW w:w="1701" w:type="dxa"/>
          </w:tcPr>
          <w:p w14:paraId="5C663D09" w14:textId="77777777" w:rsidR="00403A99" w:rsidRPr="00403A99" w:rsidRDefault="00403A99" w:rsidP="00403A99">
            <w:p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noProof/>
                <w:sz w:val="24"/>
                <w:szCs w:val="24"/>
                <w:lang w:val="ro-RO" w:eastAsia="ru-RU"/>
              </w:rPr>
              <w:t>Obligatoriu</w:t>
            </w:r>
          </w:p>
        </w:tc>
        <w:tc>
          <w:tcPr>
            <w:tcW w:w="679" w:type="dxa"/>
          </w:tcPr>
          <w:p w14:paraId="59406BB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77054F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EFFDBC3" w14:textId="77777777" w:rsidTr="00BD70EB">
        <w:tc>
          <w:tcPr>
            <w:tcW w:w="1667" w:type="dxa"/>
          </w:tcPr>
          <w:p w14:paraId="457A125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CNF.29</w:t>
            </w:r>
          </w:p>
        </w:tc>
        <w:tc>
          <w:tcPr>
            <w:tcW w:w="5279" w:type="dxa"/>
            <w:shd w:val="clear" w:color="000000" w:fill="FFFFFF"/>
            <w:vAlign w:val="center"/>
          </w:tcPr>
          <w:p w14:paraId="771DC24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Modelul de date trebuie să asigure posibilitatea migrării datelor din sistemele existente în aplicația solicitată, conform cerințelor BNM. Migrarea datelor trebuie să asigure că datele vor fi migrate complet și corect. Sursa de referință pentru intervalul admis de valori și formatul de date este stabilită ca sistemele existente. Abaterile de la această cerință pot fi acceptate de BNM cu condiția ca, calitatea datelor migrate să nu fie afectată.</w:t>
            </w:r>
          </w:p>
        </w:tc>
        <w:tc>
          <w:tcPr>
            <w:tcW w:w="1701" w:type="dxa"/>
          </w:tcPr>
          <w:p w14:paraId="4BB4277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95AE74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F669F7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64D162B" w14:textId="77777777" w:rsidTr="00BD70EB">
        <w:tc>
          <w:tcPr>
            <w:tcW w:w="1667" w:type="dxa"/>
          </w:tcPr>
          <w:p w14:paraId="689EB1A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CNF.30</w:t>
            </w:r>
          </w:p>
        </w:tc>
        <w:tc>
          <w:tcPr>
            <w:tcW w:w="5279" w:type="dxa"/>
            <w:shd w:val="clear" w:color="000000" w:fill="FFFFFF"/>
          </w:tcPr>
          <w:p w14:paraId="2B11A65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Datele aplicației trebuie să fie accesibile numai prin intermediul componentelor conținute în nivelul logicii de business.</w:t>
            </w:r>
          </w:p>
        </w:tc>
        <w:tc>
          <w:tcPr>
            <w:tcW w:w="1701" w:type="dxa"/>
          </w:tcPr>
          <w:p w14:paraId="5F270F3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87F0F2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D76815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DA32413" w14:textId="77777777" w:rsidTr="00BD70EB">
        <w:tc>
          <w:tcPr>
            <w:tcW w:w="1667" w:type="dxa"/>
          </w:tcPr>
          <w:p w14:paraId="5658132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CNF.31</w:t>
            </w:r>
          </w:p>
        </w:tc>
        <w:tc>
          <w:tcPr>
            <w:tcW w:w="5279" w:type="dxa"/>
            <w:shd w:val="clear" w:color="000000" w:fill="FFFFFF"/>
          </w:tcPr>
          <w:p w14:paraId="0BE3034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Datele stocate în aplicație trebuie să fie neutre și independente de nivelul logicii de business.</w:t>
            </w:r>
          </w:p>
        </w:tc>
        <w:tc>
          <w:tcPr>
            <w:tcW w:w="1701" w:type="dxa"/>
          </w:tcPr>
          <w:p w14:paraId="1F0275C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C6DB7E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834D38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EF59897" w14:textId="77777777" w:rsidTr="00BD70EB">
        <w:tc>
          <w:tcPr>
            <w:tcW w:w="1667" w:type="dxa"/>
          </w:tcPr>
          <w:p w14:paraId="76ABE4C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CNF.32</w:t>
            </w:r>
          </w:p>
        </w:tc>
        <w:tc>
          <w:tcPr>
            <w:tcW w:w="5279" w:type="dxa"/>
            <w:shd w:val="clear" w:color="000000" w:fill="FFFFFF"/>
          </w:tcPr>
          <w:p w14:paraId="3B74E4D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datelor trebuie să ofere mecanisme optimizate atât pentru scopuri tranzacționale (OLTP), cât și pentru scopuri de analiză și raportare (OLAP).</w:t>
            </w:r>
          </w:p>
        </w:tc>
        <w:tc>
          <w:tcPr>
            <w:tcW w:w="1701" w:type="dxa"/>
          </w:tcPr>
          <w:p w14:paraId="0E7BBC4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BF30E7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67FC6A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8AB3397" w14:textId="77777777" w:rsidTr="00BD70EB">
        <w:tc>
          <w:tcPr>
            <w:tcW w:w="1667" w:type="dxa"/>
          </w:tcPr>
          <w:p w14:paraId="4EEBA61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CNF.33</w:t>
            </w:r>
          </w:p>
        </w:tc>
        <w:tc>
          <w:tcPr>
            <w:tcW w:w="5279" w:type="dxa"/>
            <w:vAlign w:val="center"/>
          </w:tcPr>
          <w:p w14:paraId="41503E1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Modelul de date implementat la nivelul de date trebuie să fie documentat corespunzător. Documentația trebuie să conțină atât descrierea tehnică a nivelului de date (structuri de baze de date, obiecte de baze de date, relații de integritate etc.), cât și descrierea semantică (asocierea structurilor de date la entitățile de business și proprietățile acestora). Descrierea semantică a datelor trebuie să fie disponibilă utilizatorilor în cadrul aplicației, acolo unde este util (de exemplu, personalizarea rapoartelor).</w:t>
            </w:r>
          </w:p>
        </w:tc>
        <w:tc>
          <w:tcPr>
            <w:tcW w:w="1701" w:type="dxa"/>
          </w:tcPr>
          <w:p w14:paraId="3E69C70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B04270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9597A0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0152014" w14:textId="77777777" w:rsidTr="00BD70EB">
        <w:tc>
          <w:tcPr>
            <w:tcW w:w="1667" w:type="dxa"/>
          </w:tcPr>
          <w:p w14:paraId="4AE6E18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CNF.34</w:t>
            </w:r>
          </w:p>
        </w:tc>
        <w:tc>
          <w:tcPr>
            <w:tcW w:w="5279" w:type="dxa"/>
            <w:vAlign w:val="center"/>
          </w:tcPr>
          <w:p w14:paraId="1667B2D2"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Arhitectura aplicatiei trebuie să asigure integritatea și corectitudinea datelor la accesarea și modificarea simultană a datelor de către mai multe entități (utilizatori, procese interne, aplicații externe), cu notificarea utilizatorului.</w:t>
            </w:r>
          </w:p>
        </w:tc>
        <w:tc>
          <w:tcPr>
            <w:tcW w:w="1701" w:type="dxa"/>
          </w:tcPr>
          <w:p w14:paraId="2343D88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CD6ED1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C5265B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6B14AC7" w14:textId="77777777" w:rsidTr="00BD70EB">
        <w:tc>
          <w:tcPr>
            <w:tcW w:w="9903" w:type="dxa"/>
            <w:gridSpan w:val="6"/>
          </w:tcPr>
          <w:p w14:paraId="257C901C"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1.1.5. Cerințe pentru nivelul de tehnologic</w:t>
            </w:r>
          </w:p>
        </w:tc>
      </w:tr>
      <w:tr w:rsidR="00403A99" w:rsidRPr="00403A99" w14:paraId="3AD4B0F6" w14:textId="77777777" w:rsidTr="00BD70EB">
        <w:tc>
          <w:tcPr>
            <w:tcW w:w="1667" w:type="dxa"/>
          </w:tcPr>
          <w:p w14:paraId="4A8E8E8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CNF.35</w:t>
            </w:r>
          </w:p>
        </w:tc>
        <w:tc>
          <w:tcPr>
            <w:tcW w:w="5279" w:type="dxa"/>
          </w:tcPr>
          <w:p w14:paraId="59FDDF6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 xml:space="preserve">Acest nivel cuprinde componentele software și hardware necesare pentru a susține componentele </w:t>
            </w:r>
            <w:r w:rsidRPr="00403A99">
              <w:rPr>
                <w:rFonts w:ascii="Times New Roman" w:eastAsia="Times New Roman" w:hAnsi="Times New Roman" w:cs="Times New Roman"/>
                <w:sz w:val="24"/>
                <w:szCs w:val="24"/>
                <w:lang w:val="ro-RO"/>
              </w:rPr>
              <w:lastRenderedPageBreak/>
              <w:t>aplicației la nivelul de date, de logică de business și de prezentare.</w:t>
            </w:r>
          </w:p>
        </w:tc>
        <w:tc>
          <w:tcPr>
            <w:tcW w:w="1701" w:type="dxa"/>
          </w:tcPr>
          <w:p w14:paraId="7B6F5105" w14:textId="00D536C1"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In</w:t>
            </w:r>
            <w:r w:rsidR="00003970">
              <w:rPr>
                <w:rFonts w:ascii="Times New Roman" w:eastAsia="Times New Roman" w:hAnsi="Times New Roman" w:cs="Times New Roman"/>
                <w:noProof/>
                <w:sz w:val="24"/>
                <w:szCs w:val="24"/>
                <w:lang w:val="ro-RO" w:eastAsia="ru-RU"/>
              </w:rPr>
              <w:t>f</w:t>
            </w:r>
            <w:r w:rsidRPr="00403A99">
              <w:rPr>
                <w:rFonts w:ascii="Times New Roman" w:eastAsia="Times New Roman" w:hAnsi="Times New Roman" w:cs="Times New Roman"/>
                <w:noProof/>
                <w:sz w:val="24"/>
                <w:szCs w:val="24"/>
                <w:lang w:val="ro-RO" w:eastAsia="ru-RU"/>
              </w:rPr>
              <w:t>ormativ</w:t>
            </w:r>
          </w:p>
        </w:tc>
        <w:tc>
          <w:tcPr>
            <w:tcW w:w="679" w:type="dxa"/>
          </w:tcPr>
          <w:p w14:paraId="78842346"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004A3B61"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607D8EC6" w14:textId="77777777" w:rsidTr="00BD70EB">
        <w:tc>
          <w:tcPr>
            <w:tcW w:w="1667" w:type="dxa"/>
          </w:tcPr>
          <w:p w14:paraId="0C95941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CNF.36</w:t>
            </w:r>
          </w:p>
        </w:tc>
        <w:tc>
          <w:tcPr>
            <w:tcW w:w="5279" w:type="dxa"/>
          </w:tcPr>
          <w:p w14:paraId="615F7D4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tehnologică trebuie să asigure disponibilitatea și accesibilitatea continuă a componentelor aplicației.</w:t>
            </w:r>
          </w:p>
        </w:tc>
        <w:tc>
          <w:tcPr>
            <w:tcW w:w="1701" w:type="dxa"/>
          </w:tcPr>
          <w:p w14:paraId="2756638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8356EF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4EDC3C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120E132" w14:textId="77777777" w:rsidTr="00BD70EB">
        <w:tc>
          <w:tcPr>
            <w:tcW w:w="1667" w:type="dxa"/>
          </w:tcPr>
          <w:p w14:paraId="4BDB332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CNF.37</w:t>
            </w:r>
          </w:p>
        </w:tc>
        <w:tc>
          <w:tcPr>
            <w:tcW w:w="5279" w:type="dxa"/>
          </w:tcPr>
          <w:p w14:paraId="3345FDE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tehnologică a aplicației trebuie să permită un nivel ridicat de rezistență la defecțiuni, și să nu conțină puncte unice de defecțiune (SPOF) la nivel de componente ale soluției (ex. microservicii, redundanță, balansare etc.).</w:t>
            </w:r>
          </w:p>
        </w:tc>
        <w:tc>
          <w:tcPr>
            <w:tcW w:w="1701" w:type="dxa"/>
          </w:tcPr>
          <w:p w14:paraId="1F29D97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3876DB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D88B8A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27C40D1" w14:textId="77777777" w:rsidTr="00BD70EB">
        <w:tc>
          <w:tcPr>
            <w:tcW w:w="1667" w:type="dxa"/>
          </w:tcPr>
          <w:p w14:paraId="056BFEA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CNF.38</w:t>
            </w:r>
          </w:p>
        </w:tc>
        <w:tc>
          <w:tcPr>
            <w:tcW w:w="5279" w:type="dxa"/>
          </w:tcPr>
          <w:p w14:paraId="1B15FF9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tehnologică trebuie să asigure utilizarea rațională și echilibrată a capacităților de procesare.</w:t>
            </w:r>
          </w:p>
        </w:tc>
        <w:tc>
          <w:tcPr>
            <w:tcW w:w="1701" w:type="dxa"/>
          </w:tcPr>
          <w:p w14:paraId="35FA843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6B0103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B6A278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F89EA67" w14:textId="77777777" w:rsidTr="00BD70EB">
        <w:tc>
          <w:tcPr>
            <w:tcW w:w="9903" w:type="dxa"/>
            <w:gridSpan w:val="6"/>
          </w:tcPr>
          <w:p w14:paraId="73CF3750"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1.2. Platforma tehnologică</w:t>
            </w:r>
          </w:p>
        </w:tc>
      </w:tr>
      <w:tr w:rsidR="00403A99" w:rsidRPr="00403A99" w14:paraId="050200DE" w14:textId="77777777" w:rsidTr="00BD70EB">
        <w:tc>
          <w:tcPr>
            <w:tcW w:w="1667" w:type="dxa"/>
          </w:tcPr>
          <w:p w14:paraId="18F2696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CNF.39</w:t>
            </w:r>
          </w:p>
        </w:tc>
        <w:tc>
          <w:tcPr>
            <w:tcW w:w="5279" w:type="dxa"/>
            <w:vAlign w:val="center"/>
          </w:tcPr>
          <w:p w14:paraId="26C180B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Platforma tehnologică este formată din toate componentele soft și hard necesare pentru a asigura mediul de operare în care va rula aplicația. Platforma tehnologică include: platforme de dezvoltare și limbaje de programare în care este dezvoltat codul aplicației, servicii de gestionare a bazelor de date, sisteme de operare pe baza cărora pot rula componentele aplicației, software-ul de sistem special necesar pentru funcționarea corectă a aplicației, platforma hardware pe care pot rula componentele aplicației etc.</w:t>
            </w:r>
          </w:p>
        </w:tc>
        <w:tc>
          <w:tcPr>
            <w:tcW w:w="1701" w:type="dxa"/>
          </w:tcPr>
          <w:p w14:paraId="6874859C" w14:textId="4688B6A2"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w:t>
            </w:r>
            <w:r w:rsidR="00003970">
              <w:rPr>
                <w:rFonts w:ascii="Times New Roman" w:eastAsia="Times New Roman" w:hAnsi="Times New Roman" w:cs="Times New Roman"/>
                <w:noProof/>
                <w:sz w:val="24"/>
                <w:szCs w:val="24"/>
                <w:lang w:val="ro-RO" w:eastAsia="ru-RU"/>
              </w:rPr>
              <w:t>f</w:t>
            </w:r>
            <w:r w:rsidRPr="00403A99">
              <w:rPr>
                <w:rFonts w:ascii="Times New Roman" w:eastAsia="Times New Roman" w:hAnsi="Times New Roman" w:cs="Times New Roman"/>
                <w:noProof/>
                <w:sz w:val="24"/>
                <w:szCs w:val="24"/>
                <w:lang w:val="ro-RO" w:eastAsia="ru-RU"/>
              </w:rPr>
              <w:t>ormativ</w:t>
            </w:r>
          </w:p>
        </w:tc>
        <w:tc>
          <w:tcPr>
            <w:tcW w:w="679" w:type="dxa"/>
          </w:tcPr>
          <w:p w14:paraId="59369F4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F89D01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C670471" w14:textId="77777777" w:rsidTr="00BD70EB">
        <w:tc>
          <w:tcPr>
            <w:tcW w:w="1667" w:type="dxa"/>
          </w:tcPr>
          <w:p w14:paraId="38E802B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CNF.40</w:t>
            </w:r>
          </w:p>
        </w:tc>
        <w:tc>
          <w:tcPr>
            <w:tcW w:w="5279" w:type="dxa"/>
            <w:vAlign w:val="center"/>
          </w:tcPr>
          <w:p w14:paraId="37BC031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ar trebui să aibă o dependență minimă de platforma tehnologică de bază pentru a asigura scalabilitate, flexibilitate și mentenabilitate simplă.</w:t>
            </w:r>
          </w:p>
        </w:tc>
        <w:tc>
          <w:tcPr>
            <w:tcW w:w="1701" w:type="dxa"/>
          </w:tcPr>
          <w:p w14:paraId="42CE509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FF640D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5215FD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22BA631" w14:textId="77777777" w:rsidTr="00BD70EB">
        <w:tc>
          <w:tcPr>
            <w:tcW w:w="9903" w:type="dxa"/>
            <w:gridSpan w:val="6"/>
          </w:tcPr>
          <w:p w14:paraId="67221926"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1.2.1. Cerințe generale</w:t>
            </w:r>
          </w:p>
        </w:tc>
      </w:tr>
      <w:tr w:rsidR="00403A99" w:rsidRPr="00403A99" w14:paraId="62A3B436" w14:textId="77777777" w:rsidTr="00BD70EB">
        <w:tc>
          <w:tcPr>
            <w:tcW w:w="1667" w:type="dxa"/>
          </w:tcPr>
          <w:p w14:paraId="7F93620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CNF.41</w:t>
            </w:r>
          </w:p>
        </w:tc>
        <w:tc>
          <w:tcPr>
            <w:tcW w:w="5279" w:type="dxa"/>
          </w:tcPr>
          <w:p w14:paraId="54251B55"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Tehnologiile prezente la nivelul platformei tehnologice trebuie să fie tehnologii deschise (fără tehnologii proprietare ale furnizorului), sau tehnologii utilizate pe scară largă.</w:t>
            </w:r>
          </w:p>
          <w:p w14:paraId="2E9675E7"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p>
          <w:p w14:paraId="5D35F994" w14:textId="77777777" w:rsidR="00403A99" w:rsidRPr="00403A99" w:rsidRDefault="00403A99" w:rsidP="00403A99">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Vă rugăm să furnizați informații complete despre platformele tehnologice susținute de soluția propusă.</w:t>
            </w:r>
          </w:p>
        </w:tc>
        <w:tc>
          <w:tcPr>
            <w:tcW w:w="1701" w:type="dxa"/>
          </w:tcPr>
          <w:p w14:paraId="7AB49AB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DA0A3F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6C0199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E600BA1" w14:textId="77777777" w:rsidTr="00BD70EB">
        <w:tc>
          <w:tcPr>
            <w:tcW w:w="1667" w:type="dxa"/>
          </w:tcPr>
          <w:p w14:paraId="3D45787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CNF.42</w:t>
            </w:r>
          </w:p>
        </w:tc>
        <w:tc>
          <w:tcPr>
            <w:tcW w:w="5279" w:type="dxa"/>
          </w:tcPr>
          <w:p w14:paraId="2D2A9EC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Componentele aplicației ar trebui să fie independente de hardware, capabile să ruleze pe procesoare x86.</w:t>
            </w:r>
          </w:p>
        </w:tc>
        <w:tc>
          <w:tcPr>
            <w:tcW w:w="1701" w:type="dxa"/>
          </w:tcPr>
          <w:p w14:paraId="571A31A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2F09D9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3DA078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09A29AC" w14:textId="77777777" w:rsidTr="00BD70EB">
        <w:tc>
          <w:tcPr>
            <w:tcW w:w="1667" w:type="dxa"/>
          </w:tcPr>
          <w:p w14:paraId="25AAF8C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CNF.43</w:t>
            </w:r>
          </w:p>
        </w:tc>
        <w:tc>
          <w:tcPr>
            <w:tcW w:w="5279" w:type="dxa"/>
            <w:vAlign w:val="center"/>
          </w:tcPr>
          <w:p w14:paraId="2B17BE1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Arhitectura aplicației trebuie să fie adaptată pentru performanțe optime în mediile de cloud computing (cel puțin PaaS). Caracteristicile cheie ale unui sistem conceput pentru implementare în cloud-uri private includ considerații pentru latența, rezistența la defecțiuni ale componentelor, paralelizarea eficientă și optimizarea utilizării resurselor.</w:t>
            </w:r>
          </w:p>
          <w:p w14:paraId="48E46E98" w14:textId="77777777" w:rsidR="00403A99" w:rsidRPr="00403A99" w:rsidRDefault="00403A99" w:rsidP="00403A99">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Pentru a demonstra alinierea la această cerință, ofertanților li se solicită:</w:t>
            </w:r>
          </w:p>
          <w:p w14:paraId="7E7388D1" w14:textId="77777777" w:rsidR="00403A99" w:rsidRPr="00403A99" w:rsidRDefault="00403A99" w:rsidP="00403A99">
            <w:pPr>
              <w:numPr>
                <w:ilvl w:val="0"/>
                <w:numId w:val="64"/>
              </w:num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Prezentați modul în care arhitectura aplicației este optimizată pentru mediile de cloud computing, în special pentru cloud-urile private.</w:t>
            </w:r>
          </w:p>
          <w:p w14:paraId="3154C4B2" w14:textId="77777777" w:rsidR="00403A99" w:rsidRPr="00403A99" w:rsidRDefault="00403A99" w:rsidP="00403A99">
            <w:pPr>
              <w:numPr>
                <w:ilvl w:val="0"/>
                <w:numId w:val="6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i/>
                <w:iCs/>
                <w:noProof/>
                <w:sz w:val="24"/>
                <w:szCs w:val="24"/>
                <w:lang w:val="ro-RO" w:eastAsia="ru-RU"/>
              </w:rPr>
              <w:lastRenderedPageBreak/>
              <w:t>Oferiți dovezi despre modul în care arhitectura abordează provocările și oportunitățile unice prezentate de cloud computing, asigurând pregătirea aplicației pentru implementare în medii cloud private.</w:t>
            </w:r>
          </w:p>
        </w:tc>
        <w:tc>
          <w:tcPr>
            <w:tcW w:w="1701" w:type="dxa"/>
          </w:tcPr>
          <w:p w14:paraId="1C0AA36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5F2C60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479D2D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6F0FB3D" w14:textId="77777777" w:rsidTr="00BD70EB">
        <w:tc>
          <w:tcPr>
            <w:tcW w:w="1667" w:type="dxa"/>
          </w:tcPr>
          <w:p w14:paraId="053D5B5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CNF.44</w:t>
            </w:r>
          </w:p>
        </w:tc>
        <w:tc>
          <w:tcPr>
            <w:tcW w:w="5279" w:type="dxa"/>
            <w:vAlign w:val="center"/>
          </w:tcPr>
          <w:p w14:paraId="1DE6DB4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Tehnologiile prezente la nivelul platformei tehnologice trebuie să fie omogene (număr minim de tehnologii diferite, ex. sisteme de operare diferite pentru middleware și baze de date).</w:t>
            </w:r>
          </w:p>
        </w:tc>
        <w:tc>
          <w:tcPr>
            <w:tcW w:w="1701" w:type="dxa"/>
          </w:tcPr>
          <w:p w14:paraId="3C75DF4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1033CA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43B6DD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AF72FAE" w14:textId="77777777" w:rsidTr="00BD70EB">
        <w:tc>
          <w:tcPr>
            <w:tcW w:w="1667" w:type="dxa"/>
          </w:tcPr>
          <w:p w14:paraId="55E326D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CNF.45</w:t>
            </w:r>
          </w:p>
        </w:tc>
        <w:tc>
          <w:tcPr>
            <w:tcW w:w="5279" w:type="dxa"/>
          </w:tcPr>
          <w:p w14:paraId="0656754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sprijine crearea, modificarea, prelucrarea, stocarea și accesul datelor textuale în format Unicode.</w:t>
            </w:r>
          </w:p>
        </w:tc>
        <w:tc>
          <w:tcPr>
            <w:tcW w:w="1701" w:type="dxa"/>
          </w:tcPr>
          <w:p w14:paraId="3DDDF6D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7536BF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6620F7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5707AB5" w14:textId="77777777" w:rsidTr="00BD70EB">
        <w:tc>
          <w:tcPr>
            <w:tcW w:w="9903" w:type="dxa"/>
            <w:gridSpan w:val="6"/>
          </w:tcPr>
          <w:p w14:paraId="17ECE095"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1.2.2. Nivelul de prezentare</w:t>
            </w:r>
          </w:p>
        </w:tc>
      </w:tr>
      <w:tr w:rsidR="00403A99" w:rsidRPr="00403A99" w14:paraId="731AA556" w14:textId="77777777" w:rsidTr="00BD70EB">
        <w:tc>
          <w:tcPr>
            <w:tcW w:w="1667" w:type="dxa"/>
          </w:tcPr>
          <w:p w14:paraId="7720760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CNF.46</w:t>
            </w:r>
          </w:p>
        </w:tc>
        <w:tc>
          <w:tcPr>
            <w:tcW w:w="5279" w:type="dxa"/>
            <w:vAlign w:val="center"/>
          </w:tcPr>
          <w:p w14:paraId="335BCEC5"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fie accesibilă oricărui utilizator autorizat, folosind resursele de calcul standard disponibile la locul de muncă (stații desktop, desktop virtual/VDI, laptopuri, imprimante).</w:t>
            </w:r>
          </w:p>
        </w:tc>
        <w:tc>
          <w:tcPr>
            <w:tcW w:w="1701" w:type="dxa"/>
          </w:tcPr>
          <w:p w14:paraId="64181D4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C28121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84B12B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8A1287D" w14:textId="77777777" w:rsidTr="00BD70EB">
        <w:tc>
          <w:tcPr>
            <w:tcW w:w="1667" w:type="dxa"/>
          </w:tcPr>
          <w:p w14:paraId="6045DBF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CNF.47</w:t>
            </w:r>
          </w:p>
        </w:tc>
        <w:tc>
          <w:tcPr>
            <w:tcW w:w="5279" w:type="dxa"/>
            <w:vAlign w:val="center"/>
          </w:tcPr>
          <w:p w14:paraId="73135E3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va avea capabilități de a permite accesul la anumite funcții (de exemplu, acțiuni de autorizare, sau accesarea tablourilor de bord și rapoartelor operaționale) de pe dispozitivele mobile.</w:t>
            </w:r>
          </w:p>
        </w:tc>
        <w:tc>
          <w:tcPr>
            <w:tcW w:w="1701" w:type="dxa"/>
          </w:tcPr>
          <w:p w14:paraId="4912C152"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6F8F302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336CE9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2FA2655" w14:textId="77777777" w:rsidTr="00BD70EB">
        <w:tc>
          <w:tcPr>
            <w:tcW w:w="1667" w:type="dxa"/>
          </w:tcPr>
          <w:p w14:paraId="699B19E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CNF.48</w:t>
            </w:r>
          </w:p>
        </w:tc>
        <w:tc>
          <w:tcPr>
            <w:tcW w:w="5279" w:type="dxa"/>
            <w:vAlign w:val="center"/>
          </w:tcPr>
          <w:p w14:paraId="7E3C97B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Toate vizualizările și rapoartele din aplicație trebuie să poată fi tipărite în formatul de pagină indicat. Aplicația trebuie să dimensioneze automat documentele de ieșire pentru a se potrivi cu formatul indicat de utilizator (ex. A2/3/4, portret/peisaj etc.).</w:t>
            </w:r>
          </w:p>
        </w:tc>
        <w:tc>
          <w:tcPr>
            <w:tcW w:w="1701" w:type="dxa"/>
          </w:tcPr>
          <w:p w14:paraId="7596270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C64B4B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76146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8B5B4C6" w14:textId="77777777" w:rsidTr="00BD70EB">
        <w:tc>
          <w:tcPr>
            <w:tcW w:w="1667" w:type="dxa"/>
          </w:tcPr>
          <w:p w14:paraId="019D867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CNF.49</w:t>
            </w:r>
          </w:p>
        </w:tc>
        <w:tc>
          <w:tcPr>
            <w:tcW w:w="5279" w:type="dxa"/>
          </w:tcPr>
          <w:p w14:paraId="133B3E6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client trebuie să poată rula în mediile de operare Windows 10/11 și mai noi.</w:t>
            </w:r>
          </w:p>
        </w:tc>
        <w:tc>
          <w:tcPr>
            <w:tcW w:w="1701" w:type="dxa"/>
          </w:tcPr>
          <w:p w14:paraId="62D57C0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30363D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419B15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9A83B4C" w14:textId="77777777" w:rsidTr="00BD70EB">
        <w:tc>
          <w:tcPr>
            <w:tcW w:w="9903" w:type="dxa"/>
            <w:gridSpan w:val="6"/>
          </w:tcPr>
          <w:p w14:paraId="3DE4B2B2"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1.2.3. Nivelul logic de business</w:t>
            </w:r>
          </w:p>
        </w:tc>
      </w:tr>
      <w:tr w:rsidR="00403A99" w:rsidRPr="00403A99" w14:paraId="7F59AB15" w14:textId="77777777" w:rsidTr="00BD70EB">
        <w:tc>
          <w:tcPr>
            <w:tcW w:w="1667" w:type="dxa"/>
          </w:tcPr>
          <w:p w14:paraId="15F783E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CNF.50</w:t>
            </w:r>
          </w:p>
        </w:tc>
        <w:tc>
          <w:tcPr>
            <w:tcW w:w="5279" w:type="dxa"/>
          </w:tcPr>
          <w:p w14:paraId="538C6F6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eastAsia="ru-RU"/>
              </w:rPr>
            </w:pPr>
            <w:r w:rsidRPr="00403A99">
              <w:rPr>
                <w:rFonts w:ascii="Times New Roman" w:eastAsia="Times New Roman" w:hAnsi="Times New Roman" w:cs="Times New Roman"/>
                <w:sz w:val="24"/>
                <w:szCs w:val="24"/>
                <w:lang w:val="ro-RO"/>
              </w:rPr>
              <w:t>Componentele care constituie nivelul logic de business trebuie dezvoltate folosind framework-uri de dezvoltare și limbaje de programare moderne, utilizate pe scară largă în acest moment.</w:t>
            </w:r>
          </w:p>
        </w:tc>
        <w:tc>
          <w:tcPr>
            <w:tcW w:w="1701" w:type="dxa"/>
          </w:tcPr>
          <w:p w14:paraId="4D9B135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140F42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3E33AF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D060055" w14:textId="77777777" w:rsidTr="00BD70EB">
        <w:tc>
          <w:tcPr>
            <w:tcW w:w="1667" w:type="dxa"/>
          </w:tcPr>
          <w:p w14:paraId="2E053BE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CNF.51</w:t>
            </w:r>
          </w:p>
        </w:tc>
        <w:tc>
          <w:tcPr>
            <w:tcW w:w="5279" w:type="dxa"/>
          </w:tcPr>
          <w:p w14:paraId="19D86071"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Tehnologiile prezente la acest nivel trebuie să permită integrarea componentelor care sunt sau vor fi dezvoltate de BNM prin interfețele prevăzute.</w:t>
            </w:r>
          </w:p>
        </w:tc>
        <w:tc>
          <w:tcPr>
            <w:tcW w:w="1701" w:type="dxa"/>
          </w:tcPr>
          <w:p w14:paraId="1CF8A02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923B3A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9AF16A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3D32C07" w14:textId="77777777" w:rsidTr="00BD70EB">
        <w:tc>
          <w:tcPr>
            <w:tcW w:w="9903" w:type="dxa"/>
            <w:gridSpan w:val="6"/>
          </w:tcPr>
          <w:p w14:paraId="3A477EAB"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1.2.4. Nivelul de date</w:t>
            </w:r>
          </w:p>
        </w:tc>
      </w:tr>
      <w:tr w:rsidR="00403A99" w:rsidRPr="00403A99" w14:paraId="1DB7A90B" w14:textId="77777777" w:rsidTr="00BD70EB">
        <w:tc>
          <w:tcPr>
            <w:tcW w:w="1667" w:type="dxa"/>
          </w:tcPr>
          <w:p w14:paraId="374CF47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CNF.52</w:t>
            </w:r>
          </w:p>
        </w:tc>
        <w:tc>
          <w:tcPr>
            <w:tcW w:w="5279" w:type="dxa"/>
            <w:vAlign w:val="center"/>
          </w:tcPr>
          <w:p w14:paraId="1E4A5C1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suporte ultimele Long Release-uri ale următoarelor tipuri de baze de date: Oracle, sau MS SQL.</w:t>
            </w:r>
          </w:p>
          <w:p w14:paraId="25BC5579"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highlight w:val="yellow"/>
                <w:lang w:val="ro-RO" w:eastAsia="ru-RU"/>
              </w:rPr>
            </w:pPr>
            <w:r w:rsidRPr="00403A99">
              <w:rPr>
                <w:rFonts w:ascii="Times New Roman" w:eastAsia="Times New Roman" w:hAnsi="Times New Roman" w:cs="Times New Roman"/>
                <w:noProof/>
                <w:sz w:val="24"/>
                <w:szCs w:val="24"/>
                <w:lang w:val="ro-RO" w:eastAsia="ru-RU"/>
              </w:rPr>
              <w:t>Cu toate acestea, se va lua în considerare alte sisteme de gestionare a bazelor de date dacă Ofertantul poate argumenta oportunitatea acestora, inclusiv orice beneficii relative, cum ar fi avantajele financiare, care justifică utilizarea lor.</w:t>
            </w:r>
          </w:p>
        </w:tc>
        <w:tc>
          <w:tcPr>
            <w:tcW w:w="1701" w:type="dxa"/>
          </w:tcPr>
          <w:p w14:paraId="4527B86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FD94EA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EAA7E2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CF89B20" w14:textId="77777777" w:rsidTr="00BD70EB">
        <w:tc>
          <w:tcPr>
            <w:tcW w:w="1667" w:type="dxa"/>
          </w:tcPr>
          <w:p w14:paraId="29DCC81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CNF.53</w:t>
            </w:r>
          </w:p>
        </w:tc>
        <w:tc>
          <w:tcPr>
            <w:tcW w:w="5279" w:type="dxa"/>
            <w:vAlign w:val="center"/>
          </w:tcPr>
          <w:p w14:paraId="15F3E91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pe partea ce răspunde de cerințele funcționale (OLTP) va fi implementată pe o singură platformă de gestionare a bazelor de date.</w:t>
            </w:r>
          </w:p>
        </w:tc>
        <w:tc>
          <w:tcPr>
            <w:tcW w:w="1701" w:type="dxa"/>
          </w:tcPr>
          <w:p w14:paraId="494160E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C2E95E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23A2DB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B700460" w14:textId="77777777" w:rsidTr="00BD70EB">
        <w:tc>
          <w:tcPr>
            <w:tcW w:w="9903" w:type="dxa"/>
            <w:gridSpan w:val="6"/>
          </w:tcPr>
          <w:p w14:paraId="0863E5B5" w14:textId="77777777" w:rsidR="00403A99" w:rsidRPr="00403A99" w:rsidRDefault="00403A99" w:rsidP="00403A99">
            <w:pPr>
              <w:spacing w:after="0" w:line="240" w:lineRule="auto"/>
              <w:ind w:left="170"/>
              <w:rPr>
                <w:rFonts w:ascii="Tahoma" w:eastAsia="Times New Roman" w:hAnsi="Tahoma" w:cs="Tahoma"/>
                <w:sz w:val="20"/>
                <w:szCs w:val="20"/>
                <w:lang w:val="ro-RO"/>
              </w:rPr>
            </w:pPr>
            <w:bookmarkStart w:id="28" w:name="_Hlk76045526"/>
            <w:r w:rsidRPr="00403A99">
              <w:rPr>
                <w:rFonts w:ascii="Times New Roman" w:eastAsia="Times New Roman" w:hAnsi="Times New Roman" w:cs="Times New Roman"/>
                <w:b/>
                <w:i/>
                <w:noProof/>
                <w:sz w:val="24"/>
                <w:szCs w:val="24"/>
                <w:lang w:val="ro-RO" w:eastAsia="ru-RU"/>
              </w:rPr>
              <w:t>1.2.5. Nivelul tehnologic</w:t>
            </w:r>
          </w:p>
        </w:tc>
      </w:tr>
      <w:tr w:rsidR="00403A99" w:rsidRPr="00403A99" w14:paraId="6A03E250" w14:textId="77777777" w:rsidTr="00BD70EB">
        <w:tc>
          <w:tcPr>
            <w:tcW w:w="1667" w:type="dxa"/>
          </w:tcPr>
          <w:p w14:paraId="1364DCD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CNF.54</w:t>
            </w:r>
          </w:p>
        </w:tc>
        <w:tc>
          <w:tcPr>
            <w:tcW w:w="5279" w:type="dxa"/>
            <w:vAlign w:val="center"/>
          </w:tcPr>
          <w:p w14:paraId="1F7941FB"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 xml:space="preserve">Toate componentele aplicației, inclusiv middleware-ul și bazele de date, trebuie să poată funcționa într-un </w:t>
            </w:r>
            <w:r w:rsidRPr="00403A99">
              <w:rPr>
                <w:rFonts w:ascii="Times New Roman" w:eastAsia="Times New Roman" w:hAnsi="Times New Roman" w:cs="Times New Roman"/>
                <w:noProof/>
                <w:sz w:val="24"/>
                <w:szCs w:val="24"/>
                <w:lang w:val="ro-RO" w:eastAsia="ru-RU"/>
              </w:rPr>
              <w:lastRenderedPageBreak/>
              <w:t>mediu complet virtualizat. Compatibilitatea cu hypervisorul VMware și suportul pentru platforma x86 cu sistemele de operare Linux sau Windows Server sunt esențiale. În plus, versiunile acceptate ale acestor sisteme de operare trebuie să fie întreținute de furnizorii lor ca parte a ultimelor două versiuni majore.</w:t>
            </w:r>
          </w:p>
        </w:tc>
        <w:tc>
          <w:tcPr>
            <w:tcW w:w="1701" w:type="dxa"/>
          </w:tcPr>
          <w:p w14:paraId="09E5092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329D2E9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311B97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E1FDAAB" w14:textId="77777777" w:rsidTr="00BD70EB">
        <w:tc>
          <w:tcPr>
            <w:tcW w:w="1667" w:type="dxa"/>
          </w:tcPr>
          <w:p w14:paraId="320E151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CNF.55</w:t>
            </w:r>
          </w:p>
        </w:tc>
        <w:tc>
          <w:tcPr>
            <w:tcW w:w="5279" w:type="dxa"/>
            <w:vAlign w:val="center"/>
          </w:tcPr>
          <w:p w14:paraId="614C012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Pentru rularea aplicației vor fi necesare doar echipamente standard, disponibile pentru a fi achiziționate gratuit de pe piață de către BNM.</w:t>
            </w:r>
          </w:p>
        </w:tc>
        <w:tc>
          <w:tcPr>
            <w:tcW w:w="1701" w:type="dxa"/>
          </w:tcPr>
          <w:p w14:paraId="3BD4067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007BA0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379438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5F885FB" w14:textId="77777777" w:rsidTr="00BD70EB">
        <w:tc>
          <w:tcPr>
            <w:tcW w:w="1667" w:type="dxa"/>
          </w:tcPr>
          <w:p w14:paraId="5714C96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CNF.56</w:t>
            </w:r>
          </w:p>
        </w:tc>
        <w:tc>
          <w:tcPr>
            <w:tcW w:w="5279" w:type="dxa"/>
            <w:shd w:val="clear" w:color="000000" w:fill="FFFFFF"/>
            <w:vAlign w:val="center"/>
          </w:tcPr>
          <w:p w14:paraId="537F7B3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Ofertantul trebuie să includă în propunerea sa detalii cuprinzătoare despre platforma de infrastructură recomandată, asigurându-se că aceasta este dimensionată corespunzător pentru a îndeplini cerințele specificate în prezentul Caiet de Sarcini și respectiv să țină cont de nevoile specifice ale BNM. În cazul în care oferta va fi desemnată câștigătoare, configurarea și dimensionarea propusă a infrastructurii va constitui modelul de referință utilizat la implementarea infrastructurii necesare pentru aplicația propusă.</w:t>
            </w:r>
          </w:p>
        </w:tc>
        <w:tc>
          <w:tcPr>
            <w:tcW w:w="1701" w:type="dxa"/>
          </w:tcPr>
          <w:p w14:paraId="5CA6BE0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3D5E71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00F4C8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0AA9B95" w14:textId="77777777" w:rsidTr="00BD70EB">
        <w:tc>
          <w:tcPr>
            <w:tcW w:w="1667" w:type="dxa"/>
          </w:tcPr>
          <w:p w14:paraId="4A38AFF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CNF.57</w:t>
            </w:r>
          </w:p>
        </w:tc>
        <w:tc>
          <w:tcPr>
            <w:tcW w:w="5279" w:type="dxa"/>
            <w:shd w:val="clear" w:color="000000" w:fill="FFFFFF"/>
          </w:tcPr>
          <w:p w14:paraId="27CF42A2" w14:textId="48EEE319" w:rsidR="00403A99" w:rsidRPr="00403A99" w:rsidRDefault="00403A99" w:rsidP="00CB1B1C">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sz w:val="24"/>
                <w:szCs w:val="24"/>
                <w:lang w:val="ro-RO"/>
              </w:rPr>
              <w:t>Furnizorul va propune platforma tehnologică aferentă aplicației, reieșind din toate informațiile prezentate cu privire la volumetrie, performanță etc. (cu prezentarea tuturor alternativelor disponibile), iar BNM va analiza și va decide asupra configurației finale.</w:t>
            </w:r>
          </w:p>
        </w:tc>
        <w:tc>
          <w:tcPr>
            <w:tcW w:w="1701" w:type="dxa"/>
          </w:tcPr>
          <w:p w14:paraId="553BF82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8ABA59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BFC7F4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EC50ADF" w14:textId="77777777" w:rsidTr="00BD70EB">
        <w:tc>
          <w:tcPr>
            <w:tcW w:w="9903" w:type="dxa"/>
            <w:gridSpan w:val="6"/>
          </w:tcPr>
          <w:p w14:paraId="3C1F7B2C"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1.3. Cerințe de interoperabilitate</w:t>
            </w:r>
          </w:p>
        </w:tc>
      </w:tr>
      <w:tr w:rsidR="00403A99" w:rsidRPr="00403A99" w14:paraId="18E4297D" w14:textId="77777777" w:rsidTr="00BD70EB">
        <w:tc>
          <w:tcPr>
            <w:tcW w:w="1667" w:type="dxa"/>
          </w:tcPr>
          <w:p w14:paraId="083ED63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CNF.58</w:t>
            </w:r>
          </w:p>
        </w:tc>
        <w:tc>
          <w:tcPr>
            <w:tcW w:w="5279" w:type="dxa"/>
          </w:tcPr>
          <w:p w14:paraId="6DACE793"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Interoperabilitatea este definită ca fiind capacitatea aplicației de a comunica eficient cu alte sisteme.</w:t>
            </w:r>
          </w:p>
        </w:tc>
        <w:tc>
          <w:tcPr>
            <w:tcW w:w="1701" w:type="dxa"/>
          </w:tcPr>
          <w:p w14:paraId="1D3CEC5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Informaţii</w:t>
            </w:r>
          </w:p>
        </w:tc>
        <w:tc>
          <w:tcPr>
            <w:tcW w:w="679" w:type="dxa"/>
          </w:tcPr>
          <w:p w14:paraId="454280E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35898A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D13AE0E" w14:textId="77777777" w:rsidTr="00BD70EB">
        <w:tc>
          <w:tcPr>
            <w:tcW w:w="1667" w:type="dxa"/>
          </w:tcPr>
          <w:p w14:paraId="0418617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CNF.59</w:t>
            </w:r>
          </w:p>
        </w:tc>
        <w:tc>
          <w:tcPr>
            <w:tcW w:w="5279" w:type="dxa"/>
          </w:tcPr>
          <w:p w14:paraId="365F45BB"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Pentru a susține procesele de business ale BNM, aplicația solicitată trebuie integrată cu alte aplicații existente în cadrul organizației, precum și cu soluțiile informatice solicitate în celălalt lot ale acestei proceduri de licitație.</w:t>
            </w:r>
          </w:p>
        </w:tc>
        <w:tc>
          <w:tcPr>
            <w:tcW w:w="1701" w:type="dxa"/>
          </w:tcPr>
          <w:p w14:paraId="0002DF5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93DEBB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78965D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7EF2131" w14:textId="77777777" w:rsidTr="00BD70EB">
        <w:tc>
          <w:tcPr>
            <w:tcW w:w="9903" w:type="dxa"/>
            <w:gridSpan w:val="6"/>
          </w:tcPr>
          <w:p w14:paraId="5709397C" w14:textId="77777777" w:rsidR="00403A99" w:rsidRPr="00403A99" w:rsidRDefault="00403A99" w:rsidP="00403A99">
            <w:pPr>
              <w:spacing w:after="0" w:line="240" w:lineRule="auto"/>
              <w:ind w:left="170"/>
              <w:rPr>
                <w:rFonts w:ascii="Times New Roman" w:eastAsia="Times New Roman" w:hAnsi="Times New Roman" w:cs="Times New Roman"/>
                <w:b/>
                <w:i/>
                <w:noProof/>
                <w:sz w:val="24"/>
                <w:szCs w:val="24"/>
                <w:lang w:val="ro-RO" w:eastAsia="ru-RU"/>
              </w:rPr>
            </w:pPr>
            <w:r w:rsidRPr="00403A99">
              <w:rPr>
                <w:rFonts w:ascii="Times New Roman" w:eastAsia="Times New Roman" w:hAnsi="Times New Roman" w:cs="Times New Roman"/>
                <w:b/>
                <w:i/>
                <w:noProof/>
                <w:sz w:val="24"/>
                <w:szCs w:val="24"/>
                <w:lang w:val="ro-RO" w:eastAsia="ru-RU"/>
              </w:rPr>
              <w:t>1.3.1. Cerințe pentru componenta Enterprise Service Bus</w:t>
            </w:r>
          </w:p>
        </w:tc>
      </w:tr>
      <w:tr w:rsidR="00403A99" w:rsidRPr="00403A99" w14:paraId="4B956D56" w14:textId="77777777" w:rsidTr="00BD70EB">
        <w:tc>
          <w:tcPr>
            <w:tcW w:w="1667" w:type="dxa"/>
          </w:tcPr>
          <w:p w14:paraId="4BD911C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CNF.60</w:t>
            </w:r>
          </w:p>
        </w:tc>
        <w:tc>
          <w:tcPr>
            <w:tcW w:w="5279" w:type="dxa"/>
            <w:vAlign w:val="center"/>
          </w:tcPr>
          <w:p w14:paraId="618C6D0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Ca parte integrantă a soluției propuse, Ofertantul trebuie să propună și să livreze o componentă middleware Enterprise Service Bus (ESB).</w:t>
            </w:r>
          </w:p>
          <w:p w14:paraId="633FFFBB"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Acest ESB va servi ca o platformă de integrare centralizată pentru toate aplicațiile și componentele necesare în cadrul altor loturi din această procedură de licitație.</w:t>
            </w:r>
          </w:p>
          <w:p w14:paraId="2942A6B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Într-o altă perspectivă, trebuie să poată fi scalat și extins în întreaga organizație, facilitând comunicarea fără întreruperi și schimbul de date între toate aplicațiile operate în cadrul BNM.</w:t>
            </w:r>
          </w:p>
        </w:tc>
        <w:tc>
          <w:tcPr>
            <w:tcW w:w="1701" w:type="dxa"/>
          </w:tcPr>
          <w:p w14:paraId="7D03798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959F3DB" w14:textId="77777777" w:rsidR="00403A99" w:rsidRPr="00403A99" w:rsidRDefault="00403A99" w:rsidP="00403A99">
            <w:pPr>
              <w:spacing w:after="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5AECDADE"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bookmarkEnd w:id="28"/>
      <w:tr w:rsidR="00403A99" w:rsidRPr="00403A99" w14:paraId="2BE1C577" w14:textId="77777777" w:rsidTr="00BD70EB">
        <w:tc>
          <w:tcPr>
            <w:tcW w:w="1667" w:type="dxa"/>
          </w:tcPr>
          <w:p w14:paraId="3E904B4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CNF.61</w:t>
            </w:r>
          </w:p>
        </w:tc>
        <w:tc>
          <w:tcPr>
            <w:tcW w:w="5279" w:type="dxa"/>
            <w:vAlign w:val="center"/>
          </w:tcPr>
          <w:p w14:paraId="40A547E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Această componentă trebuie să fie capabilă să servească drept platformă de integrare la nivelul întregii organizații, facilitând schimbul de date și funcționalități între diferite sisteme.</w:t>
            </w:r>
          </w:p>
          <w:p w14:paraId="1FC5141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p>
          <w:p w14:paraId="66A134C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Printre capabilitățile și caracteristicile cheie care urmează să fie livrate ca parte a acestei componente includ:</w:t>
            </w:r>
          </w:p>
          <w:p w14:paraId="5173E3B5"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Capacitate de integrare: </w:t>
            </w:r>
            <w:r w:rsidRPr="00403A99">
              <w:rPr>
                <w:rFonts w:ascii="Times New Roman" w:eastAsia="Times New Roman" w:hAnsi="Times New Roman" w:cs="Times New Roman"/>
                <w:noProof/>
                <w:sz w:val="24"/>
                <w:szCs w:val="24"/>
                <w:lang w:val="ro-RO" w:eastAsia="ru-RU"/>
              </w:rPr>
              <w:t>ESB trebuie să posede capacități de integrare robuste, care să îi permită să se conecteze fără probleme cu alte sisteme IT din cadrul BNM;</w:t>
            </w:r>
          </w:p>
          <w:p w14:paraId="65F36FEB"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Abordare standardizată: </w:t>
            </w:r>
            <w:r w:rsidRPr="00403A99">
              <w:rPr>
                <w:rFonts w:ascii="Times New Roman" w:eastAsia="Times New Roman" w:hAnsi="Times New Roman" w:cs="Times New Roman"/>
                <w:noProof/>
                <w:sz w:val="24"/>
                <w:szCs w:val="24"/>
                <w:lang w:val="ro-RO" w:eastAsia="ru-RU"/>
              </w:rPr>
              <w:t>integrarea cu alte sisteme ar trebui să adere la abordări și protocoale standardizate pentru a asigura compatibilitatea și interoperabilitatea pe diferite platforme și tehnologii;</w:t>
            </w:r>
          </w:p>
          <w:p w14:paraId="47196A0E"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Ușurință în gestionare: </w:t>
            </w:r>
            <w:r w:rsidRPr="00403A99">
              <w:rPr>
                <w:rFonts w:ascii="Times New Roman" w:eastAsia="Times New Roman" w:hAnsi="Times New Roman" w:cs="Times New Roman"/>
                <w:noProof/>
                <w:sz w:val="24"/>
                <w:szCs w:val="24"/>
                <w:lang w:val="ro-RO" w:eastAsia="ru-RU"/>
              </w:rPr>
              <w:t>ESB ar trebui să ofere instrumente și interfețe intuitive pentru gestionarea proceselor de integrare, permițând specialiștilor instruiți să configureze și să gestioneze fluxurile de lucru de integrare fără a necesita o expertiză tehnică profundă;</w:t>
            </w:r>
          </w:p>
          <w:p w14:paraId="35067334"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Flexibilitate: </w:t>
            </w:r>
            <w:r w:rsidRPr="00403A99">
              <w:rPr>
                <w:rFonts w:ascii="Times New Roman" w:eastAsia="Times New Roman" w:hAnsi="Times New Roman" w:cs="Times New Roman"/>
                <w:noProof/>
                <w:sz w:val="24"/>
                <w:szCs w:val="24"/>
                <w:lang w:val="ro-RO" w:eastAsia="ru-RU"/>
              </w:rPr>
              <w:t xml:space="preserve">ar trebui să permită configurarea și personalizarea flexibilă a proceselor de integrare pentru a se adapta cerințelor de business </w:t>
            </w:r>
            <w:r w:rsidRPr="00403A99">
              <w:rPr>
                <w:rFonts w:ascii="Times New Roman" w:eastAsia="Times New Roman" w:hAnsi="Times New Roman" w:cs="Times New Roman"/>
                <w:noProof/>
                <w:sz w:val="24"/>
                <w:szCs w:val="24"/>
                <w:lang w:eastAsia="ru-RU"/>
              </w:rPr>
              <w:t xml:space="preserve">și celor tehnologice </w:t>
            </w:r>
            <w:r w:rsidRPr="00403A99">
              <w:rPr>
                <w:rFonts w:ascii="Times New Roman" w:eastAsia="Times New Roman" w:hAnsi="Times New Roman" w:cs="Times New Roman"/>
                <w:noProof/>
                <w:sz w:val="24"/>
                <w:szCs w:val="24"/>
                <w:lang w:val="ro-RO" w:eastAsia="ru-RU"/>
              </w:rPr>
              <w:t>în continuă evoluție și schimbare.</w:t>
            </w:r>
          </w:p>
          <w:p w14:paraId="537E5CBE"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Scalabilitate și fiabilitate: </w:t>
            </w:r>
            <w:r w:rsidRPr="00403A99">
              <w:rPr>
                <w:rFonts w:ascii="Times New Roman" w:eastAsia="Times New Roman" w:hAnsi="Times New Roman" w:cs="Times New Roman"/>
                <w:noProof/>
                <w:sz w:val="24"/>
                <w:szCs w:val="24"/>
                <w:lang w:val="ro-RO" w:eastAsia="ru-RU"/>
              </w:rPr>
              <w:t>ESB trebuie să fie scalabil pentru a gestiona volumul de date și volumul de tranzacții în creștere în timp, asigurând în același timp disponibilitate și fiabilitate ridicate pentru a sprijini operațiunile de business critice.</w:t>
            </w:r>
          </w:p>
          <w:p w14:paraId="31B8D079"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Monitorizare și alertare: </w:t>
            </w:r>
            <w:r w:rsidRPr="00403A99">
              <w:rPr>
                <w:rFonts w:ascii="Times New Roman" w:eastAsia="Times New Roman" w:hAnsi="Times New Roman" w:cs="Times New Roman"/>
                <w:noProof/>
                <w:sz w:val="24"/>
                <w:szCs w:val="24"/>
                <w:lang w:val="ro-RO" w:eastAsia="ru-RU"/>
              </w:rPr>
              <w:t>ar trebui să ofere capabilități complete de monitorizare pentru a urmări performanța și starea de sănătate a proceselor de interoperabilitate, cu capacitatea de a genera alerte în cazul oricăror probleme sau abateri de la pragurile predefinite.</w:t>
            </w:r>
          </w:p>
          <w:p w14:paraId="1A227791"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Standarde de interoperabilitate: </w:t>
            </w:r>
            <w:r w:rsidRPr="00403A99">
              <w:rPr>
                <w:rFonts w:ascii="Times New Roman" w:eastAsia="Times New Roman" w:hAnsi="Times New Roman" w:cs="Times New Roman"/>
                <w:noProof/>
                <w:sz w:val="24"/>
                <w:szCs w:val="24"/>
                <w:lang w:val="ro-RO" w:eastAsia="ru-RU"/>
              </w:rPr>
              <w:t>ESB trebuie să respecte protocoalele și specificațiile de interoperabilitate standard din industrie pentru a permite comunicarea fără probleme și schimbul de date cu sisteme și servicii externe. ESB trebuie să accepte standarde de interoperabilitate deschise, cum ar fi WSDL, WS-*, XML, REST, SOAP, UDDI, HTTPS etc. pentru a facilita comunicarea fără probleme și schimbul de date cu aplicații și servicii externe.</w:t>
            </w:r>
          </w:p>
          <w:p w14:paraId="3751C5B3" w14:textId="77777777" w:rsidR="00403A99" w:rsidRPr="00403A99" w:rsidRDefault="00403A99" w:rsidP="00403A99">
            <w:pPr>
              <w:numPr>
                <w:ilvl w:val="0"/>
                <w:numId w:val="6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Securitate: </w:t>
            </w:r>
            <w:r w:rsidRPr="00403A99">
              <w:rPr>
                <w:rFonts w:ascii="Times New Roman" w:eastAsia="Times New Roman" w:hAnsi="Times New Roman" w:cs="Times New Roman"/>
                <w:noProof/>
                <w:sz w:val="24"/>
                <w:szCs w:val="24"/>
                <w:lang w:val="ro-RO" w:eastAsia="ru-RU"/>
              </w:rPr>
              <w:t xml:space="preserve">ar trebui să existe mecanisme de securitate robuste pentru a asigura </w:t>
            </w:r>
            <w:r w:rsidRPr="00403A99">
              <w:rPr>
                <w:rFonts w:ascii="Times New Roman" w:eastAsia="Times New Roman" w:hAnsi="Times New Roman" w:cs="Times New Roman"/>
                <w:noProof/>
                <w:sz w:val="24"/>
                <w:szCs w:val="24"/>
                <w:lang w:val="ro-RO" w:eastAsia="ru-RU"/>
              </w:rPr>
              <w:lastRenderedPageBreak/>
              <w:t>confidențialitatea, integritatea și autenticitatea datelor schimbate prin ESB, inclusiv măsuri de criptare, autentificare și control al accesului.</w:t>
            </w:r>
          </w:p>
          <w:p w14:paraId="571A3D91" w14:textId="77777777" w:rsidR="00403A99" w:rsidRPr="00403A99" w:rsidRDefault="00403A99" w:rsidP="00403A99">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Vă rugăm să furnizați o descriere detaliată și o documentație care subliniază caracteristicile de bază ale ESB.</w:t>
            </w:r>
          </w:p>
        </w:tc>
        <w:tc>
          <w:tcPr>
            <w:tcW w:w="1701" w:type="dxa"/>
          </w:tcPr>
          <w:p w14:paraId="24B8BFD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5EA45E9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2CEA020"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502300DE" w14:textId="77777777" w:rsidTr="00BD70EB">
        <w:tc>
          <w:tcPr>
            <w:tcW w:w="1667" w:type="dxa"/>
          </w:tcPr>
          <w:p w14:paraId="0F6137E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CNF.62</w:t>
            </w:r>
          </w:p>
        </w:tc>
        <w:tc>
          <w:tcPr>
            <w:tcW w:w="5279" w:type="dxa"/>
            <w:vAlign w:val="center"/>
          </w:tcPr>
          <w:p w14:paraId="1FAA724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ESB ar trebui să sprijine capabilitățile de orchestrare a serviciilor pentru a permite coordonarea și automatizarea proceselor de business complexe și a fluxurilor de lucru care acoperă mai multe sisteme și servicii. Ar trebui furnizate instrumente de modelare a fluxului de lucru și editori vizuali pentru a proiecta, simula și executa procese de business și compoziții de servicii.</w:t>
            </w:r>
          </w:p>
        </w:tc>
        <w:tc>
          <w:tcPr>
            <w:tcW w:w="1701" w:type="dxa"/>
          </w:tcPr>
          <w:p w14:paraId="68F00EE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C7965D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845282C"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0A766C60" w14:textId="77777777" w:rsidTr="00BD70EB">
        <w:tc>
          <w:tcPr>
            <w:tcW w:w="1667" w:type="dxa"/>
          </w:tcPr>
          <w:p w14:paraId="69E5192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CNF.63</w:t>
            </w:r>
          </w:p>
        </w:tc>
        <w:tc>
          <w:tcPr>
            <w:tcW w:w="5279" w:type="dxa"/>
            <w:vAlign w:val="center"/>
          </w:tcPr>
          <w:p w14:paraId="15035C4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Modelarea/gestionarea regulilor la nivel de proces trebuie făcută într-un mod intuitiv (folosind instrumente și forme vizuale). Astfel, managementul regulilor la nivel de proces trebuie sa poata fi realizat direct de catre specialistii pregatiti.</w:t>
            </w:r>
          </w:p>
        </w:tc>
        <w:tc>
          <w:tcPr>
            <w:tcW w:w="1701" w:type="dxa"/>
          </w:tcPr>
          <w:p w14:paraId="3CF767C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A553DA4"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332AC28D"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3FB6B52B" w14:textId="77777777" w:rsidTr="00BD70EB">
        <w:tc>
          <w:tcPr>
            <w:tcW w:w="1667" w:type="dxa"/>
          </w:tcPr>
          <w:p w14:paraId="7C28477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CNF.64</w:t>
            </w:r>
          </w:p>
        </w:tc>
        <w:tc>
          <w:tcPr>
            <w:tcW w:w="5279" w:type="dxa"/>
            <w:vAlign w:val="center"/>
          </w:tcPr>
          <w:p w14:paraId="304B4B1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Funcționalitatea de modelare/gestionare la nivel de proces trebuie să asigure că efortul necesar pentru modificarea regulilor, utilizarea șabloanelor, versiunea și monitorizarea implementării regulilor la nivel de proces este minimizat.</w:t>
            </w:r>
          </w:p>
        </w:tc>
        <w:tc>
          <w:tcPr>
            <w:tcW w:w="1701" w:type="dxa"/>
          </w:tcPr>
          <w:p w14:paraId="538DAD7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D4499D3"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4BCE2D8F"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0E4B05FD" w14:textId="77777777" w:rsidTr="00BD70EB">
        <w:tc>
          <w:tcPr>
            <w:tcW w:w="1667" w:type="dxa"/>
          </w:tcPr>
          <w:p w14:paraId="5F5113E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CNF.65</w:t>
            </w:r>
          </w:p>
        </w:tc>
        <w:tc>
          <w:tcPr>
            <w:tcW w:w="5279" w:type="dxa"/>
            <w:vAlign w:val="center"/>
          </w:tcPr>
          <w:p w14:paraId="44746FB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ESB trebuie să ofere funcționalitate pentru monitorizarea proceselor și evenimentelor. Monitorizarea activităților, proceselor și regulilor sistemului va asigura vizibilitatea asupra corectitudinii și integrității fluxurilor de date între diferitele sisteme aplicative.</w:t>
            </w:r>
          </w:p>
        </w:tc>
        <w:tc>
          <w:tcPr>
            <w:tcW w:w="1701" w:type="dxa"/>
          </w:tcPr>
          <w:p w14:paraId="41EF66B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843ADFB"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77763E90"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197877B9" w14:textId="77777777" w:rsidTr="00BD70EB">
        <w:tc>
          <w:tcPr>
            <w:tcW w:w="1667" w:type="dxa"/>
          </w:tcPr>
          <w:p w14:paraId="6F316F2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CNF.66</w:t>
            </w:r>
          </w:p>
        </w:tc>
        <w:tc>
          <w:tcPr>
            <w:tcW w:w="5279" w:type="dxa"/>
            <w:vAlign w:val="center"/>
          </w:tcPr>
          <w:p w14:paraId="56815C5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ESB trebuie să ofere funcționalități asemănătoare mesajelor pentru gestionarea alertelor, mesajelor și a altor comunicații necesare pentru gestionarea corectă a interoperabilității între soluții.</w:t>
            </w:r>
          </w:p>
        </w:tc>
        <w:tc>
          <w:tcPr>
            <w:tcW w:w="1701" w:type="dxa"/>
          </w:tcPr>
          <w:p w14:paraId="3BC0728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0F5DD8F"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5341AC36"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79689DD4" w14:textId="77777777" w:rsidTr="00BD70EB">
        <w:tc>
          <w:tcPr>
            <w:tcW w:w="1667" w:type="dxa"/>
          </w:tcPr>
          <w:p w14:paraId="3D95C17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CNF.67</w:t>
            </w:r>
          </w:p>
        </w:tc>
        <w:tc>
          <w:tcPr>
            <w:tcW w:w="5279" w:type="dxa"/>
            <w:vAlign w:val="center"/>
          </w:tcPr>
          <w:p w14:paraId="352B89C2"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Modulul de management al comunicațiilor ESB trebuie să permită definirea evenimentelor la nivel de sistem și atașarea unui scenariu de comunicare la fiecare eveniment. În funcție de eveniment, vor fi generate diferite tipuri de mesaje, precum confirmare, alertă, eroare, schimbare de stare, monitorizare etc.</w:t>
            </w:r>
          </w:p>
        </w:tc>
        <w:tc>
          <w:tcPr>
            <w:tcW w:w="1701" w:type="dxa"/>
          </w:tcPr>
          <w:p w14:paraId="6250B2A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CE2FFC5"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3B7B0481"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491D3927" w14:textId="77777777" w:rsidTr="00BD70EB">
        <w:tc>
          <w:tcPr>
            <w:tcW w:w="1667" w:type="dxa"/>
          </w:tcPr>
          <w:p w14:paraId="3D7BCD7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CNF.68</w:t>
            </w:r>
          </w:p>
        </w:tc>
        <w:tc>
          <w:tcPr>
            <w:tcW w:w="5279" w:type="dxa"/>
            <w:vAlign w:val="center"/>
          </w:tcPr>
          <w:p w14:paraId="51864D62"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Mesajele trebuie să fie primite și trimise prin interfețe de intrare și de ieșire. Interfețele trebuie să ofere capabilități de interpretare și manipulare a mesajelor, cum ar fi: codificare și decodare, scheme de validare a mesajelor, grupare și dezasamblare a mesajelor, capabilități de conectare unică, criptare și decriptare, aplicare și validare a semnăturilor digitale etc.</w:t>
            </w:r>
          </w:p>
        </w:tc>
        <w:tc>
          <w:tcPr>
            <w:tcW w:w="1701" w:type="dxa"/>
          </w:tcPr>
          <w:p w14:paraId="28538BC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8274A8F"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066418EF"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775B3E8C" w14:textId="77777777" w:rsidTr="00BD70EB">
        <w:tc>
          <w:tcPr>
            <w:tcW w:w="1667" w:type="dxa"/>
          </w:tcPr>
          <w:p w14:paraId="01266D1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CNF.69</w:t>
            </w:r>
          </w:p>
        </w:tc>
        <w:tc>
          <w:tcPr>
            <w:tcW w:w="5279" w:type="dxa"/>
          </w:tcPr>
          <w:p w14:paraId="3A335EE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Subsistemul de mesagerie al ESB trebuie să ofere posibilitatea de integrare cu serviciile de e-mail ale Beneficiarului.</w:t>
            </w:r>
          </w:p>
        </w:tc>
        <w:tc>
          <w:tcPr>
            <w:tcW w:w="1701" w:type="dxa"/>
          </w:tcPr>
          <w:p w14:paraId="5FCD689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6323A86"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ahoma" w:eastAsia="Times New Roman" w:hAnsi="Tahoma" w:cs="Tahoma"/>
                <w:sz w:val="20"/>
                <w:szCs w:val="20"/>
                <w:lang w:val="ro-RO"/>
              </w:rPr>
              <w:t>+</w:t>
            </w:r>
          </w:p>
        </w:tc>
        <w:tc>
          <w:tcPr>
            <w:tcW w:w="577" w:type="dxa"/>
            <w:gridSpan w:val="2"/>
          </w:tcPr>
          <w:p w14:paraId="2FFC266F"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69BD0DED" w14:textId="77777777" w:rsidTr="00BD70EB">
        <w:tc>
          <w:tcPr>
            <w:tcW w:w="1667" w:type="dxa"/>
          </w:tcPr>
          <w:p w14:paraId="027B72F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CNF.70</w:t>
            </w:r>
          </w:p>
        </w:tc>
        <w:tc>
          <w:tcPr>
            <w:tcW w:w="5279" w:type="dxa"/>
          </w:tcPr>
          <w:p w14:paraId="54F6ACDF"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ESB ar trebui să includă caracteristici de optimizare a performanței, cum ar fi memorarea în cache a mesajelor, rutarea bazată pe conținut, filtrarea mesajelor și echilibrarea încărcăturii pentru a îmbunătăți debitul și a minimiza latența.</w:t>
            </w:r>
          </w:p>
          <w:p w14:paraId="1652CEDE"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 trebui să accepte strategii de scalare orizontală și verticală pentru a distribui sarcinile de lucru pe mai multe noduri și pentru a optimiza utilizarea resurselor.</w:t>
            </w:r>
          </w:p>
        </w:tc>
        <w:tc>
          <w:tcPr>
            <w:tcW w:w="1701" w:type="dxa"/>
          </w:tcPr>
          <w:p w14:paraId="01D6DBB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AB6BBE4" w14:textId="77777777" w:rsidR="00403A99" w:rsidRPr="00403A99" w:rsidRDefault="00403A99" w:rsidP="00403A99">
            <w:pPr>
              <w:spacing w:after="6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F52E236"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73161D6D" w14:textId="77777777" w:rsidTr="00BD70EB">
        <w:tc>
          <w:tcPr>
            <w:tcW w:w="1667" w:type="dxa"/>
          </w:tcPr>
          <w:p w14:paraId="14CC34E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CNF.71</w:t>
            </w:r>
          </w:p>
        </w:tc>
        <w:tc>
          <w:tcPr>
            <w:tcW w:w="5279" w:type="dxa"/>
          </w:tcPr>
          <w:p w14:paraId="79169320"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ESB ar trebui să faciliteze conformitatea cu cerințele de reglementare, standardele din industrie și politicile organizaționale legate de confidențialitatea datelor, securitate și guvernanță.</w:t>
            </w:r>
          </w:p>
          <w:p w14:paraId="72173393" w14:textId="77777777" w:rsidR="00403A99" w:rsidRPr="00403A99" w:rsidRDefault="00403A99" w:rsidP="00403A99">
            <w:pPr>
              <w:spacing w:after="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Vă rugăm să descrieți caracteristicile și capabilitățile acceptate menite să asigure conformitatea cu cerințele.</w:t>
            </w:r>
          </w:p>
        </w:tc>
        <w:tc>
          <w:tcPr>
            <w:tcW w:w="1701" w:type="dxa"/>
          </w:tcPr>
          <w:p w14:paraId="7F227F7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980FC2D" w14:textId="77777777" w:rsidR="00403A99" w:rsidRPr="00403A99" w:rsidRDefault="00403A99" w:rsidP="00403A99">
            <w:pPr>
              <w:spacing w:after="6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457459C"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4C960D3D" w14:textId="77777777" w:rsidTr="00BD70EB">
        <w:tc>
          <w:tcPr>
            <w:tcW w:w="1667" w:type="dxa"/>
          </w:tcPr>
          <w:p w14:paraId="3273E1C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CNF.72</w:t>
            </w:r>
          </w:p>
        </w:tc>
        <w:tc>
          <w:tcPr>
            <w:tcW w:w="5279" w:type="dxa"/>
          </w:tcPr>
          <w:p w14:paraId="22AA2B0C"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Componenta ESB ar trebui să fie aliniat</w:t>
            </w:r>
            <w:r w:rsidRPr="00403A99">
              <w:rPr>
                <w:rFonts w:ascii="Times New Roman" w:eastAsia="Times New Roman" w:hAnsi="Times New Roman" w:cs="Times New Roman"/>
                <w:sz w:val="24"/>
                <w:szCs w:val="24"/>
              </w:rPr>
              <w:t xml:space="preserve">ă la diverse </w:t>
            </w:r>
            <w:r w:rsidRPr="00403A99">
              <w:rPr>
                <w:rFonts w:ascii="Times New Roman" w:eastAsia="Times New Roman" w:hAnsi="Times New Roman" w:cs="Times New Roman"/>
                <w:sz w:val="24"/>
                <w:szCs w:val="24"/>
                <w:lang w:val="ro-RO"/>
              </w:rPr>
              <w:t>cadre de guvernanță (framework-uri) recunoscute pentru gestionarea ciclului de viață al serviciilor, gestiunea versiunilor, gestiunea dependențelor, gestiunea SLA-urilor.</w:t>
            </w:r>
          </w:p>
          <w:p w14:paraId="75424053"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i/>
                <w:iCs/>
                <w:sz w:val="24"/>
                <w:szCs w:val="24"/>
                <w:lang w:val="ro-RO"/>
              </w:rPr>
              <w:t>Vă rugăm să descrieți caracteristicile și capabilitățile oferite menite să asigure conformitatea cu cerințele.</w:t>
            </w:r>
          </w:p>
        </w:tc>
        <w:tc>
          <w:tcPr>
            <w:tcW w:w="1701" w:type="dxa"/>
          </w:tcPr>
          <w:p w14:paraId="09AAAF9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41FA619" w14:textId="77777777" w:rsidR="00403A99" w:rsidRPr="00403A99" w:rsidRDefault="00403A99" w:rsidP="00403A99">
            <w:pPr>
              <w:spacing w:after="6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D33F049" w14:textId="77777777" w:rsidR="00403A99" w:rsidRPr="00403A99" w:rsidRDefault="00403A99" w:rsidP="00403A99">
            <w:pPr>
              <w:spacing w:after="60" w:line="240" w:lineRule="auto"/>
              <w:jc w:val="center"/>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w:t>
            </w:r>
          </w:p>
        </w:tc>
      </w:tr>
      <w:tr w:rsidR="00403A99" w:rsidRPr="00403A99" w14:paraId="5563276D" w14:textId="77777777" w:rsidTr="00BD70EB">
        <w:tc>
          <w:tcPr>
            <w:tcW w:w="9903" w:type="dxa"/>
            <w:gridSpan w:val="6"/>
          </w:tcPr>
          <w:p w14:paraId="3386CC94" w14:textId="77777777" w:rsidR="00403A99" w:rsidRPr="00403A99" w:rsidRDefault="00403A99" w:rsidP="00403A99">
            <w:pPr>
              <w:spacing w:after="60" w:line="240" w:lineRule="auto"/>
              <w:rPr>
                <w:rFonts w:ascii="Times New Roman" w:eastAsia="Times New Roman" w:hAnsi="Times New Roman" w:cs="Times New Roman"/>
                <w:b/>
                <w:bCs/>
                <w:i/>
                <w:iCs/>
                <w:noProof/>
                <w:sz w:val="24"/>
                <w:szCs w:val="24"/>
                <w:lang w:val="ro-RO" w:eastAsia="ru-RU"/>
              </w:rPr>
            </w:pPr>
            <w:r w:rsidRPr="00403A99">
              <w:rPr>
                <w:rFonts w:ascii="Times New Roman" w:eastAsia="Times New Roman" w:hAnsi="Times New Roman" w:cs="Times New Roman"/>
                <w:b/>
                <w:bCs/>
                <w:i/>
                <w:iCs/>
                <w:noProof/>
                <w:sz w:val="24"/>
                <w:szCs w:val="24"/>
                <w:lang w:val="ro-RO" w:eastAsia="ru-RU"/>
              </w:rPr>
              <w:t>1.3.2. Integrare cu alte sisteme</w:t>
            </w:r>
          </w:p>
        </w:tc>
      </w:tr>
      <w:tr w:rsidR="00403A99" w:rsidRPr="00403A99" w14:paraId="47D3B898" w14:textId="77777777" w:rsidTr="00BD70EB">
        <w:tc>
          <w:tcPr>
            <w:tcW w:w="1667" w:type="dxa"/>
          </w:tcPr>
          <w:p w14:paraId="57EC5C6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CNF.73</w:t>
            </w:r>
          </w:p>
        </w:tc>
        <w:tc>
          <w:tcPr>
            <w:tcW w:w="5279" w:type="dxa"/>
            <w:vAlign w:val="center"/>
          </w:tcPr>
          <w:p w14:paraId="21A1090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Soluția va putea fi integrată cu ușurință cu componenta Enterprise Service Bus (care va fi livrată ca parte a soluției CBS din lotul I), cu suport nativ pentru standarde de integrare deschise conform principiilor și conceptelor carcteristice unor arhitecturi de tip Service Oriented Arhitecture (SOA) și Event Driven Arhitecture (EDA).</w:t>
            </w:r>
          </w:p>
          <w:p w14:paraId="39E2FFF8" w14:textId="77777777" w:rsidR="00403A99" w:rsidRPr="00403A99" w:rsidRDefault="00403A99" w:rsidP="00403A99">
            <w:pPr>
              <w:spacing w:after="0" w:line="240" w:lineRule="auto"/>
              <w:jc w:val="both"/>
              <w:rPr>
                <w:rFonts w:ascii="Times New Roman" w:eastAsia="Times New Roman" w:hAnsi="Times New Roman" w:cs="Times New Roman"/>
                <w:i/>
                <w:iCs/>
                <w:sz w:val="24"/>
                <w:szCs w:val="24"/>
                <w:lang w:val="ro-RO"/>
              </w:rPr>
            </w:pPr>
            <w:r w:rsidRPr="00403A99">
              <w:rPr>
                <w:rFonts w:ascii="Times New Roman" w:eastAsia="Times New Roman" w:hAnsi="Times New Roman" w:cs="Times New Roman"/>
                <w:i/>
                <w:iCs/>
                <w:sz w:val="24"/>
                <w:szCs w:val="24"/>
                <w:lang w:val="ro-RO"/>
              </w:rPr>
              <w:t>Vă rugăm să descrieți mecanismele suportate de soluție pentru integrarea cu ESB și cu alte sisteme.</w:t>
            </w:r>
          </w:p>
          <w:p w14:paraId="5482A50F" w14:textId="77777777" w:rsidR="00403A99" w:rsidRPr="00403A99" w:rsidRDefault="00403A99" w:rsidP="00403A99">
            <w:pPr>
              <w:spacing w:after="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sz w:val="24"/>
                <w:szCs w:val="24"/>
                <w:lang w:val="ro-RO"/>
              </w:rPr>
              <w:t>Vă rugăm să furnizați viziunea dumneavoastră cu privire la modul de abordare optimă a integrării cu soluția din cadrul celuilalt lot, dar și cu alte sisteme externe, prevăzute în acest caiet de sarcini.</w:t>
            </w:r>
          </w:p>
        </w:tc>
        <w:tc>
          <w:tcPr>
            <w:tcW w:w="1701" w:type="dxa"/>
          </w:tcPr>
          <w:p w14:paraId="330313B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818BA4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7AE613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D92EEB6" w14:textId="77777777" w:rsidTr="00BD70EB">
        <w:tc>
          <w:tcPr>
            <w:tcW w:w="1667" w:type="dxa"/>
          </w:tcPr>
          <w:p w14:paraId="205D7B9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CNF.74</w:t>
            </w:r>
          </w:p>
        </w:tc>
        <w:tc>
          <w:tcPr>
            <w:tcW w:w="5279" w:type="dxa"/>
          </w:tcPr>
          <w:p w14:paraId="3D5BC1B9"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Ofertantul trebuie să asigure interfațarea cu toate interfețele necesare prin componenta de integrare (Enterprise Service Bus).</w:t>
            </w:r>
          </w:p>
        </w:tc>
        <w:tc>
          <w:tcPr>
            <w:tcW w:w="1701" w:type="dxa"/>
          </w:tcPr>
          <w:p w14:paraId="0423BCF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A13F7C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B15C77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7DC6CB6" w14:textId="77777777" w:rsidTr="00BD70EB">
        <w:tc>
          <w:tcPr>
            <w:tcW w:w="1667" w:type="dxa"/>
          </w:tcPr>
          <w:p w14:paraId="78DC8FF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CNF.75</w:t>
            </w:r>
          </w:p>
        </w:tc>
        <w:tc>
          <w:tcPr>
            <w:tcW w:w="5279" w:type="dxa"/>
          </w:tcPr>
          <w:p w14:paraId="408BB40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interfețele aplicațiilor trebuie să se bazeze pe standarde deschise. Excepții pot fi interfețele „required interface”, care vor fi adaptate la specificul interfețelor disponibile pe partea aplicațiilor BNM.</w:t>
            </w:r>
          </w:p>
        </w:tc>
        <w:tc>
          <w:tcPr>
            <w:tcW w:w="1701" w:type="dxa"/>
          </w:tcPr>
          <w:p w14:paraId="4A86142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4BF40E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829D4F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88B2EBD" w14:textId="77777777" w:rsidTr="00BD70EB">
        <w:tc>
          <w:tcPr>
            <w:tcW w:w="1667" w:type="dxa"/>
          </w:tcPr>
          <w:p w14:paraId="6E435F8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CNF.76</w:t>
            </w:r>
          </w:p>
        </w:tc>
        <w:tc>
          <w:tcPr>
            <w:tcW w:w="5279" w:type="dxa"/>
          </w:tcPr>
          <w:p w14:paraId="29B5917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interfețele aplicației furnizate vor putea interacționa cu aplicațiile externe atât în timp real, cât și asincron/offline.</w:t>
            </w:r>
          </w:p>
        </w:tc>
        <w:tc>
          <w:tcPr>
            <w:tcW w:w="1701" w:type="dxa"/>
          </w:tcPr>
          <w:p w14:paraId="359A7C2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29938D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B272A3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B8A1138" w14:textId="77777777" w:rsidTr="00BD70EB">
        <w:tc>
          <w:tcPr>
            <w:tcW w:w="1667" w:type="dxa"/>
          </w:tcPr>
          <w:p w14:paraId="4E8CE05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CNF.77</w:t>
            </w:r>
          </w:p>
        </w:tc>
        <w:tc>
          <w:tcPr>
            <w:tcW w:w="5279" w:type="dxa"/>
          </w:tcPr>
          <w:p w14:paraId="0D86BDE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Interfețele aplicației furnizate vor permite cuplarea slabă (loose coupling) cu aplicațiile externe (comunicare bazată pe mesaje).</w:t>
            </w:r>
          </w:p>
        </w:tc>
        <w:tc>
          <w:tcPr>
            <w:tcW w:w="1701" w:type="dxa"/>
          </w:tcPr>
          <w:p w14:paraId="0530E48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FBC923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042537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86599A6" w14:textId="77777777" w:rsidTr="00BD70EB">
        <w:tc>
          <w:tcPr>
            <w:tcW w:w="1667" w:type="dxa"/>
          </w:tcPr>
          <w:p w14:paraId="0AC3624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CNF.78</w:t>
            </w:r>
          </w:p>
        </w:tc>
        <w:tc>
          <w:tcPr>
            <w:tcW w:w="5279" w:type="dxa"/>
            <w:vAlign w:val="center"/>
          </w:tcPr>
          <w:p w14:paraId="049DAB2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va avea interfețe standard pentru accesarea tuturor funcțiilor cheie de business ale aplicației (de exemplu, generarea de documente, generarea de tranzacții, accesarea informațiilor despre entitățile de business stocate în aplicație). Interfețele respective trebuie să permită gestionarea entităților de business cu aplicarea tuturor regulilor de business relevante și cu utilizarea tuturor caracteristicilor legate de entitățile de business.</w:t>
            </w:r>
          </w:p>
        </w:tc>
        <w:tc>
          <w:tcPr>
            <w:tcW w:w="1701" w:type="dxa"/>
          </w:tcPr>
          <w:p w14:paraId="2FBB2EC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AFEC36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A9A9C2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E385053" w14:textId="77777777" w:rsidTr="00BD70EB">
        <w:tc>
          <w:tcPr>
            <w:tcW w:w="1667" w:type="dxa"/>
          </w:tcPr>
          <w:p w14:paraId="6CC45D7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CNF.79</w:t>
            </w:r>
          </w:p>
        </w:tc>
        <w:tc>
          <w:tcPr>
            <w:tcW w:w="5279" w:type="dxa"/>
          </w:tcPr>
          <w:p w14:paraId="4442179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avea interfețe standard pentru exportul de date în cadrul instrumentelor Data Warehouse.</w:t>
            </w:r>
          </w:p>
        </w:tc>
        <w:tc>
          <w:tcPr>
            <w:tcW w:w="1701" w:type="dxa"/>
          </w:tcPr>
          <w:p w14:paraId="368EC2D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DD639B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E7088A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CB47428" w14:textId="77777777" w:rsidTr="00BD70EB">
        <w:tc>
          <w:tcPr>
            <w:tcW w:w="1667" w:type="dxa"/>
          </w:tcPr>
          <w:p w14:paraId="516E8D8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CNF.80</w:t>
            </w:r>
          </w:p>
        </w:tc>
        <w:tc>
          <w:tcPr>
            <w:tcW w:w="5279" w:type="dxa"/>
          </w:tcPr>
          <w:p w14:paraId="1938DE0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va avea instrumente convenabile pentru ca administratorul să gestioneze, să controleze și să monitorizeze toate interfețele externe ale aplicației.</w:t>
            </w:r>
          </w:p>
        </w:tc>
        <w:tc>
          <w:tcPr>
            <w:tcW w:w="1701" w:type="dxa"/>
          </w:tcPr>
          <w:p w14:paraId="35AB2FF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35B62F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3F0172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D7918AC" w14:textId="77777777" w:rsidTr="00BD70EB">
        <w:tc>
          <w:tcPr>
            <w:tcW w:w="1667" w:type="dxa"/>
          </w:tcPr>
          <w:p w14:paraId="01D8DF3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CNF.81</w:t>
            </w:r>
          </w:p>
        </w:tc>
        <w:tc>
          <w:tcPr>
            <w:tcW w:w="5279" w:type="dxa"/>
          </w:tcPr>
          <w:p w14:paraId="77F86C7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interfețele aplicației trebuie să fie documentate corespunzător (de exemplu, cu aplicația Limbajul de descriere a serviciilor web).</w:t>
            </w:r>
          </w:p>
        </w:tc>
        <w:tc>
          <w:tcPr>
            <w:tcW w:w="1701" w:type="dxa"/>
          </w:tcPr>
          <w:p w14:paraId="1066EF0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7EB99A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472A6E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5F121C8" w14:textId="77777777" w:rsidTr="00BD70EB">
        <w:tc>
          <w:tcPr>
            <w:tcW w:w="1667" w:type="dxa"/>
          </w:tcPr>
          <w:p w14:paraId="69B45F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CNF.82</w:t>
            </w:r>
          </w:p>
        </w:tc>
        <w:tc>
          <w:tcPr>
            <w:tcW w:w="5279" w:type="dxa"/>
          </w:tcPr>
          <w:p w14:paraId="47CF8CC3"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putea să creeze mesaje de e-mail conform formelor predefinite și să le trimită destinatarilor indicați prin serverul de e-mail setat în configurațiile aplicației.</w:t>
            </w:r>
          </w:p>
        </w:tc>
        <w:tc>
          <w:tcPr>
            <w:tcW w:w="1701" w:type="dxa"/>
          </w:tcPr>
          <w:p w14:paraId="0057F40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93871B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56EC7B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37BAD74" w14:textId="77777777" w:rsidTr="00BD70EB">
        <w:tc>
          <w:tcPr>
            <w:tcW w:w="9903" w:type="dxa"/>
            <w:gridSpan w:val="6"/>
          </w:tcPr>
          <w:p w14:paraId="1EA9CF1F"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1.4. Cerințe pentru performanță</w:t>
            </w:r>
          </w:p>
        </w:tc>
      </w:tr>
      <w:tr w:rsidR="00403A99" w:rsidRPr="00403A99" w14:paraId="678A7B81" w14:textId="77777777" w:rsidTr="00BD70EB">
        <w:tc>
          <w:tcPr>
            <w:tcW w:w="1667" w:type="dxa"/>
          </w:tcPr>
          <w:p w14:paraId="6ABA292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CNF.83</w:t>
            </w:r>
          </w:p>
        </w:tc>
        <w:tc>
          <w:tcPr>
            <w:tcW w:w="5279" w:type="dxa"/>
          </w:tcPr>
          <w:p w14:paraId="02C8F012"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noProof/>
                <w:sz w:val="24"/>
                <w:szCs w:val="24"/>
                <w:lang w:val="ro-RO" w:eastAsia="ru-RU"/>
              </w:rPr>
              <w:t>Aplicația trebuie să proceseze eficient tranzacțiile efectuate de BNM în conformitate cu volumele și natura activității BNM, îndeplinind cerințele de performanță stabilite.</w:t>
            </w:r>
          </w:p>
        </w:tc>
        <w:tc>
          <w:tcPr>
            <w:tcW w:w="1701" w:type="dxa"/>
          </w:tcPr>
          <w:p w14:paraId="71AE998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245030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C92D1E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C2A3D90" w14:textId="77777777" w:rsidTr="00BD70EB">
        <w:tc>
          <w:tcPr>
            <w:tcW w:w="9903" w:type="dxa"/>
            <w:gridSpan w:val="6"/>
          </w:tcPr>
          <w:p w14:paraId="46B0EABD"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1.4.1. Cerințe generale de performanță</w:t>
            </w:r>
          </w:p>
        </w:tc>
      </w:tr>
      <w:tr w:rsidR="00403A99" w:rsidRPr="00403A99" w14:paraId="6D8471CA" w14:textId="77777777" w:rsidTr="00BD70EB">
        <w:tc>
          <w:tcPr>
            <w:tcW w:w="1667" w:type="dxa"/>
          </w:tcPr>
          <w:p w14:paraId="4B887C2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CNF.84</w:t>
            </w:r>
          </w:p>
        </w:tc>
        <w:tc>
          <w:tcPr>
            <w:tcW w:w="5279" w:type="dxa"/>
            <w:vAlign w:val="center"/>
          </w:tcPr>
          <w:p w14:paraId="4E10B36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Executarea concurentă a proceselor interne ale aplicației nu va avea un impact asupra performanței generale a aplicației. În caz contrar, Ofertantul va include în ghidurile de administrare și operare a aplicației informații despre procesele care pot avea impact asupra performanței aplicației și recomandările acesteia privind desfășurarea concomitentă a acestor procese (de exemplu, nu se recomandă rularea procesului X pentru a genera rapoarte zilnice, concomitent cu procesul Y de reevaluare a hârtiilor de valoare).</w:t>
            </w:r>
          </w:p>
        </w:tc>
        <w:tc>
          <w:tcPr>
            <w:tcW w:w="1701" w:type="dxa"/>
          </w:tcPr>
          <w:p w14:paraId="71BF1CD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BC2DE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DD989B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6289E25" w14:textId="77777777" w:rsidTr="00BD70EB">
        <w:tc>
          <w:tcPr>
            <w:tcW w:w="1667" w:type="dxa"/>
          </w:tcPr>
          <w:p w14:paraId="0D0E437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CNF.85</w:t>
            </w:r>
          </w:p>
        </w:tc>
        <w:tc>
          <w:tcPr>
            <w:tcW w:w="5279" w:type="dxa"/>
            <w:vAlign w:val="center"/>
          </w:tcPr>
          <w:p w14:paraId="773E705C"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Generarea de rapoarte și accesarea informațiilor în scopul analizei business nu trebuie să afecteze performanța operațională a aplicației în ceea ce privește procesarea tranzacțiilor. În caz contrar, în documentația aplicației vor fi identificate rapoartele cu impact semnificativ asupra performanței și formulate recomandările Ofertantului selectat cu privire la generarea acelor rapoarte, pentru a nu afecta proprietatea de performanță a aplicației.</w:t>
            </w:r>
          </w:p>
        </w:tc>
        <w:tc>
          <w:tcPr>
            <w:tcW w:w="1701" w:type="dxa"/>
          </w:tcPr>
          <w:p w14:paraId="3169749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5AB297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26274D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1117A4F" w14:textId="77777777" w:rsidTr="00BD70EB">
        <w:tc>
          <w:tcPr>
            <w:tcW w:w="1667" w:type="dxa"/>
          </w:tcPr>
          <w:p w14:paraId="2F479C9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CNF.86</w:t>
            </w:r>
          </w:p>
        </w:tc>
        <w:tc>
          <w:tcPr>
            <w:tcW w:w="5279" w:type="dxa"/>
          </w:tcPr>
          <w:p w14:paraId="694FA26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păstreze toate datele tranzacționale și istorice pentru o perioadă minimă de cinci ani, fără a-și compromite performanța.</w:t>
            </w:r>
          </w:p>
        </w:tc>
        <w:tc>
          <w:tcPr>
            <w:tcW w:w="1701" w:type="dxa"/>
          </w:tcPr>
          <w:p w14:paraId="2F1616D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D76421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CD34BD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2C0E524" w14:textId="77777777" w:rsidTr="00BD70EB">
        <w:tc>
          <w:tcPr>
            <w:tcW w:w="1667" w:type="dxa"/>
          </w:tcPr>
          <w:p w14:paraId="668DDE3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CNF.87</w:t>
            </w:r>
          </w:p>
        </w:tc>
        <w:tc>
          <w:tcPr>
            <w:tcW w:w="5279" w:type="dxa"/>
          </w:tcPr>
          <w:p w14:paraId="6B921886" w14:textId="77777777" w:rsidR="00403A99" w:rsidRPr="00403A99" w:rsidRDefault="00403A99" w:rsidP="00403A99">
            <w:p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Ofertanții trebuie să precizeze valori minime de performanță garantate pentru aplicație, având în vedere platforma tehnologică recomandată.</w:t>
            </w:r>
          </w:p>
        </w:tc>
        <w:tc>
          <w:tcPr>
            <w:tcW w:w="1701" w:type="dxa"/>
          </w:tcPr>
          <w:p w14:paraId="5EC3D04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91925F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4D1E16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0AF3CE4" w14:textId="77777777" w:rsidTr="00BD70EB">
        <w:tc>
          <w:tcPr>
            <w:tcW w:w="9903" w:type="dxa"/>
            <w:gridSpan w:val="6"/>
          </w:tcPr>
          <w:p w14:paraId="2D235CE3"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1.4.2. Cerințe specifice de performanță</w:t>
            </w:r>
          </w:p>
        </w:tc>
      </w:tr>
      <w:tr w:rsidR="00403A99" w:rsidRPr="00403A99" w14:paraId="69496E91" w14:textId="77777777" w:rsidTr="00BD70EB">
        <w:tc>
          <w:tcPr>
            <w:tcW w:w="1667" w:type="dxa"/>
          </w:tcPr>
          <w:p w14:paraId="1DBFDB2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CNF.88</w:t>
            </w:r>
          </w:p>
        </w:tc>
        <w:tc>
          <w:tcPr>
            <w:tcW w:w="5279" w:type="dxa"/>
            <w:shd w:val="clear" w:color="000000" w:fill="FFFFFF"/>
          </w:tcPr>
          <w:p w14:paraId="64476FAF" w14:textId="77777777" w:rsidR="00403A99" w:rsidRPr="00403A99" w:rsidRDefault="00403A99" w:rsidP="00403A99">
            <w:p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Timpul mediu de răspuns pentru tranzacțiile online obișnuite, efectuate prin interfața grafică de către utilizatori sau servicii externe (de ex. interogarea soldurilor, autorizarea și procesarea plăților, consultarea tranzacțiilor recente și gestionarea operațiunilor curente aferente conturilor), nu trebuie să depășească 2 secunde în cel puțin 95% din cazuri, măsurat în condiții normale de funcționare, excluzând perioadele în care se derulează procese batch (precum EOD/EOM/EOY) sau se generează rapoarte complexe. </w:t>
            </w:r>
          </w:p>
          <w:p w14:paraId="23948AD5"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i/>
                <w:iCs/>
                <w:sz w:val="24"/>
                <w:szCs w:val="24"/>
                <w:lang w:val="ro-RO"/>
              </w:rPr>
              <w:t>Ofertantul va prezenta soluțiile tehnice adoptate pentru îndeplinirea acestei cerințe, iar conformitatea va fi validată prin teste specifice agreate între Ofertant și Beneficiar.</w:t>
            </w:r>
          </w:p>
        </w:tc>
        <w:tc>
          <w:tcPr>
            <w:tcW w:w="1701" w:type="dxa"/>
          </w:tcPr>
          <w:p w14:paraId="149EC35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9B83EF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C544E3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222E34C" w14:textId="77777777" w:rsidTr="00BD70EB">
        <w:tc>
          <w:tcPr>
            <w:tcW w:w="1667" w:type="dxa"/>
          </w:tcPr>
          <w:p w14:paraId="4123A1A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CNF.89</w:t>
            </w:r>
          </w:p>
        </w:tc>
        <w:tc>
          <w:tcPr>
            <w:tcW w:w="5279" w:type="dxa"/>
            <w:shd w:val="clear" w:color="000000" w:fill="FFFFFF"/>
          </w:tcPr>
          <w:p w14:paraId="0EFDF3AB"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avea capacitatea de a procesa tranzacții atât în regim real, cât și în regim batch.</w:t>
            </w:r>
          </w:p>
        </w:tc>
        <w:tc>
          <w:tcPr>
            <w:tcW w:w="1701" w:type="dxa"/>
          </w:tcPr>
          <w:p w14:paraId="3F7992B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5FEDED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DB7757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984FF79" w14:textId="77777777" w:rsidTr="00BD70EB">
        <w:tc>
          <w:tcPr>
            <w:tcW w:w="9903" w:type="dxa"/>
            <w:gridSpan w:val="6"/>
          </w:tcPr>
          <w:p w14:paraId="1F76BEDE"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1.5. Cerințe de flexibilitate</w:t>
            </w:r>
          </w:p>
        </w:tc>
      </w:tr>
      <w:tr w:rsidR="00403A99" w:rsidRPr="00403A99" w14:paraId="79ABAC5A" w14:textId="77777777" w:rsidTr="00BD70EB">
        <w:tc>
          <w:tcPr>
            <w:tcW w:w="1667" w:type="dxa"/>
          </w:tcPr>
          <w:p w14:paraId="6E49A0F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CNF.90</w:t>
            </w:r>
          </w:p>
        </w:tc>
        <w:tc>
          <w:tcPr>
            <w:tcW w:w="5279" w:type="dxa"/>
          </w:tcPr>
          <w:p w14:paraId="19B12609"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aibă capacitatea de a se adapta nevoilor de business în evoluție în timp.</w:t>
            </w:r>
          </w:p>
        </w:tc>
        <w:tc>
          <w:tcPr>
            <w:tcW w:w="1701" w:type="dxa"/>
          </w:tcPr>
          <w:p w14:paraId="3C0CD5F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378AB5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751D6D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E1CF319" w14:textId="77777777" w:rsidTr="00BD70EB">
        <w:tc>
          <w:tcPr>
            <w:tcW w:w="1667" w:type="dxa"/>
          </w:tcPr>
          <w:p w14:paraId="49FFE60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CNF.91</w:t>
            </w:r>
          </w:p>
        </w:tc>
        <w:tc>
          <w:tcPr>
            <w:tcW w:w="5279" w:type="dxa"/>
          </w:tcPr>
          <w:p w14:paraId="792801E3" w14:textId="77777777" w:rsidR="00403A99" w:rsidRPr="00403A99" w:rsidRDefault="00403A99" w:rsidP="00403A99">
            <w:pPr>
              <w:spacing w:after="60" w:line="240" w:lineRule="auto"/>
              <w:jc w:val="both"/>
              <w:rPr>
                <w:rFonts w:ascii="Times New Roman" w:eastAsia="Times New Roman" w:hAnsi="Times New Roman" w:cs="Times New Roman"/>
                <w:sz w:val="24"/>
                <w:szCs w:val="24"/>
              </w:rPr>
            </w:pPr>
            <w:r w:rsidRPr="00403A99">
              <w:rPr>
                <w:rFonts w:ascii="Times New Roman" w:eastAsia="Times New Roman" w:hAnsi="Times New Roman" w:cs="Times New Roman"/>
                <w:sz w:val="24"/>
                <w:szCs w:val="24"/>
                <w:lang w:val="ro-RO"/>
              </w:rPr>
              <w:t>Este de preferat ca adaptarea în timp la noile nevoi de business să fie posibilă prin ajustări de configurare în aplicație (versus modificări ale codului), minimizând astfel costurile de ajustare pe partea BNM.</w:t>
            </w:r>
          </w:p>
          <w:p w14:paraId="0EDD6AE3" w14:textId="77777777" w:rsidR="00403A99" w:rsidRPr="00403A99" w:rsidRDefault="00403A99" w:rsidP="00403A99">
            <w:p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Vă rugăm să furnizați dovezi concrete și exemple care evidențiază opțiunile de configurare ale aplicației și flexibilitatea pentru adaptările bazate pe configurație.</w:t>
            </w:r>
          </w:p>
        </w:tc>
        <w:tc>
          <w:tcPr>
            <w:tcW w:w="1701" w:type="dxa"/>
          </w:tcPr>
          <w:p w14:paraId="5F5A3F0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24311B6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AF618A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11107AD" w14:textId="77777777" w:rsidTr="00BD70EB">
        <w:tc>
          <w:tcPr>
            <w:tcW w:w="1667" w:type="dxa"/>
          </w:tcPr>
          <w:p w14:paraId="57A6C88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CNF.92</w:t>
            </w:r>
          </w:p>
        </w:tc>
        <w:tc>
          <w:tcPr>
            <w:tcW w:w="5279" w:type="dxa"/>
          </w:tcPr>
          <w:p w14:paraId="34685AC2"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personalizarea vizualizărilor și formularelor utilizatorilor. De asemenea, aplicația va permite crearea de noi formulare de utilizator pentru accesarea logicii de business a aplicației.</w:t>
            </w:r>
          </w:p>
        </w:tc>
        <w:tc>
          <w:tcPr>
            <w:tcW w:w="1701" w:type="dxa"/>
          </w:tcPr>
          <w:p w14:paraId="226E8B4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5E23BF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322973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1E8B0D8" w14:textId="77777777" w:rsidTr="00BD70EB">
        <w:tc>
          <w:tcPr>
            <w:tcW w:w="1667" w:type="dxa"/>
          </w:tcPr>
          <w:p w14:paraId="3560761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CNF.93</w:t>
            </w:r>
          </w:p>
        </w:tc>
        <w:tc>
          <w:tcPr>
            <w:tcW w:w="5279" w:type="dxa"/>
          </w:tcPr>
          <w:p w14:paraId="509F9FD5"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personalizarea rapoartelor existente (ex. ajustarea setului de date, formatare).</w:t>
            </w:r>
          </w:p>
        </w:tc>
        <w:tc>
          <w:tcPr>
            <w:tcW w:w="1701" w:type="dxa"/>
          </w:tcPr>
          <w:p w14:paraId="16C386C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617007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B79FCE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41DBEC5" w14:textId="77777777" w:rsidTr="00BD70EB">
        <w:tc>
          <w:tcPr>
            <w:tcW w:w="1667" w:type="dxa"/>
          </w:tcPr>
          <w:p w14:paraId="46D5106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CNF.94</w:t>
            </w:r>
          </w:p>
        </w:tc>
        <w:tc>
          <w:tcPr>
            <w:tcW w:w="5279" w:type="dxa"/>
          </w:tcPr>
          <w:p w14:paraId="76E3399F"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rapoartelor utilizatorilor (ex. definirea setului de date, formatul raportului, definirea câmpurilor calculate).</w:t>
            </w:r>
          </w:p>
        </w:tc>
        <w:tc>
          <w:tcPr>
            <w:tcW w:w="1701" w:type="dxa"/>
          </w:tcPr>
          <w:p w14:paraId="062692C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0D9CC9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E8B613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5524B28" w14:textId="77777777" w:rsidTr="00BD70EB">
        <w:tc>
          <w:tcPr>
            <w:tcW w:w="1667" w:type="dxa"/>
          </w:tcPr>
          <w:p w14:paraId="542C571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CNF.95</w:t>
            </w:r>
          </w:p>
        </w:tc>
        <w:tc>
          <w:tcPr>
            <w:tcW w:w="5279" w:type="dxa"/>
            <w:vAlign w:val="center"/>
          </w:tcPr>
          <w:p w14:paraId="44161128"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ar trebui să ofere opțiuni de configurare pentru generarea automată a rapoartelor declanșate de anumite evenimente sau intervale programate. Rapoartele generate pot fi stocate în aplicație sau trimise la adresele de e-mail și/sau utilizatorii setati.</w:t>
            </w:r>
          </w:p>
        </w:tc>
        <w:tc>
          <w:tcPr>
            <w:tcW w:w="1701" w:type="dxa"/>
          </w:tcPr>
          <w:p w14:paraId="1D9CF26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90C9FE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45F412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81927BA" w14:textId="77777777" w:rsidTr="00BD70EB">
        <w:tc>
          <w:tcPr>
            <w:tcW w:w="1667" w:type="dxa"/>
          </w:tcPr>
          <w:p w14:paraId="311A11E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CNF.96</w:t>
            </w:r>
          </w:p>
        </w:tc>
        <w:tc>
          <w:tcPr>
            <w:tcW w:w="5279" w:type="dxa"/>
          </w:tcPr>
          <w:p w14:paraId="502D92A0"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personalizarea entităților de business stocate în aplicație (de ex. definirea de noi proprietăți).</w:t>
            </w:r>
          </w:p>
        </w:tc>
        <w:tc>
          <w:tcPr>
            <w:tcW w:w="1701" w:type="dxa"/>
          </w:tcPr>
          <w:p w14:paraId="7F5ED77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747C09A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58B326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B8A4DFF" w14:textId="77777777" w:rsidTr="00BD70EB">
        <w:tc>
          <w:tcPr>
            <w:tcW w:w="1667" w:type="dxa"/>
          </w:tcPr>
          <w:p w14:paraId="5815FF0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CNF.97</w:t>
            </w:r>
          </w:p>
        </w:tc>
        <w:tc>
          <w:tcPr>
            <w:tcW w:w="5279" w:type="dxa"/>
          </w:tcPr>
          <w:p w14:paraId="5EE4D3E7"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personalizarea regulilor de business implementate în cadrul aplicației.</w:t>
            </w:r>
          </w:p>
        </w:tc>
        <w:tc>
          <w:tcPr>
            <w:tcW w:w="1701" w:type="dxa"/>
          </w:tcPr>
          <w:p w14:paraId="0BA23F8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6A6AF1A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3C4AF6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72168F0" w14:textId="77777777" w:rsidTr="00BD70EB">
        <w:tc>
          <w:tcPr>
            <w:tcW w:w="1667" w:type="dxa"/>
          </w:tcPr>
          <w:p w14:paraId="13DF1D5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CNF.98</w:t>
            </w:r>
          </w:p>
        </w:tc>
        <w:tc>
          <w:tcPr>
            <w:tcW w:w="5279" w:type="dxa"/>
          </w:tcPr>
          <w:p w14:paraId="71751CB8"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personalizarea fluxurilor de business (ex. operațiuni consecutive, transformări de statut pentru caracteristicile entităților de business, documente și înregistrări generate, notificări, roluri implicate și operațiuni permise etc.).</w:t>
            </w:r>
          </w:p>
        </w:tc>
        <w:tc>
          <w:tcPr>
            <w:tcW w:w="1701" w:type="dxa"/>
          </w:tcPr>
          <w:p w14:paraId="34DBACB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A7CC0D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EFFD1D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0BFB888" w14:textId="77777777" w:rsidTr="00BD70EB">
        <w:tc>
          <w:tcPr>
            <w:tcW w:w="1667" w:type="dxa"/>
          </w:tcPr>
          <w:p w14:paraId="67C39E7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CNF.99</w:t>
            </w:r>
          </w:p>
        </w:tc>
        <w:tc>
          <w:tcPr>
            <w:tcW w:w="5279" w:type="dxa"/>
          </w:tcPr>
          <w:p w14:paraId="56A449C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gestionarea informațiilor normative de referință utilizate în cadrul aplicației. Sursa de date pentru informațiile de referință poate fi internă sau externă (de exemplu, bază de date externă, serviciu web extern, fișier extern).</w:t>
            </w:r>
          </w:p>
        </w:tc>
        <w:tc>
          <w:tcPr>
            <w:tcW w:w="1701" w:type="dxa"/>
          </w:tcPr>
          <w:p w14:paraId="77AF106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2148F8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9D3786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9431278" w14:textId="77777777" w:rsidTr="00BD70EB">
        <w:tc>
          <w:tcPr>
            <w:tcW w:w="1667" w:type="dxa"/>
          </w:tcPr>
          <w:p w14:paraId="5616DF1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CNF.100</w:t>
            </w:r>
          </w:p>
        </w:tc>
        <w:tc>
          <w:tcPr>
            <w:tcW w:w="5279" w:type="dxa"/>
          </w:tcPr>
          <w:p w14:paraId="46798392"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personalizarea interfețelor externe ale aplicației (ex. setarea funcțiilor de business accesibile, setarea formatului pentru datele de intrare/ieșire, setarea protocoalelor de comunicare, setări pentru controlul accesului etc.).</w:t>
            </w:r>
          </w:p>
        </w:tc>
        <w:tc>
          <w:tcPr>
            <w:tcW w:w="1701" w:type="dxa"/>
          </w:tcPr>
          <w:p w14:paraId="3EB953E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6D492E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4151E9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5D27861" w14:textId="77777777" w:rsidTr="00BD70EB">
        <w:tc>
          <w:tcPr>
            <w:tcW w:w="1667" w:type="dxa"/>
          </w:tcPr>
          <w:p w14:paraId="5D28655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CNF.101</w:t>
            </w:r>
          </w:p>
        </w:tc>
        <w:tc>
          <w:tcPr>
            <w:tcW w:w="5279" w:type="dxa"/>
          </w:tcPr>
          <w:p w14:paraId="71C50CC7"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configurațiile aplicațiilor trebuie să poată fi efectuate în interfețe de utilizator convenabile pentru administratorii de aplicații.</w:t>
            </w:r>
          </w:p>
        </w:tc>
        <w:tc>
          <w:tcPr>
            <w:tcW w:w="1701" w:type="dxa"/>
          </w:tcPr>
          <w:p w14:paraId="2F881B6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38F90C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5B2577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CFCC376" w14:textId="77777777" w:rsidTr="00BD70EB">
        <w:tc>
          <w:tcPr>
            <w:tcW w:w="1667" w:type="dxa"/>
          </w:tcPr>
          <w:p w14:paraId="1660D64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CNF.102</w:t>
            </w:r>
          </w:p>
        </w:tc>
        <w:tc>
          <w:tcPr>
            <w:tcW w:w="5279" w:type="dxa"/>
            <w:vAlign w:val="center"/>
          </w:tcPr>
          <w:p w14:paraId="1C099F70"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permită dezvoltarea de noi componente de către BNM, pe baza metodologiei și regulilor furnizate de Ofertantul selectat. Aceste componente vor avea acces la funcțiile și proprietățile publice ale componentelor aplicației, inclusiv capacitatea de a moșteni funcțiile existente.</w:t>
            </w:r>
          </w:p>
        </w:tc>
        <w:tc>
          <w:tcPr>
            <w:tcW w:w="1701" w:type="dxa"/>
          </w:tcPr>
          <w:p w14:paraId="38365B4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857EF6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08943D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B5DEC78" w14:textId="77777777" w:rsidTr="00BD70EB">
        <w:tc>
          <w:tcPr>
            <w:tcW w:w="1667" w:type="dxa"/>
          </w:tcPr>
          <w:p w14:paraId="77E3415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CNF.103</w:t>
            </w:r>
          </w:p>
        </w:tc>
        <w:tc>
          <w:tcPr>
            <w:tcW w:w="5279" w:type="dxa"/>
            <w:vAlign w:val="center"/>
          </w:tcPr>
          <w:p w14:paraId="644F544D"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 xml:space="preserve">Dezvoltarea, mentenanța și extinderea aplicației nu vor fi condiționate de restricții comerciale sau tehnice care să limiteze capacitatea BNM de a realiza dezvoltări interne, sau de a externaliza dezvoltări către terțe părți, cu condiția respectării stricte a cadrului metodologic și tehnic stabilit explicit de către Ofertant. </w:t>
            </w:r>
          </w:p>
          <w:p w14:paraId="52620987"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În acest scop, Ofertantul va detalia și va pune la dispoziție metodologia completă și regulile obligatorii aplicabile dezvoltărilor ulterioare, inclusiv metodologia de dezvoltare software agreată, standardele obligatorii de coding/naming conventions, principiile arhitecturale, procedurile obligatorii de integrare și control al calității, precum și instrumentele și condițiile tehnice necesare pentru asigurarea unei integrări coerente și eficiente a noilor dezvoltări cu aplicația furnizată.</w:t>
            </w:r>
          </w:p>
          <w:p w14:paraId="16146E0A" w14:textId="77777777" w:rsidR="00403A99" w:rsidRPr="00403A99" w:rsidRDefault="00403A99" w:rsidP="00403A99">
            <w:p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Furnizorul nu va impune condiții indirecte (precum licențiere specială, aprobări obligatorii, implicarea obligatorie a propriului personal etc.) care să limiteze efectiv capacitatea BNM de a desfășura dezvoltări suplimentare autonom sau în colaborare cu terți. Toate cerințele tehnice și metodologice prezentate vor fi suficient de clare și transparente pentru a asigura calitatea, compatibilitatea și interoperabilitatea tuturor dezvoltărilor ulterioare.</w:t>
            </w:r>
          </w:p>
        </w:tc>
        <w:tc>
          <w:tcPr>
            <w:tcW w:w="1701" w:type="dxa"/>
          </w:tcPr>
          <w:p w14:paraId="28CE41F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0BC63DE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F41D38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C0F58DD" w14:textId="77777777" w:rsidTr="00BD70EB">
        <w:tc>
          <w:tcPr>
            <w:tcW w:w="9903" w:type="dxa"/>
            <w:gridSpan w:val="6"/>
          </w:tcPr>
          <w:p w14:paraId="4D457110"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1.6. Cerințe de întreținere</w:t>
            </w:r>
          </w:p>
        </w:tc>
      </w:tr>
      <w:tr w:rsidR="00403A99" w:rsidRPr="00403A99" w14:paraId="067FB54E" w14:textId="77777777" w:rsidTr="00BD70EB">
        <w:tc>
          <w:tcPr>
            <w:tcW w:w="1667" w:type="dxa"/>
          </w:tcPr>
          <w:p w14:paraId="73D0FF4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CNF.104</w:t>
            </w:r>
          </w:p>
        </w:tc>
        <w:tc>
          <w:tcPr>
            <w:tcW w:w="5279" w:type="dxa"/>
            <w:shd w:val="clear" w:color="000000" w:fill="FFFFFF"/>
          </w:tcPr>
          <w:p w14:paraId="33DD7340"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propusă trebuie concepută pentru a facilita întreținerea eficientă, asigurând operațiuni raționalizate și minimizând complexitatea. Acesta trebuie să respecte următoarele criterii esențiale:</w:t>
            </w:r>
          </w:p>
        </w:tc>
        <w:tc>
          <w:tcPr>
            <w:tcW w:w="1701" w:type="dxa"/>
          </w:tcPr>
          <w:p w14:paraId="519B23D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7BB7EF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F01E37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2795610" w14:textId="77777777" w:rsidTr="00BD70EB">
        <w:tc>
          <w:tcPr>
            <w:tcW w:w="1667" w:type="dxa"/>
          </w:tcPr>
          <w:p w14:paraId="6C5B34F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CNF.104 a.</w:t>
            </w:r>
          </w:p>
        </w:tc>
        <w:tc>
          <w:tcPr>
            <w:tcW w:w="5279" w:type="dxa"/>
            <w:shd w:val="clear" w:color="000000" w:fill="FFFFFF"/>
          </w:tcPr>
          <w:p w14:paraId="020CF54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funcționeze pe o platformă tehnologică uniformă, cuprinzând un singur sistem de gestionare a bazelor de date pentru a centraliza gestionarea datelor și o infrastructură hardware și software unificată pentru a reduce problemele de compatibilitate și a simplifica întreținerea;</w:t>
            </w:r>
          </w:p>
        </w:tc>
        <w:tc>
          <w:tcPr>
            <w:tcW w:w="1701" w:type="dxa"/>
          </w:tcPr>
          <w:p w14:paraId="462B5CB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890DF3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8CFAF0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92F0A28" w14:textId="77777777" w:rsidTr="00BD70EB">
        <w:tc>
          <w:tcPr>
            <w:tcW w:w="1667" w:type="dxa"/>
          </w:tcPr>
          <w:p w14:paraId="53E76D1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CNF.104 b.</w:t>
            </w:r>
          </w:p>
        </w:tc>
        <w:tc>
          <w:tcPr>
            <w:tcW w:w="5279" w:type="dxa"/>
            <w:shd w:val="clear" w:color="000000" w:fill="FFFFFF"/>
          </w:tcPr>
          <w:p w14:paraId="7050FDEB"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modulele funcționale din soluția propusă trebuie să provină de la un singur furnizor de software.</w:t>
            </w:r>
          </w:p>
        </w:tc>
        <w:tc>
          <w:tcPr>
            <w:tcW w:w="1701" w:type="dxa"/>
          </w:tcPr>
          <w:p w14:paraId="6E2A162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FA0EB0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B66289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C99750E" w14:textId="77777777" w:rsidTr="00BD70EB">
        <w:tc>
          <w:tcPr>
            <w:tcW w:w="1667" w:type="dxa"/>
          </w:tcPr>
          <w:p w14:paraId="7CA5854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CNF.104 c.</w:t>
            </w:r>
          </w:p>
        </w:tc>
        <w:tc>
          <w:tcPr>
            <w:tcW w:w="5279" w:type="dxa"/>
            <w:shd w:val="clear" w:color="000000" w:fill="FFFFFF"/>
          </w:tcPr>
          <w:p w14:paraId="74F80D4D"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modulele de aplicație incluse în soluție trebuie să utilizeze un singur mediu de dezvoltare. Această standardizare simplifică procesele de dezvoltare, testare și implementare, reducând problemele potențiale de integrare și îmbunătățind mentenabilitatea.</w:t>
            </w:r>
          </w:p>
        </w:tc>
        <w:tc>
          <w:tcPr>
            <w:tcW w:w="1701" w:type="dxa"/>
          </w:tcPr>
          <w:p w14:paraId="6B23288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3ED5952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2C7231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DAC1320" w14:textId="77777777" w:rsidTr="00BD70EB">
        <w:tc>
          <w:tcPr>
            <w:tcW w:w="1667" w:type="dxa"/>
          </w:tcPr>
          <w:p w14:paraId="362C7C2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CNF.104 d.</w:t>
            </w:r>
          </w:p>
        </w:tc>
        <w:tc>
          <w:tcPr>
            <w:tcW w:w="5279" w:type="dxa"/>
            <w:shd w:val="clear" w:color="000000" w:fill="FFFFFF"/>
          </w:tcPr>
          <w:p w14:paraId="63A44E8B"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încorporeze mecanisme robuste pentru identificarea, urmărirea și rezolvarea problemelor operaționale. Aceste mecanisme ar trebui să includă instrumente de monitorizare în timp real, alerte automate pentru anomalii și instrumente de diagnosticare pentru analiza cauzei principale, asigurând un timp de nefuncționare minim și o rezolvare eficientă a problemelor.</w:t>
            </w:r>
          </w:p>
        </w:tc>
        <w:tc>
          <w:tcPr>
            <w:tcW w:w="1701" w:type="dxa"/>
          </w:tcPr>
          <w:p w14:paraId="31660AE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2BE1D8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27FD8C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941CC81" w14:textId="77777777" w:rsidTr="00BD70EB">
        <w:tc>
          <w:tcPr>
            <w:tcW w:w="1667" w:type="dxa"/>
          </w:tcPr>
          <w:p w14:paraId="0D667B6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CNF.105</w:t>
            </w:r>
          </w:p>
        </w:tc>
        <w:tc>
          <w:tcPr>
            <w:tcW w:w="5279" w:type="dxa"/>
            <w:shd w:val="clear" w:color="000000" w:fill="FFFFFF"/>
            <w:vAlign w:val="center"/>
          </w:tcPr>
          <w:p w14:paraId="2F982064"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Pentru a se asigura că aplicația rămâne disponibilă și accesibilă utilizatorilor de business la nivelurile de servicii convenite, trebuie să sprijine monitorizarea continuă și întreținerea proactivă. Soluția trebuie să includă următoarele capabilități:</w:t>
            </w:r>
          </w:p>
        </w:tc>
        <w:tc>
          <w:tcPr>
            <w:tcW w:w="1701" w:type="dxa"/>
          </w:tcPr>
          <w:p w14:paraId="7A1F623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10883B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B10CB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260D8F5" w14:textId="77777777" w:rsidTr="00BD70EB">
        <w:tc>
          <w:tcPr>
            <w:tcW w:w="1667" w:type="dxa"/>
          </w:tcPr>
          <w:p w14:paraId="7C4F4CA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CNF.105 a.</w:t>
            </w:r>
          </w:p>
        </w:tc>
        <w:tc>
          <w:tcPr>
            <w:tcW w:w="5279" w:type="dxa"/>
            <w:shd w:val="clear" w:color="000000" w:fill="FFFFFF"/>
            <w:vAlign w:val="center"/>
          </w:tcPr>
          <w:p w14:paraId="093C69B4" w14:textId="7057890C"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noProof/>
                <w:sz w:val="24"/>
                <w:szCs w:val="24"/>
                <w:lang w:val="ro-RO" w:eastAsia="ru-RU"/>
              </w:rPr>
              <w:t>Identificarea proactivă a problemelor</w:t>
            </w:r>
            <w:r w:rsidRPr="00403A99">
              <w:rPr>
                <w:rFonts w:ascii="Times New Roman" w:eastAsia="Times New Roman" w:hAnsi="Times New Roman" w:cs="Times New Roman"/>
                <w:noProof/>
                <w:sz w:val="24"/>
                <w:szCs w:val="24"/>
                <w:lang w:val="ro-RO" w:eastAsia="ru-RU"/>
              </w:rPr>
              <w:t>: aplicația trebuie să permită detectarea din timp a potențialelor probleme la toate componentele, minimizând timpul de nefuncționare și întreruperile operaționale.</w:t>
            </w:r>
          </w:p>
        </w:tc>
        <w:tc>
          <w:tcPr>
            <w:tcW w:w="1701" w:type="dxa"/>
          </w:tcPr>
          <w:p w14:paraId="6DAFD95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E327664"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40F49765"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071D05B7" w14:textId="77777777" w:rsidTr="00BD70EB">
        <w:tc>
          <w:tcPr>
            <w:tcW w:w="1667" w:type="dxa"/>
          </w:tcPr>
          <w:p w14:paraId="586FEB9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CNF.105 b.</w:t>
            </w:r>
          </w:p>
        </w:tc>
        <w:tc>
          <w:tcPr>
            <w:tcW w:w="5279" w:type="dxa"/>
            <w:shd w:val="clear" w:color="000000" w:fill="FFFFFF"/>
            <w:vAlign w:val="center"/>
          </w:tcPr>
          <w:p w14:paraId="58AF0A94" w14:textId="3A89472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noProof/>
                <w:sz w:val="24"/>
                <w:szCs w:val="24"/>
                <w:lang w:val="ro-RO" w:eastAsia="ru-RU"/>
              </w:rPr>
              <w:t>Întreținere preventivă</w:t>
            </w:r>
            <w:r w:rsidRPr="00403A99">
              <w:rPr>
                <w:rFonts w:ascii="Times New Roman" w:eastAsia="Times New Roman" w:hAnsi="Times New Roman" w:cs="Times New Roman"/>
                <w:noProof/>
                <w:sz w:val="24"/>
                <w:szCs w:val="24"/>
                <w:lang w:val="ro-RO" w:eastAsia="ru-RU"/>
              </w:rPr>
              <w:t xml:space="preserve">: sistemul ar trebui să faciliteze măsuri preventive pentru a aborda riscurile identificate, asigurând performanță și fiabilitate consecvente (de exemplu, alerte automate privind </w:t>
            </w:r>
            <w:r w:rsidRPr="00403A99">
              <w:rPr>
                <w:rFonts w:ascii="Times New Roman" w:eastAsia="Times New Roman" w:hAnsi="Times New Roman" w:cs="Times New Roman"/>
                <w:noProof/>
                <w:sz w:val="24"/>
                <w:szCs w:val="24"/>
                <w:lang w:val="ro-RO" w:eastAsia="ru-RU"/>
              </w:rPr>
              <w:lastRenderedPageBreak/>
              <w:t>pragul de performanță,</w:t>
            </w:r>
            <w:r w:rsidRPr="00403A99">
              <w:rPr>
                <w:rFonts w:ascii="Times New Roman" w:eastAsia="Times New Roman" w:hAnsi="Times New Roman" w:cs="Times New Roman"/>
                <w:sz w:val="24"/>
                <w:szCs w:val="24"/>
                <w:lang w:val="ro-RO"/>
              </w:rPr>
              <w:t xml:space="preserve"> </w:t>
            </w:r>
            <w:r w:rsidRPr="00403A99">
              <w:rPr>
                <w:rFonts w:ascii="Times New Roman" w:eastAsia="Times New Roman" w:hAnsi="Times New Roman" w:cs="Times New Roman"/>
                <w:noProof/>
                <w:sz w:val="24"/>
                <w:szCs w:val="24"/>
                <w:lang w:val="ro-RO" w:eastAsia="ru-RU"/>
              </w:rPr>
              <w:t>Curățarea și arhivarea programată a datelor, monitorizarea spațiului pe disc și curățarea preventivă, verificarea copiei de rezervă etc.);</w:t>
            </w:r>
          </w:p>
        </w:tc>
        <w:tc>
          <w:tcPr>
            <w:tcW w:w="1701" w:type="dxa"/>
          </w:tcPr>
          <w:p w14:paraId="4E35BC1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7E7E7109"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53C35191"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584DC6FD" w14:textId="77777777" w:rsidTr="00BD70EB">
        <w:tc>
          <w:tcPr>
            <w:tcW w:w="1667" w:type="dxa"/>
          </w:tcPr>
          <w:p w14:paraId="7F70EF6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CNF.105 c.</w:t>
            </w:r>
          </w:p>
        </w:tc>
        <w:tc>
          <w:tcPr>
            <w:tcW w:w="5279" w:type="dxa"/>
            <w:shd w:val="clear" w:color="000000" w:fill="FFFFFF"/>
            <w:vAlign w:val="center"/>
          </w:tcPr>
          <w:p w14:paraId="2A9C5B65" w14:textId="7716925A"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noProof/>
                <w:sz w:val="24"/>
                <w:szCs w:val="24"/>
                <w:lang w:val="ro-RO" w:eastAsia="ru-RU"/>
              </w:rPr>
              <w:t>Monitorizare complexă</w:t>
            </w:r>
            <w:r w:rsidRPr="00403A99">
              <w:rPr>
                <w:rFonts w:ascii="Times New Roman" w:eastAsia="Times New Roman" w:hAnsi="Times New Roman" w:cs="Times New Roman"/>
                <w:noProof/>
                <w:sz w:val="24"/>
                <w:szCs w:val="24"/>
                <w:lang w:val="ro-RO" w:eastAsia="ru-RU"/>
              </w:rPr>
              <w:t>: soluția trebuiesă dispună de mecanisme suficiente pentru a permite monitorizarea în timp real pentru a supraveghea starea de sănătate, performanța și utilizarea tuturor componentelor aplicației, inclusiv infrastructura, logica de business și nivelul de date;</w:t>
            </w:r>
          </w:p>
        </w:tc>
        <w:tc>
          <w:tcPr>
            <w:tcW w:w="1701" w:type="dxa"/>
          </w:tcPr>
          <w:p w14:paraId="4B6AEE9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050A3FF"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10B058DD"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6DD14DD1" w14:textId="77777777" w:rsidTr="00BD70EB">
        <w:tc>
          <w:tcPr>
            <w:tcW w:w="1667" w:type="dxa"/>
          </w:tcPr>
          <w:p w14:paraId="3AD7B44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CNF.105 d.</w:t>
            </w:r>
          </w:p>
        </w:tc>
        <w:tc>
          <w:tcPr>
            <w:tcW w:w="5279" w:type="dxa"/>
            <w:shd w:val="clear" w:color="000000" w:fill="FFFFFF"/>
            <w:vAlign w:val="center"/>
          </w:tcPr>
          <w:p w14:paraId="002CA007" w14:textId="1F1720D4"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noProof/>
                <w:sz w:val="24"/>
                <w:szCs w:val="24"/>
                <w:lang w:val="ro-RO" w:eastAsia="ru-RU"/>
              </w:rPr>
              <w:t>Ușurință în întreținere</w:t>
            </w:r>
            <w:r w:rsidRPr="00403A99">
              <w:rPr>
                <w:rFonts w:ascii="Times New Roman" w:eastAsia="Times New Roman" w:hAnsi="Times New Roman" w:cs="Times New Roman"/>
                <w:noProof/>
                <w:sz w:val="24"/>
                <w:szCs w:val="24"/>
                <w:lang w:val="ro-RO" w:eastAsia="ru-RU"/>
              </w:rPr>
              <w:t>: sarcinile de întreținere operațională trebuie simplificate, permițând administratorilor să rezolve rapid blocajele de performanță, să implementeze remedieri și să efectueze actualizări de rutină cu efort minim;</w:t>
            </w:r>
          </w:p>
        </w:tc>
        <w:tc>
          <w:tcPr>
            <w:tcW w:w="1701" w:type="dxa"/>
          </w:tcPr>
          <w:p w14:paraId="4B03ECE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0A45B3E"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c>
          <w:tcPr>
            <w:tcW w:w="577" w:type="dxa"/>
            <w:gridSpan w:val="2"/>
          </w:tcPr>
          <w:p w14:paraId="6C4D5561" w14:textId="77777777" w:rsidR="00403A99" w:rsidRPr="00403A99" w:rsidRDefault="00403A99" w:rsidP="00403A99">
            <w:pPr>
              <w:spacing w:after="0" w:line="240" w:lineRule="auto"/>
              <w:jc w:val="center"/>
              <w:rPr>
                <w:rFonts w:ascii="Tahoma" w:eastAsia="Times New Roman" w:hAnsi="Tahoma" w:cs="Tahoma"/>
                <w:sz w:val="20"/>
                <w:szCs w:val="20"/>
                <w:lang w:val="ro-RO"/>
              </w:rPr>
            </w:pPr>
          </w:p>
        </w:tc>
      </w:tr>
      <w:tr w:rsidR="00403A99" w:rsidRPr="00403A99" w14:paraId="0A879C8F" w14:textId="77777777" w:rsidTr="00BD70EB">
        <w:tc>
          <w:tcPr>
            <w:tcW w:w="1667" w:type="dxa"/>
          </w:tcPr>
          <w:p w14:paraId="11A3343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CNF.106</w:t>
            </w:r>
          </w:p>
        </w:tc>
        <w:tc>
          <w:tcPr>
            <w:tcW w:w="5279" w:type="dxa"/>
            <w:shd w:val="clear" w:color="000000" w:fill="FFFFFF"/>
          </w:tcPr>
          <w:p w14:paraId="3D166A4F"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includă mecanisme de monitorizare pentru componentele cheie, cum ar fi logica de business și nivelul de date, pentru a urmări încărcarea operațională și nivelurile de performanță.</w:t>
            </w:r>
            <w:r w:rsidRPr="00403A99" w:rsidDel="00023033">
              <w:rPr>
                <w:rFonts w:ascii="Times New Roman" w:eastAsia="Times New Roman" w:hAnsi="Times New Roman" w:cs="Times New Roman"/>
                <w:sz w:val="24"/>
                <w:szCs w:val="24"/>
                <w:lang w:val="ro-RO"/>
              </w:rPr>
              <w:t xml:space="preserve"> </w:t>
            </w:r>
            <w:r w:rsidRPr="00403A99">
              <w:rPr>
                <w:rFonts w:ascii="Times New Roman" w:eastAsia="Times New Roman" w:hAnsi="Times New Roman" w:cs="Times New Roman"/>
                <w:sz w:val="24"/>
                <w:szCs w:val="24"/>
                <w:lang w:val="ro-RO"/>
              </w:rPr>
              <w:t>(de exemplu, componente ale nivelului logic de business, nivel de date).</w:t>
            </w:r>
          </w:p>
        </w:tc>
        <w:tc>
          <w:tcPr>
            <w:tcW w:w="1701" w:type="dxa"/>
          </w:tcPr>
          <w:p w14:paraId="1FF9341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651071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D89CCE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F43B80A" w14:textId="77777777" w:rsidTr="00BD70EB">
        <w:tc>
          <w:tcPr>
            <w:tcW w:w="1667" w:type="dxa"/>
          </w:tcPr>
          <w:p w14:paraId="0F8DC21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CNF.107</w:t>
            </w:r>
          </w:p>
        </w:tc>
        <w:tc>
          <w:tcPr>
            <w:tcW w:w="5279" w:type="dxa"/>
            <w:shd w:val="clear" w:color="000000" w:fill="FFFFFF"/>
          </w:tcPr>
          <w:p w14:paraId="4C5C93CC"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ofere instrumente de autodiagnosticare a stării componentelor interne și să genereze notificări corespunzătoare. Aceste notificări trebuie să includă informații utile pentru a rezolva problema cu promptitudine.</w:t>
            </w:r>
          </w:p>
        </w:tc>
        <w:tc>
          <w:tcPr>
            <w:tcW w:w="1701" w:type="dxa"/>
          </w:tcPr>
          <w:p w14:paraId="169EDAF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743181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400D6F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2BCC2EF" w14:textId="77777777" w:rsidTr="00BD70EB">
        <w:tc>
          <w:tcPr>
            <w:tcW w:w="1667" w:type="dxa"/>
          </w:tcPr>
          <w:p w14:paraId="63F8509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CNF.108</w:t>
            </w:r>
          </w:p>
        </w:tc>
        <w:tc>
          <w:tcPr>
            <w:tcW w:w="5279" w:type="dxa"/>
            <w:shd w:val="clear" w:color="000000" w:fill="FFFFFF"/>
            <w:vAlign w:val="center"/>
          </w:tcPr>
          <w:p w14:paraId="4837AB1C"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Toate erorile și excepțiile la nivelul aplicației trebuie să fie înregistrate și gestionate în conformitate cu cerințele definite de „Gestionarea excepțiilor”.</w:t>
            </w:r>
          </w:p>
        </w:tc>
        <w:tc>
          <w:tcPr>
            <w:tcW w:w="1701" w:type="dxa"/>
          </w:tcPr>
          <w:p w14:paraId="1AAC223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8AA92E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2D2240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DE75841" w14:textId="77777777" w:rsidTr="00BD70EB">
        <w:tc>
          <w:tcPr>
            <w:tcW w:w="1667" w:type="dxa"/>
          </w:tcPr>
          <w:p w14:paraId="4E8F32F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CNF.109</w:t>
            </w:r>
          </w:p>
        </w:tc>
        <w:tc>
          <w:tcPr>
            <w:tcW w:w="5279" w:type="dxa"/>
            <w:shd w:val="clear" w:color="000000" w:fill="FFFFFF"/>
            <w:vAlign w:val="center"/>
          </w:tcPr>
          <w:p w14:paraId="66A366E0"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Documentația furnizată împreună cu aplicația trebuie să conțină și documentație tehnică detaliată referitoare la toate componentele aplicației, inclusiv: arhitectura tehnică a aplicației, ghiduri de instalare, configurarea și întreținerea operațională a tuturor componentelor aplicației, ghiduri pentru dezvoltatori (în cadrul componentelor permise pentru dezvoltare pe BNM). Documentația tehnică trebuie să ghideze BNM cum să instaleze, să integreze și să întrețină operațional componentele dezvoltate de BNM.</w:t>
            </w:r>
          </w:p>
        </w:tc>
        <w:tc>
          <w:tcPr>
            <w:tcW w:w="1701" w:type="dxa"/>
          </w:tcPr>
          <w:p w14:paraId="25AE993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6386D6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DCAF35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7F15E55" w14:textId="77777777" w:rsidTr="00BD70EB">
        <w:tc>
          <w:tcPr>
            <w:tcW w:w="1667" w:type="dxa"/>
          </w:tcPr>
          <w:p w14:paraId="0F31A02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CNF.110</w:t>
            </w:r>
          </w:p>
        </w:tc>
        <w:tc>
          <w:tcPr>
            <w:tcW w:w="5279" w:type="dxa"/>
            <w:shd w:val="clear" w:color="000000" w:fill="FFFFFF"/>
          </w:tcPr>
          <w:p w14:paraId="7DDA29F8" w14:textId="77777777" w:rsidR="00403A99" w:rsidRPr="00403A99" w:rsidRDefault="00403A99" w:rsidP="00403A99">
            <w:pPr>
              <w:spacing w:after="6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aplicației trebuie să permită BNM să implementeze modificări la nivel de aplicație cu o complexitate minimă. Arhitectura ar trebui să asigure că domeniul de aplicare al componentelor afectate este minim și că componentele afectate sunt clar identificabile pentru testarea și validarea țintite.</w:t>
            </w:r>
          </w:p>
          <w:p w14:paraId="35891092" w14:textId="77777777" w:rsidR="00403A99" w:rsidRPr="00403A99" w:rsidRDefault="00403A99" w:rsidP="00403A99">
            <w:p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Ofertanții trebuie să demonstreze alinierea la această cerință furnizând:</w:t>
            </w:r>
          </w:p>
          <w:p w14:paraId="664D8615" w14:textId="77777777" w:rsidR="00403A99" w:rsidRPr="00403A99" w:rsidRDefault="00403A99" w:rsidP="00403A99">
            <w:pPr>
              <w:numPr>
                <w:ilvl w:val="0"/>
                <w:numId w:val="66"/>
              </w:num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 xml:space="preserve">O descriere detaliată a principiilor și metodologiilor de proiectare arhitecturală </w:t>
            </w:r>
            <w:r w:rsidRPr="00403A99">
              <w:rPr>
                <w:rFonts w:ascii="Times New Roman" w:eastAsia="Times New Roman" w:hAnsi="Times New Roman" w:cs="Times New Roman"/>
                <w:i/>
                <w:iCs/>
                <w:noProof/>
                <w:sz w:val="24"/>
                <w:szCs w:val="24"/>
                <w:lang w:val="ro-RO" w:eastAsia="ru-RU"/>
              </w:rPr>
              <w:lastRenderedPageBreak/>
              <w:t>utilizate pentru a minimiza complexitatea modificărilor la nivel de aplicație.</w:t>
            </w:r>
          </w:p>
          <w:p w14:paraId="471DB3B0" w14:textId="77777777" w:rsidR="00403A99" w:rsidRPr="00403A99" w:rsidRDefault="00403A99" w:rsidP="00403A99">
            <w:pPr>
              <w:numPr>
                <w:ilvl w:val="0"/>
                <w:numId w:val="66"/>
              </w:num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Exemple de diferite categorii de personalizări acceptate de soluție, inclusiv scenarii care implică integrare, actualizări ale interfeței cu utilizatorul și modificări ale schemei de date.</w:t>
            </w:r>
          </w:p>
          <w:p w14:paraId="59833B88" w14:textId="77777777" w:rsidR="00403A99" w:rsidRPr="00403A99" w:rsidRDefault="00403A99" w:rsidP="00403A99">
            <w:pPr>
              <w:numPr>
                <w:ilvl w:val="0"/>
                <w:numId w:val="66"/>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i/>
                <w:iCs/>
                <w:noProof/>
                <w:sz w:val="24"/>
                <w:szCs w:val="24"/>
                <w:lang w:val="ro-RO" w:eastAsia="ru-RU"/>
              </w:rPr>
              <w:t>Un prototip funcțional sau o simulare care demonstrează procesul complet de personalizare, testare și publicare/migrare a unei modificări. Prototipul sau simularea trebuie să evidențieze instrumentele, fluxurile de lucru și mecanismele folosite pentru a identifica, implementa și valida modificările.</w:t>
            </w:r>
          </w:p>
        </w:tc>
        <w:tc>
          <w:tcPr>
            <w:tcW w:w="1701" w:type="dxa"/>
          </w:tcPr>
          <w:p w14:paraId="1A8FAD0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14ED5FC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180094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179AE02" w14:textId="77777777" w:rsidTr="00BD70EB">
        <w:tc>
          <w:tcPr>
            <w:tcW w:w="1667" w:type="dxa"/>
          </w:tcPr>
          <w:p w14:paraId="61BCC5D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CNF.111</w:t>
            </w:r>
          </w:p>
        </w:tc>
        <w:tc>
          <w:tcPr>
            <w:tcW w:w="5279" w:type="dxa"/>
            <w:shd w:val="clear" w:color="000000" w:fill="FFFFFF"/>
          </w:tcPr>
          <w:p w14:paraId="21FF60BD"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definirea și rularea sarcinilor programate pentru activitățile de întreținere operațională (de ex. arhivarea datelor istorice).</w:t>
            </w:r>
          </w:p>
        </w:tc>
        <w:tc>
          <w:tcPr>
            <w:tcW w:w="1701" w:type="dxa"/>
          </w:tcPr>
          <w:p w14:paraId="5D2F080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052E3E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6FF0BE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A9442CF" w14:textId="77777777" w:rsidTr="00BD70EB">
        <w:tc>
          <w:tcPr>
            <w:tcW w:w="1667" w:type="dxa"/>
          </w:tcPr>
          <w:p w14:paraId="641568E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CNF.112</w:t>
            </w:r>
          </w:p>
        </w:tc>
        <w:tc>
          <w:tcPr>
            <w:tcW w:w="5279" w:type="dxa"/>
            <w:shd w:val="clear" w:color="000000" w:fill="FFFFFF"/>
            <w:vAlign w:val="center"/>
          </w:tcPr>
          <w:p w14:paraId="24674303"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Arhitectura aplicației trebuie să sprijine implementarea fără întreruperi a noilor versiuni livrate de furnizor, fără a perturba personalizările existente, componentele implementate de BNM sau interfețele cu aplicații externe.</w:t>
            </w:r>
          </w:p>
        </w:tc>
        <w:tc>
          <w:tcPr>
            <w:tcW w:w="1701" w:type="dxa"/>
          </w:tcPr>
          <w:p w14:paraId="288287A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29C03E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64E07F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44790A8" w14:textId="77777777" w:rsidTr="00BD70EB">
        <w:tc>
          <w:tcPr>
            <w:tcW w:w="1667" w:type="dxa"/>
          </w:tcPr>
          <w:p w14:paraId="44D3BB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CNF.113</w:t>
            </w:r>
          </w:p>
        </w:tc>
        <w:tc>
          <w:tcPr>
            <w:tcW w:w="5279" w:type="dxa"/>
            <w:vAlign w:val="center"/>
          </w:tcPr>
          <w:p w14:paraId="09DBF89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Pentru a asigura continuitatea suportului, este necesar ca cel puțin doi furnizori să poată oferi servicii de întreținere și dezvoltare pentru aplicația respectivă. Unul dintre aceștia trebuie să fie situat în Europa de Vest, Centrală sau de Est. Fiecare furnizor trebuie să dispună de cel puțin doi specialiști certificați pentru soluție, iar niciun specialist nu poate fi asociat simultan cu mai mult de un furnizor.</w:t>
            </w:r>
          </w:p>
        </w:tc>
        <w:tc>
          <w:tcPr>
            <w:tcW w:w="1701" w:type="dxa"/>
          </w:tcPr>
          <w:p w14:paraId="56DD704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82869E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174435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277532A" w14:textId="77777777" w:rsidTr="00BD70EB">
        <w:tc>
          <w:tcPr>
            <w:tcW w:w="1667" w:type="dxa"/>
          </w:tcPr>
          <w:p w14:paraId="38855E2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CNF.114</w:t>
            </w:r>
          </w:p>
        </w:tc>
        <w:tc>
          <w:tcPr>
            <w:tcW w:w="5279" w:type="dxa"/>
            <w:shd w:val="clear" w:color="000000" w:fill="FFFFFF"/>
          </w:tcPr>
          <w:p w14:paraId="6F794E23"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Soluția trebuie să fie proiectată pentru o portabilitate ușoară din mediul de producție în alte medii de operare, cum ar fi mediile de testare și dezvoltare și invers. Documentația însoțitoare trebuie să ofere un ghid pas cu pas al procesului de portabilitate, care detaliază toate configurațiile, dependențele și procedurile necesare pentru a asigura tranziții eficiente și fără erori.</w:t>
            </w:r>
          </w:p>
        </w:tc>
        <w:tc>
          <w:tcPr>
            <w:tcW w:w="1701" w:type="dxa"/>
          </w:tcPr>
          <w:p w14:paraId="1BB7845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A5D89C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17B4E4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C83B9D2" w14:textId="77777777" w:rsidTr="00BD70EB">
        <w:tc>
          <w:tcPr>
            <w:tcW w:w="1667" w:type="dxa"/>
          </w:tcPr>
          <w:p w14:paraId="06BE236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CNF.115</w:t>
            </w:r>
          </w:p>
        </w:tc>
        <w:tc>
          <w:tcPr>
            <w:tcW w:w="5279" w:type="dxa"/>
            <w:shd w:val="clear" w:color="000000" w:fill="FFFFFF"/>
          </w:tcPr>
          <w:p w14:paraId="476152FA"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includă mecanisme pentru a genera notificări automate către producătorul de software în cazul unor erori critice. Aceste notificări trebuie să ofere suficiente detalii pentru a permite identificarea și rezolvarea rapidă a cauzelor fundamentale.</w:t>
            </w:r>
          </w:p>
        </w:tc>
        <w:tc>
          <w:tcPr>
            <w:tcW w:w="1701" w:type="dxa"/>
          </w:tcPr>
          <w:p w14:paraId="7BB926D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091521F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AC5ACD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B94A969" w14:textId="77777777" w:rsidTr="00BD70EB">
        <w:tc>
          <w:tcPr>
            <w:tcW w:w="9903" w:type="dxa"/>
            <w:gridSpan w:val="6"/>
          </w:tcPr>
          <w:p w14:paraId="447C9CB5"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1.7. Cerințe pentru scalabilitate</w:t>
            </w:r>
          </w:p>
        </w:tc>
      </w:tr>
      <w:tr w:rsidR="00403A99" w:rsidRPr="00403A99" w14:paraId="379DD356" w14:textId="77777777" w:rsidTr="00BD70EB">
        <w:tc>
          <w:tcPr>
            <w:tcW w:w="1667" w:type="dxa"/>
          </w:tcPr>
          <w:p w14:paraId="1134234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CNF.116</w:t>
            </w:r>
          </w:p>
        </w:tc>
        <w:tc>
          <w:tcPr>
            <w:tcW w:w="5279" w:type="dxa"/>
            <w:vAlign w:val="center"/>
          </w:tcPr>
          <w:p w14:paraId="183AE1B8"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În timpul utilizării aplicației, numărul de tranzacții procesate poate crește sau scădea semnificativ de la o perioadă la alta. Pentru a avea o utilizare rațională a resurselor de procesare, aplicația cerută de BNM trebuie să fie ușor scalabilă (în sus și în jos).</w:t>
            </w:r>
          </w:p>
        </w:tc>
        <w:tc>
          <w:tcPr>
            <w:tcW w:w="1701" w:type="dxa"/>
          </w:tcPr>
          <w:p w14:paraId="25F211C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2A0F98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490872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3FDCB78" w14:textId="77777777" w:rsidTr="00BD70EB">
        <w:tc>
          <w:tcPr>
            <w:tcW w:w="1667" w:type="dxa"/>
          </w:tcPr>
          <w:p w14:paraId="3CC160D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CNF.117</w:t>
            </w:r>
          </w:p>
        </w:tc>
        <w:tc>
          <w:tcPr>
            <w:tcW w:w="5279" w:type="dxa"/>
          </w:tcPr>
          <w:p w14:paraId="61ADB0DC"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creșterea capacității de procesare fără a întrerupe funcționarea acestora. În acest scop, aplicația va suporta extinderea orizontală a capacității de procesare (ex. modernizarea infrastructurii hard, adăugarea de noi servere pentru serverele de aplicații și efectuarea echilibrării încărcării).</w:t>
            </w:r>
          </w:p>
        </w:tc>
        <w:tc>
          <w:tcPr>
            <w:tcW w:w="1701" w:type="dxa"/>
          </w:tcPr>
          <w:p w14:paraId="5F66D91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7A21F4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19749F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F6363A7" w14:textId="77777777" w:rsidTr="00BD70EB">
        <w:tc>
          <w:tcPr>
            <w:tcW w:w="1667" w:type="dxa"/>
          </w:tcPr>
          <w:p w14:paraId="4A7397B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CNF.118</w:t>
            </w:r>
          </w:p>
        </w:tc>
        <w:tc>
          <w:tcPr>
            <w:tcW w:w="5279" w:type="dxa"/>
          </w:tcPr>
          <w:p w14:paraId="4F90B24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includă caracteristici pentru distribuția automată a sarcinii și scalarea dinamică a componentelor critice. Această capacitate trebuie să suporte atât scalarea ascendentă, cât și descendentă pe baza cererii în timp real și să asigure performanțe optime pentru operațiunile sensibile la latență.</w:t>
            </w:r>
          </w:p>
        </w:tc>
        <w:tc>
          <w:tcPr>
            <w:tcW w:w="1701" w:type="dxa"/>
          </w:tcPr>
          <w:p w14:paraId="7D153E3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3300A2B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A6E2A8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56B5422" w14:textId="77777777" w:rsidTr="00BD70EB">
        <w:tc>
          <w:tcPr>
            <w:tcW w:w="9903" w:type="dxa"/>
            <w:gridSpan w:val="6"/>
          </w:tcPr>
          <w:p w14:paraId="12F2BDE2"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1.8. Cerințe de utilizare</w:t>
            </w:r>
          </w:p>
        </w:tc>
      </w:tr>
      <w:tr w:rsidR="00403A99" w:rsidRPr="00403A99" w14:paraId="0C813EA5" w14:textId="77777777" w:rsidTr="00BD70EB">
        <w:tc>
          <w:tcPr>
            <w:tcW w:w="1667" w:type="dxa"/>
          </w:tcPr>
          <w:p w14:paraId="0187455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CNF.119</w:t>
            </w:r>
          </w:p>
        </w:tc>
        <w:tc>
          <w:tcPr>
            <w:tcW w:w="5279" w:type="dxa"/>
            <w:vAlign w:val="center"/>
          </w:tcPr>
          <w:p w14:paraId="3D7BDBCB"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fie proiectată cu ușurință în utilizare și intuitivitate ca obiective principale. Timpul de instruire pentru utilizatorii finali trebuie redus la minimum printr-o interfață intuitivă și fluxuri de lucru ușor de înțeles. Utilizatorii ar trebui să aibă acces la informații și îndrumări complete de asistență în orice moment pentru a asigura o utilizare corectă</w:t>
            </w:r>
          </w:p>
        </w:tc>
        <w:tc>
          <w:tcPr>
            <w:tcW w:w="1701" w:type="dxa"/>
          </w:tcPr>
          <w:p w14:paraId="53ABD5A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22F99D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72CCB5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05CF3EB" w14:textId="77777777" w:rsidTr="00BD70EB">
        <w:tc>
          <w:tcPr>
            <w:tcW w:w="1667" w:type="dxa"/>
          </w:tcPr>
          <w:p w14:paraId="554D045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CNF.120</w:t>
            </w:r>
          </w:p>
        </w:tc>
        <w:tc>
          <w:tcPr>
            <w:tcW w:w="5279" w:type="dxa"/>
          </w:tcPr>
          <w:p w14:paraId="06ACC452"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funcțiile de business accesibile utilizatorilor aplicației trebuie să fie accesate prin interfețe grafice de utilizator.</w:t>
            </w:r>
          </w:p>
        </w:tc>
        <w:tc>
          <w:tcPr>
            <w:tcW w:w="1701" w:type="dxa"/>
          </w:tcPr>
          <w:p w14:paraId="2CF4262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D69628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EF5377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8748C85" w14:textId="77777777" w:rsidTr="00BD70EB">
        <w:tc>
          <w:tcPr>
            <w:tcW w:w="1667" w:type="dxa"/>
          </w:tcPr>
          <w:p w14:paraId="6906609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CNF.121</w:t>
            </w:r>
          </w:p>
        </w:tc>
        <w:tc>
          <w:tcPr>
            <w:tcW w:w="5279" w:type="dxa"/>
          </w:tcPr>
          <w:p w14:paraId="34B4D2C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Documentația aplicației trebuie să conțină ghiduri complete, detaliate și actualizate pentru toate grupurile de utilizatori.</w:t>
            </w:r>
          </w:p>
        </w:tc>
        <w:tc>
          <w:tcPr>
            <w:tcW w:w="1701" w:type="dxa"/>
          </w:tcPr>
          <w:p w14:paraId="1808010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61C3B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41E461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AE9C8B1" w14:textId="77777777" w:rsidTr="00BD70EB">
        <w:tc>
          <w:tcPr>
            <w:tcW w:w="1667" w:type="dxa"/>
          </w:tcPr>
          <w:p w14:paraId="4A3F96D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CNF.122</w:t>
            </w:r>
          </w:p>
        </w:tc>
        <w:tc>
          <w:tcPr>
            <w:tcW w:w="5279" w:type="dxa"/>
          </w:tcPr>
          <w:p w14:paraId="0489BB3A"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Utilizatorii aplicației vor avea acces la ajutor sensibil în context în toate interfețele aplicației.</w:t>
            </w:r>
          </w:p>
        </w:tc>
        <w:tc>
          <w:tcPr>
            <w:tcW w:w="1701" w:type="dxa"/>
          </w:tcPr>
          <w:p w14:paraId="32E057B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392EC4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67FABA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B5AFAA8" w14:textId="77777777" w:rsidTr="00BD70EB">
        <w:tc>
          <w:tcPr>
            <w:tcW w:w="1667" w:type="dxa"/>
          </w:tcPr>
          <w:p w14:paraId="35C4F4A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CNF.123</w:t>
            </w:r>
          </w:p>
        </w:tc>
        <w:tc>
          <w:tcPr>
            <w:tcW w:w="5279" w:type="dxa"/>
          </w:tcPr>
          <w:p w14:paraId="5FEAC060"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La definirea și personalizarea rapoartelor, utilizatorii trebuie să aibă acces la dicționarul de date al aplicației pentru a înțelege structurile și relațiile de date.</w:t>
            </w:r>
          </w:p>
        </w:tc>
        <w:tc>
          <w:tcPr>
            <w:tcW w:w="1701" w:type="dxa"/>
          </w:tcPr>
          <w:p w14:paraId="4BE2F99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D8D0F9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79BB42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DFAFDA3" w14:textId="77777777" w:rsidTr="00BD70EB">
        <w:tc>
          <w:tcPr>
            <w:tcW w:w="1667" w:type="dxa"/>
          </w:tcPr>
          <w:p w14:paraId="6C4EEB9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CNF.124</w:t>
            </w:r>
          </w:p>
        </w:tc>
        <w:tc>
          <w:tcPr>
            <w:tcW w:w="5279" w:type="dxa"/>
          </w:tcPr>
          <w:p w14:paraId="2AB1546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Utilizatorii trebuie să poată accesa toate funcțiile autorizate printr-o interfață grafică unificată, asigurând navigarea eficientă și executarea sarcinilor.</w:t>
            </w:r>
          </w:p>
        </w:tc>
        <w:tc>
          <w:tcPr>
            <w:tcW w:w="1701" w:type="dxa"/>
          </w:tcPr>
          <w:p w14:paraId="7000BF9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7C24C6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3FA221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3E7D762" w14:textId="77777777" w:rsidTr="00BD70EB">
        <w:tc>
          <w:tcPr>
            <w:tcW w:w="1667" w:type="dxa"/>
          </w:tcPr>
          <w:p w14:paraId="30E126E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CNF.125</w:t>
            </w:r>
          </w:p>
        </w:tc>
        <w:tc>
          <w:tcPr>
            <w:tcW w:w="5279" w:type="dxa"/>
          </w:tcPr>
          <w:p w14:paraId="489EAA89"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prezinte interfețe de utilizator intuitive, atractive din punct de vedere vizual și concepute ergonomic atât pentru utilizatorii de business, cât și pentru rolurile administrative.</w:t>
            </w:r>
          </w:p>
        </w:tc>
        <w:tc>
          <w:tcPr>
            <w:tcW w:w="1701" w:type="dxa"/>
          </w:tcPr>
          <w:p w14:paraId="0A01273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949E32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29B891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FBBAEAA" w14:textId="77777777" w:rsidTr="00BD70EB">
        <w:tc>
          <w:tcPr>
            <w:tcW w:w="1667" w:type="dxa"/>
          </w:tcPr>
          <w:p w14:paraId="603E86C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CNF.126</w:t>
            </w:r>
          </w:p>
        </w:tc>
        <w:tc>
          <w:tcPr>
            <w:tcW w:w="5279" w:type="dxa"/>
          </w:tcPr>
          <w:p w14:paraId="59C507EF"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permită utilizatorilor să-și salveze munca și operațiunile la mijlocul procesului, fie automat, fie la cererea utilizatorului, pentru a preveni pierderea datelor și pentru a facilita continuitatea sarcinii.</w:t>
            </w:r>
          </w:p>
        </w:tc>
        <w:tc>
          <w:tcPr>
            <w:tcW w:w="1701" w:type="dxa"/>
          </w:tcPr>
          <w:p w14:paraId="76CE49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2F5A98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574DFD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0EED848" w14:textId="77777777" w:rsidTr="00BD70EB">
        <w:tc>
          <w:tcPr>
            <w:tcW w:w="1667" w:type="dxa"/>
          </w:tcPr>
          <w:p w14:paraId="0E28AA1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CNF.127</w:t>
            </w:r>
          </w:p>
        </w:tc>
        <w:tc>
          <w:tcPr>
            <w:tcW w:w="5279" w:type="dxa"/>
            <w:shd w:val="clear" w:color="000000" w:fill="FFFFFF"/>
          </w:tcPr>
          <w:p w14:paraId="49130C33"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interfețele de utilizator trebuie să fie în limba română și engleză.</w:t>
            </w:r>
          </w:p>
        </w:tc>
        <w:tc>
          <w:tcPr>
            <w:tcW w:w="1701" w:type="dxa"/>
          </w:tcPr>
          <w:p w14:paraId="7AC7EF6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338D57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662A20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938E318" w14:textId="77777777" w:rsidTr="00BD70EB">
        <w:tc>
          <w:tcPr>
            <w:tcW w:w="1667" w:type="dxa"/>
          </w:tcPr>
          <w:p w14:paraId="45EC380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CNF.128</w:t>
            </w:r>
          </w:p>
        </w:tc>
        <w:tc>
          <w:tcPr>
            <w:tcW w:w="5279" w:type="dxa"/>
            <w:vAlign w:val="center"/>
          </w:tcPr>
          <w:p w14:paraId="122DE6F2"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 xml:space="preserve">Traducerea trebuie să asigure utilizarea uniformizată a termenilor specifici utilizați în aplicație (de ex. Delete = Eliminare) în toate interfețele. </w:t>
            </w:r>
          </w:p>
        </w:tc>
        <w:tc>
          <w:tcPr>
            <w:tcW w:w="1701" w:type="dxa"/>
          </w:tcPr>
          <w:p w14:paraId="06017E3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2532B6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BB566E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E916524" w14:textId="77777777" w:rsidTr="00BD70EB">
        <w:tc>
          <w:tcPr>
            <w:tcW w:w="1667" w:type="dxa"/>
          </w:tcPr>
          <w:p w14:paraId="666CC4E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CNF.129</w:t>
            </w:r>
          </w:p>
        </w:tc>
        <w:tc>
          <w:tcPr>
            <w:tcW w:w="5279" w:type="dxa"/>
          </w:tcPr>
          <w:p w14:paraId="75CB43DC"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Interfețele de utilizator trebuie să urmeze un stil de design grafic consecvent, cu utilizarea uniformă a elementelor grafice și a textului în aplicație pentru a îmbunătăți gradul de utilizare și a reduce încărcătura cognitivă pentru utilizatori.</w:t>
            </w:r>
          </w:p>
        </w:tc>
        <w:tc>
          <w:tcPr>
            <w:tcW w:w="1701" w:type="dxa"/>
          </w:tcPr>
          <w:p w14:paraId="11F73C9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4DD503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95C220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028ADE1" w14:textId="77777777" w:rsidTr="00BD70EB">
        <w:tc>
          <w:tcPr>
            <w:tcW w:w="1667" w:type="dxa"/>
          </w:tcPr>
          <w:p w14:paraId="5AE1FBA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CNF.130</w:t>
            </w:r>
          </w:p>
        </w:tc>
        <w:tc>
          <w:tcPr>
            <w:tcW w:w="5279" w:type="dxa"/>
          </w:tcPr>
          <w:p w14:paraId="2A8127BE"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permită utilizatorilor să își personalizeze spațiul de lucru, inclusiv funcții precum adăugarea elementelor de meniu la favorite, afișarea acceselor recente și salvarea căutărilor parametrizate.</w:t>
            </w:r>
          </w:p>
        </w:tc>
        <w:tc>
          <w:tcPr>
            <w:tcW w:w="1701" w:type="dxa"/>
          </w:tcPr>
          <w:p w14:paraId="37DE5C3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6884B30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5D4CF7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F3A6021" w14:textId="77777777" w:rsidTr="00BD70EB">
        <w:tc>
          <w:tcPr>
            <w:tcW w:w="1667" w:type="dxa"/>
          </w:tcPr>
          <w:p w14:paraId="03A33E7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CNF.131</w:t>
            </w:r>
          </w:p>
        </w:tc>
        <w:tc>
          <w:tcPr>
            <w:tcW w:w="5279" w:type="dxa"/>
          </w:tcPr>
          <w:p w14:paraId="289F6D9D"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Interfețele utilizator vor permite navigarea simplă prin formularele de aplicare, prin utilizarea unor mecanisme complementare (ex. mouse și/sau tastatură și/sau funcții speciale).</w:t>
            </w:r>
          </w:p>
        </w:tc>
        <w:tc>
          <w:tcPr>
            <w:tcW w:w="1701" w:type="dxa"/>
          </w:tcPr>
          <w:p w14:paraId="073CDD7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509691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510593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CC5EF26" w14:textId="77777777" w:rsidTr="00BD70EB">
        <w:tc>
          <w:tcPr>
            <w:tcW w:w="1667" w:type="dxa"/>
          </w:tcPr>
          <w:p w14:paraId="6D8695B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CNF.132</w:t>
            </w:r>
          </w:p>
        </w:tc>
        <w:tc>
          <w:tcPr>
            <w:tcW w:w="5279" w:type="dxa"/>
          </w:tcPr>
          <w:p w14:paraId="5F2ABBD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genereze notificări pentru a alerta utilizatorii despre acțiunile care necesită atenția lor, cum ar fi autorizațiile de tranzacție sau aprobările în așteptare.</w:t>
            </w:r>
          </w:p>
        </w:tc>
        <w:tc>
          <w:tcPr>
            <w:tcW w:w="1701" w:type="dxa"/>
          </w:tcPr>
          <w:p w14:paraId="0574F4A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2DAAAC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9D71ED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18810CF" w14:textId="77777777" w:rsidTr="00BD70EB">
        <w:tc>
          <w:tcPr>
            <w:tcW w:w="1667" w:type="dxa"/>
          </w:tcPr>
          <w:p w14:paraId="307459A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CNF.133</w:t>
            </w:r>
          </w:p>
        </w:tc>
        <w:tc>
          <w:tcPr>
            <w:tcW w:w="5279" w:type="dxa"/>
          </w:tcPr>
          <w:p w14:paraId="7A9F1A46"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Notificările generate de aplicație trebuie să includă informații utile, cum ar fi link-uri directe sau deschiderea automată a formularelor relevante, pentru a accelera acțiunile utilizatorilor.</w:t>
            </w:r>
          </w:p>
        </w:tc>
        <w:tc>
          <w:tcPr>
            <w:tcW w:w="1701" w:type="dxa"/>
          </w:tcPr>
          <w:p w14:paraId="44BFF6C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369FF6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477586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02B83BD" w14:textId="77777777" w:rsidTr="00BD70EB">
        <w:tc>
          <w:tcPr>
            <w:tcW w:w="1667" w:type="dxa"/>
          </w:tcPr>
          <w:p w14:paraId="6BF9AC6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CNF.134</w:t>
            </w:r>
          </w:p>
        </w:tc>
        <w:tc>
          <w:tcPr>
            <w:tcW w:w="5279" w:type="dxa"/>
          </w:tcPr>
          <w:p w14:paraId="645848D4"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ofere un tablou de bord centralizat pentru a afișa toate acțiunile și sarcinile specifice utilizatorului care necesită atenție, oferind o vedere holistică pentru un management eficient al sarcinilor.</w:t>
            </w:r>
          </w:p>
        </w:tc>
        <w:tc>
          <w:tcPr>
            <w:tcW w:w="1701" w:type="dxa"/>
          </w:tcPr>
          <w:p w14:paraId="29EEE3A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C9F5F9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92233D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6B13DD2" w14:textId="77777777" w:rsidTr="00BD70EB">
        <w:tc>
          <w:tcPr>
            <w:tcW w:w="9903" w:type="dxa"/>
            <w:gridSpan w:val="6"/>
          </w:tcPr>
          <w:p w14:paraId="3069D230"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 Cerințe pentru securitatea informațiilor</w:t>
            </w:r>
          </w:p>
        </w:tc>
      </w:tr>
      <w:tr w:rsidR="00403A99" w:rsidRPr="00403A99" w14:paraId="2DF7DB94" w14:textId="77777777" w:rsidTr="00BD70EB">
        <w:tc>
          <w:tcPr>
            <w:tcW w:w="1667" w:type="dxa"/>
          </w:tcPr>
          <w:p w14:paraId="389D9EF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CNF.135</w:t>
            </w:r>
          </w:p>
        </w:tc>
        <w:tc>
          <w:tcPr>
            <w:tcW w:w="5279" w:type="dxa"/>
            <w:vAlign w:val="center"/>
          </w:tcPr>
          <w:p w14:paraId="11E774D8"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propusă trebuie să includă controale solide pentru a gestiona și a atenua riscurile de securitate a informațiilor inerente utilizării acesteia. Măsurile de securitate trebuie să se alinieze cu politicile de securitate aprobate de BNM și cu standardele din industrie, asigurând capacități complete de prevenire, detectare și răspuns pentru un spectru larg de amenințări de securitate.</w:t>
            </w:r>
          </w:p>
        </w:tc>
        <w:tc>
          <w:tcPr>
            <w:tcW w:w="1701" w:type="dxa"/>
          </w:tcPr>
          <w:p w14:paraId="777A4E8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A232C2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2623E2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F2BF6B4" w14:textId="77777777" w:rsidTr="00BD70EB">
        <w:tc>
          <w:tcPr>
            <w:tcW w:w="1667" w:type="dxa"/>
          </w:tcPr>
          <w:p w14:paraId="18AF7C1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CNF.136</w:t>
            </w:r>
          </w:p>
        </w:tc>
        <w:tc>
          <w:tcPr>
            <w:tcW w:w="5279" w:type="dxa"/>
            <w:vAlign w:val="center"/>
          </w:tcPr>
          <w:p w14:paraId="1F37F7C4"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utilizeze o arhitectură de securitate cu mai multe straturi care se integrează perfect în cadrul de management al securității informațiilor al BNM, care se bazează pe familia de standarde ISO 27000. Această abordare stratificată trebuie să abordeze securitatea la nivel de aplicație, rețea și infrastructură.</w:t>
            </w:r>
          </w:p>
          <w:p w14:paraId="4128CE47" w14:textId="77777777" w:rsidR="00403A99" w:rsidRPr="00403A99" w:rsidRDefault="00403A99" w:rsidP="00403A99">
            <w:pPr>
              <w:spacing w:after="60" w:line="240" w:lineRule="auto"/>
              <w:jc w:val="both"/>
              <w:rPr>
                <w:rFonts w:ascii="Times New Roman" w:eastAsia="Times New Roman" w:hAnsi="Times New Roman" w:cs="Times New Roman"/>
                <w:i/>
                <w:iCs/>
                <w:noProof/>
                <w:sz w:val="24"/>
                <w:szCs w:val="24"/>
                <w:lang w:val="ro-RO" w:eastAsia="ru-RU"/>
              </w:rPr>
            </w:pPr>
            <w:r w:rsidRPr="00403A99">
              <w:rPr>
                <w:rFonts w:ascii="Times New Roman" w:eastAsia="Times New Roman" w:hAnsi="Times New Roman" w:cs="Times New Roman"/>
                <w:i/>
                <w:iCs/>
                <w:noProof/>
                <w:sz w:val="24"/>
                <w:szCs w:val="24"/>
                <w:lang w:val="ro-RO" w:eastAsia="ru-RU"/>
              </w:rPr>
              <w:t xml:space="preserve">Vă rugăm să furnizați o descriere detaliată care evidențiază arhitectura de securitate a aplicației propuse, evidențiind modul în care diferitele straturi </w:t>
            </w:r>
            <w:r w:rsidRPr="00403A99">
              <w:rPr>
                <w:rFonts w:ascii="Times New Roman" w:eastAsia="Times New Roman" w:hAnsi="Times New Roman" w:cs="Times New Roman"/>
                <w:i/>
                <w:iCs/>
                <w:noProof/>
                <w:sz w:val="24"/>
                <w:szCs w:val="24"/>
                <w:lang w:val="ro-RO" w:eastAsia="ru-RU"/>
              </w:rPr>
              <w:lastRenderedPageBreak/>
              <w:t>de securitate sunt integrate în aplicație pentru a proteja împotriva accesului neautorizat, a încălcării datelor și a altor riscuri de securitate. Dacă este posibil, vă rugăm să trimiteți o listă de verificare detaliată sau o matrice care să sublinieze modul în care fiecare cerință de securitate specificată în standardele ISO 27000 este abordată și implementată în cadrul aplicației propuse.</w:t>
            </w:r>
          </w:p>
        </w:tc>
        <w:tc>
          <w:tcPr>
            <w:tcW w:w="1701" w:type="dxa"/>
          </w:tcPr>
          <w:p w14:paraId="557E5CD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6BBCCF9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575B19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045F867" w14:textId="77777777" w:rsidTr="00BD70EB">
        <w:tc>
          <w:tcPr>
            <w:tcW w:w="1667" w:type="dxa"/>
          </w:tcPr>
          <w:p w14:paraId="64A43E5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CNF.137</w:t>
            </w:r>
          </w:p>
        </w:tc>
        <w:tc>
          <w:tcPr>
            <w:tcW w:w="5279" w:type="dxa"/>
            <w:vAlign w:val="center"/>
          </w:tcPr>
          <w:p w14:paraId="0BF87F7A"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Subsistemul de securitate al soluției propuse trebuie să atingă următoarele obiective critice:</w:t>
            </w:r>
          </w:p>
          <w:p w14:paraId="573F2610" w14:textId="67807EF5" w:rsidR="00403A99" w:rsidRPr="00403A99" w:rsidRDefault="00403A99" w:rsidP="00403A99">
            <w:pPr>
              <w:numPr>
                <w:ilvl w:val="0"/>
                <w:numId w:val="64"/>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Confidențialitate, integritate și autenticitate</w:t>
            </w:r>
            <w:r w:rsidRPr="00403A99">
              <w:rPr>
                <w:rFonts w:ascii="Times New Roman" w:eastAsia="Times New Roman" w:hAnsi="Times New Roman" w:cs="Times New Roman"/>
                <w:noProof/>
                <w:sz w:val="24"/>
                <w:szCs w:val="24"/>
                <w:lang w:val="ro-RO" w:eastAsia="ru-RU"/>
              </w:rPr>
              <w:t>: Asigurarea că informațiile rămân în siguranță în timpul procesării, stocării sau transmiterii și menținând non-repudierea datelor transmise.</w:t>
            </w:r>
          </w:p>
          <w:p w14:paraId="2CA41D3D" w14:textId="47937A82" w:rsidR="00403A99" w:rsidRPr="00403A99" w:rsidRDefault="00403A99" w:rsidP="00403A99">
            <w:pPr>
              <w:numPr>
                <w:ilvl w:val="0"/>
                <w:numId w:val="64"/>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Controlul accesului</w:t>
            </w:r>
            <w:r w:rsidRPr="00403A99">
              <w:rPr>
                <w:rFonts w:ascii="Times New Roman" w:eastAsia="Times New Roman" w:hAnsi="Times New Roman" w:cs="Times New Roman"/>
                <w:noProof/>
                <w:sz w:val="24"/>
                <w:szCs w:val="24"/>
                <w:lang w:val="ro-RO" w:eastAsia="ru-RU"/>
              </w:rPr>
              <w:t>: Prevenirea accesului neautorizat la date și furnizarea de controale detaliate de acces pentru resursele sistemului.</w:t>
            </w:r>
          </w:p>
          <w:p w14:paraId="2F027671" w14:textId="77777777" w:rsidR="00403A99" w:rsidRPr="00403A99" w:rsidRDefault="00403A99" w:rsidP="00403A99">
            <w:pPr>
              <w:numPr>
                <w:ilvl w:val="0"/>
                <w:numId w:val="64"/>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 xml:space="preserve">Acces bazat pe roluri </w:t>
            </w:r>
            <w:r w:rsidRPr="00403A99">
              <w:rPr>
                <w:rFonts w:ascii="Times New Roman" w:eastAsia="Times New Roman" w:hAnsi="Times New Roman" w:cs="Times New Roman"/>
                <w:noProof/>
                <w:sz w:val="24"/>
                <w:szCs w:val="24"/>
                <w:lang w:val="ro-RO" w:eastAsia="ru-RU"/>
              </w:rPr>
              <w:t>: Activarea nivelurilor de acces diferențiate (vizualizare, imprimare, copiere, modificare etc.) în funcție de rolurile utilizatorului.</w:t>
            </w:r>
          </w:p>
          <w:p w14:paraId="0C869942" w14:textId="3E247FB3" w:rsidR="00403A99" w:rsidRPr="00403A99" w:rsidRDefault="00403A99" w:rsidP="00403A99">
            <w:pPr>
              <w:numPr>
                <w:ilvl w:val="0"/>
                <w:numId w:val="64"/>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Monitorizarea activităților critice</w:t>
            </w:r>
            <w:r w:rsidRPr="00403A99">
              <w:rPr>
                <w:rFonts w:ascii="Times New Roman" w:eastAsia="Times New Roman" w:hAnsi="Times New Roman" w:cs="Times New Roman"/>
                <w:noProof/>
                <w:sz w:val="24"/>
                <w:szCs w:val="24"/>
                <w:lang w:val="ro-RO" w:eastAsia="ru-RU"/>
              </w:rPr>
              <w:t>: Înregistrarea și monitorizarea activităților critice la nivel de sistem cu alerte în timp real pentru anomalii.</w:t>
            </w:r>
          </w:p>
          <w:p w14:paraId="22B2220A" w14:textId="2A4D9940" w:rsidR="00403A99" w:rsidRPr="00403A99" w:rsidRDefault="00403A99" w:rsidP="00403A99">
            <w:pPr>
              <w:numPr>
                <w:ilvl w:val="0"/>
                <w:numId w:val="64"/>
              </w:numPr>
              <w:spacing w:after="6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noProof/>
                <w:sz w:val="24"/>
                <w:szCs w:val="24"/>
                <w:lang w:val="ro-RO" w:eastAsia="ru-RU"/>
              </w:rPr>
              <w:t>Protecția datelor</w:t>
            </w:r>
            <w:r w:rsidRPr="00403A99">
              <w:rPr>
                <w:rFonts w:ascii="Times New Roman" w:eastAsia="Times New Roman" w:hAnsi="Times New Roman" w:cs="Times New Roman"/>
                <w:noProof/>
                <w:sz w:val="24"/>
                <w:szCs w:val="24"/>
                <w:lang w:val="ro-RO" w:eastAsia="ru-RU"/>
              </w:rPr>
              <w:t>: prevenirea pierderii, modificării neautorizate sau utilizării greșite a informațiilor stocate sau procesate în cadrul aplicației.</w:t>
            </w:r>
          </w:p>
          <w:p w14:paraId="26D0A1CA" w14:textId="77777777" w:rsidR="00403A99" w:rsidRPr="00403A99" w:rsidRDefault="00403A99" w:rsidP="00403A99">
            <w:pPr>
              <w:spacing w:after="60" w:line="240" w:lineRule="auto"/>
              <w:jc w:val="both"/>
              <w:rPr>
                <w:rFonts w:ascii="Times New Roman" w:eastAsia="Times New Roman" w:hAnsi="Times New Roman" w:cs="Times New Roman"/>
                <w:noProof/>
                <w:sz w:val="24"/>
                <w:szCs w:val="24"/>
                <w:lang w:val="ro-RO" w:eastAsia="ru-RU"/>
              </w:rPr>
            </w:pPr>
          </w:p>
        </w:tc>
        <w:tc>
          <w:tcPr>
            <w:tcW w:w="1701" w:type="dxa"/>
          </w:tcPr>
          <w:p w14:paraId="2CDB992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F8F2DA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2D8551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AC2BA9C" w14:textId="77777777" w:rsidTr="00BD70EB">
        <w:tc>
          <w:tcPr>
            <w:tcW w:w="9903" w:type="dxa"/>
            <w:gridSpan w:val="6"/>
          </w:tcPr>
          <w:p w14:paraId="07574A1C"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1.9.1. Arhitectura de securitate</w:t>
            </w:r>
          </w:p>
        </w:tc>
      </w:tr>
      <w:tr w:rsidR="00403A99" w:rsidRPr="00403A99" w14:paraId="0432CC96" w14:textId="77777777" w:rsidTr="00BD70EB">
        <w:tc>
          <w:tcPr>
            <w:tcW w:w="1667" w:type="dxa"/>
          </w:tcPr>
          <w:p w14:paraId="5B7DD37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CNF.138</w:t>
            </w:r>
          </w:p>
        </w:tc>
        <w:tc>
          <w:tcPr>
            <w:tcW w:w="5279" w:type="dxa"/>
          </w:tcPr>
          <w:p w14:paraId="0526E33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Arhitectura aplicației trebuie dezvoltată folosind o metodologie „Secure by Design”. Această abordare asigură că considerentele de securitate sunt integrate în fiecare etapă a ciclului de viață al dezvoltării, minimizând vulnerabilitățile și sporind rezistența împotriva amenințărilor.</w:t>
            </w:r>
          </w:p>
        </w:tc>
        <w:tc>
          <w:tcPr>
            <w:tcW w:w="1701" w:type="dxa"/>
          </w:tcPr>
          <w:p w14:paraId="3FE84E9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E1AB50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19F37F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F3C8BB7" w14:textId="77777777" w:rsidTr="00BD70EB">
        <w:tc>
          <w:tcPr>
            <w:tcW w:w="1667" w:type="dxa"/>
          </w:tcPr>
          <w:p w14:paraId="2BDF3F7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CNF.139</w:t>
            </w:r>
          </w:p>
        </w:tc>
        <w:tc>
          <w:tcPr>
            <w:tcW w:w="5279" w:type="dxa"/>
          </w:tcPr>
          <w:p w14:paraId="2E9312DF"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de securitate a aplicației trebuie să fie bine documentată. Această documentație ar trebui să ofere o explicație clară și cuprinzătoare a modelului de securitate implementat, a componentelor acestuia și a interrelațiilor dintre acestea.</w:t>
            </w:r>
          </w:p>
          <w:p w14:paraId="5B47CFE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Documentația trebuie să descrie în mod explicit modelul de securitate, subliniind scopul și rolul fiecărei componente de securitate în protejarea sistemului. Aceasta include mecanisme pentru autentificare, autorizare, criptare, auditare și detectarea intruziunilor.</w:t>
            </w:r>
          </w:p>
        </w:tc>
        <w:tc>
          <w:tcPr>
            <w:tcW w:w="1701" w:type="dxa"/>
          </w:tcPr>
          <w:p w14:paraId="6CFF910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36CB28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C08F8C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DC45B01" w14:textId="77777777" w:rsidTr="00BD70EB">
        <w:tc>
          <w:tcPr>
            <w:tcW w:w="1667" w:type="dxa"/>
          </w:tcPr>
          <w:p w14:paraId="70C89F6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CNF.140</w:t>
            </w:r>
          </w:p>
        </w:tc>
        <w:tc>
          <w:tcPr>
            <w:tcW w:w="5279" w:type="dxa"/>
            <w:vAlign w:val="center"/>
          </w:tcPr>
          <w:p w14:paraId="5B982DE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Documentația aplicației va conține specificațiile privind amplasarea în rețea a componentelor aplicației și recomandările Ofertantului selectat cu privire la regulile de acces la rețea necesare a fi stabilite de BNM pentru accesul securizat la toate componentele aplicației (ex. matricea de comunicare între servicii).</w:t>
            </w:r>
          </w:p>
        </w:tc>
        <w:tc>
          <w:tcPr>
            <w:tcW w:w="1701" w:type="dxa"/>
          </w:tcPr>
          <w:p w14:paraId="7825B79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A009F9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4F7B41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E016D84" w14:textId="77777777" w:rsidTr="00BD70EB">
        <w:tc>
          <w:tcPr>
            <w:tcW w:w="1667" w:type="dxa"/>
          </w:tcPr>
          <w:p w14:paraId="40E3F2E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CNF.141</w:t>
            </w:r>
          </w:p>
        </w:tc>
        <w:tc>
          <w:tcPr>
            <w:tcW w:w="5279" w:type="dxa"/>
          </w:tcPr>
          <w:p w14:paraId="03E9807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procesele de sistem legate de componentele aplicației trebuie să respecte principiul cel mai mic privilegiu, rulând doar cu drepturile de acces minime necesare pentru a-și îndeplini sarcinile.</w:t>
            </w:r>
          </w:p>
        </w:tc>
        <w:tc>
          <w:tcPr>
            <w:tcW w:w="1701" w:type="dxa"/>
          </w:tcPr>
          <w:p w14:paraId="2FF1860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FAFBAF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3A4A2A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79E1004" w14:textId="77777777" w:rsidTr="00BD70EB">
        <w:tc>
          <w:tcPr>
            <w:tcW w:w="1667" w:type="dxa"/>
          </w:tcPr>
          <w:p w14:paraId="67D309F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CNF.142</w:t>
            </w:r>
          </w:p>
        </w:tc>
        <w:tc>
          <w:tcPr>
            <w:tcW w:w="5279" w:type="dxa"/>
          </w:tcPr>
          <w:p w14:paraId="263123B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Toate credențialele de acces utilizate de aplicație trebuie să fie complet configurabile prin interfețe administrative. Aplicația nu trebuie să includă credențiale de acces hard-coded în codul său, sau în fișierele de configurare.</w:t>
            </w:r>
          </w:p>
        </w:tc>
        <w:tc>
          <w:tcPr>
            <w:tcW w:w="1701" w:type="dxa"/>
          </w:tcPr>
          <w:p w14:paraId="4634E48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630B55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5AA76D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4A238DC" w14:textId="77777777" w:rsidTr="00BD70EB">
        <w:tc>
          <w:tcPr>
            <w:tcW w:w="1667" w:type="dxa"/>
          </w:tcPr>
          <w:p w14:paraId="45D9313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CNF.143</w:t>
            </w:r>
          </w:p>
        </w:tc>
        <w:tc>
          <w:tcPr>
            <w:tcW w:w="5279" w:type="dxa"/>
          </w:tcPr>
          <w:p w14:paraId="3842A51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împiedice stocarea credențialelor de acces deschis în componentele sale, inclusiv bazele de date, fișierele de configurare sau jurnalele. Toate credențialele sensibile trebuie să fie criptate în siguranță și gestionate folosind practici de securitate stabilite.</w:t>
            </w:r>
          </w:p>
        </w:tc>
        <w:tc>
          <w:tcPr>
            <w:tcW w:w="1701" w:type="dxa"/>
          </w:tcPr>
          <w:p w14:paraId="6FC4121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FF7A33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A3CAC1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E4B4DA7" w14:textId="77777777" w:rsidTr="00BD70EB">
        <w:tc>
          <w:tcPr>
            <w:tcW w:w="1667" w:type="dxa"/>
          </w:tcPr>
          <w:p w14:paraId="4E6C0F3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CNF.144</w:t>
            </w:r>
          </w:p>
        </w:tc>
        <w:tc>
          <w:tcPr>
            <w:tcW w:w="5279" w:type="dxa"/>
            <w:vAlign w:val="center"/>
          </w:tcPr>
          <w:p w14:paraId="22915D4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ofere posibilitatea de a-și configura în mod flexibil politicile privind fluxurile de documente electronice și de a asigura cerințele legale privind documentele electronice, prin oferirea unui mecanism de aplicare/verificare a semnăturii electronice calificate avansate, în conformitate cu legislația aplicabilă a Republica Moldova.</w:t>
            </w:r>
          </w:p>
        </w:tc>
        <w:tc>
          <w:tcPr>
            <w:tcW w:w="1701" w:type="dxa"/>
          </w:tcPr>
          <w:p w14:paraId="3DB4E0A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F1C7CA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2E60B4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9167CFB" w14:textId="77777777" w:rsidTr="00BD70EB">
        <w:tc>
          <w:tcPr>
            <w:tcW w:w="1667" w:type="dxa"/>
          </w:tcPr>
          <w:p w14:paraId="19EED59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CNF.145</w:t>
            </w:r>
          </w:p>
        </w:tc>
        <w:tc>
          <w:tcPr>
            <w:tcW w:w="5279" w:type="dxa"/>
            <w:vAlign w:val="center"/>
          </w:tcPr>
          <w:p w14:paraId="7A85A89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Toate interfețele externe ale aplicației vor fi accesate cu aplicarea unor metode de autentificare securizate (de ex. certificate X.509).</w:t>
            </w:r>
          </w:p>
        </w:tc>
        <w:tc>
          <w:tcPr>
            <w:tcW w:w="1701" w:type="dxa"/>
          </w:tcPr>
          <w:p w14:paraId="74A2CBA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46AC0A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E6E509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D652AA5" w14:textId="77777777" w:rsidTr="00BD70EB">
        <w:tc>
          <w:tcPr>
            <w:tcW w:w="9903" w:type="dxa"/>
            <w:gridSpan w:val="6"/>
          </w:tcPr>
          <w:p w14:paraId="4EC59801"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1.9.2. Cerințe de identificare și autentificare</w:t>
            </w:r>
          </w:p>
        </w:tc>
      </w:tr>
      <w:tr w:rsidR="00403A99" w:rsidRPr="00403A99" w14:paraId="5E8483B8" w14:textId="77777777" w:rsidTr="00BD70EB">
        <w:tc>
          <w:tcPr>
            <w:tcW w:w="1667" w:type="dxa"/>
          </w:tcPr>
          <w:p w14:paraId="7D21ABF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CNF.146</w:t>
            </w:r>
          </w:p>
        </w:tc>
        <w:tc>
          <w:tcPr>
            <w:tcW w:w="5279" w:type="dxa"/>
            <w:vAlign w:val="center"/>
          </w:tcPr>
          <w:p w14:paraId="0FCF337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se integreze cu mecanismul de autentificare centralizat al BNM, bazat pe Microsoft Active Directory, folosind protocolul LDAP. Trebuie să accepte următoarele caracteristici:</w:t>
            </w:r>
          </w:p>
          <w:p w14:paraId="1AF73FEB" w14:textId="77777777" w:rsidR="00403A99" w:rsidRPr="00403A99" w:rsidRDefault="00403A99" w:rsidP="00403A99">
            <w:pPr>
              <w:numPr>
                <w:ilvl w:val="0"/>
                <w:numId w:val="67"/>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Importarea profilurilor și atributelor utilizatorului (de exemplu, ID, nume, prenume, e-mail) din serviciul de director.</w:t>
            </w:r>
          </w:p>
          <w:p w14:paraId="1A5BD75E" w14:textId="77777777" w:rsidR="00403A99" w:rsidRPr="00403A99" w:rsidRDefault="00403A99" w:rsidP="00403A99">
            <w:pPr>
              <w:numPr>
                <w:ilvl w:val="0"/>
                <w:numId w:val="67"/>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Permiterea administratorilor să selecteze utilizatori din serviciul de director atunci când creează conturi noi.</w:t>
            </w:r>
          </w:p>
        </w:tc>
        <w:tc>
          <w:tcPr>
            <w:tcW w:w="1701" w:type="dxa"/>
          </w:tcPr>
          <w:p w14:paraId="5061DF1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5B7E9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B80929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B00DB9F" w14:textId="77777777" w:rsidTr="00BD70EB">
        <w:tc>
          <w:tcPr>
            <w:tcW w:w="1667" w:type="dxa"/>
          </w:tcPr>
          <w:p w14:paraId="1CBE140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CNF.147</w:t>
            </w:r>
          </w:p>
        </w:tc>
        <w:tc>
          <w:tcPr>
            <w:tcW w:w="5279" w:type="dxa"/>
          </w:tcPr>
          <w:p w14:paraId="4312C60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accepte autentificarea multifactor (MFA) pentru accesul utilizatorilor.</w:t>
            </w:r>
            <w:r w:rsidRPr="00403A99" w:rsidDel="001426B8">
              <w:rPr>
                <w:rFonts w:ascii="Times New Roman" w:eastAsia="Times New Roman" w:hAnsi="Times New Roman" w:cs="Times New Roman"/>
                <w:sz w:val="24"/>
                <w:szCs w:val="24"/>
                <w:lang w:val="ro-RO"/>
              </w:rPr>
              <w:t xml:space="preserve"> </w:t>
            </w:r>
          </w:p>
        </w:tc>
        <w:tc>
          <w:tcPr>
            <w:tcW w:w="1701" w:type="dxa"/>
          </w:tcPr>
          <w:p w14:paraId="4244D07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4FD523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548200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F5827E2" w14:textId="77777777" w:rsidTr="00BD70EB">
        <w:tc>
          <w:tcPr>
            <w:tcW w:w="1667" w:type="dxa"/>
          </w:tcPr>
          <w:p w14:paraId="0AF6360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CNF.148</w:t>
            </w:r>
          </w:p>
        </w:tc>
        <w:tc>
          <w:tcPr>
            <w:tcW w:w="5279" w:type="dxa"/>
          </w:tcPr>
          <w:p w14:paraId="2282BD0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Parolele trebuie să fie stocate în siguranță în aplicație, utilizând tehnici standard de criptare și protecție pentru a preveni interceptarea, deducerea sau recuperarea.</w:t>
            </w:r>
          </w:p>
        </w:tc>
        <w:tc>
          <w:tcPr>
            <w:tcW w:w="1701" w:type="dxa"/>
          </w:tcPr>
          <w:p w14:paraId="0C996D6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50728C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EB3B5F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FB38406" w14:textId="77777777" w:rsidTr="00BD70EB">
        <w:tc>
          <w:tcPr>
            <w:tcW w:w="1667" w:type="dxa"/>
          </w:tcPr>
          <w:p w14:paraId="33FEE59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CNF.149</w:t>
            </w:r>
          </w:p>
        </w:tc>
        <w:tc>
          <w:tcPr>
            <w:tcW w:w="5279" w:type="dxa"/>
          </w:tcPr>
          <w:p w14:paraId="54B9A4B2" w14:textId="77777777" w:rsidR="00403A99" w:rsidRPr="00403A99" w:rsidRDefault="00403A99" w:rsidP="00403A99">
            <w:p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Aplicația trebuie să susțină aplicarea politicilor de utilizare a parolelor, fie prin integrare cu sistemul </w:t>
            </w:r>
            <w:r w:rsidRPr="00403A99">
              <w:rPr>
                <w:rFonts w:ascii="Times New Roman" w:eastAsia="Times New Roman" w:hAnsi="Times New Roman" w:cs="Times New Roman"/>
                <w:sz w:val="24"/>
                <w:szCs w:val="24"/>
                <w:lang w:val="ro-RO"/>
              </w:rPr>
              <w:lastRenderedPageBreak/>
              <w:t>centralizat de autentificare BNM, fie independent pentru utilizatorii neintegrați. Aceasta include:</w:t>
            </w:r>
          </w:p>
          <w:p w14:paraId="70F02344" w14:textId="77777777" w:rsidR="00403A99" w:rsidRPr="00403A99" w:rsidRDefault="00403A99" w:rsidP="00403A99">
            <w:pPr>
              <w:numPr>
                <w:ilvl w:val="0"/>
                <w:numId w:val="68"/>
              </w:num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Cerințe de complexitate a parolei.</w:t>
            </w:r>
          </w:p>
          <w:p w14:paraId="4785E967" w14:textId="77777777" w:rsidR="00403A99" w:rsidRPr="00403A99" w:rsidRDefault="00403A99" w:rsidP="00403A99">
            <w:pPr>
              <w:numPr>
                <w:ilvl w:val="0"/>
                <w:numId w:val="68"/>
              </w:num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Modificări obligatorii ale parolelor și politici de expirare.</w:t>
            </w:r>
          </w:p>
          <w:p w14:paraId="7757FE70" w14:textId="77777777" w:rsidR="00403A99" w:rsidRPr="00403A99" w:rsidRDefault="00403A99" w:rsidP="00403A99">
            <w:pPr>
              <w:numPr>
                <w:ilvl w:val="0"/>
                <w:numId w:val="68"/>
              </w:num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Prevenirea reutilizării parolelor.</w:t>
            </w:r>
          </w:p>
          <w:p w14:paraId="05C90FB8" w14:textId="77777777" w:rsidR="00403A99" w:rsidRPr="00403A99" w:rsidRDefault="00403A99" w:rsidP="00403A99">
            <w:pPr>
              <w:numPr>
                <w:ilvl w:val="0"/>
                <w:numId w:val="68"/>
              </w:num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Limite configurabile pentru încercările eșuate de autentificare.</w:t>
            </w:r>
          </w:p>
          <w:p w14:paraId="0D6CB13B" w14:textId="77777777" w:rsidR="00403A99" w:rsidRPr="00403A99" w:rsidRDefault="00403A99" w:rsidP="00403A99">
            <w:pPr>
              <w:numPr>
                <w:ilvl w:val="0"/>
                <w:numId w:val="68"/>
              </w:numPr>
              <w:spacing w:after="60" w:line="240" w:lineRule="auto"/>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Un dicționar de parole interzise.</w:t>
            </w:r>
          </w:p>
          <w:p w14:paraId="1DD7DE6E" w14:textId="77777777" w:rsidR="00403A99" w:rsidRPr="00403A99" w:rsidRDefault="00403A99" w:rsidP="00403A99">
            <w:pPr>
              <w:numPr>
                <w:ilvl w:val="0"/>
                <w:numId w:val="6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Notificări utilizator privind expirarea parolei.</w:t>
            </w:r>
          </w:p>
        </w:tc>
        <w:tc>
          <w:tcPr>
            <w:tcW w:w="1701" w:type="dxa"/>
          </w:tcPr>
          <w:p w14:paraId="7D7CEC1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3C79144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C0CBCC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FE843F1" w14:textId="77777777" w:rsidTr="00BD70EB">
        <w:tc>
          <w:tcPr>
            <w:tcW w:w="1667" w:type="dxa"/>
          </w:tcPr>
          <w:p w14:paraId="04DCB09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CNF.150</w:t>
            </w:r>
          </w:p>
        </w:tc>
        <w:tc>
          <w:tcPr>
            <w:tcW w:w="5279" w:type="dxa"/>
          </w:tcPr>
          <w:p w14:paraId="216EBB70"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permită administratorilor să configureze politici diferențiate de parole pentru anumite grupuri de utilizatori.</w:t>
            </w:r>
          </w:p>
        </w:tc>
        <w:tc>
          <w:tcPr>
            <w:tcW w:w="1701" w:type="dxa"/>
          </w:tcPr>
          <w:p w14:paraId="30198ED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F893E5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F2A96C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A970171" w14:textId="77777777" w:rsidTr="00BD70EB">
        <w:tc>
          <w:tcPr>
            <w:tcW w:w="1667" w:type="dxa"/>
          </w:tcPr>
          <w:p w14:paraId="5C8325A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CNF.151</w:t>
            </w:r>
          </w:p>
        </w:tc>
        <w:tc>
          <w:tcPr>
            <w:tcW w:w="5279" w:type="dxa"/>
          </w:tcPr>
          <w:p w14:paraId="2E476A5B"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Pentru utilizatorii care nu sunt integrați cu mecanismul de autentificare centralizat, aplicația trebuie să:</w:t>
            </w:r>
          </w:p>
          <w:p w14:paraId="04C7E8DF" w14:textId="77777777" w:rsidR="00403A99" w:rsidRPr="00403A99" w:rsidRDefault="00403A99" w:rsidP="00403A99">
            <w:pPr>
              <w:numPr>
                <w:ilvl w:val="0"/>
                <w:numId w:val="69"/>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Permită modificările parolei prin interfața de utilizator.</w:t>
            </w:r>
          </w:p>
          <w:p w14:paraId="043D7541" w14:textId="77777777" w:rsidR="00403A99" w:rsidRPr="00403A99" w:rsidRDefault="00403A99" w:rsidP="00403A99">
            <w:pPr>
              <w:numPr>
                <w:ilvl w:val="0"/>
                <w:numId w:val="69"/>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Accepte blocarea, dezactivarea sau suspendarea conturilor de utilizator la nivel de aplicație.</w:t>
            </w:r>
          </w:p>
        </w:tc>
        <w:tc>
          <w:tcPr>
            <w:tcW w:w="1701" w:type="dxa"/>
          </w:tcPr>
          <w:p w14:paraId="44C7E19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326CA7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2329BF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964CB1E" w14:textId="77777777" w:rsidTr="00BD70EB">
        <w:tc>
          <w:tcPr>
            <w:tcW w:w="1667" w:type="dxa"/>
          </w:tcPr>
          <w:p w14:paraId="7E1F1F4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CNF.152</w:t>
            </w:r>
          </w:p>
        </w:tc>
        <w:tc>
          <w:tcPr>
            <w:tcW w:w="5279" w:type="dxa"/>
          </w:tcPr>
          <w:p w14:paraId="0B0078E2"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ofere controale de gestionare a sesiunii, inclusiv:</w:t>
            </w:r>
          </w:p>
          <w:p w14:paraId="2C2A3AAA" w14:textId="77777777" w:rsidR="00403A99" w:rsidRPr="00403A99" w:rsidRDefault="00403A99" w:rsidP="00403A99">
            <w:pPr>
              <w:numPr>
                <w:ilvl w:val="0"/>
                <w:numId w:val="7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Configurarea numărului maxim de sesiuni simultane per utilizator.</w:t>
            </w:r>
          </w:p>
          <w:p w14:paraId="6B1946F3" w14:textId="77777777" w:rsidR="00403A99" w:rsidRPr="00403A99" w:rsidRDefault="00403A99" w:rsidP="00403A99">
            <w:pPr>
              <w:numPr>
                <w:ilvl w:val="0"/>
                <w:numId w:val="7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Setarea timpilor de expirare a sesiunii pentru inactivitate.</w:t>
            </w:r>
          </w:p>
          <w:p w14:paraId="43C3C526" w14:textId="77777777" w:rsidR="00403A99" w:rsidRPr="00403A99" w:rsidRDefault="00403A99" w:rsidP="00403A99">
            <w:pPr>
              <w:numPr>
                <w:ilvl w:val="0"/>
                <w:numId w:val="7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Mecanisme de prevenire a accesului neautorizat la sesiunile active.</w:t>
            </w:r>
          </w:p>
        </w:tc>
        <w:tc>
          <w:tcPr>
            <w:tcW w:w="1701" w:type="dxa"/>
          </w:tcPr>
          <w:p w14:paraId="486F19C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93D7C8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6DF239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AD5ADFD" w14:textId="77777777" w:rsidTr="00BD70EB">
        <w:tc>
          <w:tcPr>
            <w:tcW w:w="1667" w:type="dxa"/>
          </w:tcPr>
          <w:p w14:paraId="5AD11C8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CNF.153</w:t>
            </w:r>
          </w:p>
        </w:tc>
        <w:tc>
          <w:tcPr>
            <w:tcW w:w="5279" w:type="dxa"/>
          </w:tcPr>
          <w:p w14:paraId="2340770F" w14:textId="77777777" w:rsidR="00403A99" w:rsidRPr="00403A99" w:rsidRDefault="00403A99" w:rsidP="00403A99">
            <w:pPr>
              <w:spacing w:after="12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Aplicația trebuie să suporte integrarea cu sisteme interne de tip IAM, utilizând protocoale deschise standardizate și recunoscute internațional, cum ar fi SAML 2.0, Oauth 2.0 și LDAP, permițând implementarea metodelor moderne MFA bazate dar nelimitându-se la: credențiale utilizator și parolă, certificate digitale (X.509), parole unice dinamice (OTP/TOTP), token-uri hardware/software și alte metode echivalente de autentificare securizată. </w:t>
            </w:r>
          </w:p>
          <w:p w14:paraId="7B243244" w14:textId="77777777" w:rsidR="00403A99" w:rsidRPr="00403A99" w:rsidRDefault="00403A99" w:rsidP="00403A99">
            <w:pPr>
              <w:spacing w:after="12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De asemenea, aplicația trebuie să suporte explicit (la implementare) integrarea cu serviciul național de autentificare și semnătură electronică calificată (Mpass – mpass.gov.md) utilizând protocolul SAML 2.0.</w:t>
            </w:r>
          </w:p>
          <w:p w14:paraId="36A96745" w14:textId="77777777" w:rsidR="00403A99" w:rsidRPr="00403A99" w:rsidRDefault="00403A99" w:rsidP="00403A99">
            <w:pPr>
              <w:spacing w:after="12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i/>
                <w:iCs/>
                <w:sz w:val="24"/>
                <w:szCs w:val="24"/>
                <w:lang w:val="ro-RO"/>
              </w:rPr>
              <w:t>Ofertantul va detalia soluția tehnică propusă, asigurând posibilitatea extinderii și adaptării ulterioare a mecanismelor de autentificare conform cerințelor interne ale BNM și evoluției tehnologiilor și standardelor internaționale în domeniu.</w:t>
            </w:r>
          </w:p>
        </w:tc>
        <w:tc>
          <w:tcPr>
            <w:tcW w:w="1701" w:type="dxa"/>
          </w:tcPr>
          <w:p w14:paraId="1BEB929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76474F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3E8F39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F3C2A02" w14:textId="77777777" w:rsidTr="00BD70EB">
        <w:tc>
          <w:tcPr>
            <w:tcW w:w="1667" w:type="dxa"/>
          </w:tcPr>
          <w:p w14:paraId="32809D5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CNF.154</w:t>
            </w:r>
          </w:p>
        </w:tc>
        <w:tc>
          <w:tcPr>
            <w:tcW w:w="5279" w:type="dxa"/>
          </w:tcPr>
          <w:p w14:paraId="0B214264"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accepte mecanisme Single Sign-On (SSO) prin Kerberos.</w:t>
            </w:r>
          </w:p>
        </w:tc>
        <w:tc>
          <w:tcPr>
            <w:tcW w:w="1701" w:type="dxa"/>
          </w:tcPr>
          <w:p w14:paraId="15FCAEC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9C8CCF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76C426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759B08B" w14:textId="77777777" w:rsidTr="00BD70EB">
        <w:tc>
          <w:tcPr>
            <w:tcW w:w="9903" w:type="dxa"/>
            <w:gridSpan w:val="6"/>
          </w:tcPr>
          <w:p w14:paraId="6224583B"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1.9.3. Autorizare</w:t>
            </w:r>
          </w:p>
        </w:tc>
      </w:tr>
      <w:tr w:rsidR="00403A99" w:rsidRPr="00403A99" w14:paraId="39583F11" w14:textId="77777777" w:rsidTr="00BD70EB">
        <w:tc>
          <w:tcPr>
            <w:tcW w:w="1667" w:type="dxa"/>
          </w:tcPr>
          <w:p w14:paraId="36D6878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CNF.155</w:t>
            </w:r>
          </w:p>
        </w:tc>
        <w:tc>
          <w:tcPr>
            <w:tcW w:w="5279" w:type="dxa"/>
            <w:vAlign w:val="center"/>
          </w:tcPr>
          <w:p w14:paraId="5F1B423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ofere un management granular al drepturilor de acces pentru toate obiectele aplicației și operațiunile asociate. Aceasta include drepturile de gestionare pentru entitățile de business, proprietățile acestora, formularele, meniurile, rapoartele și operațiunile CRUD (Creare, Citire, Actualizare, Ștergere).</w:t>
            </w:r>
          </w:p>
        </w:tc>
        <w:tc>
          <w:tcPr>
            <w:tcW w:w="1701" w:type="dxa"/>
          </w:tcPr>
          <w:p w14:paraId="33C89DA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25445A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6006CB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50A2756" w14:textId="77777777" w:rsidTr="00BD70EB">
        <w:tc>
          <w:tcPr>
            <w:tcW w:w="1667" w:type="dxa"/>
          </w:tcPr>
          <w:p w14:paraId="09782FB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CNF.156</w:t>
            </w:r>
          </w:p>
        </w:tc>
        <w:tc>
          <w:tcPr>
            <w:tcW w:w="5279" w:type="dxa"/>
          </w:tcPr>
          <w:p w14:paraId="62CA5BD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Modelul de autorizare trebuie să urmeze principiul „refuz implicit”, adică toate acțiunile sunt interzise, cu excepția cazului în care sunt permise în mod explicit.</w:t>
            </w:r>
          </w:p>
        </w:tc>
        <w:tc>
          <w:tcPr>
            <w:tcW w:w="1701" w:type="dxa"/>
          </w:tcPr>
          <w:p w14:paraId="083205F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21BE42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30C2C3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239A51B" w14:textId="77777777" w:rsidTr="00BD70EB">
        <w:tc>
          <w:tcPr>
            <w:tcW w:w="1667" w:type="dxa"/>
          </w:tcPr>
          <w:p w14:paraId="7193CC6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CNF.157</w:t>
            </w:r>
          </w:p>
        </w:tc>
        <w:tc>
          <w:tcPr>
            <w:tcW w:w="5279" w:type="dxa"/>
          </w:tcPr>
          <w:p w14:paraId="4E16610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să sprijine crearea de grupuri și roluri de utilizatori și atribuirea utilizatorilor acestor grupuri și roluri.</w:t>
            </w:r>
          </w:p>
        </w:tc>
        <w:tc>
          <w:tcPr>
            <w:tcW w:w="1701" w:type="dxa"/>
          </w:tcPr>
          <w:p w14:paraId="4B953E3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378049F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FA2C3A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5BD36E3" w14:textId="77777777" w:rsidTr="00BD70EB">
        <w:tc>
          <w:tcPr>
            <w:tcW w:w="1667" w:type="dxa"/>
          </w:tcPr>
          <w:p w14:paraId="687FCDC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CNF.158</w:t>
            </w:r>
          </w:p>
        </w:tc>
        <w:tc>
          <w:tcPr>
            <w:tcW w:w="5279" w:type="dxa"/>
            <w:vAlign w:val="center"/>
          </w:tcPr>
          <w:p w14:paraId="0A073F3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permită:</w:t>
            </w:r>
          </w:p>
          <w:p w14:paraId="5311D41C" w14:textId="77777777" w:rsidR="00403A99" w:rsidRPr="00403A99" w:rsidRDefault="00403A99" w:rsidP="00403A99">
            <w:pPr>
              <w:numPr>
                <w:ilvl w:val="0"/>
                <w:numId w:val="7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Acordarea drepturilor de acces la nivel de utilizatori individuali, grupuri de utilizatori și roluri.</w:t>
            </w:r>
          </w:p>
          <w:p w14:paraId="6E0324EA" w14:textId="77777777" w:rsidR="00403A99" w:rsidRPr="00403A99" w:rsidRDefault="00403A99" w:rsidP="00403A99">
            <w:pPr>
              <w:numPr>
                <w:ilvl w:val="0"/>
                <w:numId w:val="7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Definirea grupurilor care pot include subgrupuri sau roluri.</w:t>
            </w:r>
          </w:p>
          <w:p w14:paraId="09AC10AF" w14:textId="77777777" w:rsidR="00403A99" w:rsidRPr="00403A99" w:rsidRDefault="00403A99" w:rsidP="00403A99">
            <w:pPr>
              <w:numPr>
                <w:ilvl w:val="0"/>
                <w:numId w:val="7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Asocierea unui utilizator cu mai multe grupuri și roluri, cu drepturi de acces cumulate derivate din toate asocierile.</w:t>
            </w:r>
          </w:p>
        </w:tc>
        <w:tc>
          <w:tcPr>
            <w:tcW w:w="1701" w:type="dxa"/>
          </w:tcPr>
          <w:p w14:paraId="2908BDC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F662C1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DB6B7F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C8758DB" w14:textId="77777777" w:rsidTr="00BD70EB">
        <w:tc>
          <w:tcPr>
            <w:tcW w:w="1667" w:type="dxa"/>
          </w:tcPr>
          <w:p w14:paraId="46EF4B0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CNF.159</w:t>
            </w:r>
          </w:p>
        </w:tc>
        <w:tc>
          <w:tcPr>
            <w:tcW w:w="5279" w:type="dxa"/>
          </w:tcPr>
          <w:p w14:paraId="651D231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acordarea de drepturi de acces pe baza regulilor de business (ex. modificarea documentului doar dacă utilizatorul este autorul, sau dacă operațiunea se face într-un anumit interval de timp).</w:t>
            </w:r>
          </w:p>
        </w:tc>
        <w:tc>
          <w:tcPr>
            <w:tcW w:w="1701" w:type="dxa"/>
          </w:tcPr>
          <w:p w14:paraId="29D8901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41B73B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C329B9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A5DF204" w14:textId="77777777" w:rsidTr="00BD70EB">
        <w:tc>
          <w:tcPr>
            <w:tcW w:w="1667" w:type="dxa"/>
          </w:tcPr>
          <w:p w14:paraId="0F68861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CNF.160</w:t>
            </w:r>
          </w:p>
        </w:tc>
        <w:tc>
          <w:tcPr>
            <w:tcW w:w="5279" w:type="dxa"/>
          </w:tcPr>
          <w:p w14:paraId="37ED644B"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va permite delegarea temporară a drepturilor deținute de un utilizator către alt utilizator. Delegarea se poate face prin păstrarea sau suspendarea drepturilor deținute de utilizatorul căruia ii sunt delegate drepturile.</w:t>
            </w:r>
          </w:p>
        </w:tc>
        <w:tc>
          <w:tcPr>
            <w:tcW w:w="1701" w:type="dxa"/>
          </w:tcPr>
          <w:p w14:paraId="292D6AB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E639D4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96CDB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E07B00A" w14:textId="77777777" w:rsidTr="00BD70EB">
        <w:tc>
          <w:tcPr>
            <w:tcW w:w="1667" w:type="dxa"/>
          </w:tcPr>
          <w:p w14:paraId="611A60D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CNF.161</w:t>
            </w:r>
          </w:p>
        </w:tc>
        <w:tc>
          <w:tcPr>
            <w:tcW w:w="5279" w:type="dxa"/>
            <w:vAlign w:val="center"/>
          </w:tcPr>
          <w:p w14:paraId="4C00F1D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ar trebui să accepte separarea sarcinilor administrative, cum ar fi solicitarea unui administrator să modifice setările și altul să confirme modificările.</w:t>
            </w:r>
          </w:p>
        </w:tc>
        <w:tc>
          <w:tcPr>
            <w:tcW w:w="1701" w:type="dxa"/>
          </w:tcPr>
          <w:p w14:paraId="5B4A9C9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58675F9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0CB304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8183790" w14:textId="77777777" w:rsidTr="00BD70EB">
        <w:tc>
          <w:tcPr>
            <w:tcW w:w="1667" w:type="dxa"/>
          </w:tcPr>
          <w:p w14:paraId="67F95BD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CNF.162</w:t>
            </w:r>
          </w:p>
        </w:tc>
        <w:tc>
          <w:tcPr>
            <w:tcW w:w="5279" w:type="dxa"/>
            <w:vAlign w:val="center"/>
          </w:tcPr>
          <w:p w14:paraId="6444B8F1"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ofere vizualizări și rapoarte privind drepturile de acces existente. Aceste rapoarte ar trebui să fie personalizabile cel puțin pe baza următorilor parametri:</w:t>
            </w:r>
          </w:p>
          <w:p w14:paraId="3B77E917" w14:textId="77777777" w:rsidR="00403A99" w:rsidRPr="00403A99" w:rsidRDefault="00403A99" w:rsidP="00403A99">
            <w:pPr>
              <w:numPr>
                <w:ilvl w:val="0"/>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Informații despre utilizator:</w:t>
            </w:r>
          </w:p>
          <w:p w14:paraId="0235F4A5"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ID de utilizator individual.</w:t>
            </w:r>
          </w:p>
          <w:p w14:paraId="6AF716E2"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Grup(e) de utilizatori sau rol(uri) atribuit(e) utilizatorului.</w:t>
            </w:r>
          </w:p>
          <w:p w14:paraId="2435DE1B"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Starea curentă a utilizatorului (de exemplu, activ, suspendat, dezactivat).</w:t>
            </w:r>
          </w:p>
          <w:p w14:paraId="419681E8"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Data și ora la care utilizatorului i s-a acordat acces la anumite resurse sau operațiuni.</w:t>
            </w:r>
          </w:p>
          <w:p w14:paraId="460281CA"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Istoricul modificărilor drepturilor de acces pentru utilizator, inclusiv marcajele de timp și administratorii care au făcut modificările.</w:t>
            </w:r>
          </w:p>
          <w:p w14:paraId="6939FA6C" w14:textId="77777777" w:rsidR="00403A99" w:rsidRPr="00403A99" w:rsidRDefault="00403A99" w:rsidP="00403A99">
            <w:pPr>
              <w:numPr>
                <w:ilvl w:val="0"/>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Contextul drepturilor de acces:</w:t>
            </w:r>
          </w:p>
          <w:p w14:paraId="7048EB7B"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Entități de business cărora le-a fost acordat accesul.</w:t>
            </w:r>
          </w:p>
          <w:p w14:paraId="387EBD41"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Proprietățile entităților de business pentru care este permis accesul.</w:t>
            </w:r>
          </w:p>
          <w:p w14:paraId="712F2BEB"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Operațiunile specifice permise (de exemplu, crearea, citirea, actualizarea, ștergerea).</w:t>
            </w:r>
          </w:p>
          <w:p w14:paraId="39B4D740" w14:textId="77777777" w:rsidR="00403A99" w:rsidRPr="00403A99" w:rsidRDefault="00403A99" w:rsidP="00403A99">
            <w:pPr>
              <w:numPr>
                <w:ilvl w:val="0"/>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Opțiuni avansate:</w:t>
            </w:r>
          </w:p>
          <w:p w14:paraId="69B275E8"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Drepturi de acces acordate de anumiți administratori sau bazate pe reguli de business definite.</w:t>
            </w:r>
          </w:p>
          <w:p w14:paraId="7E62464E"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Resurse sau operațiuni atribuite unor grupuri sau roluri, dar nu direct utilizatorilor individuali.</w:t>
            </w:r>
          </w:p>
          <w:p w14:paraId="1B30164C" w14:textId="77777777" w:rsidR="00403A99" w:rsidRPr="00403A99" w:rsidRDefault="00403A99" w:rsidP="00403A99">
            <w:pPr>
              <w:numPr>
                <w:ilvl w:val="1"/>
                <w:numId w:val="73"/>
              </w:numPr>
              <w:spacing w:after="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Înregistrări de delegare, specificarea drepturilor de acces delegate, delegarea utilizatorilor, destinatarilor și durata delegării.</w:t>
            </w:r>
          </w:p>
          <w:p w14:paraId="1ED4341C"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Drepturi de acces inactive sau expirate, inclusiv motivele revocării sau expirării (de exemplu, modificarea politicii, reatribuirea rolului).</w:t>
            </w:r>
          </w:p>
          <w:p w14:paraId="4DDFC91F"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Drepturi de acces anormale sau conflictuale (de exemplu, roluri suprapuse cu permisiuni conflictuale).</w:t>
            </w:r>
          </w:p>
          <w:p w14:paraId="1D3397E2" w14:textId="77777777" w:rsidR="00403A99" w:rsidRPr="00403A99" w:rsidRDefault="00403A99" w:rsidP="00403A99">
            <w:pPr>
              <w:numPr>
                <w:ilvl w:val="0"/>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Rapoarte customizabile:</w:t>
            </w:r>
          </w:p>
          <w:p w14:paraId="5F5688F9"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Abilitatea de a filtra, sorta și exporta date în diferite formate (de exemplu, CSV, PDF).</w:t>
            </w:r>
          </w:p>
          <w:p w14:paraId="15D1AA6D" w14:textId="77777777" w:rsidR="00403A99" w:rsidRPr="00403A99" w:rsidRDefault="00403A99" w:rsidP="00403A99">
            <w:pPr>
              <w:numPr>
                <w:ilvl w:val="1"/>
                <w:numId w:val="7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Reprezentări vizuale (de exemplu, diagrame, grafice) ale drepturilor de acces pe grup de utilizatori, entitate de business sau operațiuni permise.</w:t>
            </w:r>
          </w:p>
        </w:tc>
        <w:tc>
          <w:tcPr>
            <w:tcW w:w="1701" w:type="dxa"/>
          </w:tcPr>
          <w:p w14:paraId="2783D5A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07A7B75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831586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5BDC366" w14:textId="77777777" w:rsidTr="00BD70EB">
        <w:trPr>
          <w:gridAfter w:val="1"/>
          <w:wAfter w:w="8" w:type="dxa"/>
        </w:trPr>
        <w:tc>
          <w:tcPr>
            <w:tcW w:w="9895" w:type="dxa"/>
            <w:gridSpan w:val="5"/>
          </w:tcPr>
          <w:p w14:paraId="44185D3D"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1.9.4. Validarea datelor de intrare și de ieșire</w:t>
            </w:r>
          </w:p>
        </w:tc>
      </w:tr>
      <w:tr w:rsidR="00403A99" w:rsidRPr="00403A99" w14:paraId="4DC45557" w14:textId="77777777" w:rsidTr="00BD70EB">
        <w:tc>
          <w:tcPr>
            <w:tcW w:w="1667" w:type="dxa"/>
          </w:tcPr>
          <w:p w14:paraId="0BFE22E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CNF.163</w:t>
            </w:r>
          </w:p>
        </w:tc>
        <w:tc>
          <w:tcPr>
            <w:tcW w:w="5279" w:type="dxa"/>
          </w:tcPr>
          <w:p w14:paraId="2F8CF146"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implementeze mecanisme robuste pentru a valida și igieniza toate datele de intrare, inclusiv:</w:t>
            </w:r>
          </w:p>
          <w:p w14:paraId="4D10D49C" w14:textId="77777777" w:rsidR="00403A99" w:rsidRPr="00403A99" w:rsidRDefault="00403A99" w:rsidP="00403A99">
            <w:pPr>
              <w:numPr>
                <w:ilvl w:val="0"/>
                <w:numId w:val="7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Intrare furnizată de utilizator (de exemplu, trimiteri de formulare, fișiere încărcate).</w:t>
            </w:r>
          </w:p>
          <w:p w14:paraId="19B937C5" w14:textId="77777777" w:rsidR="00403A99" w:rsidRPr="00403A99" w:rsidRDefault="00403A99" w:rsidP="00403A99">
            <w:pPr>
              <w:numPr>
                <w:ilvl w:val="0"/>
                <w:numId w:val="7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Intrări din aplicații sau interfețe externe.</w:t>
            </w:r>
          </w:p>
          <w:p w14:paraId="719D44E6" w14:textId="77777777" w:rsidR="00403A99" w:rsidRPr="00403A99" w:rsidRDefault="00403A99" w:rsidP="00403A99">
            <w:pPr>
              <w:numPr>
                <w:ilvl w:val="0"/>
                <w:numId w:val="7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Tehnici de validare a intrărilor, cum ar fi potrivirea modelelor sau validarea schemei, </w:t>
            </w:r>
            <w:r w:rsidRPr="00403A99">
              <w:rPr>
                <w:rFonts w:ascii="Times New Roman" w:eastAsia="Times New Roman" w:hAnsi="Times New Roman" w:cs="Times New Roman"/>
                <w:sz w:val="24"/>
                <w:szCs w:val="24"/>
                <w:lang w:val="ro-RO"/>
              </w:rPr>
              <w:lastRenderedPageBreak/>
              <w:t>pentru a preveni manipularea neautorizată a datelor.</w:t>
            </w:r>
          </w:p>
          <w:p w14:paraId="39691E92" w14:textId="77777777" w:rsidR="00403A99" w:rsidRPr="00403A99" w:rsidRDefault="00403A99" w:rsidP="00403A99">
            <w:pPr>
              <w:numPr>
                <w:ilvl w:val="0"/>
                <w:numId w:val="7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Înregistrarea intrărilor respinse sau nevalide în scopuri de audit, inclusiv marcajele de timp, sursa intrării și detalii despre datele nevalide.</w:t>
            </w:r>
          </w:p>
        </w:tc>
        <w:tc>
          <w:tcPr>
            <w:tcW w:w="1701" w:type="dxa"/>
          </w:tcPr>
          <w:p w14:paraId="10C699F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2E0E354F"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21FEC9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93DA675" w14:textId="77777777" w:rsidTr="00BD70EB">
        <w:tc>
          <w:tcPr>
            <w:tcW w:w="1667" w:type="dxa"/>
          </w:tcPr>
          <w:p w14:paraId="000AC77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CNF.164</w:t>
            </w:r>
          </w:p>
        </w:tc>
        <w:tc>
          <w:tcPr>
            <w:tcW w:w="5279" w:type="dxa"/>
            <w:shd w:val="clear" w:color="000000" w:fill="FFFFFF"/>
          </w:tcPr>
          <w:p w14:paraId="389215EA"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Interfețele cu SWIFT trebuie să respecte cerințele minime de securitate definite în documentul „Programul de securitate a clienților”. Aceasta include cel puțin:</w:t>
            </w:r>
          </w:p>
          <w:p w14:paraId="575F8002" w14:textId="77777777" w:rsidR="00403A99" w:rsidRPr="00403A99" w:rsidRDefault="00403A99" w:rsidP="00403A99">
            <w:pPr>
              <w:numPr>
                <w:ilvl w:val="0"/>
                <w:numId w:val="7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Implementarea mecanismului securizat furnizat de SWIFT, cum ar fi mecanismul LAU (HMAC-SHA256), pentru a asigura integritatea și autenticitatea datelor de intrare și de ieșire.</w:t>
            </w:r>
          </w:p>
          <w:p w14:paraId="05BEB794" w14:textId="77777777" w:rsidR="00403A99" w:rsidRPr="00403A99" w:rsidRDefault="00403A99" w:rsidP="00403A99">
            <w:pPr>
              <w:numPr>
                <w:ilvl w:val="0"/>
                <w:numId w:val="7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Înregistrarea tuturor activităților de schimb de date cu SWIFT, inclusiv marcajele de timp, sursa, destinația și validările de securitate efectuate.</w:t>
            </w:r>
          </w:p>
        </w:tc>
        <w:tc>
          <w:tcPr>
            <w:tcW w:w="1701" w:type="dxa"/>
          </w:tcPr>
          <w:p w14:paraId="00955CF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D1D46E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735E27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08F9C8C" w14:textId="77777777" w:rsidTr="00BD70EB">
        <w:tc>
          <w:tcPr>
            <w:tcW w:w="1667" w:type="dxa"/>
          </w:tcPr>
          <w:p w14:paraId="6D2784F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CNF.165</w:t>
            </w:r>
          </w:p>
        </w:tc>
        <w:tc>
          <w:tcPr>
            <w:tcW w:w="5279" w:type="dxa"/>
          </w:tcPr>
          <w:p w14:paraId="20249C86"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efectueze validarea completă și independentă a datelor la toate nivelurile pentru a asigura integritatea, completitudinea și corectitudinea datelor:</w:t>
            </w:r>
          </w:p>
          <w:p w14:paraId="37957B59" w14:textId="77777777" w:rsidR="00403A99" w:rsidRPr="00403A99" w:rsidRDefault="00403A99" w:rsidP="00403A99">
            <w:pPr>
              <w:numPr>
                <w:ilvl w:val="0"/>
                <w:numId w:val="7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prezentare: </w:t>
            </w:r>
            <w:r w:rsidRPr="00403A99">
              <w:rPr>
                <w:rFonts w:ascii="Times New Roman" w:eastAsia="Times New Roman" w:hAnsi="Times New Roman" w:cs="Times New Roman"/>
                <w:sz w:val="24"/>
                <w:szCs w:val="24"/>
                <w:lang w:val="ro-RO"/>
              </w:rPr>
              <w:t>Validarea intrărilor utilizatorilor din partea clientului (de exemplu, folosind tehnici de validare front-end), asigurând în același timp că nu se bazează exclusiv pe validarea pe partea clientului.</w:t>
            </w:r>
          </w:p>
          <w:p w14:paraId="7CA9E7C9" w14:textId="77777777" w:rsidR="00403A99" w:rsidRPr="00403A99" w:rsidRDefault="00403A99" w:rsidP="00403A99">
            <w:pPr>
              <w:numPr>
                <w:ilvl w:val="0"/>
                <w:numId w:val="7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logică de business: </w:t>
            </w:r>
            <w:r w:rsidRPr="00403A99">
              <w:rPr>
                <w:rFonts w:ascii="Times New Roman" w:eastAsia="Times New Roman" w:hAnsi="Times New Roman" w:cs="Times New Roman"/>
                <w:sz w:val="24"/>
                <w:szCs w:val="24"/>
                <w:lang w:val="ro-RO"/>
              </w:rPr>
              <w:t>validarea regulilor de business, a fluxurilor de lucru și a logicii pentru a asigura conformitatea cu cerințele.</w:t>
            </w:r>
          </w:p>
          <w:p w14:paraId="1D2DFDC9" w14:textId="77777777" w:rsidR="00403A99" w:rsidRPr="00403A99" w:rsidRDefault="00403A99" w:rsidP="00403A99">
            <w:pPr>
              <w:numPr>
                <w:ilvl w:val="0"/>
                <w:numId w:val="7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Nivelul de date: </w:t>
            </w:r>
            <w:r w:rsidRPr="00403A99">
              <w:rPr>
                <w:rFonts w:ascii="Times New Roman" w:eastAsia="Times New Roman" w:hAnsi="Times New Roman" w:cs="Times New Roman"/>
                <w:sz w:val="24"/>
                <w:szCs w:val="24"/>
                <w:lang w:val="ro-RO"/>
              </w:rPr>
              <w:t>validarea constrângerilor, relațiilor și formatelor de date ale bazei de date pentru a detecta potențiale  situații de corupere a datelor sau alte anomalii.</w:t>
            </w:r>
          </w:p>
          <w:p w14:paraId="086DD3ED"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Mecanismele trebuie să înregistreze erorile de validare detectate, sursele acestora și acțiunile corective luate în scopuri de audit.</w:t>
            </w:r>
          </w:p>
        </w:tc>
        <w:tc>
          <w:tcPr>
            <w:tcW w:w="1701" w:type="dxa"/>
          </w:tcPr>
          <w:p w14:paraId="7867DEA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3D55EF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BA83F4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F403739" w14:textId="77777777" w:rsidTr="00BD70EB">
        <w:tc>
          <w:tcPr>
            <w:tcW w:w="1667" w:type="dxa"/>
          </w:tcPr>
          <w:p w14:paraId="10756B1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CNF.166</w:t>
            </w:r>
          </w:p>
        </w:tc>
        <w:tc>
          <w:tcPr>
            <w:tcW w:w="5279" w:type="dxa"/>
          </w:tcPr>
          <w:p w14:paraId="039B49F3"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Toate informațiile afișate în cadrul aplicației trebuie să respecte politicile de securitate a informațiilor ale BNM și să includă:</w:t>
            </w:r>
          </w:p>
          <w:p w14:paraId="77709FE7" w14:textId="77777777" w:rsidR="00403A99" w:rsidRPr="00403A99" w:rsidRDefault="00403A99" w:rsidP="00403A99">
            <w:pPr>
              <w:numPr>
                <w:ilvl w:val="0"/>
                <w:numId w:val="7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Marcaje de securitate bazate pe un clasificator predefinit stabilit în cadrul aplicației.</w:t>
            </w:r>
          </w:p>
          <w:p w14:paraId="36B35CB3" w14:textId="77777777" w:rsidR="00403A99" w:rsidRPr="00403A99" w:rsidRDefault="00403A99" w:rsidP="00403A99">
            <w:pPr>
              <w:numPr>
                <w:ilvl w:val="0"/>
                <w:numId w:val="7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Reguli de vizibilitate configurabile pentru marcajele de securitate, bazate pe rolurile sau permisiunile utilizatorului.</w:t>
            </w:r>
          </w:p>
          <w:p w14:paraId="19F81B91" w14:textId="77777777" w:rsidR="00403A99" w:rsidRPr="00403A99" w:rsidRDefault="00403A99" w:rsidP="00403A99">
            <w:pPr>
              <w:numPr>
                <w:ilvl w:val="0"/>
                <w:numId w:val="77"/>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Trasee de audit pentru modificările aduse politicilor de marcare de securitate sau clasificatorilor.</w:t>
            </w:r>
          </w:p>
        </w:tc>
        <w:tc>
          <w:tcPr>
            <w:tcW w:w="1701" w:type="dxa"/>
          </w:tcPr>
          <w:p w14:paraId="5E4649A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4984DD3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9286F3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32EFDCB" w14:textId="77777777" w:rsidTr="00BD70EB">
        <w:tc>
          <w:tcPr>
            <w:tcW w:w="1667" w:type="dxa"/>
          </w:tcPr>
          <w:p w14:paraId="0D936B2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CNF.167</w:t>
            </w:r>
          </w:p>
        </w:tc>
        <w:tc>
          <w:tcPr>
            <w:tcW w:w="5279" w:type="dxa"/>
          </w:tcPr>
          <w:p w14:paraId="6B82DBA2"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Datele confidențiale nu trebuie niciodată stocate sau accesate în mod nesigur în cadrul aplicației. Aceasta include:</w:t>
            </w:r>
          </w:p>
          <w:p w14:paraId="1630CA98" w14:textId="77777777" w:rsidR="00403A99" w:rsidRPr="00403A99" w:rsidRDefault="00403A99" w:rsidP="00403A99">
            <w:pPr>
              <w:numPr>
                <w:ilvl w:val="0"/>
                <w:numId w:val="78"/>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Interzicerea stocării datelor sensibile în locații neprotejate, cum ar fi fișierele jurnal, mecanismele de stocare în cache sau fișierele temporare.</w:t>
            </w:r>
          </w:p>
          <w:p w14:paraId="68D8DCB1" w14:textId="77777777" w:rsidR="00403A99" w:rsidRPr="00403A99" w:rsidRDefault="00403A99" w:rsidP="00403A99">
            <w:pPr>
              <w:numPr>
                <w:ilvl w:val="0"/>
                <w:numId w:val="78"/>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Înregistrarea cazurilor în care încercările de a accesa date confidențiale eșuează, inclusiv utilizatorul, marcajul de timp și motivul eșecului.</w:t>
            </w:r>
          </w:p>
          <w:p w14:paraId="62976A56" w14:textId="77777777" w:rsidR="00403A99" w:rsidRPr="00403A99" w:rsidRDefault="00403A99" w:rsidP="00403A99">
            <w:pPr>
              <w:numPr>
                <w:ilvl w:val="0"/>
                <w:numId w:val="7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Implementarea criptării pentru toate datele sensibile stocate și tehnicile de ștergere securizate pentru datele confidențiale șterse.</w:t>
            </w:r>
          </w:p>
        </w:tc>
        <w:tc>
          <w:tcPr>
            <w:tcW w:w="1701" w:type="dxa"/>
          </w:tcPr>
          <w:p w14:paraId="65D73EA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0D8A9B1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96C1A0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2A9F859" w14:textId="77777777" w:rsidTr="00BD70EB">
        <w:tc>
          <w:tcPr>
            <w:tcW w:w="1667" w:type="dxa"/>
          </w:tcPr>
          <w:p w14:paraId="1CCB35A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CNF.168</w:t>
            </w:r>
          </w:p>
        </w:tc>
        <w:tc>
          <w:tcPr>
            <w:tcW w:w="5279" w:type="dxa"/>
          </w:tcPr>
          <w:p w14:paraId="3AD53602"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ofere mecanisme suplimentare de protecție pentru datele extrem de confidențiale, inclusiv:</w:t>
            </w:r>
          </w:p>
          <w:p w14:paraId="2085C05F" w14:textId="77777777" w:rsidR="00403A99" w:rsidRPr="00403A99" w:rsidRDefault="00403A99" w:rsidP="00403A99">
            <w:pPr>
              <w:numPr>
                <w:ilvl w:val="0"/>
                <w:numId w:val="79"/>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Afișare mascată a datelor sensibile (de exemplu, afișând doar informații parțiale, cum ar fi „****1234”).</w:t>
            </w:r>
          </w:p>
          <w:p w14:paraId="4631C797" w14:textId="77777777" w:rsidR="00403A99" w:rsidRPr="00403A99" w:rsidRDefault="00403A99" w:rsidP="00403A99">
            <w:pPr>
              <w:numPr>
                <w:ilvl w:val="0"/>
                <w:numId w:val="79"/>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Criptarea datelor extrem de confidențiale atât în tranzit, cât și în repaus, folosind algoritmi de criptare standard din industrie (de exemplu, AES-256).</w:t>
            </w:r>
          </w:p>
          <w:p w14:paraId="7EC2C5D7" w14:textId="77777777" w:rsidR="00403A99" w:rsidRPr="00403A99" w:rsidRDefault="00403A99" w:rsidP="00403A99">
            <w:pPr>
              <w:numPr>
                <w:ilvl w:val="0"/>
                <w:numId w:val="79"/>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Solicitarea unor metode de autentificare repetate sau mai puternice (de exemplu, autentificare cu mai mulți factori) pentru accesarea sau modificarea datelor extrem de confidențiale.</w:t>
            </w:r>
          </w:p>
          <w:p w14:paraId="112CCF15" w14:textId="77777777" w:rsidR="00403A99" w:rsidRPr="00403A99" w:rsidRDefault="00403A99" w:rsidP="00403A99">
            <w:pPr>
              <w:numPr>
                <w:ilvl w:val="0"/>
                <w:numId w:val="79"/>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Înregistrarea accesului la date extrem de confidențiale, inclusiv identitatea utilizatorului, operațiunea efectuată, marcajul de timp și justificarea accesului.</w:t>
            </w:r>
          </w:p>
        </w:tc>
        <w:tc>
          <w:tcPr>
            <w:tcW w:w="1701" w:type="dxa"/>
          </w:tcPr>
          <w:p w14:paraId="7F11036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ABCC87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76401E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5551D6D" w14:textId="77777777" w:rsidTr="00BD70EB">
        <w:tc>
          <w:tcPr>
            <w:tcW w:w="1667" w:type="dxa"/>
          </w:tcPr>
          <w:p w14:paraId="2DA94AB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CNF.169</w:t>
            </w:r>
          </w:p>
        </w:tc>
        <w:tc>
          <w:tcPr>
            <w:tcW w:w="5279" w:type="dxa"/>
          </w:tcPr>
          <w:p w14:paraId="52A44D42"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implementeze proceduri de rutină pentru verificarea și detectarea posibilei coruperi a relațiilor de integritate a datelor, inclusiv:</w:t>
            </w:r>
          </w:p>
          <w:p w14:paraId="0434C3B5" w14:textId="77777777" w:rsidR="00403A99" w:rsidRPr="00403A99" w:rsidRDefault="00403A99" w:rsidP="00403A99">
            <w:pPr>
              <w:numPr>
                <w:ilvl w:val="0"/>
                <w:numId w:val="8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Verificări de integritate folosind metode criptografice (de exemplu, sume de control bazate pe hash) pentru a detecta modificări neautorizate.</w:t>
            </w:r>
          </w:p>
          <w:p w14:paraId="7744AB5A" w14:textId="77777777" w:rsidR="00403A99" w:rsidRPr="00403A99" w:rsidRDefault="00403A99" w:rsidP="00403A99">
            <w:pPr>
              <w:numPr>
                <w:ilvl w:val="0"/>
                <w:numId w:val="8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Audituri programate ale relațiilor de integritate a datelor, inclusiv la nivelul constrângerilor bazei de date, a dependențelor și relațiilor cu chei străine.</w:t>
            </w:r>
          </w:p>
          <w:p w14:paraId="206E892B" w14:textId="77777777" w:rsidR="00403A99" w:rsidRPr="00403A99" w:rsidRDefault="00403A99" w:rsidP="00403A99">
            <w:pPr>
              <w:numPr>
                <w:ilvl w:val="0"/>
                <w:numId w:val="8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Logarea anomaliilor detectate, înregistrarea acțiunilor corective întreprinse și administratorii implicați în acest proces.</w:t>
            </w:r>
          </w:p>
        </w:tc>
        <w:tc>
          <w:tcPr>
            <w:tcW w:w="1701" w:type="dxa"/>
          </w:tcPr>
          <w:p w14:paraId="4B90F8A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139F39A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740E4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1EBBE00" w14:textId="77777777" w:rsidTr="00BD70EB">
        <w:tc>
          <w:tcPr>
            <w:tcW w:w="9903" w:type="dxa"/>
            <w:gridSpan w:val="6"/>
          </w:tcPr>
          <w:p w14:paraId="4D56B1B1" w14:textId="77777777" w:rsidR="00403A99" w:rsidRPr="00403A99" w:rsidRDefault="00403A99" w:rsidP="00403A99">
            <w:pPr>
              <w:spacing w:after="0" w:line="240" w:lineRule="auto"/>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1.9.5. Audit și monitorizare a securității</w:t>
            </w:r>
          </w:p>
        </w:tc>
      </w:tr>
      <w:tr w:rsidR="00403A99" w:rsidRPr="00403A99" w14:paraId="39751397" w14:textId="77777777" w:rsidTr="00BD70EB">
        <w:tc>
          <w:tcPr>
            <w:tcW w:w="1667" w:type="dxa"/>
          </w:tcPr>
          <w:p w14:paraId="1BE4D2A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CNF.170</w:t>
            </w:r>
          </w:p>
        </w:tc>
        <w:tc>
          <w:tcPr>
            <w:tcW w:w="5279" w:type="dxa"/>
          </w:tcPr>
          <w:p w14:paraId="3472238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 xml:space="preserve">Aplicația trebuie să includă componente de audit care colectează, gestionează și stochează central înregistrările de audit la nivel de aplicație. Sistemul </w:t>
            </w:r>
            <w:r w:rsidRPr="00403A99">
              <w:rPr>
                <w:rFonts w:ascii="Times New Roman" w:eastAsia="Times New Roman" w:hAnsi="Times New Roman" w:cs="Times New Roman"/>
                <w:sz w:val="24"/>
                <w:szCs w:val="24"/>
                <w:lang w:val="ro-RO"/>
              </w:rPr>
              <w:lastRenderedPageBreak/>
              <w:t>trebuie să asigure disponibilitate ridicată și toleranță la erori pentru componentele de audit.</w:t>
            </w:r>
          </w:p>
        </w:tc>
        <w:tc>
          <w:tcPr>
            <w:tcW w:w="1701" w:type="dxa"/>
          </w:tcPr>
          <w:p w14:paraId="19CA3AE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7E436F1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C0A7D4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06BCE1B" w14:textId="77777777" w:rsidTr="00BD70EB">
        <w:tc>
          <w:tcPr>
            <w:tcW w:w="1667" w:type="dxa"/>
          </w:tcPr>
          <w:p w14:paraId="5B7D590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CNF.171</w:t>
            </w:r>
          </w:p>
        </w:tc>
        <w:tc>
          <w:tcPr>
            <w:tcW w:w="5279" w:type="dxa"/>
          </w:tcPr>
          <w:p w14:paraId="72CC4A56"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Componenta de audit trebuie să permită configurarea granulară a politicilor de audit, permițând personalizarea la diferite niveluri, cum ar fi:</w:t>
            </w:r>
          </w:p>
          <w:p w14:paraId="224CB051" w14:textId="77777777" w:rsidR="00403A99" w:rsidRPr="00403A99" w:rsidRDefault="00403A99" w:rsidP="00403A99">
            <w:pPr>
              <w:numPr>
                <w:ilvl w:val="0"/>
                <w:numId w:val="81"/>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Grupuri de utilizatori, utilizatori individuali sau roluri.</w:t>
            </w:r>
          </w:p>
          <w:p w14:paraId="7314DCA1" w14:textId="77777777" w:rsidR="00403A99" w:rsidRPr="00403A99" w:rsidRDefault="00403A99" w:rsidP="00403A99">
            <w:pPr>
              <w:numPr>
                <w:ilvl w:val="0"/>
                <w:numId w:val="81"/>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Obiecte specifice sau entități de business.</w:t>
            </w:r>
          </w:p>
          <w:p w14:paraId="0260F817" w14:textId="77777777" w:rsidR="00403A99" w:rsidRPr="00403A99" w:rsidRDefault="00403A99" w:rsidP="00403A99">
            <w:pPr>
              <w:numPr>
                <w:ilvl w:val="0"/>
                <w:numId w:val="81"/>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Evenimente și tipuri de evenimente.</w:t>
            </w:r>
          </w:p>
          <w:p w14:paraId="5D1A3789" w14:textId="77777777" w:rsidR="00403A99" w:rsidRPr="00403A99" w:rsidRDefault="00403A99" w:rsidP="00403A99">
            <w:pPr>
              <w:numPr>
                <w:ilvl w:val="0"/>
                <w:numId w:val="81"/>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Intervale de timp sau intervale de timp specifice pentru activitățile de monitorizare.</w:t>
            </w:r>
          </w:p>
        </w:tc>
        <w:tc>
          <w:tcPr>
            <w:tcW w:w="1701" w:type="dxa"/>
          </w:tcPr>
          <w:p w14:paraId="51D170E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AE5B24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8F6000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CC88190" w14:textId="77777777" w:rsidTr="00BD70EB">
        <w:tc>
          <w:tcPr>
            <w:tcW w:w="1667" w:type="dxa"/>
          </w:tcPr>
          <w:p w14:paraId="22CEB92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CNF.172</w:t>
            </w:r>
          </w:p>
        </w:tc>
        <w:tc>
          <w:tcPr>
            <w:tcW w:w="5279" w:type="dxa"/>
          </w:tcPr>
          <w:p w14:paraId="6FA2C53E"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Politicile de audit trebuie să fie configurabile la nivelul:</w:t>
            </w:r>
          </w:p>
          <w:p w14:paraId="5275C9D1" w14:textId="77777777" w:rsidR="00403A99" w:rsidRPr="00403A99" w:rsidRDefault="00403A99" w:rsidP="00403A99">
            <w:pPr>
              <w:numPr>
                <w:ilvl w:val="0"/>
                <w:numId w:val="8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Obiecte sau entități de business: </w:t>
            </w:r>
            <w:r w:rsidRPr="00403A99">
              <w:rPr>
                <w:rFonts w:ascii="Times New Roman" w:eastAsia="Times New Roman" w:hAnsi="Times New Roman" w:cs="Times New Roman"/>
                <w:sz w:val="24"/>
                <w:szCs w:val="24"/>
                <w:lang w:val="ro-RO"/>
              </w:rPr>
              <w:t>Urmărirea interacțiunilor cu obiectele aplicației critice sau entitățile sensibile.</w:t>
            </w:r>
          </w:p>
          <w:p w14:paraId="0BCC3F28" w14:textId="77777777" w:rsidR="00403A99" w:rsidRPr="00403A99" w:rsidRDefault="00403A99" w:rsidP="00403A99">
            <w:pPr>
              <w:numPr>
                <w:ilvl w:val="0"/>
                <w:numId w:val="8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sz w:val="24"/>
                <w:szCs w:val="24"/>
                <w:lang w:val="ro-RO"/>
              </w:rPr>
              <w:t xml:space="preserve">Evenimente: </w:t>
            </w:r>
            <w:r w:rsidRPr="00403A99">
              <w:rPr>
                <w:rFonts w:ascii="Times New Roman" w:eastAsia="Times New Roman" w:hAnsi="Times New Roman" w:cs="Times New Roman"/>
                <w:sz w:val="24"/>
                <w:szCs w:val="24"/>
                <w:lang w:val="ro-RO"/>
              </w:rPr>
              <w:t>acțiuni de înregistrare, cum ar fi încercările de conectare, modificările datelor, accesul la informații confidențiale și modificările politicii de securitate.</w:t>
            </w:r>
          </w:p>
        </w:tc>
        <w:tc>
          <w:tcPr>
            <w:tcW w:w="1701" w:type="dxa"/>
          </w:tcPr>
          <w:p w14:paraId="359F880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432F5C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20B765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1DBD265" w14:textId="77777777" w:rsidTr="00BD70EB">
        <w:tc>
          <w:tcPr>
            <w:tcW w:w="1667" w:type="dxa"/>
          </w:tcPr>
          <w:p w14:paraId="731F389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CNF.173</w:t>
            </w:r>
          </w:p>
        </w:tc>
        <w:tc>
          <w:tcPr>
            <w:tcW w:w="5279" w:type="dxa"/>
          </w:tcPr>
          <w:p w14:paraId="0FCA08EA"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permită definirea caracteristicilor specifice ale evenimentelor care urmează să fie înregistrate, cum ar fi:</w:t>
            </w:r>
          </w:p>
          <w:p w14:paraId="54C4C4C2" w14:textId="77777777" w:rsidR="00403A99" w:rsidRPr="00403A99" w:rsidRDefault="00403A99" w:rsidP="00403A99">
            <w:pPr>
              <w:numPr>
                <w:ilvl w:val="0"/>
                <w:numId w:val="8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Activități într-un anumit interval de timp.</w:t>
            </w:r>
          </w:p>
          <w:p w14:paraId="1BBD38D2" w14:textId="77777777" w:rsidR="00403A99" w:rsidRPr="00403A99" w:rsidRDefault="00403A99" w:rsidP="00403A99">
            <w:pPr>
              <w:numPr>
                <w:ilvl w:val="0"/>
                <w:numId w:val="8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Evenimente care implică anumite valori ale proprietății sau modificări ale acestor valori.</w:t>
            </w:r>
          </w:p>
          <w:p w14:paraId="45398ACF" w14:textId="77777777" w:rsidR="00403A99" w:rsidRPr="00403A99" w:rsidRDefault="00403A99" w:rsidP="00403A99">
            <w:pPr>
              <w:numPr>
                <w:ilvl w:val="0"/>
                <w:numId w:val="8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Acțiuni inițiate de utilizator sau generate de sistem legate de anumite entități sau reguli de business.</w:t>
            </w:r>
          </w:p>
        </w:tc>
        <w:tc>
          <w:tcPr>
            <w:tcW w:w="1701" w:type="dxa"/>
          </w:tcPr>
          <w:p w14:paraId="4B8EFBB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475B977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FCF617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314E4BC" w14:textId="77777777" w:rsidTr="00BD70EB">
        <w:tc>
          <w:tcPr>
            <w:tcW w:w="1667" w:type="dxa"/>
          </w:tcPr>
          <w:p w14:paraId="192372A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CNF.174</w:t>
            </w:r>
          </w:p>
        </w:tc>
        <w:tc>
          <w:tcPr>
            <w:tcW w:w="5279" w:type="dxa"/>
          </w:tcPr>
          <w:p w14:paraId="7FF2B4E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Componenta de audit trebuie să sprijine înregistrarea oricărui eveniment care are loc la orice obiect sau nivel de entitate de business din cadrul aplicației, asigurând nicio lacune în acoperirea auditului.</w:t>
            </w:r>
          </w:p>
        </w:tc>
        <w:tc>
          <w:tcPr>
            <w:tcW w:w="1701" w:type="dxa"/>
          </w:tcPr>
          <w:p w14:paraId="1D12F74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BA463D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C96DFC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033193F" w14:textId="77777777" w:rsidTr="00BD70EB">
        <w:tc>
          <w:tcPr>
            <w:tcW w:w="1667" w:type="dxa"/>
          </w:tcPr>
          <w:p w14:paraId="0397E6B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CNF.175</w:t>
            </w:r>
          </w:p>
        </w:tc>
        <w:tc>
          <w:tcPr>
            <w:tcW w:w="5279" w:type="dxa"/>
          </w:tcPr>
          <w:p w14:paraId="757B2CBB"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Fiecare înregistrare de audit trebuie să conțină cel puțin următoarele informații:</w:t>
            </w:r>
          </w:p>
          <w:p w14:paraId="117006DC"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Timp: </w:t>
            </w:r>
            <w:r w:rsidRPr="00403A99">
              <w:rPr>
                <w:rFonts w:ascii="Times New Roman" w:eastAsia="Times New Roman" w:hAnsi="Times New Roman" w:cs="Times New Roman"/>
                <w:sz w:val="24"/>
                <w:szCs w:val="24"/>
                <w:lang w:val="ro-RO"/>
              </w:rPr>
              <w:t>ora și data exacte ale evenimentului, sincronizate cu ceasul sistemului.</w:t>
            </w:r>
          </w:p>
          <w:p w14:paraId="11C3E264"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Subiectul evenimentului: </w:t>
            </w:r>
            <w:r w:rsidRPr="00403A99">
              <w:rPr>
                <w:rFonts w:ascii="Times New Roman" w:eastAsia="Times New Roman" w:hAnsi="Times New Roman" w:cs="Times New Roman"/>
                <w:sz w:val="24"/>
                <w:szCs w:val="24"/>
                <w:lang w:val="ro-RO"/>
              </w:rPr>
              <w:t>ID-ul utilizatorului sau procesul de sistem care a declanșat evenimentul.</w:t>
            </w:r>
          </w:p>
          <w:p w14:paraId="22D0E036"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Obiectul sau entitatea de business afectată: </w:t>
            </w:r>
            <w:r w:rsidRPr="00403A99">
              <w:rPr>
                <w:rFonts w:ascii="Times New Roman" w:eastAsia="Times New Roman" w:hAnsi="Times New Roman" w:cs="Times New Roman"/>
                <w:sz w:val="24"/>
                <w:szCs w:val="24"/>
                <w:lang w:val="ro-RO"/>
              </w:rPr>
              <w:t>trebuie să fie identificate în mod clar resursa sau datele afectate.</w:t>
            </w:r>
          </w:p>
          <w:p w14:paraId="42362ED7"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Descriere eveniment: </w:t>
            </w:r>
            <w:r w:rsidRPr="00403A99">
              <w:rPr>
                <w:rFonts w:ascii="Times New Roman" w:eastAsia="Times New Roman" w:hAnsi="Times New Roman" w:cs="Times New Roman"/>
                <w:sz w:val="24"/>
                <w:szCs w:val="24"/>
                <w:lang w:val="ro-RO"/>
              </w:rPr>
              <w:t>natura evenimentului (de exemplu, acces la date, modificare, ștergere).</w:t>
            </w:r>
          </w:p>
          <w:p w14:paraId="33AFC2ED"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b/>
                <w:bCs/>
                <w:i/>
                <w:iCs/>
                <w:sz w:val="24"/>
                <w:szCs w:val="24"/>
                <w:lang w:val="ro-RO"/>
              </w:rPr>
              <w:t xml:space="preserve">Identificarea sursei: </w:t>
            </w:r>
            <w:r w:rsidRPr="00403A99">
              <w:rPr>
                <w:rFonts w:ascii="Times New Roman" w:eastAsia="Times New Roman" w:hAnsi="Times New Roman" w:cs="Times New Roman"/>
                <w:sz w:val="24"/>
                <w:szCs w:val="24"/>
                <w:lang w:val="ro-RO"/>
              </w:rPr>
              <w:t>adresa IP sau alți identificatori relevanți pentru a urmări originea evenimentului.</w:t>
            </w:r>
          </w:p>
          <w:p w14:paraId="78D5C93F" w14:textId="77777777" w:rsidR="00403A99" w:rsidRPr="00403A99" w:rsidRDefault="00403A99" w:rsidP="00403A99">
            <w:pPr>
              <w:numPr>
                <w:ilvl w:val="0"/>
                <w:numId w:val="8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b/>
                <w:bCs/>
                <w:i/>
                <w:iCs/>
                <w:sz w:val="24"/>
                <w:szCs w:val="24"/>
                <w:lang w:val="ro-RO"/>
              </w:rPr>
              <w:t xml:space="preserve">Context suplimentar (dacă este cazul): </w:t>
            </w:r>
            <w:r w:rsidRPr="00403A99">
              <w:rPr>
                <w:rFonts w:ascii="Times New Roman" w:eastAsia="Times New Roman" w:hAnsi="Times New Roman" w:cs="Times New Roman"/>
                <w:sz w:val="24"/>
                <w:szCs w:val="24"/>
                <w:lang w:val="ro-RO"/>
              </w:rPr>
              <w:t>cum ar fi ID-ul sesiunii sau fluxurile de lucru asociate pentru o trasabilitate completă.</w:t>
            </w:r>
          </w:p>
        </w:tc>
        <w:tc>
          <w:tcPr>
            <w:tcW w:w="1701" w:type="dxa"/>
          </w:tcPr>
          <w:p w14:paraId="3C967D3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44E35E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7764B4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ACB15E2" w14:textId="77777777" w:rsidTr="00BD70EB">
        <w:tc>
          <w:tcPr>
            <w:tcW w:w="1667" w:type="dxa"/>
          </w:tcPr>
          <w:p w14:paraId="135C44C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CNF.176</w:t>
            </w:r>
          </w:p>
        </w:tc>
        <w:tc>
          <w:tcPr>
            <w:tcW w:w="5279" w:type="dxa"/>
          </w:tcPr>
          <w:p w14:paraId="55C662CC"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Înregistrările de audit nu vor conține informații confidențiale (de exemplu, parolele introduse în încercări eșuate).</w:t>
            </w:r>
          </w:p>
        </w:tc>
        <w:tc>
          <w:tcPr>
            <w:tcW w:w="1701" w:type="dxa"/>
          </w:tcPr>
          <w:p w14:paraId="36C91F4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5CC1A13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B536EB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4B37D04" w14:textId="77777777" w:rsidTr="00BD70EB">
        <w:tc>
          <w:tcPr>
            <w:tcW w:w="1667" w:type="dxa"/>
          </w:tcPr>
          <w:p w14:paraId="7C1349C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CNF.177</w:t>
            </w:r>
          </w:p>
        </w:tc>
        <w:tc>
          <w:tcPr>
            <w:tcW w:w="5279" w:type="dxa"/>
          </w:tcPr>
          <w:p w14:paraId="0B03415A"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Erorile care pot apărea la repararea înregistrărilor de audit nu ar trebui să afecteze funcționarea normală a aplicației.</w:t>
            </w:r>
          </w:p>
        </w:tc>
        <w:tc>
          <w:tcPr>
            <w:tcW w:w="1701" w:type="dxa"/>
          </w:tcPr>
          <w:p w14:paraId="16EEC12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075F75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289EF1E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5AFAE77" w14:textId="77777777" w:rsidTr="00BD70EB">
        <w:tc>
          <w:tcPr>
            <w:tcW w:w="1667" w:type="dxa"/>
          </w:tcPr>
          <w:p w14:paraId="24CFE89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CNF.178</w:t>
            </w:r>
          </w:p>
        </w:tc>
        <w:tc>
          <w:tcPr>
            <w:tcW w:w="5279" w:type="dxa"/>
          </w:tcPr>
          <w:p w14:paraId="571A65C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Componenta de audit trebuie să se bazeze pe ceasul de sistem al sistemului de operare de bază și să includă mecanisme pentru a gestiona diferențele de fus orar, ajustări ale orei de vară și sincronizarea ceasului (de exemplu, prin NTP).</w:t>
            </w:r>
          </w:p>
        </w:tc>
        <w:tc>
          <w:tcPr>
            <w:tcW w:w="1701" w:type="dxa"/>
          </w:tcPr>
          <w:p w14:paraId="2ABF98B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351EC3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8DF9DA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EE89522" w14:textId="77777777" w:rsidTr="00BD70EB">
        <w:tc>
          <w:tcPr>
            <w:tcW w:w="1667" w:type="dxa"/>
          </w:tcPr>
          <w:p w14:paraId="7FC4D7C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CNF.179</w:t>
            </w:r>
          </w:p>
        </w:tc>
        <w:tc>
          <w:tcPr>
            <w:tcW w:w="5279" w:type="dxa"/>
          </w:tcPr>
          <w:p w14:paraId="3D97EC1A"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Componenta de audit trebuie să includă un mecanism de arhivare pentru a gestiona înregistrările istorice de audit, care ar trebui să fie configurabil cu opțiuni pentru:</w:t>
            </w:r>
          </w:p>
          <w:p w14:paraId="08497B70" w14:textId="77777777" w:rsidR="00403A99" w:rsidRPr="00403A99" w:rsidRDefault="00403A99" w:rsidP="00403A99">
            <w:pPr>
              <w:numPr>
                <w:ilvl w:val="0"/>
                <w:numId w:val="8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Frecvența arhivării (de exemplu, zilnic, săptămânal).</w:t>
            </w:r>
          </w:p>
          <w:p w14:paraId="061130F0" w14:textId="77777777" w:rsidR="00403A99" w:rsidRPr="00403A99" w:rsidRDefault="00403A99" w:rsidP="00403A99">
            <w:pPr>
              <w:numPr>
                <w:ilvl w:val="0"/>
                <w:numId w:val="8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Vechimea datelor care urmează să fie arhivate.</w:t>
            </w:r>
          </w:p>
          <w:p w14:paraId="5C8F11F8" w14:textId="77777777" w:rsidR="00403A99" w:rsidRPr="00403A99" w:rsidRDefault="00403A99" w:rsidP="00403A99">
            <w:pPr>
              <w:numPr>
                <w:ilvl w:val="0"/>
                <w:numId w:val="8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Format de arhivare (de exemplu, CSV, JSON, XML).</w:t>
            </w:r>
          </w:p>
          <w:p w14:paraId="77B14C6E" w14:textId="77777777" w:rsidR="00403A99" w:rsidRPr="00403A99" w:rsidRDefault="00403A99" w:rsidP="00403A99">
            <w:pPr>
              <w:numPr>
                <w:ilvl w:val="0"/>
                <w:numId w:val="8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Destinație de stocare (de exemplu, stocare locală, servere la distanță).</w:t>
            </w:r>
          </w:p>
        </w:tc>
        <w:tc>
          <w:tcPr>
            <w:tcW w:w="1701" w:type="dxa"/>
          </w:tcPr>
          <w:p w14:paraId="67CE030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557397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E44C28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8EBB055" w14:textId="77777777" w:rsidTr="00BD70EB">
        <w:tc>
          <w:tcPr>
            <w:tcW w:w="1667" w:type="dxa"/>
          </w:tcPr>
          <w:p w14:paraId="0BAE012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CNF.180</w:t>
            </w:r>
          </w:p>
        </w:tc>
        <w:tc>
          <w:tcPr>
            <w:tcW w:w="5279" w:type="dxa"/>
          </w:tcPr>
          <w:p w14:paraId="2D6E4FA4"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poată genera automat notificări pentru personalul responsabil la detectarea unor evenimente de securitate specifice, pe baza unor praguri sau configurații personalizabile. Notificările ar trebui să includă:</w:t>
            </w:r>
          </w:p>
          <w:p w14:paraId="7BF21BB1" w14:textId="77777777" w:rsidR="00403A99" w:rsidRPr="00403A99" w:rsidRDefault="00403A99" w:rsidP="00403A99">
            <w:pPr>
              <w:numPr>
                <w:ilvl w:val="0"/>
                <w:numId w:val="8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Detalii despre eveniment (de exemplu, tip, marca temporală, sursă).</w:t>
            </w:r>
          </w:p>
          <w:p w14:paraId="121D62B2" w14:textId="77777777" w:rsidR="00403A99" w:rsidRPr="00403A99" w:rsidRDefault="00403A99" w:rsidP="00403A99">
            <w:pPr>
              <w:numPr>
                <w:ilvl w:val="0"/>
                <w:numId w:val="8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Acțiuni recomandate, acolo unde este cazul.</w:t>
            </w:r>
          </w:p>
          <w:p w14:paraId="0C5FF0DA" w14:textId="77777777" w:rsidR="00403A99" w:rsidRPr="00403A99" w:rsidRDefault="00403A99" w:rsidP="00403A99">
            <w:pPr>
              <w:numPr>
                <w:ilvl w:val="0"/>
                <w:numId w:val="86"/>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Canale configurabile pentru livrare (de exemplu, e-mail, SMS, alerte de bord).</w:t>
            </w:r>
          </w:p>
        </w:tc>
        <w:tc>
          <w:tcPr>
            <w:tcW w:w="1701" w:type="dxa"/>
          </w:tcPr>
          <w:p w14:paraId="57A798C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539D3CB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22E6529"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51DFEA5" w14:textId="77777777" w:rsidTr="00BD70EB">
        <w:tc>
          <w:tcPr>
            <w:tcW w:w="1667" w:type="dxa"/>
          </w:tcPr>
          <w:p w14:paraId="64D88FE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CNF.181</w:t>
            </w:r>
          </w:p>
        </w:tc>
        <w:tc>
          <w:tcPr>
            <w:tcW w:w="5279" w:type="dxa"/>
          </w:tcPr>
          <w:p w14:paraId="6316A29B"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Componenta de audit trebuie să sprijine integrarea cu soluțiile SIEM (Security Information and Event Management) folosind standarde deschise (de exemplu, Syslog, dblink). Integrarea trebuie să includă:</w:t>
            </w:r>
          </w:p>
          <w:p w14:paraId="76690BE4" w14:textId="77777777" w:rsidR="00403A99" w:rsidRPr="00403A99" w:rsidRDefault="00403A99" w:rsidP="00403A99">
            <w:pPr>
              <w:numPr>
                <w:ilvl w:val="0"/>
                <w:numId w:val="8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Transmiterea securizată a înregistrărilor de audit către sisteme externe.</w:t>
            </w:r>
          </w:p>
          <w:p w14:paraId="36FA2623" w14:textId="77777777" w:rsidR="00403A99" w:rsidRPr="00403A99" w:rsidRDefault="00403A99" w:rsidP="00403A99">
            <w:pPr>
              <w:numPr>
                <w:ilvl w:val="0"/>
                <w:numId w:val="8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Compatibilitate cu protocoalele și formatele comune de înregistrare.</w:t>
            </w:r>
          </w:p>
          <w:p w14:paraId="3595CD61" w14:textId="77777777" w:rsidR="00403A99" w:rsidRPr="00403A99" w:rsidRDefault="00403A99" w:rsidP="00403A99">
            <w:pPr>
              <w:numPr>
                <w:ilvl w:val="0"/>
                <w:numId w:val="87"/>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Opțiuni de transfer în timp real sau lot.</w:t>
            </w:r>
          </w:p>
        </w:tc>
        <w:tc>
          <w:tcPr>
            <w:tcW w:w="1701" w:type="dxa"/>
          </w:tcPr>
          <w:p w14:paraId="4EF4D2B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1446D1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91A683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3E2EA19" w14:textId="77777777" w:rsidTr="00BD70EB">
        <w:tc>
          <w:tcPr>
            <w:tcW w:w="1667" w:type="dxa"/>
          </w:tcPr>
          <w:p w14:paraId="4ABEDDE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CNF.182</w:t>
            </w:r>
          </w:p>
        </w:tc>
        <w:tc>
          <w:tcPr>
            <w:tcW w:w="5279" w:type="dxa"/>
            <w:vAlign w:val="center"/>
          </w:tcPr>
          <w:p w14:paraId="1753B838"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va permite setarea versiunilor istorice ale datelor, care vor fi considerate deosebit de sensibile.</w:t>
            </w:r>
          </w:p>
        </w:tc>
        <w:tc>
          <w:tcPr>
            <w:tcW w:w="1701" w:type="dxa"/>
          </w:tcPr>
          <w:p w14:paraId="01CEF2E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B48F7A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951D84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C37637F" w14:textId="77777777" w:rsidTr="00BD70EB">
        <w:tc>
          <w:tcPr>
            <w:tcW w:w="1667" w:type="dxa"/>
          </w:tcPr>
          <w:p w14:paraId="033B6D7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CNF.183</w:t>
            </w:r>
          </w:p>
        </w:tc>
        <w:tc>
          <w:tcPr>
            <w:tcW w:w="5279" w:type="dxa"/>
            <w:vAlign w:val="center"/>
          </w:tcPr>
          <w:p w14:paraId="19E24FE9"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Soluția trebuie să ofere instrumente ușor de utilizat pentru gestionarea și analiza înregistrărilor de audit, inclusiv:</w:t>
            </w:r>
          </w:p>
          <w:p w14:paraId="1A20588B" w14:textId="77777777" w:rsidR="00403A99" w:rsidRPr="00403A99" w:rsidRDefault="00403A99" w:rsidP="00403A99">
            <w:pPr>
              <w:numPr>
                <w:ilvl w:val="0"/>
                <w:numId w:val="8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Filtrarea și interogarea înregistrărilor după orice câmp (de exemplu, utilizator, marca temporală, tip de eveniment).</w:t>
            </w:r>
          </w:p>
          <w:p w14:paraId="65F18E22" w14:textId="77777777" w:rsidR="00403A99" w:rsidRPr="00403A99" w:rsidRDefault="00403A99" w:rsidP="00403A99">
            <w:pPr>
              <w:numPr>
                <w:ilvl w:val="0"/>
                <w:numId w:val="8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Exportarea jurnalelor în formate comune (de ex. CSV).</w:t>
            </w:r>
          </w:p>
          <w:p w14:paraId="7EE68CAF" w14:textId="77777777" w:rsidR="00403A99" w:rsidRPr="00403A99" w:rsidRDefault="00403A99" w:rsidP="00403A99">
            <w:pPr>
              <w:numPr>
                <w:ilvl w:val="0"/>
                <w:numId w:val="8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Importarea arhivelor de audit istoric pentru activități ocazionale de analiză.</w:t>
            </w:r>
          </w:p>
        </w:tc>
        <w:tc>
          <w:tcPr>
            <w:tcW w:w="1701" w:type="dxa"/>
          </w:tcPr>
          <w:p w14:paraId="6DB009B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Recomandat</w:t>
            </w:r>
          </w:p>
        </w:tc>
        <w:tc>
          <w:tcPr>
            <w:tcW w:w="679" w:type="dxa"/>
          </w:tcPr>
          <w:p w14:paraId="157179F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D5FB88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4C61FEE5" w14:textId="77777777" w:rsidTr="00BD70EB">
        <w:tc>
          <w:tcPr>
            <w:tcW w:w="1667" w:type="dxa"/>
          </w:tcPr>
          <w:p w14:paraId="13F0BF0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CNF.184</w:t>
            </w:r>
          </w:p>
        </w:tc>
        <w:tc>
          <w:tcPr>
            <w:tcW w:w="5279" w:type="dxa"/>
            <w:vAlign w:val="center"/>
          </w:tcPr>
          <w:p w14:paraId="15DE2D3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implementeze mecanisme sigure pentru a asigura integritatea înregistrărilor de audit, cum ar fi controale de acces pentru a restricționa cine poate vizualiza sau modifica jurnalele de audit.</w:t>
            </w:r>
          </w:p>
        </w:tc>
        <w:tc>
          <w:tcPr>
            <w:tcW w:w="1701" w:type="dxa"/>
          </w:tcPr>
          <w:p w14:paraId="077A5CF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7C4E6253"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61EF32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1BDD269" w14:textId="77777777" w:rsidTr="00BD70EB">
        <w:tc>
          <w:tcPr>
            <w:tcW w:w="9903" w:type="dxa"/>
            <w:gridSpan w:val="6"/>
          </w:tcPr>
          <w:p w14:paraId="667C8316"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1.9.6. Tratarea excepțiilor</w:t>
            </w:r>
          </w:p>
        </w:tc>
      </w:tr>
      <w:tr w:rsidR="00403A99" w:rsidRPr="00403A99" w14:paraId="3C23C9C1" w14:textId="77777777" w:rsidTr="00BD70EB">
        <w:tc>
          <w:tcPr>
            <w:tcW w:w="1667" w:type="dxa"/>
          </w:tcPr>
          <w:p w14:paraId="7A3DE3C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CNF.185</w:t>
            </w:r>
          </w:p>
        </w:tc>
        <w:tc>
          <w:tcPr>
            <w:tcW w:w="5279" w:type="dxa"/>
          </w:tcPr>
          <w:p w14:paraId="335931A0"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gestioneze toate erorile și excepțiile care apar în timpul funcționării sale. Mecanismele de gestionare a excepțiilor ar trebui să asigure:</w:t>
            </w:r>
          </w:p>
          <w:p w14:paraId="7FD18E3A" w14:textId="77777777" w:rsidR="00403A99" w:rsidRPr="00403A99" w:rsidRDefault="00403A99" w:rsidP="00403A99">
            <w:pPr>
              <w:numPr>
                <w:ilvl w:val="0"/>
                <w:numId w:val="9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Detectarea blocărilor de sistem sau a instabilității.</w:t>
            </w:r>
          </w:p>
          <w:p w14:paraId="254A55BC" w14:textId="77777777" w:rsidR="00403A99" w:rsidRPr="00403A99" w:rsidRDefault="00403A99" w:rsidP="00403A99">
            <w:pPr>
              <w:numPr>
                <w:ilvl w:val="0"/>
                <w:numId w:val="90"/>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Înregistrarea tuturor detaliilor relevante pentru diagnosticare.</w:t>
            </w:r>
          </w:p>
          <w:p w14:paraId="2FC7E125" w14:textId="77777777" w:rsidR="00403A99" w:rsidRPr="00403A99" w:rsidRDefault="00403A99" w:rsidP="00403A99">
            <w:pPr>
              <w:numPr>
                <w:ilvl w:val="0"/>
                <w:numId w:val="9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Activarea unor mecanisme de rezervă pentru a menține experiența utilizatorului, atunci când este posibil (de exemplu, evitarea întreruperilor bruște sau a mesajelor de eroare confuze).</w:t>
            </w:r>
          </w:p>
        </w:tc>
        <w:tc>
          <w:tcPr>
            <w:tcW w:w="1701" w:type="dxa"/>
          </w:tcPr>
          <w:p w14:paraId="221505BC"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B89C71B"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FA8071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F0ADA83" w14:textId="77777777" w:rsidTr="00BD70EB">
        <w:tc>
          <w:tcPr>
            <w:tcW w:w="1667" w:type="dxa"/>
          </w:tcPr>
          <w:p w14:paraId="43FFBB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CNF.186</w:t>
            </w:r>
          </w:p>
        </w:tc>
        <w:tc>
          <w:tcPr>
            <w:tcW w:w="5279" w:type="dxa"/>
          </w:tcPr>
          <w:p w14:paraId="44D7FE4F"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înregistreze centralizat toate excepțiile și erorile, stocându-le într-un repozitoriu de jurnalizare securizat și centralizat. Sistemul de înregistrare trebuie să:</w:t>
            </w:r>
          </w:p>
          <w:p w14:paraId="2D43E66E" w14:textId="77777777" w:rsidR="00403A99" w:rsidRPr="00403A99" w:rsidRDefault="00403A99" w:rsidP="00403A99">
            <w:pPr>
              <w:numPr>
                <w:ilvl w:val="0"/>
                <w:numId w:val="9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Includă informații detaliate, cum ar fi marcajele temporale, ID-ul utilizatorului (dacă este cazul), modulele afectate și o descriere a erorii.</w:t>
            </w:r>
          </w:p>
          <w:p w14:paraId="20EBD99D" w14:textId="77777777" w:rsidR="00403A99" w:rsidRPr="00403A99" w:rsidRDefault="00403A99" w:rsidP="00403A99">
            <w:pPr>
              <w:numPr>
                <w:ilvl w:val="0"/>
                <w:numId w:val="9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Permită filtrarea și interogarea pentru a facilita diagnosticarea.</w:t>
            </w:r>
          </w:p>
          <w:p w14:paraId="130812BC" w14:textId="77777777" w:rsidR="00403A99" w:rsidRPr="00403A99" w:rsidRDefault="00403A99" w:rsidP="00403A99">
            <w:pPr>
              <w:numPr>
                <w:ilvl w:val="0"/>
                <w:numId w:val="9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Asigure că jurnalele sunt protejate împotriva accesului neautorizat sau a modificării neautorizate.</w:t>
            </w:r>
          </w:p>
        </w:tc>
        <w:tc>
          <w:tcPr>
            <w:tcW w:w="1701" w:type="dxa"/>
          </w:tcPr>
          <w:p w14:paraId="37C380B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22D3B0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C3E59E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157F431" w14:textId="77777777" w:rsidTr="00BD70EB">
        <w:tc>
          <w:tcPr>
            <w:tcW w:w="1667" w:type="dxa"/>
          </w:tcPr>
          <w:p w14:paraId="5E6DC268"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CNF.187</w:t>
            </w:r>
          </w:p>
        </w:tc>
        <w:tc>
          <w:tcPr>
            <w:tcW w:w="5279" w:type="dxa"/>
          </w:tcPr>
          <w:p w14:paraId="33C8027F"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Când apare o eroare, aplicația trebuie să afișeze un mesaj de eroare generic și ușor de utilizat. Mesajul de eroare trebuie să:</w:t>
            </w:r>
          </w:p>
          <w:p w14:paraId="1B149F80" w14:textId="77777777" w:rsidR="00403A99" w:rsidRPr="00403A99" w:rsidRDefault="00403A99" w:rsidP="00403A99">
            <w:pPr>
              <w:numPr>
                <w:ilvl w:val="0"/>
                <w:numId w:val="91"/>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Evite dezvăluirea detaliilor sensibile ale sistemului.</w:t>
            </w:r>
          </w:p>
          <w:p w14:paraId="0137B16B" w14:textId="77777777" w:rsidR="00403A99" w:rsidRPr="00403A99" w:rsidRDefault="00403A99" w:rsidP="00403A99">
            <w:pPr>
              <w:numPr>
                <w:ilvl w:val="0"/>
                <w:numId w:val="91"/>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Includă un cod de eroare și un identificator unic de eroare pentru depanare.</w:t>
            </w:r>
          </w:p>
          <w:p w14:paraId="509E0706" w14:textId="77777777" w:rsidR="00403A99" w:rsidRPr="00403A99" w:rsidRDefault="00403A99" w:rsidP="00403A99">
            <w:pPr>
              <w:numPr>
                <w:ilvl w:val="0"/>
                <w:numId w:val="91"/>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Ofere îndrumări utilizatorului, cum ar fi sugerarea unor posibile acțiuni corective sau direcționarea către canalele de asistență.</w:t>
            </w:r>
          </w:p>
        </w:tc>
        <w:tc>
          <w:tcPr>
            <w:tcW w:w="1701" w:type="dxa"/>
          </w:tcPr>
          <w:p w14:paraId="5980510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AB0D19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C66084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7A349CBE" w14:textId="77777777" w:rsidTr="00BD70EB">
        <w:tc>
          <w:tcPr>
            <w:tcW w:w="1667" w:type="dxa"/>
          </w:tcPr>
          <w:p w14:paraId="363FCD53"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CNF.188</w:t>
            </w:r>
          </w:p>
        </w:tc>
        <w:tc>
          <w:tcPr>
            <w:tcW w:w="5279" w:type="dxa"/>
          </w:tcPr>
          <w:p w14:paraId="48B4B49B"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înregistreze central toate excepțiile și erorile, stocându-le într-un depozit de jurnalizare securizat și centralizat. Sistemul de înregistrare trebuie să:</w:t>
            </w:r>
          </w:p>
          <w:p w14:paraId="578174C6" w14:textId="77777777" w:rsidR="00403A99" w:rsidRPr="00403A99" w:rsidRDefault="00403A99" w:rsidP="00403A99">
            <w:pPr>
              <w:numPr>
                <w:ilvl w:val="0"/>
                <w:numId w:val="9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 xml:space="preserve">Includă informații detaliate, cum ar fi marcajele temporale, ID-ul utilizatorului </w:t>
            </w:r>
            <w:r w:rsidRPr="00403A99">
              <w:rPr>
                <w:rFonts w:ascii="Times New Roman" w:eastAsia="Times New Roman" w:hAnsi="Times New Roman" w:cs="Times New Roman"/>
                <w:sz w:val="24"/>
                <w:szCs w:val="24"/>
                <w:lang w:val="ro-RO"/>
              </w:rPr>
              <w:lastRenderedPageBreak/>
              <w:t>(dacă este cazul), modulele afectate și o descriere a erorii.</w:t>
            </w:r>
          </w:p>
          <w:p w14:paraId="1C69C14C" w14:textId="77777777" w:rsidR="00403A99" w:rsidRPr="00403A99" w:rsidRDefault="00403A99" w:rsidP="00403A99">
            <w:pPr>
              <w:numPr>
                <w:ilvl w:val="0"/>
                <w:numId w:val="9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Asigure filtrarea și interogarea pentru a facilita diagnosticarea.</w:t>
            </w:r>
          </w:p>
          <w:p w14:paraId="202953A2" w14:textId="77777777" w:rsidR="00403A99" w:rsidRPr="00403A99" w:rsidRDefault="00403A99" w:rsidP="00403A99">
            <w:pPr>
              <w:numPr>
                <w:ilvl w:val="0"/>
                <w:numId w:val="9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Asigure că jurnalele sunt protejate împotriva accesului neautorizat sau a falsificării.</w:t>
            </w:r>
          </w:p>
        </w:tc>
        <w:tc>
          <w:tcPr>
            <w:tcW w:w="1701" w:type="dxa"/>
          </w:tcPr>
          <w:p w14:paraId="6C7A2B3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25D8D41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0A4E558C"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A1B7195" w14:textId="77777777" w:rsidTr="00BD70EB">
        <w:tc>
          <w:tcPr>
            <w:tcW w:w="1667" w:type="dxa"/>
          </w:tcPr>
          <w:p w14:paraId="4F6E30C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CNF.189</w:t>
            </w:r>
          </w:p>
        </w:tc>
        <w:tc>
          <w:tcPr>
            <w:tcW w:w="5279" w:type="dxa"/>
            <w:vAlign w:val="center"/>
          </w:tcPr>
          <w:p w14:paraId="51519FE6"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Aplicația trebuie să aibă capacitatea de a notifica automat părțile responsabile (de exemplu, administratorii de sistem, echipele de asistență sau producătorul de software) în cazul unor erori critice specifice. Notificările ar trebui:</w:t>
            </w:r>
          </w:p>
          <w:p w14:paraId="43702C72" w14:textId="77777777" w:rsidR="00403A99" w:rsidRPr="00403A99" w:rsidRDefault="00403A99" w:rsidP="00403A99">
            <w:pPr>
              <w:numPr>
                <w:ilvl w:val="0"/>
                <w:numId w:val="9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Fie personalizabile în funcție de gravitatea erorii, frecvența sau modulele afectate.</w:t>
            </w:r>
          </w:p>
          <w:p w14:paraId="4165EEDA" w14:textId="77777777" w:rsidR="00403A99" w:rsidRPr="00403A99" w:rsidRDefault="00403A99" w:rsidP="00403A99">
            <w:pPr>
              <w:numPr>
                <w:ilvl w:val="0"/>
                <w:numId w:val="9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Includă informații detaliate de diagnosticare, cum ar fi coduri de eroare, marcaje temporale și sistemele afectate.</w:t>
            </w:r>
          </w:p>
          <w:p w14:paraId="7E88E813" w14:textId="77777777" w:rsidR="00403A99" w:rsidRPr="00403A99" w:rsidRDefault="00403A99" w:rsidP="00403A99">
            <w:pPr>
              <w:numPr>
                <w:ilvl w:val="0"/>
                <w:numId w:val="94"/>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Să fie trimise prin canale configurabile (de exemplu, e-mail, SMS sau integrare cu platforme de gestionare a incidentelor).</w:t>
            </w:r>
          </w:p>
        </w:tc>
        <w:tc>
          <w:tcPr>
            <w:tcW w:w="1701" w:type="dxa"/>
          </w:tcPr>
          <w:p w14:paraId="653C1AA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Recomandat</w:t>
            </w:r>
          </w:p>
        </w:tc>
        <w:tc>
          <w:tcPr>
            <w:tcW w:w="679" w:type="dxa"/>
          </w:tcPr>
          <w:p w14:paraId="4DD7A5A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4FBC75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3E1161E6" w14:textId="77777777" w:rsidTr="00BD70EB">
        <w:tc>
          <w:tcPr>
            <w:tcW w:w="1667" w:type="dxa"/>
          </w:tcPr>
          <w:p w14:paraId="79E1293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CNF.190</w:t>
            </w:r>
          </w:p>
        </w:tc>
        <w:tc>
          <w:tcPr>
            <w:tcW w:w="5279" w:type="dxa"/>
          </w:tcPr>
          <w:p w14:paraId="4DF6CC6A"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includă instrumente pentru efectuarea operațiunilor de backup și gestionarea backup-urilor istorice. Aceste instrumente ar trebui să:</w:t>
            </w:r>
          </w:p>
          <w:p w14:paraId="100CE995" w14:textId="77777777" w:rsidR="00403A99" w:rsidRPr="00403A99" w:rsidRDefault="00403A99" w:rsidP="00403A99">
            <w:pPr>
              <w:numPr>
                <w:ilvl w:val="0"/>
                <w:numId w:val="9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Sprijine programarea automată a backup-urilor cu frecvență configurabilă.</w:t>
            </w:r>
          </w:p>
          <w:p w14:paraId="5A69C242" w14:textId="77777777" w:rsidR="00403A99" w:rsidRPr="00403A99" w:rsidRDefault="00403A99" w:rsidP="00403A99">
            <w:pPr>
              <w:numPr>
                <w:ilvl w:val="0"/>
                <w:numId w:val="9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Asigure stocarea securizată a copiilor de rezervă, inclusiv criptarea și controlul accesului.</w:t>
            </w:r>
          </w:p>
          <w:p w14:paraId="264E429B" w14:textId="77777777" w:rsidR="00403A99" w:rsidRPr="00403A99" w:rsidRDefault="00403A99" w:rsidP="00403A99">
            <w:pPr>
              <w:numPr>
                <w:ilvl w:val="0"/>
                <w:numId w:val="9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Furnizeze mecanisme pentru verificarea integrității și integrității backup-ului.</w:t>
            </w:r>
          </w:p>
          <w:p w14:paraId="235E0BFA" w14:textId="77777777" w:rsidR="00403A99" w:rsidRPr="00403A99" w:rsidRDefault="00403A99" w:rsidP="00403A99">
            <w:pPr>
              <w:numPr>
                <w:ilvl w:val="0"/>
                <w:numId w:val="95"/>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Sprijine politicile de versiuni și reținere pentru backup-urile istorice.</w:t>
            </w:r>
          </w:p>
          <w:p w14:paraId="69FE3D3A" w14:textId="77777777" w:rsidR="00403A99" w:rsidRPr="00403A99" w:rsidRDefault="00403A99" w:rsidP="00403A99">
            <w:pPr>
              <w:numPr>
                <w:ilvl w:val="0"/>
                <w:numId w:val="95"/>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Includă funcții de monitorizare și notificare pentru erorile de backup.</w:t>
            </w:r>
          </w:p>
        </w:tc>
        <w:tc>
          <w:tcPr>
            <w:tcW w:w="1701" w:type="dxa"/>
          </w:tcPr>
          <w:p w14:paraId="597FB7E1"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3BE1C7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7F56C00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9D8811D" w14:textId="77777777" w:rsidTr="00BD70EB">
        <w:tc>
          <w:tcPr>
            <w:tcW w:w="1667" w:type="dxa"/>
          </w:tcPr>
          <w:p w14:paraId="3BE5858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CNF.191</w:t>
            </w:r>
          </w:p>
        </w:tc>
        <w:tc>
          <w:tcPr>
            <w:tcW w:w="5279" w:type="dxa"/>
          </w:tcPr>
          <w:p w14:paraId="6F41599F"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implementeze mecanisme robuste pentru a menține integritatea datelor în timpul defecțiunilor componentelor. Aceste mecanisme ar trebui să:</w:t>
            </w:r>
          </w:p>
          <w:p w14:paraId="39181C14" w14:textId="77777777" w:rsidR="00403A99" w:rsidRPr="00403A99" w:rsidRDefault="00403A99" w:rsidP="00403A99">
            <w:pPr>
              <w:numPr>
                <w:ilvl w:val="0"/>
                <w:numId w:val="9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Prevină coruperea sau pierderea datelor în timpul întreruperilor de curent, blocărilor sau opririlor neașteptate.</w:t>
            </w:r>
          </w:p>
          <w:p w14:paraId="6CF9F3B8" w14:textId="77777777" w:rsidR="00403A99" w:rsidRPr="00403A99" w:rsidRDefault="00403A99" w:rsidP="00403A99">
            <w:pPr>
              <w:numPr>
                <w:ilvl w:val="0"/>
                <w:numId w:val="96"/>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Utilizeze procesarea tranzacțională pentru a asigura atomicitatea, consistența, izolarea și durabilitatea (ACID).</w:t>
            </w:r>
          </w:p>
          <w:p w14:paraId="4C07CC7C" w14:textId="77777777" w:rsidR="00403A99" w:rsidRPr="00403A99" w:rsidRDefault="00403A99" w:rsidP="00403A99">
            <w:pPr>
              <w:numPr>
                <w:ilvl w:val="0"/>
                <w:numId w:val="96"/>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Includă monitorizare în timp real și alerte pentru potențiale probleme de integritate a datelor.</w:t>
            </w:r>
          </w:p>
        </w:tc>
        <w:tc>
          <w:tcPr>
            <w:tcW w:w="1701" w:type="dxa"/>
          </w:tcPr>
          <w:p w14:paraId="623C879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72A7DD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4429FCE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202F7E0E" w14:textId="77777777" w:rsidTr="00BD70EB">
        <w:tc>
          <w:tcPr>
            <w:tcW w:w="1667" w:type="dxa"/>
          </w:tcPr>
          <w:p w14:paraId="21DE02CA"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CNF.192</w:t>
            </w:r>
          </w:p>
        </w:tc>
        <w:tc>
          <w:tcPr>
            <w:tcW w:w="5279" w:type="dxa"/>
          </w:tcPr>
          <w:p w14:paraId="5D1DBD46"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Aplicația trebuie să ofere mecanisme care să permită restabilirea rapidă a disponibilității și accesibilității în urma incidentelor de continuitate. Aceste mecanisme ar trebui să:</w:t>
            </w:r>
          </w:p>
          <w:p w14:paraId="58F3019E" w14:textId="77777777" w:rsidR="00403A99" w:rsidRPr="00403A99" w:rsidRDefault="00403A99" w:rsidP="00403A99">
            <w:pPr>
              <w:numPr>
                <w:ilvl w:val="0"/>
                <w:numId w:val="9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lastRenderedPageBreak/>
              <w:t>Includă proceduri detaliate de recuperare în caz de dezastru integrate în soluție.</w:t>
            </w:r>
          </w:p>
          <w:p w14:paraId="7D91E668" w14:textId="77777777" w:rsidR="00403A99" w:rsidRPr="00403A99" w:rsidRDefault="00403A99" w:rsidP="00403A99">
            <w:pPr>
              <w:numPr>
                <w:ilvl w:val="0"/>
                <w:numId w:val="9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Suporte recuperarea datelor din backup-uri cu timp de întrerupere minim.</w:t>
            </w:r>
          </w:p>
          <w:p w14:paraId="61412614" w14:textId="77777777" w:rsidR="00403A99" w:rsidRPr="00403A99" w:rsidRDefault="00403A99" w:rsidP="00403A99">
            <w:pPr>
              <w:numPr>
                <w:ilvl w:val="0"/>
                <w:numId w:val="97"/>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Asigure compatibilitatea cu sistemele de failover pentru o disponibilitate ridicată.</w:t>
            </w:r>
          </w:p>
          <w:p w14:paraId="1B5EC8AD" w14:textId="77777777" w:rsidR="00403A99" w:rsidRPr="00403A99" w:rsidRDefault="00403A99" w:rsidP="00403A99">
            <w:pPr>
              <w:numPr>
                <w:ilvl w:val="0"/>
                <w:numId w:val="97"/>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Includă capabilități pentru testarea periodică a procedurilor de recuperare.</w:t>
            </w:r>
          </w:p>
        </w:tc>
        <w:tc>
          <w:tcPr>
            <w:tcW w:w="1701" w:type="dxa"/>
          </w:tcPr>
          <w:p w14:paraId="1E454E8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63E2FF17"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660F1F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006B510" w14:textId="77777777" w:rsidTr="00BD70EB">
        <w:tc>
          <w:tcPr>
            <w:tcW w:w="1667" w:type="dxa"/>
          </w:tcPr>
          <w:p w14:paraId="59039316"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CNF.193</w:t>
            </w:r>
          </w:p>
        </w:tc>
        <w:tc>
          <w:tcPr>
            <w:tcW w:w="5279" w:type="dxa"/>
          </w:tcPr>
          <w:p w14:paraId="792E8F13"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Arhitectura aplicației trebuie să fie proiectată pentru a fi rezistentă la defecțiuni ale componentelor și pentru a elimina punctele unice de defecțiune (SPOF). Reziliența ar trebui să includă:</w:t>
            </w:r>
          </w:p>
          <w:p w14:paraId="0A33D52D" w14:textId="77777777" w:rsidR="00403A99" w:rsidRPr="00403A99" w:rsidRDefault="00403A99" w:rsidP="00403A99">
            <w:pPr>
              <w:numPr>
                <w:ilvl w:val="0"/>
                <w:numId w:val="98"/>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Redundanță pentru componente critice (de exemplu, bază de date, server de aplicații).</w:t>
            </w:r>
          </w:p>
          <w:p w14:paraId="0185C9D6" w14:textId="77777777" w:rsidR="00403A99" w:rsidRPr="00403A99" w:rsidRDefault="00403A99" w:rsidP="00403A99">
            <w:pPr>
              <w:numPr>
                <w:ilvl w:val="0"/>
                <w:numId w:val="98"/>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Echilibrarea sarcinii pentru a distribui sarcinile de lucru și a atenua blocajele de performanță.</w:t>
            </w:r>
          </w:p>
          <w:p w14:paraId="049CC9D9" w14:textId="77777777" w:rsidR="00403A99" w:rsidRPr="00403A99" w:rsidRDefault="00403A99" w:rsidP="00403A99">
            <w:pPr>
              <w:numPr>
                <w:ilvl w:val="0"/>
                <w:numId w:val="98"/>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Mecanisme de failover pentru a asigura continuitatea serviciului în timpul defecțiunilor.</w:t>
            </w:r>
          </w:p>
          <w:p w14:paraId="0DF838AB" w14:textId="77777777" w:rsidR="00403A99" w:rsidRPr="00403A99" w:rsidRDefault="00403A99" w:rsidP="00403A99">
            <w:pPr>
              <w:numPr>
                <w:ilvl w:val="0"/>
                <w:numId w:val="98"/>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Scalabilitate pentru a face față creșterilor neașteptate ale sarcinii fără defecțiuni.</w:t>
            </w:r>
          </w:p>
        </w:tc>
        <w:tc>
          <w:tcPr>
            <w:tcW w:w="1701" w:type="dxa"/>
          </w:tcPr>
          <w:p w14:paraId="06A2A4E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89C6BD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3E1FF2A"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54C38BA8" w14:textId="77777777" w:rsidTr="00BD70EB">
        <w:tc>
          <w:tcPr>
            <w:tcW w:w="1667" w:type="dxa"/>
          </w:tcPr>
          <w:p w14:paraId="7C5D199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CNF.194</w:t>
            </w:r>
          </w:p>
        </w:tc>
        <w:tc>
          <w:tcPr>
            <w:tcW w:w="5279" w:type="dxa"/>
          </w:tcPr>
          <w:p w14:paraId="1AAC0D47"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Aplicația trebuie permită integrarea cu instrumente de monitorizare precum SIEM-uri.</w:t>
            </w:r>
          </w:p>
        </w:tc>
        <w:tc>
          <w:tcPr>
            <w:tcW w:w="1701" w:type="dxa"/>
          </w:tcPr>
          <w:p w14:paraId="558618A9"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46CEA4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316397CE"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4B65406" w14:textId="77777777" w:rsidTr="00BD70EB">
        <w:tc>
          <w:tcPr>
            <w:tcW w:w="1667" w:type="dxa"/>
          </w:tcPr>
          <w:p w14:paraId="6CD1935B"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CNF.195</w:t>
            </w:r>
          </w:p>
        </w:tc>
        <w:tc>
          <w:tcPr>
            <w:tcW w:w="5279" w:type="dxa"/>
          </w:tcPr>
          <w:p w14:paraId="3F0EF668"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Soluția solicitată trebuie să ofere un nivel de disponibilitate al serviciului de cel puțin 99,7%, calculat pe o perioadă de raportare lunară.</w:t>
            </w:r>
          </w:p>
        </w:tc>
        <w:tc>
          <w:tcPr>
            <w:tcW w:w="1701" w:type="dxa"/>
          </w:tcPr>
          <w:p w14:paraId="3C0FC06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43563532"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5D4394F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DC215AB" w14:textId="77777777" w:rsidTr="00BD70EB">
        <w:tc>
          <w:tcPr>
            <w:tcW w:w="9903" w:type="dxa"/>
            <w:gridSpan w:val="6"/>
          </w:tcPr>
          <w:p w14:paraId="61C21590" w14:textId="77777777" w:rsidR="00403A99" w:rsidRPr="00403A99" w:rsidRDefault="00403A99" w:rsidP="00403A99">
            <w:pPr>
              <w:spacing w:after="0" w:line="240" w:lineRule="auto"/>
              <w:ind w:left="170"/>
              <w:rPr>
                <w:rFonts w:ascii="Tahoma" w:eastAsia="Times New Roman" w:hAnsi="Tahoma" w:cs="Tahoma"/>
                <w:sz w:val="20"/>
                <w:szCs w:val="20"/>
                <w:lang w:val="ro-RO"/>
              </w:rPr>
            </w:pPr>
            <w:r w:rsidRPr="00403A99">
              <w:rPr>
                <w:rFonts w:ascii="Times New Roman" w:eastAsia="Times New Roman" w:hAnsi="Times New Roman" w:cs="Times New Roman"/>
                <w:b/>
                <w:i/>
                <w:noProof/>
                <w:sz w:val="24"/>
                <w:szCs w:val="24"/>
                <w:lang w:val="ro-RO" w:eastAsia="ru-RU"/>
              </w:rPr>
              <w:t>1.11. Cerințe pentru codurile sursă</w:t>
            </w:r>
          </w:p>
        </w:tc>
      </w:tr>
      <w:tr w:rsidR="00403A99" w:rsidRPr="00403A99" w14:paraId="690067CE" w14:textId="77777777" w:rsidTr="00BD70EB">
        <w:tc>
          <w:tcPr>
            <w:tcW w:w="1667" w:type="dxa"/>
          </w:tcPr>
          <w:p w14:paraId="49C63197"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CNF.196</w:t>
            </w:r>
          </w:p>
        </w:tc>
        <w:tc>
          <w:tcPr>
            <w:tcW w:w="5279" w:type="dxa"/>
            <w:vAlign w:val="center"/>
          </w:tcPr>
          <w:p w14:paraId="53693A0F"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Ofertantul trebuie să garanteze disponibilitatea Codurilor sursă pentru aplicația inclusă în soluția propusă pentru cazurile în care furnizorul de software nu poate menține aplicația (de exemplu, lichidare, faliment, reorganizare). Acest lucru trebuie realizat prin următoarele:</w:t>
            </w:r>
          </w:p>
          <w:p w14:paraId="06E520E1" w14:textId="77777777" w:rsidR="00403A99" w:rsidRPr="00403A99" w:rsidRDefault="00403A99" w:rsidP="00403A99">
            <w:pPr>
              <w:numPr>
                <w:ilvl w:val="0"/>
                <w:numId w:val="10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Un acord de protecție escrow cu un agent escrow cu reputație și convenit de comun acord.</w:t>
            </w:r>
          </w:p>
          <w:p w14:paraId="1F2AF989" w14:textId="77777777" w:rsidR="00403A99" w:rsidRPr="00403A99" w:rsidRDefault="00403A99" w:rsidP="00403A99">
            <w:pPr>
              <w:numPr>
                <w:ilvl w:val="0"/>
                <w:numId w:val="10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Acordul trebuie activat la cererea Beneficiarului (la discreția BNM) după acceptarea finală a soluției.</w:t>
            </w:r>
          </w:p>
          <w:p w14:paraId="4EB3AD2C" w14:textId="77777777" w:rsidR="00403A99" w:rsidRPr="00403A99" w:rsidRDefault="00403A99" w:rsidP="00403A99">
            <w:pPr>
              <w:numPr>
                <w:ilvl w:val="0"/>
                <w:numId w:val="10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Codurile sursă trebuie transmise în termen de 30 de zile lucrătoare, cu excepția cazului în care părțile convin altfel.</w:t>
            </w:r>
          </w:p>
          <w:p w14:paraId="5E0757DC" w14:textId="77777777" w:rsidR="00403A99" w:rsidRPr="00403A99" w:rsidRDefault="00403A99" w:rsidP="00403A99">
            <w:pPr>
              <w:numPr>
                <w:ilvl w:val="0"/>
                <w:numId w:val="10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Acordul de escrow trebuie să acopere o perioadă minimă de cinci (5) ani.</w:t>
            </w:r>
          </w:p>
          <w:p w14:paraId="5AC27BD2" w14:textId="77777777" w:rsidR="00403A99" w:rsidRPr="00403A99" w:rsidRDefault="00403A99" w:rsidP="00403A99">
            <w:pPr>
              <w:numPr>
                <w:ilvl w:val="0"/>
                <w:numId w:val="100"/>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Codurile sursă trebuie să includă toată documentația și dependențele necesare pentru a permite întreținerea independentă și dezvoltarea ulterioară.</w:t>
            </w:r>
          </w:p>
        </w:tc>
        <w:tc>
          <w:tcPr>
            <w:tcW w:w="1701" w:type="dxa"/>
          </w:tcPr>
          <w:p w14:paraId="72150C84"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2C8E0D01"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095AC5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653BAFFA" w14:textId="77777777" w:rsidTr="00BD70EB">
        <w:tc>
          <w:tcPr>
            <w:tcW w:w="1667" w:type="dxa"/>
          </w:tcPr>
          <w:p w14:paraId="4F9B3582"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CNF.197</w:t>
            </w:r>
          </w:p>
        </w:tc>
        <w:tc>
          <w:tcPr>
            <w:tcW w:w="5279" w:type="dxa"/>
            <w:vAlign w:val="center"/>
          </w:tcPr>
          <w:p w14:paraId="106096BE" w14:textId="77777777" w:rsidR="00403A99" w:rsidRPr="00403A99" w:rsidRDefault="00403A99" w:rsidP="00403A99">
            <w:p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 xml:space="preserve">Ofertantul selectat trebuie să furnizeze BNM toate codurile sursă care au fost dezvoltate personalizat ca </w:t>
            </w:r>
            <w:r w:rsidRPr="00403A99">
              <w:rPr>
                <w:rFonts w:ascii="Times New Roman" w:eastAsia="Times New Roman" w:hAnsi="Times New Roman" w:cs="Times New Roman"/>
                <w:noProof/>
                <w:sz w:val="24"/>
                <w:szCs w:val="24"/>
                <w:lang w:val="ro-RO" w:eastAsia="ru-RU"/>
              </w:rPr>
              <w:lastRenderedPageBreak/>
              <w:t>parte a proiectului. Livrarea trebuie să îndeplinească următoarele criterii:</w:t>
            </w:r>
          </w:p>
          <w:p w14:paraId="6483BAAF" w14:textId="77777777" w:rsidR="00403A99" w:rsidRPr="00403A99" w:rsidRDefault="00403A99" w:rsidP="00403A99">
            <w:pPr>
              <w:numPr>
                <w:ilvl w:val="0"/>
                <w:numId w:val="101"/>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Codurile sursă trebuie să fie complete, fără componente ascunse sau lipsă.</w:t>
            </w:r>
          </w:p>
          <w:p w14:paraId="2C9DA63D" w14:textId="77777777" w:rsidR="00403A99" w:rsidRPr="00403A99" w:rsidRDefault="00403A99" w:rsidP="00403A99">
            <w:pPr>
              <w:numPr>
                <w:ilvl w:val="0"/>
                <w:numId w:val="101"/>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Toate bibliotecile aferente, dependențele și instrucțiunile de compilare trebuie incluse pentru a asigura funcționalitatea și întreținerea completă.</w:t>
            </w:r>
          </w:p>
          <w:p w14:paraId="36FF43C2" w14:textId="77777777" w:rsidR="00403A99" w:rsidRPr="00403A99" w:rsidRDefault="00403A99" w:rsidP="00403A99">
            <w:pPr>
              <w:numPr>
                <w:ilvl w:val="0"/>
                <w:numId w:val="101"/>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Actualizările și patch-urile trebuie, de asemenea, partajate prompt pe măsură ce sunt dezvoltate în timpul perioadei contractului.</w:t>
            </w:r>
          </w:p>
        </w:tc>
        <w:tc>
          <w:tcPr>
            <w:tcW w:w="1701" w:type="dxa"/>
          </w:tcPr>
          <w:p w14:paraId="79D73BE5"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lastRenderedPageBreak/>
              <w:t>Obligatoriu</w:t>
            </w:r>
          </w:p>
        </w:tc>
        <w:tc>
          <w:tcPr>
            <w:tcW w:w="679" w:type="dxa"/>
          </w:tcPr>
          <w:p w14:paraId="5121B8E6"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5BF4160"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1F441CD2" w14:textId="77777777" w:rsidTr="00BD70EB">
        <w:tc>
          <w:tcPr>
            <w:tcW w:w="1667" w:type="dxa"/>
          </w:tcPr>
          <w:p w14:paraId="3DDAFB30"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CNF.198</w:t>
            </w:r>
          </w:p>
        </w:tc>
        <w:tc>
          <w:tcPr>
            <w:tcW w:w="5279" w:type="dxa"/>
          </w:tcPr>
          <w:p w14:paraId="14E33376"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Codul sursă furnizat de dezvoltatori trebuie să respecte cele mai bune practici pentru dezvoltarea software-ului care poate fi întreținut, inclusiv:</w:t>
            </w:r>
          </w:p>
          <w:p w14:paraId="6B39F33B"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Structură clară și consecventă pentru navigare și înțelegere ușoară.</w:t>
            </w:r>
          </w:p>
          <w:p w14:paraId="29351592"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Comentarii cuprinzătoare în linie care explică funcționalitatea, logica și secțiunile de cod complexe.</w:t>
            </w:r>
          </w:p>
          <w:p w14:paraId="748954AF"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Nume de variabile, funcții și clase semnificative și care se explică de la sine.</w:t>
            </w:r>
          </w:p>
          <w:p w14:paraId="5382A4D3"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Principii de proiectare modulară pentru a sprijini scalabilitatea și modificarea viitoare.</w:t>
            </w:r>
          </w:p>
          <w:p w14:paraId="55FA182E"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Respectarea standardelor din industrie sau a liniilor directoare specifice de codificare convenite cu Cumpărătorul (de exemplu, ISO/IEC 25010 sau similar).</w:t>
            </w:r>
          </w:p>
          <w:p w14:paraId="767E7B44" w14:textId="77777777" w:rsidR="00403A99" w:rsidRPr="00403A99" w:rsidRDefault="00403A99" w:rsidP="00403A99">
            <w:pPr>
              <w:numPr>
                <w:ilvl w:val="0"/>
                <w:numId w:val="102"/>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Codul sursă trebuie să treacă verificări de asigurare a calității, inclusiv analiza codului static și testarea unitară, înainte de livrare.</w:t>
            </w:r>
          </w:p>
        </w:tc>
        <w:tc>
          <w:tcPr>
            <w:tcW w:w="1701" w:type="dxa"/>
          </w:tcPr>
          <w:p w14:paraId="6D4BE8BF"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142CC9C5"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15455114"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r w:rsidR="00403A99" w:rsidRPr="00403A99" w14:paraId="0BB31A88" w14:textId="77777777" w:rsidTr="00BD70EB">
        <w:tc>
          <w:tcPr>
            <w:tcW w:w="1667" w:type="dxa"/>
          </w:tcPr>
          <w:p w14:paraId="131272BE"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CNF.199</w:t>
            </w:r>
          </w:p>
        </w:tc>
        <w:tc>
          <w:tcPr>
            <w:tcW w:w="5279" w:type="dxa"/>
          </w:tcPr>
          <w:p w14:paraId="45C89D51" w14:textId="77777777" w:rsidR="00403A99" w:rsidRPr="00403A99" w:rsidRDefault="00403A99" w:rsidP="00403A99">
            <w:p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Autenticitatea și integritatea tuturor fișierelor care conțin Codurile sursă trebuie verificate și garantate de către Prestator prin:</w:t>
            </w:r>
          </w:p>
          <w:p w14:paraId="3C481267" w14:textId="77777777" w:rsidR="00403A99" w:rsidRPr="00403A99" w:rsidRDefault="00403A99" w:rsidP="00403A99">
            <w:pPr>
              <w:numPr>
                <w:ilvl w:val="0"/>
                <w:numId w:val="10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Semnături digitale pentru a confirma originea și integritatea codurilor sursă.</w:t>
            </w:r>
          </w:p>
          <w:p w14:paraId="33F6DB6D" w14:textId="77777777" w:rsidR="00403A99" w:rsidRPr="00403A99" w:rsidRDefault="00403A99" w:rsidP="00403A99">
            <w:pPr>
              <w:numPr>
                <w:ilvl w:val="0"/>
                <w:numId w:val="10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Marcarea temporală a semnăturii digitale pentru a asigura trasabilitatea.</w:t>
            </w:r>
          </w:p>
          <w:p w14:paraId="204CAE8E" w14:textId="77777777" w:rsidR="00403A99" w:rsidRPr="00403A99" w:rsidRDefault="00403A99" w:rsidP="00403A99">
            <w:pPr>
              <w:numPr>
                <w:ilvl w:val="0"/>
                <w:numId w:val="103"/>
              </w:numPr>
              <w:spacing w:after="0" w:line="240" w:lineRule="auto"/>
              <w:jc w:val="both"/>
              <w:rPr>
                <w:rFonts w:ascii="Times New Roman" w:eastAsia="Times New Roman" w:hAnsi="Times New Roman" w:cs="Times New Roman"/>
                <w:sz w:val="24"/>
                <w:szCs w:val="24"/>
                <w:lang w:val="ro-RO"/>
              </w:rPr>
            </w:pPr>
            <w:r w:rsidRPr="00403A99">
              <w:rPr>
                <w:rFonts w:ascii="Times New Roman" w:eastAsia="Times New Roman" w:hAnsi="Times New Roman" w:cs="Times New Roman"/>
                <w:sz w:val="24"/>
                <w:szCs w:val="24"/>
                <w:lang w:val="ro-RO"/>
              </w:rPr>
              <w:t>Criptarea fișierelor cu codurile sursă în timpul transmiterii și stocării pentru a preveni accesul neautorizat.</w:t>
            </w:r>
          </w:p>
          <w:p w14:paraId="38D13BC7" w14:textId="77777777" w:rsidR="00403A99" w:rsidRPr="00403A99" w:rsidRDefault="00403A99" w:rsidP="00403A99">
            <w:pPr>
              <w:numPr>
                <w:ilvl w:val="0"/>
                <w:numId w:val="103"/>
              </w:numPr>
              <w:spacing w:after="0" w:line="240" w:lineRule="auto"/>
              <w:jc w:val="both"/>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sz w:val="24"/>
                <w:szCs w:val="24"/>
                <w:lang w:val="ro-RO"/>
              </w:rPr>
              <w:t>Documentarea pașilor de verificare și a jurnalelor pentru a susține audituri sau litigii legale, dacă este necesar.</w:t>
            </w:r>
          </w:p>
        </w:tc>
        <w:tc>
          <w:tcPr>
            <w:tcW w:w="1701" w:type="dxa"/>
          </w:tcPr>
          <w:p w14:paraId="4DEF11FD" w14:textId="77777777" w:rsidR="00403A99" w:rsidRPr="00403A99" w:rsidRDefault="00403A99" w:rsidP="00403A99">
            <w:pPr>
              <w:spacing w:after="60" w:line="240" w:lineRule="auto"/>
              <w:rPr>
                <w:rFonts w:ascii="Times New Roman" w:eastAsia="Times New Roman" w:hAnsi="Times New Roman" w:cs="Times New Roman"/>
                <w:noProof/>
                <w:sz w:val="24"/>
                <w:szCs w:val="24"/>
                <w:lang w:val="ro-RO" w:eastAsia="ru-RU"/>
              </w:rPr>
            </w:pPr>
            <w:r w:rsidRPr="00403A99">
              <w:rPr>
                <w:rFonts w:ascii="Times New Roman" w:eastAsia="Times New Roman" w:hAnsi="Times New Roman" w:cs="Times New Roman"/>
                <w:noProof/>
                <w:sz w:val="24"/>
                <w:szCs w:val="24"/>
                <w:lang w:val="ro-RO" w:eastAsia="ru-RU"/>
              </w:rPr>
              <w:t>Obligatoriu</w:t>
            </w:r>
          </w:p>
        </w:tc>
        <w:tc>
          <w:tcPr>
            <w:tcW w:w="679" w:type="dxa"/>
          </w:tcPr>
          <w:p w14:paraId="679208CD"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c>
          <w:tcPr>
            <w:tcW w:w="577" w:type="dxa"/>
            <w:gridSpan w:val="2"/>
          </w:tcPr>
          <w:p w14:paraId="68687DE8" w14:textId="77777777" w:rsidR="00403A99" w:rsidRPr="00403A99" w:rsidRDefault="00403A99" w:rsidP="00403A99">
            <w:pPr>
              <w:spacing w:after="0" w:line="240" w:lineRule="auto"/>
              <w:jc w:val="center"/>
              <w:rPr>
                <w:rFonts w:ascii="Tahoma" w:eastAsia="Times New Roman" w:hAnsi="Tahoma" w:cs="Tahoma"/>
                <w:sz w:val="20"/>
                <w:szCs w:val="20"/>
                <w:lang w:val="ro-RO"/>
              </w:rPr>
            </w:pPr>
            <w:r w:rsidRPr="00403A99">
              <w:rPr>
                <w:rFonts w:ascii="Tahoma" w:eastAsia="Times New Roman" w:hAnsi="Tahoma" w:cs="Tahoma"/>
                <w:sz w:val="20"/>
                <w:szCs w:val="20"/>
                <w:lang w:val="ro-RO"/>
              </w:rPr>
              <w:t>+</w:t>
            </w:r>
          </w:p>
        </w:tc>
      </w:tr>
    </w:tbl>
    <w:p w14:paraId="12B2617E" w14:textId="77777777" w:rsidR="00EC2D0D" w:rsidRDefault="00EC2D0D" w:rsidP="0084589B">
      <w:pPr>
        <w:pStyle w:val="E-numbering1"/>
        <w:spacing w:before="0"/>
        <w:rPr>
          <w:rFonts w:ascii="Times New Roman" w:hAnsi="Times New Roman"/>
          <w:sz w:val="22"/>
          <w:lang w:val="ro-MD"/>
        </w:rPr>
      </w:pPr>
    </w:p>
    <w:p w14:paraId="581DBED4" w14:textId="28805B5D" w:rsidR="0084589B" w:rsidRPr="00A466E5" w:rsidRDefault="004E1A4B" w:rsidP="00AF2C95">
      <w:pPr>
        <w:pStyle w:val="Heading3"/>
        <w:jc w:val="center"/>
        <w:rPr>
          <w:rFonts w:ascii="Times New Roman" w:hAnsi="Times New Roman"/>
          <w:sz w:val="28"/>
          <w:szCs w:val="28"/>
        </w:rPr>
      </w:pPr>
      <w:r w:rsidRPr="00A466E5">
        <w:rPr>
          <w:rFonts w:ascii="Times New Roman" w:eastAsiaTheme="minorHAnsi" w:hAnsi="Times New Roman"/>
          <w:bCs w:val="0"/>
          <w:color w:val="auto"/>
          <w:lang w:val="ro-MD"/>
        </w:rPr>
        <w:t>1.5. ali</w:t>
      </w:r>
      <w:r w:rsidR="00E85E9D" w:rsidRPr="00A466E5">
        <w:rPr>
          <w:rFonts w:ascii="Times New Roman" w:eastAsiaTheme="minorHAnsi" w:hAnsi="Times New Roman"/>
          <w:bCs w:val="0"/>
          <w:color w:val="auto"/>
          <w:lang w:val="ro-MD"/>
        </w:rPr>
        <w:t>n</w:t>
      </w:r>
      <w:r w:rsidRPr="00A466E5">
        <w:rPr>
          <w:rFonts w:ascii="Times New Roman" w:eastAsiaTheme="minorHAnsi" w:hAnsi="Times New Roman"/>
          <w:bCs w:val="0"/>
          <w:color w:val="auto"/>
          <w:lang w:val="ro-MD"/>
        </w:rPr>
        <w:t>.1 lit. d)</w:t>
      </w:r>
      <w:r w:rsidRPr="00A466E5">
        <w:rPr>
          <w:rFonts w:ascii="Times New Roman" w:hAnsi="Times New Roman"/>
          <w:b w:val="0"/>
          <w:sz w:val="28"/>
          <w:szCs w:val="28"/>
        </w:rPr>
        <w:t xml:space="preserve"> </w:t>
      </w:r>
      <w:r w:rsidR="0084589B" w:rsidRPr="00A466E5">
        <w:rPr>
          <w:rFonts w:ascii="Times New Roman" w:eastAsiaTheme="minorHAnsi" w:hAnsi="Times New Roman"/>
          <w:bCs w:val="0"/>
          <w:color w:val="auto"/>
          <w:lang w:val="ro-MD"/>
        </w:rPr>
        <w:t>CERINŢE PRIVIND IMPLEMENTAREA</w:t>
      </w:r>
    </w:p>
    <w:p w14:paraId="082EB6D7" w14:textId="77777777" w:rsidR="0084589B" w:rsidRPr="00A466E5" w:rsidRDefault="0084589B" w:rsidP="00A466E5">
      <w:pPr>
        <w:spacing w:after="0" w:line="240" w:lineRule="auto"/>
        <w:jc w:val="both"/>
        <w:rPr>
          <w:rFonts w:ascii="Times New Roman" w:hAnsi="Times New Roman" w:cs="Times New Roman"/>
          <w:b/>
          <w:noProof/>
          <w:sz w:val="24"/>
          <w:szCs w:val="24"/>
        </w:rPr>
      </w:pPr>
      <w:r w:rsidRPr="00A466E5">
        <w:rPr>
          <w:rFonts w:ascii="Times New Roman" w:hAnsi="Times New Roman" w:cs="Times New Roman"/>
          <w:b/>
          <w:i/>
          <w:noProof/>
          <w:sz w:val="24"/>
          <w:szCs w:val="24"/>
        </w:rPr>
        <w:t>Notă:</w:t>
      </w:r>
      <w:r w:rsidRPr="00A466E5">
        <w:rPr>
          <w:rFonts w:ascii="Times New Roman" w:hAnsi="Times New Roman" w:cs="Times New Roman"/>
          <w:i/>
          <w:noProof/>
          <w:sz w:val="24"/>
          <w:szCs w:val="24"/>
        </w:rPr>
        <w:t xml:space="preserve"> Ofertantul va indica în ce măsură oferta sa îndeplinește cerințele completând celulele din coloana</w:t>
      </w:r>
      <w:r w:rsidRPr="00A466E5">
        <w:rPr>
          <w:rFonts w:ascii="Times New Roman" w:hAnsi="Times New Roman" w:cs="Times New Roman"/>
          <w:i/>
          <w:noProof/>
          <w:sz w:val="24"/>
          <w:szCs w:val="24"/>
          <w:lang w:eastAsia="ru-RU"/>
        </w:rPr>
        <w:t xml:space="preserve"> „Răspunsul Ofertantului”</w:t>
      </w:r>
      <w:r w:rsidRPr="00A466E5">
        <w:rPr>
          <w:rFonts w:ascii="Times New Roman" w:hAnsi="Times New Roman" w:cs="Times New Roman"/>
          <w:i/>
          <w:noProof/>
          <w:sz w:val="24"/>
          <w:szCs w:val="24"/>
        </w:rPr>
        <w:t xml:space="preserve"> cu una din următoarele opțiuni: &lt;Da - Abordarea Ofertantului corespunde cerinței sau abordării BNM&gt;; &lt;Parțial Da - Abordarea Ofertantului corespunde parțial cu cerința/abordarea BNM&gt; sau &lt;Nu - Abordarea Ofertantului nu acoperă cerința BNM&gt;.</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670"/>
        <w:gridCol w:w="1701"/>
        <w:gridCol w:w="851"/>
        <w:gridCol w:w="711"/>
      </w:tblGrid>
      <w:tr w:rsidR="005071E3" w:rsidRPr="00A466E5" w14:paraId="2FF1D38B" w14:textId="77777777" w:rsidTr="00C51A4C">
        <w:trPr>
          <w:tblHeader/>
          <w:jc w:val="center"/>
        </w:trPr>
        <w:tc>
          <w:tcPr>
            <w:tcW w:w="1271" w:type="dxa"/>
            <w:shd w:val="clear" w:color="auto" w:fill="EEECE1"/>
            <w:vAlign w:val="center"/>
          </w:tcPr>
          <w:p w14:paraId="03291832" w14:textId="6D842DC4" w:rsidR="005071E3" w:rsidRPr="00A466E5" w:rsidRDefault="005071E3" w:rsidP="00187313">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lastRenderedPageBreak/>
              <w:t>Cod</w:t>
            </w:r>
          </w:p>
          <w:p w14:paraId="5A91F195" w14:textId="77777777" w:rsidR="005071E3" w:rsidRPr="00A466E5" w:rsidRDefault="005071E3" w:rsidP="00187313">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Cerință</w:t>
            </w:r>
          </w:p>
        </w:tc>
        <w:tc>
          <w:tcPr>
            <w:tcW w:w="5670" w:type="dxa"/>
            <w:shd w:val="clear" w:color="auto" w:fill="EEECE1"/>
            <w:vAlign w:val="center"/>
          </w:tcPr>
          <w:p w14:paraId="2BEDBC8C" w14:textId="77777777" w:rsidR="005071E3" w:rsidRPr="00A466E5" w:rsidRDefault="005071E3" w:rsidP="00187313">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Cerință</w:t>
            </w:r>
          </w:p>
        </w:tc>
        <w:tc>
          <w:tcPr>
            <w:tcW w:w="1701" w:type="dxa"/>
            <w:shd w:val="clear" w:color="auto" w:fill="EEECE1"/>
            <w:vAlign w:val="center"/>
          </w:tcPr>
          <w:p w14:paraId="5A67020D" w14:textId="77777777" w:rsidR="005071E3" w:rsidRPr="00A466E5" w:rsidRDefault="005071E3" w:rsidP="0084589B">
            <w:pPr>
              <w:widowControl w:val="0"/>
              <w:spacing w:after="0" w:line="276" w:lineRule="auto"/>
              <w:jc w:val="both"/>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Obligativitate</w:t>
            </w:r>
          </w:p>
        </w:tc>
        <w:tc>
          <w:tcPr>
            <w:tcW w:w="851" w:type="dxa"/>
            <w:shd w:val="clear" w:color="auto" w:fill="EEECE1"/>
          </w:tcPr>
          <w:p w14:paraId="3CC69998" w14:textId="77777777" w:rsidR="005071E3" w:rsidRPr="00A466E5" w:rsidRDefault="005071E3" w:rsidP="0084589B">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Lot</w:t>
            </w:r>
          </w:p>
          <w:p w14:paraId="29FF3323" w14:textId="77777777" w:rsidR="005071E3" w:rsidRPr="00A466E5" w:rsidRDefault="005071E3" w:rsidP="0084589B">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I</w:t>
            </w:r>
          </w:p>
        </w:tc>
        <w:tc>
          <w:tcPr>
            <w:tcW w:w="711" w:type="dxa"/>
            <w:shd w:val="clear" w:color="auto" w:fill="EEECE1"/>
          </w:tcPr>
          <w:p w14:paraId="4C21C9FC" w14:textId="77777777" w:rsidR="005071E3" w:rsidRPr="00A466E5" w:rsidRDefault="005071E3" w:rsidP="0084589B">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Lot</w:t>
            </w:r>
          </w:p>
          <w:p w14:paraId="474EAA8E" w14:textId="31A552B5" w:rsidR="005071E3" w:rsidRPr="00A466E5" w:rsidRDefault="005071E3" w:rsidP="0084589B">
            <w:pPr>
              <w:widowControl w:val="0"/>
              <w:spacing w:after="0" w:line="276" w:lineRule="auto"/>
              <w:jc w:val="center"/>
              <w:rPr>
                <w:rFonts w:ascii="Times New Roman" w:hAnsi="Times New Roman" w:cs="Times New Roman"/>
                <w:b/>
                <w:noProof/>
                <w:sz w:val="24"/>
                <w:szCs w:val="24"/>
                <w:lang w:eastAsia="ru-RU"/>
              </w:rPr>
            </w:pPr>
            <w:r w:rsidRPr="00A466E5">
              <w:rPr>
                <w:rFonts w:ascii="Times New Roman" w:hAnsi="Times New Roman" w:cs="Times New Roman"/>
                <w:b/>
                <w:noProof/>
                <w:sz w:val="24"/>
                <w:szCs w:val="24"/>
                <w:lang w:eastAsia="ru-RU"/>
              </w:rPr>
              <w:t>II</w:t>
            </w:r>
          </w:p>
        </w:tc>
      </w:tr>
      <w:tr w:rsidR="005071E3" w:rsidRPr="00A466E5" w14:paraId="0CAAE5A4" w14:textId="77777777" w:rsidTr="00187313">
        <w:trPr>
          <w:jc w:val="center"/>
        </w:trPr>
        <w:tc>
          <w:tcPr>
            <w:tcW w:w="10204" w:type="dxa"/>
            <w:gridSpan w:val="5"/>
            <w:tcBorders>
              <w:right w:val="single" w:sz="4" w:space="0" w:color="auto"/>
            </w:tcBorders>
            <w:vAlign w:val="center"/>
          </w:tcPr>
          <w:p w14:paraId="33F21365" w14:textId="77777777" w:rsidR="005071E3" w:rsidRPr="00A466E5" w:rsidRDefault="005071E3" w:rsidP="0084589B">
            <w:pPr>
              <w:spacing w:after="0"/>
              <w:ind w:left="175"/>
              <w:rPr>
                <w:rFonts w:ascii="Times New Roman" w:hAnsi="Times New Roman" w:cs="Times New Roman"/>
                <w:sz w:val="24"/>
                <w:szCs w:val="24"/>
              </w:rPr>
            </w:pPr>
            <w:r w:rsidRPr="00A466E5">
              <w:rPr>
                <w:rFonts w:ascii="Times New Roman" w:hAnsi="Times New Roman" w:cs="Times New Roman"/>
                <w:b/>
                <w:i/>
                <w:noProof/>
                <w:sz w:val="24"/>
                <w:szCs w:val="24"/>
                <w:lang w:eastAsia="ru-RU"/>
              </w:rPr>
              <w:t>1.  Cerințe generale</w:t>
            </w:r>
          </w:p>
        </w:tc>
      </w:tr>
      <w:tr w:rsidR="005071E3" w:rsidRPr="00A466E5" w14:paraId="1F13944A" w14:textId="77777777" w:rsidTr="00C51A4C">
        <w:trPr>
          <w:jc w:val="center"/>
        </w:trPr>
        <w:tc>
          <w:tcPr>
            <w:tcW w:w="1271" w:type="dxa"/>
          </w:tcPr>
          <w:p w14:paraId="133869D2" w14:textId="77777777" w:rsidR="005071E3" w:rsidRPr="00A466E5" w:rsidRDefault="005071E3" w:rsidP="0084589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p>
        </w:tc>
        <w:tc>
          <w:tcPr>
            <w:tcW w:w="5670" w:type="dxa"/>
            <w:tcBorders>
              <w:top w:val="single" w:sz="4" w:space="0" w:color="auto"/>
              <w:left w:val="single" w:sz="4" w:space="0" w:color="auto"/>
              <w:bottom w:val="single" w:sz="4" w:space="0" w:color="auto"/>
              <w:right w:val="single" w:sz="4" w:space="0" w:color="auto"/>
            </w:tcBorders>
            <w:vAlign w:val="center"/>
          </w:tcPr>
          <w:p w14:paraId="76405B54" w14:textId="549B1B70"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Având în vedere că în cadrul acestui proiect (proceduri de licitație) urmează implementarea, în loturi distincte, a 2 soluții informatice (lot I - soluția informatică de operațiuni bancare, lot II - soluția informatică de gestionare a resurselor corporative), inițierea proiectului va fi precedată de o etapă de planificare a proiectului, în care va fi coordonată și asumată strategia de implementare de către toate Părțile implicate. Strategia de implementare va cuprinde viziunea asupra secvențialității implementării soluțiilor informatice considerând, inclusiv aspectele de integrare și va fi aliniată cu profilul de risc al companiei.</w:t>
            </w:r>
            <w:r w:rsidRPr="00A466E5">
              <w:rPr>
                <w:rFonts w:ascii="Times New Roman" w:hAnsi="Times New Roman" w:cs="Times New Roman"/>
                <w:noProof/>
                <w:sz w:val="24"/>
                <w:szCs w:val="24"/>
                <w:lang w:eastAsia="ru-RU"/>
              </w:rPr>
              <w:br/>
            </w:r>
            <w:r w:rsidRPr="00A466E5">
              <w:rPr>
                <w:rFonts w:ascii="Times New Roman" w:hAnsi="Times New Roman" w:cs="Times New Roman"/>
                <w:noProof/>
                <w:sz w:val="24"/>
                <w:szCs w:val="24"/>
                <w:u w:val="single"/>
                <w:lang w:eastAsia="ru-RU"/>
              </w:rPr>
              <w:t>Este de menționat, că în funcție de strategia de implementare, întru asigurarea unei implementări eficiente (sincronizarea dependențelor aferent implementării celor două loturi)</w:t>
            </w:r>
            <w:r w:rsidR="00727EC5" w:rsidRPr="00A466E5">
              <w:rPr>
                <w:rFonts w:ascii="Times New Roman" w:hAnsi="Times New Roman" w:cs="Times New Roman"/>
                <w:noProof/>
                <w:sz w:val="24"/>
                <w:szCs w:val="24"/>
                <w:u w:val="single"/>
                <w:lang w:eastAsia="ru-RU"/>
              </w:rPr>
              <w:t>,</w:t>
            </w:r>
            <w:r w:rsidRPr="00A466E5">
              <w:rPr>
                <w:rFonts w:ascii="Times New Roman" w:hAnsi="Times New Roman" w:cs="Times New Roman"/>
                <w:noProof/>
                <w:sz w:val="24"/>
                <w:szCs w:val="24"/>
                <w:u w:val="single"/>
                <w:lang w:eastAsia="ru-RU"/>
              </w:rPr>
              <w:t xml:space="preserve"> BNM își rezervă dreptul de amânare a implementării oricărui lot ofertat, cu un termen </w:t>
            </w:r>
            <w:r w:rsidR="00A3452A" w:rsidRPr="00A466E5">
              <w:rPr>
                <w:rFonts w:ascii="Times New Roman" w:hAnsi="Times New Roman" w:cs="Times New Roman"/>
                <w:noProof/>
                <w:sz w:val="24"/>
                <w:szCs w:val="24"/>
                <w:u w:val="single"/>
                <w:lang w:eastAsia="ru-RU"/>
              </w:rPr>
              <w:t>total</w:t>
            </w:r>
            <w:r w:rsidRPr="00A466E5">
              <w:rPr>
                <w:rFonts w:ascii="Times New Roman" w:hAnsi="Times New Roman" w:cs="Times New Roman"/>
                <w:noProof/>
                <w:sz w:val="24"/>
                <w:szCs w:val="24"/>
                <w:u w:val="single"/>
                <w:lang w:eastAsia="ru-RU"/>
              </w:rPr>
              <w:t xml:space="preserve"> de până la 3 luni.</w:t>
            </w:r>
          </w:p>
        </w:tc>
        <w:tc>
          <w:tcPr>
            <w:tcW w:w="1701" w:type="dxa"/>
          </w:tcPr>
          <w:p w14:paraId="1DFC8EA4" w14:textId="77777777" w:rsidR="005071E3" w:rsidRPr="00A466E5" w:rsidRDefault="005071E3" w:rsidP="0084589B">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CF8FD6B"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7AB223C7"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8618ADA" w14:textId="77777777" w:rsidTr="00C51A4C">
        <w:trPr>
          <w:jc w:val="center"/>
        </w:trPr>
        <w:tc>
          <w:tcPr>
            <w:tcW w:w="1271" w:type="dxa"/>
          </w:tcPr>
          <w:p w14:paraId="4D2C8C43" w14:textId="77777777" w:rsidR="005071E3" w:rsidRPr="00A466E5" w:rsidRDefault="005071E3" w:rsidP="0084589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p>
        </w:tc>
        <w:tc>
          <w:tcPr>
            <w:tcW w:w="5670" w:type="dxa"/>
            <w:tcBorders>
              <w:top w:val="nil"/>
              <w:left w:val="single" w:sz="4" w:space="0" w:color="auto"/>
              <w:bottom w:val="single" w:sz="4" w:space="0" w:color="auto"/>
              <w:right w:val="single" w:sz="4" w:space="0" w:color="auto"/>
            </w:tcBorders>
            <w:vAlign w:val="center"/>
          </w:tcPr>
          <w:p w14:paraId="410DB4B7" w14:textId="2A349C13"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trebuie să indice în oferta sa viziunea asupra strategiei de implementare a soluției ofertate, inclusiv în raport cu soluția din celălalt lot.</w:t>
            </w:r>
          </w:p>
        </w:tc>
        <w:tc>
          <w:tcPr>
            <w:tcW w:w="1701" w:type="dxa"/>
          </w:tcPr>
          <w:p w14:paraId="45DAAA2B" w14:textId="77777777" w:rsidR="005071E3" w:rsidRPr="00A466E5" w:rsidRDefault="005071E3" w:rsidP="0084589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0BF1DB8"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3B7FFEDF"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AC9D75C" w14:textId="77777777" w:rsidTr="00C51A4C">
        <w:trPr>
          <w:jc w:val="center"/>
        </w:trPr>
        <w:tc>
          <w:tcPr>
            <w:tcW w:w="1271" w:type="dxa"/>
          </w:tcPr>
          <w:p w14:paraId="11189EDF" w14:textId="77777777" w:rsidR="005071E3" w:rsidRPr="00A466E5" w:rsidRDefault="005071E3" w:rsidP="0084589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p>
        </w:tc>
        <w:tc>
          <w:tcPr>
            <w:tcW w:w="5670" w:type="dxa"/>
            <w:tcBorders>
              <w:top w:val="nil"/>
              <w:left w:val="single" w:sz="4" w:space="0" w:color="auto"/>
              <w:bottom w:val="single" w:sz="4" w:space="0" w:color="auto"/>
              <w:right w:val="single" w:sz="4" w:space="0" w:color="auto"/>
            </w:tcBorders>
            <w:vAlign w:val="center"/>
          </w:tcPr>
          <w:p w14:paraId="7893840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Furnizorul sistemului Core-banking, fiind și furnizor al componentei de integrare (Entreprise Service Bus) va avea rolul de coordonator al procesului de asigurare a interoperabilității sistemului.</w:t>
            </w:r>
          </w:p>
        </w:tc>
        <w:tc>
          <w:tcPr>
            <w:tcW w:w="1701" w:type="dxa"/>
          </w:tcPr>
          <w:p w14:paraId="4E3D41DB" w14:textId="77777777" w:rsidR="005071E3" w:rsidRPr="00A466E5" w:rsidRDefault="005071E3" w:rsidP="0084589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F1460AD"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496CB789"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5F74CAF" w14:textId="77777777" w:rsidTr="00C51A4C">
        <w:trPr>
          <w:jc w:val="center"/>
        </w:trPr>
        <w:tc>
          <w:tcPr>
            <w:tcW w:w="1271" w:type="dxa"/>
          </w:tcPr>
          <w:p w14:paraId="5C57E765" w14:textId="77777777" w:rsidR="005071E3" w:rsidRPr="00A466E5" w:rsidRDefault="005071E3" w:rsidP="0084589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p>
        </w:tc>
        <w:tc>
          <w:tcPr>
            <w:tcW w:w="5670" w:type="dxa"/>
            <w:tcBorders>
              <w:top w:val="single" w:sz="4" w:space="0" w:color="auto"/>
              <w:left w:val="single" w:sz="4" w:space="0" w:color="auto"/>
              <w:bottom w:val="single" w:sz="4" w:space="0" w:color="auto"/>
              <w:right w:val="single" w:sz="4" w:space="0" w:color="auto"/>
            </w:tcBorders>
            <w:vAlign w:val="center"/>
          </w:tcPr>
          <w:p w14:paraId="3354FB0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trebuie să ia în considerație și să adreseze în strategia sa de implementare riscurile majore de proiect. Cea mai mare atenție în această direcție, Ofertantul o va acorda măsurilor întreprinse pentru a gestiona în cel mai eficient mod posibil gap-urile între așteptările Beneficiarului și soluțiile oferite de către Ofertant pentru atingerea obiectivelor stabilite.</w:t>
            </w:r>
          </w:p>
          <w:p w14:paraId="5E2E7C74"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În această ordine de idei, viziunea Beneficiarului este de a crea un nivel înalt de interactivitate și feed-back continuu încă din fazele inițiale ale proiectului, ceea ce ar permite adresarea oportună a divergențelor în cel mai cost-eficient mod posibil.</w:t>
            </w:r>
          </w:p>
        </w:tc>
        <w:tc>
          <w:tcPr>
            <w:tcW w:w="1701" w:type="dxa"/>
          </w:tcPr>
          <w:p w14:paraId="38694A3A" w14:textId="77777777" w:rsidR="005071E3" w:rsidRPr="00A466E5" w:rsidRDefault="005071E3" w:rsidP="0084589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A5175FA"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2B4A2196" w14:textId="77777777" w:rsidR="005071E3" w:rsidRPr="00A466E5" w:rsidRDefault="005071E3" w:rsidP="0084589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6145A01" w14:textId="77777777" w:rsidTr="00C51A4C">
        <w:trPr>
          <w:jc w:val="center"/>
        </w:trPr>
        <w:tc>
          <w:tcPr>
            <w:tcW w:w="1271" w:type="dxa"/>
          </w:tcPr>
          <w:p w14:paraId="5667259D" w14:textId="05168D9E" w:rsidR="005071E3" w:rsidRPr="00A466E5" w:rsidRDefault="0021636A"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5</w:t>
            </w:r>
          </w:p>
        </w:tc>
        <w:tc>
          <w:tcPr>
            <w:tcW w:w="5670" w:type="dxa"/>
            <w:tcBorders>
              <w:top w:val="single" w:sz="4" w:space="0" w:color="auto"/>
              <w:left w:val="single" w:sz="4" w:space="0" w:color="auto"/>
              <w:bottom w:val="single" w:sz="4" w:space="0" w:color="auto"/>
              <w:right w:val="single" w:sz="4" w:space="0" w:color="auto"/>
            </w:tcBorders>
            <w:vAlign w:val="center"/>
          </w:tcPr>
          <w:p w14:paraId="4E1ACC7B" w14:textId="631448CF"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la necesitate, în perioada de tranziție până la impementarea ERP în scopul evidenței contabile pe partea de resurse interne</w:t>
            </w:r>
            <w:r w:rsidR="00E63550" w:rsidRPr="00A466E5">
              <w:rPr>
                <w:rFonts w:ascii="Times New Roman" w:hAnsi="Times New Roman" w:cs="Times New Roman"/>
                <w:noProof/>
                <w:sz w:val="24"/>
                <w:szCs w:val="24"/>
                <w:lang w:eastAsia="ru-RU"/>
              </w:rPr>
              <w:t>,</w:t>
            </w:r>
            <w:r w:rsidRPr="00A466E5">
              <w:rPr>
                <w:rFonts w:ascii="Times New Roman" w:hAnsi="Times New Roman" w:cs="Times New Roman"/>
                <w:noProof/>
                <w:sz w:val="24"/>
                <w:szCs w:val="24"/>
                <w:lang w:eastAsia="ru-RU"/>
              </w:rPr>
              <w:t xml:space="preserve"> soldurile, rulajele zilnice vor fi preluate din Va-bank (soluția actuală de Core-banking</w:t>
            </w:r>
            <w:r w:rsidR="009A4576" w:rsidRPr="00A466E5">
              <w:rPr>
                <w:rFonts w:ascii="Times New Roman" w:hAnsi="Times New Roman" w:cs="Times New Roman"/>
                <w:noProof/>
                <w:sz w:val="24"/>
                <w:szCs w:val="24"/>
                <w:lang w:eastAsia="ru-RU"/>
              </w:rPr>
              <w:t xml:space="preserve"> utilizată de BNM</w:t>
            </w:r>
            <w:r w:rsidRPr="00A466E5">
              <w:rPr>
                <w:rFonts w:ascii="Times New Roman" w:hAnsi="Times New Roman" w:cs="Times New Roman"/>
                <w:noProof/>
                <w:sz w:val="24"/>
                <w:szCs w:val="24"/>
                <w:lang w:eastAsia="ru-RU"/>
              </w:rPr>
              <w:t>).</w:t>
            </w:r>
          </w:p>
        </w:tc>
        <w:tc>
          <w:tcPr>
            <w:tcW w:w="1701" w:type="dxa"/>
          </w:tcPr>
          <w:p w14:paraId="7523595B" w14:textId="51530EE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827ED9E" w14:textId="7A70CA6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7D7113DF" w14:textId="47311A23"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14DB40A" w14:textId="77777777" w:rsidTr="00C51A4C">
        <w:trPr>
          <w:jc w:val="center"/>
        </w:trPr>
        <w:tc>
          <w:tcPr>
            <w:tcW w:w="1271" w:type="dxa"/>
          </w:tcPr>
          <w:p w14:paraId="0B45C393" w14:textId="383EB7D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0E6C8465"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Ofertantul trebuie să ofere suport la sediul Beneficiarului imediat după lansare, ca parte a serviciilor aferente </w:t>
            </w:r>
            <w:r w:rsidRPr="00A466E5">
              <w:rPr>
                <w:rFonts w:ascii="Times New Roman" w:hAnsi="Times New Roman" w:cs="Times New Roman"/>
                <w:noProof/>
                <w:sz w:val="24"/>
                <w:szCs w:val="24"/>
                <w:lang w:eastAsia="ru-RU"/>
              </w:rPr>
              <w:lastRenderedPageBreak/>
              <w:t>perioadei de exploatare experimentală, dacă nu va fi convenit altfel de către Părți.</w:t>
            </w:r>
          </w:p>
        </w:tc>
        <w:tc>
          <w:tcPr>
            <w:tcW w:w="1701" w:type="dxa"/>
          </w:tcPr>
          <w:p w14:paraId="741FCDB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0322BF3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31345FD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168D183" w14:textId="77777777" w:rsidTr="00187313">
        <w:trPr>
          <w:jc w:val="center"/>
        </w:trPr>
        <w:tc>
          <w:tcPr>
            <w:tcW w:w="10204" w:type="dxa"/>
            <w:gridSpan w:val="5"/>
            <w:tcBorders>
              <w:right w:val="single" w:sz="4" w:space="0" w:color="auto"/>
            </w:tcBorders>
            <w:vAlign w:val="center"/>
          </w:tcPr>
          <w:p w14:paraId="7C260323"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  Etape și livrabile</w:t>
            </w:r>
          </w:p>
        </w:tc>
      </w:tr>
      <w:tr w:rsidR="005071E3" w:rsidRPr="00A466E5" w14:paraId="02F42656" w14:textId="77777777" w:rsidTr="00C51A4C">
        <w:trPr>
          <w:jc w:val="center"/>
        </w:trPr>
        <w:tc>
          <w:tcPr>
            <w:tcW w:w="1271" w:type="dxa"/>
          </w:tcPr>
          <w:p w14:paraId="2D3A387A" w14:textId="31903F7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2D956867"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În caz de necesitate, în vederea implementării eficiente a proiectului, Beneficiarul are dreptul să implice în realizarea proiectului, pe partea sa și din contul său, a unui furnizor de servicii de consultanță în management. </w:t>
            </w:r>
          </w:p>
        </w:tc>
        <w:tc>
          <w:tcPr>
            <w:tcW w:w="1701" w:type="dxa"/>
          </w:tcPr>
          <w:p w14:paraId="57D312B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781F02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447CCDE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089E0FD" w14:textId="77777777" w:rsidTr="00C51A4C">
        <w:trPr>
          <w:jc w:val="center"/>
        </w:trPr>
        <w:tc>
          <w:tcPr>
            <w:tcW w:w="1271" w:type="dxa"/>
          </w:tcPr>
          <w:p w14:paraId="6B6F57AE" w14:textId="6BA8FD1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8</w:t>
            </w:r>
          </w:p>
        </w:tc>
        <w:tc>
          <w:tcPr>
            <w:tcW w:w="5670" w:type="dxa"/>
            <w:tcBorders>
              <w:top w:val="single" w:sz="4" w:space="0" w:color="auto"/>
              <w:left w:val="single" w:sz="4" w:space="0" w:color="auto"/>
              <w:bottom w:val="single" w:sz="4" w:space="0" w:color="auto"/>
              <w:right w:val="single" w:sz="4" w:space="0" w:color="auto"/>
            </w:tcBorders>
            <w:vAlign w:val="center"/>
          </w:tcPr>
          <w:p w14:paraId="29838F06"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Cu excepția etapei de planificare, etapele proiectului menţionate mai jos sunt orientative, fiecare furnizor având dreptul de a adapta etapele conform metodologiei propriului proiect.</w:t>
            </w:r>
          </w:p>
        </w:tc>
        <w:tc>
          <w:tcPr>
            <w:tcW w:w="1701" w:type="dxa"/>
          </w:tcPr>
          <w:p w14:paraId="3712977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F48C81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10D2581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DAE3A80" w14:textId="77777777" w:rsidTr="00C51A4C">
        <w:trPr>
          <w:jc w:val="center"/>
        </w:trPr>
        <w:tc>
          <w:tcPr>
            <w:tcW w:w="1271" w:type="dxa"/>
          </w:tcPr>
          <w:p w14:paraId="74892F0F" w14:textId="5F371EC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4DDF5B0B"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Serviciile menţionate reprezintă un minim necesar care urmează a fi efectuat la nivel de etapă şi, de asemenea, vor fi adaptate în funcţie de metodologia şi oferta furnizorilor.</w:t>
            </w:r>
          </w:p>
        </w:tc>
        <w:tc>
          <w:tcPr>
            <w:tcW w:w="1701" w:type="dxa"/>
          </w:tcPr>
          <w:p w14:paraId="0CB493EF"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69BF0A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7F2839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2E693DB" w14:textId="77777777" w:rsidTr="00C51A4C">
        <w:trPr>
          <w:jc w:val="center"/>
        </w:trPr>
        <w:tc>
          <w:tcPr>
            <w:tcW w:w="1271" w:type="dxa"/>
          </w:tcPr>
          <w:p w14:paraId="60071EC2" w14:textId="5CF73AA5" w:rsidR="005071E3" w:rsidRPr="00A466E5" w:rsidRDefault="005071E3" w:rsidP="009D3C6B">
            <w:pPr>
              <w:spacing w:after="0"/>
              <w:rPr>
                <w:rFonts w:ascii="Times New Roman" w:hAnsi="Times New Roman" w:cs="Times New Roman"/>
                <w:b/>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10</w:t>
            </w:r>
          </w:p>
        </w:tc>
        <w:tc>
          <w:tcPr>
            <w:tcW w:w="5670" w:type="dxa"/>
            <w:tcBorders>
              <w:top w:val="single" w:sz="4" w:space="0" w:color="auto"/>
              <w:left w:val="single" w:sz="4" w:space="0" w:color="auto"/>
              <w:bottom w:val="single" w:sz="4" w:space="0" w:color="auto"/>
              <w:right w:val="single" w:sz="4" w:space="0" w:color="auto"/>
            </w:tcBorders>
            <w:vAlign w:val="center"/>
          </w:tcPr>
          <w:p w14:paraId="0C33E5A7" w14:textId="016CFDC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specifica în mod clar abordarea, etapele, livrabilele şi metodologia propusă, iar descrierea acestora se va conține în oferta tehnică.</w:t>
            </w:r>
            <w:r w:rsidR="003D418C" w:rsidRPr="00A466E5">
              <w:rPr>
                <w:rFonts w:ascii="Times New Roman" w:hAnsi="Times New Roman" w:cs="Times New Roman"/>
                <w:noProof/>
                <w:sz w:val="24"/>
                <w:szCs w:val="24"/>
                <w:lang w:eastAsia="ru-RU"/>
              </w:rPr>
              <w:t xml:space="preserve"> Pentru fiecare etapă propusă, ofertantul va descrie obiectivele, activităţile principale care vor fi efectuate, instrumentele şi metodele specifice folosite pentru a le realiza şi va oferi exemple de livrabile</w:t>
            </w:r>
            <w:r w:rsidR="003D418C">
              <w:rPr>
                <w:rFonts w:ascii="Times New Roman" w:hAnsi="Times New Roman" w:cs="Times New Roman"/>
                <w:noProof/>
                <w:sz w:val="24"/>
                <w:szCs w:val="24"/>
                <w:lang w:eastAsia="ru-RU"/>
              </w:rPr>
              <w:t>.</w:t>
            </w:r>
          </w:p>
        </w:tc>
        <w:tc>
          <w:tcPr>
            <w:tcW w:w="1701" w:type="dxa"/>
          </w:tcPr>
          <w:p w14:paraId="3DFDDDBB"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F30334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8FAA70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DBCA2E8" w14:textId="77777777" w:rsidTr="00C51A4C">
        <w:trPr>
          <w:jc w:val="center"/>
        </w:trPr>
        <w:tc>
          <w:tcPr>
            <w:tcW w:w="1271" w:type="dxa"/>
          </w:tcPr>
          <w:p w14:paraId="52C30A01" w14:textId="58381CCE"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1</w:t>
            </w:r>
          </w:p>
        </w:tc>
        <w:tc>
          <w:tcPr>
            <w:tcW w:w="5670" w:type="dxa"/>
            <w:tcBorders>
              <w:top w:val="nil"/>
              <w:left w:val="single" w:sz="4" w:space="0" w:color="auto"/>
              <w:bottom w:val="single" w:sz="4" w:space="0" w:color="auto"/>
              <w:right w:val="single" w:sz="4" w:space="0" w:color="auto"/>
            </w:tcBorders>
            <w:vAlign w:val="center"/>
          </w:tcPr>
          <w:p w14:paraId="6965B6DC" w14:textId="3F8A4FEC" w:rsidR="00F71334" w:rsidRPr="00F71334" w:rsidRDefault="00F71334" w:rsidP="00284451">
            <w:pPr>
              <w:tabs>
                <w:tab w:val="left" w:pos="275"/>
              </w:tabs>
              <w:spacing w:after="0"/>
              <w:jc w:val="both"/>
              <w:rPr>
                <w:rFonts w:ascii="Times New Roman" w:hAnsi="Times New Roman" w:cs="Times New Roman"/>
                <w:noProof/>
                <w:sz w:val="24"/>
                <w:szCs w:val="24"/>
                <w:lang w:eastAsia="ru-RU"/>
              </w:rPr>
            </w:pPr>
            <w:r w:rsidRPr="00F71334">
              <w:rPr>
                <w:rFonts w:ascii="Times New Roman" w:hAnsi="Times New Roman" w:cs="Times New Roman"/>
                <w:noProof/>
                <w:sz w:val="24"/>
                <w:szCs w:val="24"/>
                <w:lang w:eastAsia="ru-RU"/>
              </w:rPr>
              <w:t>-</w:t>
            </w:r>
            <w:r w:rsidRPr="00F71334">
              <w:rPr>
                <w:rFonts w:ascii="Times New Roman" w:hAnsi="Times New Roman" w:cs="Times New Roman"/>
                <w:noProof/>
                <w:sz w:val="24"/>
                <w:szCs w:val="24"/>
                <w:lang w:eastAsia="ru-RU"/>
              </w:rPr>
              <w:tab/>
              <w:t xml:space="preserve">Acceptanța fiecărei etape/modul reprezintă confirmarea </w:t>
            </w:r>
            <w:r w:rsidR="00305F56">
              <w:rPr>
                <w:rFonts w:ascii="Times New Roman" w:hAnsi="Times New Roman" w:cs="Times New Roman"/>
                <w:noProof/>
                <w:sz w:val="24"/>
                <w:szCs w:val="24"/>
                <w:lang w:eastAsia="ru-RU"/>
              </w:rPr>
              <w:t>progresului</w:t>
            </w:r>
            <w:r w:rsidR="00C04A68">
              <w:rPr>
                <w:rFonts w:ascii="Times New Roman" w:hAnsi="Times New Roman" w:cs="Times New Roman"/>
                <w:noProof/>
                <w:sz w:val="24"/>
                <w:szCs w:val="24"/>
                <w:lang w:eastAsia="ru-RU"/>
              </w:rPr>
              <w:t xml:space="preserve"> proiectului</w:t>
            </w:r>
            <w:r w:rsidR="00305F56">
              <w:rPr>
                <w:rFonts w:ascii="Times New Roman" w:hAnsi="Times New Roman" w:cs="Times New Roman"/>
                <w:noProof/>
                <w:sz w:val="24"/>
                <w:szCs w:val="24"/>
                <w:lang w:eastAsia="ru-RU"/>
              </w:rPr>
              <w:t xml:space="preserve"> </w:t>
            </w:r>
            <w:r w:rsidRPr="00F71334">
              <w:rPr>
                <w:rFonts w:ascii="Times New Roman" w:hAnsi="Times New Roman" w:cs="Times New Roman"/>
                <w:noProof/>
                <w:sz w:val="24"/>
                <w:szCs w:val="24"/>
                <w:lang w:eastAsia="ru-RU"/>
              </w:rPr>
              <w:t>și corespunderii livrabilelor aferente etapei/modulului cu criteriile de acceptanță agreate, fără a constitui acceptanța finală a soluției.</w:t>
            </w:r>
          </w:p>
          <w:p w14:paraId="7E24FB5F" w14:textId="77777777" w:rsidR="00F71334" w:rsidRPr="00F71334" w:rsidRDefault="00F71334" w:rsidP="00284451">
            <w:pPr>
              <w:tabs>
                <w:tab w:val="left" w:pos="264"/>
              </w:tabs>
              <w:spacing w:after="0"/>
              <w:jc w:val="both"/>
              <w:rPr>
                <w:rFonts w:ascii="Times New Roman" w:hAnsi="Times New Roman" w:cs="Times New Roman"/>
                <w:noProof/>
                <w:sz w:val="24"/>
                <w:szCs w:val="24"/>
                <w:lang w:eastAsia="ru-RU"/>
              </w:rPr>
            </w:pPr>
            <w:r w:rsidRPr="00F71334">
              <w:rPr>
                <w:rFonts w:ascii="Times New Roman" w:hAnsi="Times New Roman" w:cs="Times New Roman"/>
                <w:noProof/>
                <w:sz w:val="24"/>
                <w:szCs w:val="24"/>
                <w:lang w:eastAsia="ru-RU"/>
              </w:rPr>
              <w:t>-</w:t>
            </w:r>
            <w:r w:rsidRPr="00F71334">
              <w:rPr>
                <w:rFonts w:ascii="Times New Roman" w:hAnsi="Times New Roman" w:cs="Times New Roman"/>
                <w:noProof/>
                <w:sz w:val="24"/>
                <w:szCs w:val="24"/>
                <w:lang w:eastAsia="ru-RU"/>
              </w:rPr>
              <w:tab/>
              <w:t>Acceptanța fiecărei etape/modul se realizează prin semnarea de către părți a actului de acceptanță provizorie aferent etapei/modulului – document încheiat conform Contractului, prin care se confirmă progresul realizat în cadrul proiectului pentru etapa/modulul respectiv, respectiv livrarea și (după caz) implementarea de către Ofertant a livrabilelor aferente, precum și corespunderea acestora, din punct de vedere cantitativ și calitativ, cu criteriile de acceptanță agreate, fără ca acest document să constituie acceptanța finală.</w:t>
            </w:r>
          </w:p>
          <w:p w14:paraId="1F63B337" w14:textId="6E96C5DA" w:rsidR="003D418C" w:rsidRPr="00A466E5" w:rsidRDefault="00F71334" w:rsidP="00F71334">
            <w:pPr>
              <w:tabs>
                <w:tab w:val="left" w:pos="317"/>
              </w:tabs>
              <w:spacing w:after="0"/>
              <w:jc w:val="both"/>
              <w:rPr>
                <w:rFonts w:ascii="Times New Roman" w:hAnsi="Times New Roman" w:cs="Times New Roman"/>
                <w:noProof/>
                <w:sz w:val="24"/>
                <w:szCs w:val="24"/>
                <w:lang w:eastAsia="ru-RU"/>
              </w:rPr>
            </w:pPr>
            <w:r w:rsidRPr="00F71334">
              <w:rPr>
                <w:rFonts w:ascii="Times New Roman" w:hAnsi="Times New Roman" w:cs="Times New Roman"/>
                <w:noProof/>
                <w:sz w:val="24"/>
                <w:szCs w:val="24"/>
                <w:lang w:eastAsia="ru-RU"/>
              </w:rPr>
              <w:t>-</w:t>
            </w:r>
            <w:r w:rsidRPr="00F71334">
              <w:rPr>
                <w:rFonts w:ascii="Times New Roman" w:hAnsi="Times New Roman" w:cs="Times New Roman"/>
                <w:noProof/>
                <w:sz w:val="24"/>
                <w:szCs w:val="24"/>
                <w:lang w:eastAsia="ru-RU"/>
              </w:rPr>
              <w:tab/>
              <w:t xml:space="preserve">Acceptanța finală a soluției se realizează la încheierea </w:t>
            </w:r>
            <w:r w:rsidR="000C71CA">
              <w:rPr>
                <w:rFonts w:ascii="Times New Roman" w:hAnsi="Times New Roman" w:cs="Times New Roman"/>
                <w:noProof/>
                <w:sz w:val="24"/>
                <w:szCs w:val="24"/>
                <w:lang w:eastAsia="ru-RU"/>
              </w:rPr>
              <w:t>etapei de acceptanță finală</w:t>
            </w:r>
            <w:r w:rsidRPr="00F71334">
              <w:rPr>
                <w:rFonts w:ascii="Times New Roman" w:hAnsi="Times New Roman" w:cs="Times New Roman"/>
                <w:noProof/>
                <w:sz w:val="24"/>
                <w:szCs w:val="24"/>
                <w:lang w:eastAsia="ru-RU"/>
              </w:rPr>
              <w:t>, prin semnarea de către părți a actului de acceptanță finală a soluției – document încheiat conform Contractului, prin care se confirmă realizarea, livrarea și implementarea de către Ofertant a tuturor livrabilelor proiectului, precum și prestarea tuturor serviciilor aferente soluției informatice, și corespunderea acestora, din punct de vedere cantitativ și calitativ, cu criteriile de acceptanță agreate</w:t>
            </w:r>
            <w:r w:rsidR="000C71CA">
              <w:rPr>
                <w:rFonts w:ascii="Times New Roman" w:hAnsi="Times New Roman" w:cs="Times New Roman"/>
                <w:noProof/>
                <w:sz w:val="24"/>
                <w:szCs w:val="24"/>
                <w:lang w:eastAsia="ru-RU"/>
              </w:rPr>
              <w:t>.</w:t>
            </w:r>
          </w:p>
        </w:tc>
        <w:tc>
          <w:tcPr>
            <w:tcW w:w="1701" w:type="dxa"/>
          </w:tcPr>
          <w:p w14:paraId="4EDEF93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B0B30E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80D9FE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913BD17" w14:textId="77777777" w:rsidTr="00187313">
        <w:trPr>
          <w:jc w:val="center"/>
        </w:trPr>
        <w:tc>
          <w:tcPr>
            <w:tcW w:w="10204" w:type="dxa"/>
            <w:gridSpan w:val="5"/>
            <w:vAlign w:val="center"/>
          </w:tcPr>
          <w:p w14:paraId="4FDCF4C9"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lastRenderedPageBreak/>
              <w:t>2.1  Etapa de planificare și inițiere a proiectului</w:t>
            </w:r>
          </w:p>
        </w:tc>
      </w:tr>
      <w:tr w:rsidR="005071E3" w:rsidRPr="00A466E5" w14:paraId="2C820830" w14:textId="77777777" w:rsidTr="00187313">
        <w:trPr>
          <w:jc w:val="center"/>
        </w:trPr>
        <w:tc>
          <w:tcPr>
            <w:tcW w:w="10204" w:type="dxa"/>
            <w:gridSpan w:val="5"/>
            <w:vAlign w:val="center"/>
          </w:tcPr>
          <w:p w14:paraId="3E73776B"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2.1.1  Obiectivele etapei</w:t>
            </w:r>
          </w:p>
        </w:tc>
      </w:tr>
      <w:tr w:rsidR="005071E3" w:rsidRPr="00A466E5" w14:paraId="1FAB77B6" w14:textId="77777777" w:rsidTr="00C51A4C">
        <w:trPr>
          <w:jc w:val="center"/>
        </w:trPr>
        <w:tc>
          <w:tcPr>
            <w:tcW w:w="1271" w:type="dxa"/>
          </w:tcPr>
          <w:p w14:paraId="1380F215" w14:textId="2526FD1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54D3BE88" w14:textId="0FBBA85D"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Scopul etapei de planificare și inițiere este:</w:t>
            </w:r>
            <w:r w:rsidRPr="00A466E5">
              <w:rPr>
                <w:rFonts w:ascii="Times New Roman" w:hAnsi="Times New Roman" w:cs="Times New Roman"/>
                <w:noProof/>
                <w:sz w:val="24"/>
                <w:szCs w:val="24"/>
                <w:lang w:eastAsia="ru-RU"/>
              </w:rPr>
              <w:br/>
              <w:t>- alinierea strategiilor de implementare aferente loturilor din prezenta procedură de licitație;</w:t>
            </w:r>
            <w:r w:rsidRPr="00A466E5">
              <w:rPr>
                <w:rFonts w:ascii="Times New Roman" w:hAnsi="Times New Roman" w:cs="Times New Roman"/>
                <w:noProof/>
                <w:sz w:val="24"/>
                <w:szCs w:val="24"/>
                <w:lang w:eastAsia="ru-RU"/>
              </w:rPr>
              <w:br/>
              <w:t>- identificarea și diminuarea riscurilor, în special legate de interdependențe, aferente implementării proiectului și integrării soluțiilor informatice;</w:t>
            </w:r>
            <w:r w:rsidRPr="00A466E5">
              <w:rPr>
                <w:rFonts w:ascii="Times New Roman" w:hAnsi="Times New Roman" w:cs="Times New Roman"/>
                <w:noProof/>
                <w:sz w:val="24"/>
                <w:szCs w:val="24"/>
                <w:lang w:eastAsia="ru-RU"/>
              </w:rPr>
              <w:br/>
              <w:t>- determinarea opțiunii cu privire la implementarea Cărții Mari (General Ledger).</w:t>
            </w:r>
          </w:p>
        </w:tc>
        <w:tc>
          <w:tcPr>
            <w:tcW w:w="1701" w:type="dxa"/>
          </w:tcPr>
          <w:p w14:paraId="5A415C5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88170B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943233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2DF3B77" w14:textId="77777777" w:rsidTr="00C51A4C">
        <w:trPr>
          <w:jc w:val="center"/>
        </w:trPr>
        <w:tc>
          <w:tcPr>
            <w:tcW w:w="1271" w:type="dxa"/>
          </w:tcPr>
          <w:p w14:paraId="101C3C8A" w14:textId="057EE8AB"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3</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tcPr>
          <w:p w14:paraId="264B2F2F"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Tot pe parcursul acestei etape va avea loc actualizarea planului de management a proiectului (Documentele de inițiere a proiectului), conform cerințelor stabilite în secțiunea ”Cerințe față de managementul proiectului”.</w:t>
            </w:r>
          </w:p>
        </w:tc>
        <w:tc>
          <w:tcPr>
            <w:tcW w:w="1701" w:type="dxa"/>
          </w:tcPr>
          <w:p w14:paraId="2D5DE8A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6B2381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FBFF9C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3773E97" w14:textId="77777777" w:rsidTr="00187313">
        <w:trPr>
          <w:jc w:val="center"/>
        </w:trPr>
        <w:tc>
          <w:tcPr>
            <w:tcW w:w="10204" w:type="dxa"/>
            <w:gridSpan w:val="5"/>
            <w:vAlign w:val="center"/>
          </w:tcPr>
          <w:p w14:paraId="12EF8F2C"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 xml:space="preserve">2.1.2.  Activități principale </w:t>
            </w:r>
          </w:p>
        </w:tc>
      </w:tr>
      <w:tr w:rsidR="005071E3" w:rsidRPr="00A466E5" w14:paraId="6B60519F" w14:textId="77777777" w:rsidTr="00C51A4C">
        <w:trPr>
          <w:jc w:val="center"/>
        </w:trPr>
        <w:tc>
          <w:tcPr>
            <w:tcW w:w="1271" w:type="dxa"/>
          </w:tcPr>
          <w:p w14:paraId="30A8ED4A" w14:textId="42E3878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5BA3FFD4"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Analiza strategiilor/ propunerilor parvenite din partea Ofertantului (ților), ca parte a ofertelor depuse. </w:t>
            </w:r>
          </w:p>
        </w:tc>
        <w:tc>
          <w:tcPr>
            <w:tcW w:w="1701" w:type="dxa"/>
          </w:tcPr>
          <w:p w14:paraId="3D9A60F3"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6862A8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1DAA106"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B903EE3" w14:textId="77777777" w:rsidTr="00C51A4C">
        <w:trPr>
          <w:jc w:val="center"/>
        </w:trPr>
        <w:tc>
          <w:tcPr>
            <w:tcW w:w="1271" w:type="dxa"/>
          </w:tcPr>
          <w:p w14:paraId="69283712" w14:textId="19D0D7E0"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46D5A68C" w14:textId="3458F389"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Elaborarea planului general de implementare a proiectului, considerând interdependențele dintre cele 2 loturi și timpul necesar a fi alocat pentru revizuirea și acceptarea livrabilelor. </w:t>
            </w:r>
          </w:p>
        </w:tc>
        <w:tc>
          <w:tcPr>
            <w:tcW w:w="1701" w:type="dxa"/>
          </w:tcPr>
          <w:p w14:paraId="0D63301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139878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81DD56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9998C02" w14:textId="77777777" w:rsidTr="00C51A4C">
        <w:trPr>
          <w:jc w:val="center"/>
        </w:trPr>
        <w:tc>
          <w:tcPr>
            <w:tcW w:w="1271" w:type="dxa"/>
          </w:tcPr>
          <w:p w14:paraId="37C950F9" w14:textId="397C953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41343760"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Elaborarea planurilor de implementare a soluțiilor din fiecare lot, sincronizat cu planul general de implementare.</w:t>
            </w:r>
          </w:p>
        </w:tc>
        <w:tc>
          <w:tcPr>
            <w:tcW w:w="1701" w:type="dxa"/>
          </w:tcPr>
          <w:p w14:paraId="0B3D2C5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4DA4CC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C6BAB5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E25C0A3" w14:textId="77777777" w:rsidTr="00C51A4C">
        <w:trPr>
          <w:jc w:val="center"/>
        </w:trPr>
        <w:tc>
          <w:tcPr>
            <w:tcW w:w="1271" w:type="dxa"/>
          </w:tcPr>
          <w:p w14:paraId="129D33B9" w14:textId="35ECCDC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33D5F196" w14:textId="7C69C008"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Identificarea riscurilor majore și a dependențelor cu privire la programul de implementare a soluțiilor din cele 2 loturi.</w:t>
            </w:r>
          </w:p>
        </w:tc>
        <w:tc>
          <w:tcPr>
            <w:tcW w:w="1701" w:type="dxa"/>
          </w:tcPr>
          <w:p w14:paraId="31A1D5D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8967F5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2D41B3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ED4C65E" w14:textId="77777777" w:rsidTr="00C51A4C">
        <w:trPr>
          <w:jc w:val="center"/>
        </w:trPr>
        <w:tc>
          <w:tcPr>
            <w:tcW w:w="1271" w:type="dxa"/>
          </w:tcPr>
          <w:p w14:paraId="295C0004" w14:textId="62DAC8B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8</w:t>
            </w:r>
          </w:p>
        </w:tc>
        <w:tc>
          <w:tcPr>
            <w:tcW w:w="5670" w:type="dxa"/>
            <w:tcBorders>
              <w:top w:val="nil"/>
              <w:left w:val="single" w:sz="4" w:space="0" w:color="auto"/>
              <w:bottom w:val="single" w:sz="4" w:space="0" w:color="auto"/>
              <w:right w:val="single" w:sz="4" w:space="0" w:color="auto"/>
            </w:tcBorders>
            <w:vAlign w:val="center"/>
          </w:tcPr>
          <w:p w14:paraId="497958EB"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Identificarea celei mai optime abordări cu privire la implementarea Cărții Mari (General Ledger).</w:t>
            </w:r>
          </w:p>
        </w:tc>
        <w:tc>
          <w:tcPr>
            <w:tcW w:w="1701" w:type="dxa"/>
          </w:tcPr>
          <w:p w14:paraId="4F55037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B71D84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3967A0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7FB8F42" w14:textId="77777777" w:rsidTr="00C51A4C">
        <w:trPr>
          <w:jc w:val="center"/>
        </w:trPr>
        <w:tc>
          <w:tcPr>
            <w:tcW w:w="1271" w:type="dxa"/>
          </w:tcPr>
          <w:p w14:paraId="73CB0459" w14:textId="2C87D95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4E72C271" w14:textId="0B7C49D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În cazul în care Ofertantul utilizează metodologia Agile ca metodă de implementare a proiectului, acesta va considera că implementarea modulelor/ grupurilor de module se va baza pe principiul livrării într-</w:t>
            </w:r>
            <w:r w:rsidRPr="00A466E5">
              <w:rPr>
                <w:rFonts w:ascii="Times New Roman" w:hAnsi="Times New Roman" w:cs="Times New Roman"/>
                <w:noProof/>
                <w:sz w:val="24"/>
                <w:szCs w:val="24"/>
                <w:shd w:val="clear" w:color="auto" w:fill="FFFFFF" w:themeFill="background1"/>
                <w:lang w:eastAsia="ru-RU"/>
              </w:rPr>
              <w:t xml:space="preserve">un set a cel mult </w:t>
            </w:r>
            <w:r w:rsidRPr="00A466E5">
              <w:rPr>
                <w:rFonts w:ascii="Times New Roman" w:hAnsi="Times New Roman" w:cs="Times New Roman"/>
                <w:sz w:val="24"/>
                <w:szCs w:val="24"/>
                <w:shd w:val="clear" w:color="auto" w:fill="FFFFFF" w:themeFill="background1"/>
                <w:lang w:eastAsia="ru-RU"/>
              </w:rPr>
              <w:t>3 module/ grupe de module funcționale</w:t>
            </w:r>
            <w:r w:rsidRPr="00A466E5">
              <w:rPr>
                <w:rFonts w:ascii="Times New Roman" w:hAnsi="Times New Roman" w:cs="Times New Roman"/>
                <w:noProof/>
                <w:sz w:val="24"/>
                <w:szCs w:val="24"/>
                <w:lang w:eastAsia="ru-RU"/>
              </w:rPr>
              <w:t>. Totodată, în acest caz, Cartea Mare (General Ledger), va fi livrată ca parte componentă în primul set de module/ grupe de module. Ofertantul va detalia acest aspect pe larg în oferta sa.</w:t>
            </w:r>
          </w:p>
        </w:tc>
        <w:tc>
          <w:tcPr>
            <w:tcW w:w="1701" w:type="dxa"/>
          </w:tcPr>
          <w:p w14:paraId="239A497C"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101EB1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09A3BF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2CE8D80" w14:textId="77777777" w:rsidTr="00C51A4C">
        <w:trPr>
          <w:jc w:val="center"/>
        </w:trPr>
        <w:tc>
          <w:tcPr>
            <w:tcW w:w="1271" w:type="dxa"/>
          </w:tcPr>
          <w:p w14:paraId="48B39B9D" w14:textId="1A8CA82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20</w:t>
            </w:r>
          </w:p>
        </w:tc>
        <w:tc>
          <w:tcPr>
            <w:tcW w:w="5670" w:type="dxa"/>
            <w:tcBorders>
              <w:top w:val="nil"/>
              <w:left w:val="single" w:sz="4" w:space="0" w:color="auto"/>
              <w:bottom w:val="single" w:sz="4" w:space="0" w:color="auto"/>
              <w:right w:val="single" w:sz="4" w:space="0" w:color="auto"/>
            </w:tcBorders>
            <w:vAlign w:val="center"/>
          </w:tcPr>
          <w:p w14:paraId="2D65A3AA"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Actualizarea planului de management a proiectului, conform cerințelor stabilite în secțiunea ”Cerințe față de managementul proiectului”.</w:t>
            </w:r>
          </w:p>
        </w:tc>
        <w:tc>
          <w:tcPr>
            <w:tcW w:w="1701" w:type="dxa"/>
          </w:tcPr>
          <w:p w14:paraId="2F446B2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ECE979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DB2E38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CDEF084" w14:textId="77777777" w:rsidTr="00187313">
        <w:trPr>
          <w:jc w:val="center"/>
        </w:trPr>
        <w:tc>
          <w:tcPr>
            <w:tcW w:w="10204" w:type="dxa"/>
            <w:gridSpan w:val="5"/>
            <w:vAlign w:val="center"/>
          </w:tcPr>
          <w:p w14:paraId="0C5637C8" w14:textId="35B4ACD8"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2.1.3.  Livrabilele</w:t>
            </w:r>
          </w:p>
        </w:tc>
      </w:tr>
      <w:tr w:rsidR="005071E3" w:rsidRPr="00A466E5" w14:paraId="61A85F59" w14:textId="77777777" w:rsidTr="00C51A4C">
        <w:trPr>
          <w:jc w:val="center"/>
        </w:trPr>
        <w:tc>
          <w:tcPr>
            <w:tcW w:w="1271" w:type="dxa"/>
          </w:tcPr>
          <w:p w14:paraId="0FBDE6A0" w14:textId="0AEF9DCE"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1</w:t>
            </w:r>
          </w:p>
        </w:tc>
        <w:tc>
          <w:tcPr>
            <w:tcW w:w="5670" w:type="dxa"/>
            <w:tcBorders>
              <w:top w:val="nil"/>
              <w:left w:val="single" w:sz="4" w:space="0" w:color="auto"/>
              <w:bottom w:val="single" w:sz="4" w:space="0" w:color="auto"/>
              <w:right w:val="single" w:sz="4" w:space="0" w:color="auto"/>
            </w:tcBorders>
            <w:vAlign w:val="center"/>
          </w:tcPr>
          <w:p w14:paraId="0345468B"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Strategia de implementare a proiectului, coordonată și agreată de către toate Părțile implicate.</w:t>
            </w:r>
          </w:p>
        </w:tc>
        <w:tc>
          <w:tcPr>
            <w:tcW w:w="1701" w:type="dxa"/>
          </w:tcPr>
          <w:p w14:paraId="13B001B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23F6ED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242399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7AEE9DE" w14:textId="77777777" w:rsidTr="00C51A4C">
        <w:trPr>
          <w:jc w:val="center"/>
        </w:trPr>
        <w:tc>
          <w:tcPr>
            <w:tcW w:w="1271" w:type="dxa"/>
          </w:tcPr>
          <w:p w14:paraId="135EBF16" w14:textId="10CF674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 2</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34D57C18" w14:textId="1D2D7B69"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general de implementare a proiectului (implementarea celor două soluții), coordonat și agreat de către toate Părțile implicate. </w:t>
            </w:r>
          </w:p>
        </w:tc>
        <w:tc>
          <w:tcPr>
            <w:tcW w:w="1701" w:type="dxa"/>
          </w:tcPr>
          <w:p w14:paraId="7D067B0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CAAEBB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30A92C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DDFCF61" w14:textId="77777777" w:rsidTr="00C51A4C">
        <w:trPr>
          <w:jc w:val="center"/>
        </w:trPr>
        <w:tc>
          <w:tcPr>
            <w:tcW w:w="1271" w:type="dxa"/>
          </w:tcPr>
          <w:p w14:paraId="5C4E94E1" w14:textId="4200952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4DB27486" w14:textId="74E43F10"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Planul de implementare a soluției informatice pentru fiecare dintre cele 2 loturi.</w:t>
            </w:r>
          </w:p>
        </w:tc>
        <w:tc>
          <w:tcPr>
            <w:tcW w:w="1701" w:type="dxa"/>
          </w:tcPr>
          <w:p w14:paraId="522D0B06"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50CD6E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D562BE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F234BD8" w14:textId="77777777" w:rsidTr="00C51A4C">
        <w:trPr>
          <w:jc w:val="center"/>
        </w:trPr>
        <w:tc>
          <w:tcPr>
            <w:tcW w:w="1271" w:type="dxa"/>
          </w:tcPr>
          <w:p w14:paraId="1E23A37E" w14:textId="2AF1E6BC"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5843D7C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 de management al proiectului actualizat.</w:t>
            </w:r>
          </w:p>
        </w:tc>
        <w:tc>
          <w:tcPr>
            <w:tcW w:w="1701" w:type="dxa"/>
          </w:tcPr>
          <w:p w14:paraId="3DBA310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AF6DE4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B9D5DC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AF5B4E4" w14:textId="77777777" w:rsidTr="00187313">
        <w:trPr>
          <w:jc w:val="center"/>
        </w:trPr>
        <w:tc>
          <w:tcPr>
            <w:tcW w:w="10204" w:type="dxa"/>
            <w:gridSpan w:val="5"/>
            <w:vAlign w:val="center"/>
          </w:tcPr>
          <w:p w14:paraId="57CB8D1A" w14:textId="6F57BD12"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2.2.  Etapa de analiză și design</w:t>
            </w:r>
          </w:p>
        </w:tc>
      </w:tr>
      <w:tr w:rsidR="005071E3" w:rsidRPr="00A466E5" w14:paraId="3FBE7B08" w14:textId="77777777" w:rsidTr="00187313">
        <w:trPr>
          <w:jc w:val="center"/>
        </w:trPr>
        <w:tc>
          <w:tcPr>
            <w:tcW w:w="10204" w:type="dxa"/>
            <w:gridSpan w:val="5"/>
            <w:vAlign w:val="center"/>
          </w:tcPr>
          <w:p w14:paraId="4D638849"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2.2.1.  Obiectivele etapei</w:t>
            </w:r>
          </w:p>
        </w:tc>
      </w:tr>
      <w:tr w:rsidR="005071E3" w:rsidRPr="00A466E5" w14:paraId="7F753838" w14:textId="77777777" w:rsidTr="00C51A4C">
        <w:trPr>
          <w:jc w:val="center"/>
        </w:trPr>
        <w:tc>
          <w:tcPr>
            <w:tcW w:w="1271" w:type="dxa"/>
          </w:tcPr>
          <w:p w14:paraId="0982AC3D" w14:textId="00461573"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4363729D"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etapei de analiză și design este de a: </w:t>
            </w:r>
            <w:r w:rsidRPr="00A466E5">
              <w:rPr>
                <w:rFonts w:ascii="Times New Roman" w:hAnsi="Times New Roman" w:cs="Times New Roman"/>
                <w:noProof/>
                <w:sz w:val="24"/>
                <w:szCs w:val="24"/>
                <w:lang w:eastAsia="ru-RU"/>
              </w:rPr>
              <w:br/>
              <w:t>- defini în mod clar perimetrul funcţional al soluției;</w:t>
            </w:r>
          </w:p>
          <w:p w14:paraId="75165AD3" w14:textId="17786A3D"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demonstra capabilitățile funcționale ale soluției pe procese preconfigurate după un model cât mai apropiat de cel al Beneficiarului și familiarizarea inițială a utilizatorilor cheie cu funcționalitățile și capabilitățile soluției;</w:t>
            </w:r>
            <w:r w:rsidRPr="00A466E5">
              <w:rPr>
                <w:rFonts w:ascii="Times New Roman" w:hAnsi="Times New Roman" w:cs="Times New Roman"/>
                <w:noProof/>
                <w:sz w:val="24"/>
                <w:szCs w:val="24"/>
                <w:lang w:eastAsia="ru-RU"/>
              </w:rPr>
              <w:br/>
              <w:t xml:space="preserve">- de a identifica diferenţele dintre cerinţele BNM şi capacităţile soluției; </w:t>
            </w:r>
            <w:r w:rsidRPr="00A466E5">
              <w:rPr>
                <w:rFonts w:ascii="Times New Roman" w:hAnsi="Times New Roman" w:cs="Times New Roman"/>
                <w:noProof/>
                <w:sz w:val="24"/>
                <w:szCs w:val="24"/>
                <w:lang w:eastAsia="ru-RU"/>
              </w:rPr>
              <w:br/>
              <w:t>- de a revizui şi avea o înţelegere comună asupra cerinţelor tehnice şi de activitate necesare a fi implementate pentru a oferi o soluţie ce corespunde aşteptărilor BNM;</w:t>
            </w:r>
            <w:r w:rsidRPr="00A466E5">
              <w:rPr>
                <w:rFonts w:ascii="Times New Roman" w:hAnsi="Times New Roman" w:cs="Times New Roman"/>
                <w:noProof/>
                <w:sz w:val="24"/>
                <w:szCs w:val="24"/>
                <w:lang w:eastAsia="ru-RU"/>
              </w:rPr>
              <w:br/>
              <w:t xml:space="preserve">- de a defini design-ul şi setările soluției propuse spre implementare. </w:t>
            </w:r>
          </w:p>
        </w:tc>
        <w:tc>
          <w:tcPr>
            <w:tcW w:w="1701" w:type="dxa"/>
          </w:tcPr>
          <w:p w14:paraId="75A7597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020448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9F5A2D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91DD68F" w14:textId="77777777" w:rsidTr="00C51A4C">
        <w:trPr>
          <w:jc w:val="center"/>
        </w:trPr>
        <w:tc>
          <w:tcPr>
            <w:tcW w:w="1271" w:type="dxa"/>
          </w:tcPr>
          <w:p w14:paraId="4EFAB0EE" w14:textId="0698D80C"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02628C95" w14:textId="09E6113F"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Pe parcursul acestei faze, Ofertantul selectat va transpune cerinţele funcţionale într-un design funcţional şi va pregăti mediul necesar pentru dezvoltarea/configurarea soluției. Totodată, ca o condiție obligatorie, Ofertantul va pregăti un mediu pentru demonstrarea capabilităților funcționale ale soluției pe procese preconfigurate după un model cât mai apropiat de cel al Beneficiarului. Acest mediu va servi în mod indispensabil la transpunerea cerințelor funcționale în cerințe de design, cu demonstrarea fiecărui aspect de design pe soluția preconfigurată în acest mediu. </w:t>
            </w:r>
            <w:r w:rsidRPr="00A466E5">
              <w:rPr>
                <w:rFonts w:ascii="Times New Roman" w:hAnsi="Times New Roman" w:cs="Times New Roman"/>
                <w:noProof/>
                <w:sz w:val="24"/>
                <w:szCs w:val="24"/>
                <w:lang w:eastAsia="ru-RU"/>
              </w:rPr>
              <w:br/>
              <w:t xml:space="preserve">În acest fel, Ofertantul va obține o certitudine că Beneficiarul înțelege corect soluțiile propuse, iar Beneficiarul la rândul său, va avea o claritate cu privire la gradul de aliniere al așteptărilor cu rezultatele finale.  </w:t>
            </w:r>
          </w:p>
        </w:tc>
        <w:tc>
          <w:tcPr>
            <w:tcW w:w="1701" w:type="dxa"/>
          </w:tcPr>
          <w:p w14:paraId="19B7D5BF"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C8FBAE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EA3486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82BD602" w14:textId="77777777" w:rsidTr="00C51A4C">
        <w:trPr>
          <w:jc w:val="center"/>
        </w:trPr>
        <w:tc>
          <w:tcPr>
            <w:tcW w:w="1271" w:type="dxa"/>
          </w:tcPr>
          <w:p w14:paraId="68BD13DF" w14:textId="45C4476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38B04FBE" w14:textId="668501FD"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Totodată, în cadrul acestei faze, Ofertantul selectat va elabora specificațiile tehnice și cerințele pentru integrarea soluției ofertate cu soluțiile informatice exploatate de BNM, precum și cu soluți</w:t>
            </w:r>
            <w:r w:rsidR="001F6E71" w:rsidRPr="00A466E5">
              <w:rPr>
                <w:rFonts w:ascii="Times New Roman" w:hAnsi="Times New Roman" w:cs="Times New Roman"/>
                <w:noProof/>
                <w:sz w:val="24"/>
                <w:szCs w:val="24"/>
                <w:lang w:eastAsia="ru-RU"/>
              </w:rPr>
              <w:t>a</w:t>
            </w:r>
            <w:r w:rsidRPr="00A466E5">
              <w:rPr>
                <w:rFonts w:ascii="Times New Roman" w:hAnsi="Times New Roman" w:cs="Times New Roman"/>
                <w:noProof/>
                <w:sz w:val="24"/>
                <w:szCs w:val="24"/>
                <w:lang w:eastAsia="ru-RU"/>
              </w:rPr>
              <w:t xml:space="preserve"> informatic</w:t>
            </w:r>
            <w:r w:rsidR="001F6E71" w:rsidRPr="00A466E5">
              <w:rPr>
                <w:rFonts w:ascii="Times New Roman" w:hAnsi="Times New Roman" w:cs="Times New Roman"/>
                <w:noProof/>
                <w:sz w:val="24"/>
                <w:szCs w:val="24"/>
                <w:lang w:eastAsia="ru-RU"/>
              </w:rPr>
              <w:t>ă</w:t>
            </w:r>
            <w:r w:rsidRPr="00A466E5">
              <w:rPr>
                <w:rFonts w:ascii="Times New Roman" w:hAnsi="Times New Roman" w:cs="Times New Roman"/>
                <w:noProof/>
                <w:sz w:val="24"/>
                <w:szCs w:val="24"/>
                <w:lang w:eastAsia="ru-RU"/>
              </w:rPr>
              <w:t xml:space="preserve"> din celălalt lot. La expunerea cerințelor și aspectelor de integrare se va considera strategia de implementare care va fi aprobată. </w:t>
            </w:r>
          </w:p>
        </w:tc>
        <w:tc>
          <w:tcPr>
            <w:tcW w:w="1701" w:type="dxa"/>
          </w:tcPr>
          <w:p w14:paraId="5EEFFDEB"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7ED0EA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8FFCB6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978F937" w14:textId="77777777" w:rsidTr="00C51A4C">
        <w:trPr>
          <w:jc w:val="center"/>
        </w:trPr>
        <w:tc>
          <w:tcPr>
            <w:tcW w:w="1271" w:type="dxa"/>
          </w:tcPr>
          <w:p w14:paraId="77EACB95" w14:textId="21D9C846" w:rsidR="005071E3" w:rsidRPr="00A466E5" w:rsidRDefault="0021636A"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 28</w:t>
            </w:r>
          </w:p>
        </w:tc>
        <w:tc>
          <w:tcPr>
            <w:tcW w:w="5670" w:type="dxa"/>
            <w:tcBorders>
              <w:top w:val="nil"/>
              <w:left w:val="single" w:sz="4" w:space="0" w:color="auto"/>
              <w:bottom w:val="single" w:sz="4" w:space="0" w:color="auto"/>
              <w:right w:val="single" w:sz="4" w:space="0" w:color="auto"/>
            </w:tcBorders>
            <w:vAlign w:val="center"/>
          </w:tcPr>
          <w:p w14:paraId="0590FAAF" w14:textId="47BEDAA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De asemenea, Furnizorul va considera ca parte a ofertei, analiza necesităților de raportare precum și configurarea ulterioară a unui număr minim de </w:t>
            </w:r>
            <w:r w:rsidRPr="00A466E5">
              <w:rPr>
                <w:rFonts w:ascii="Times New Roman" w:hAnsi="Times New Roman" w:cs="Times New Roman"/>
                <w:sz w:val="24"/>
                <w:szCs w:val="24"/>
                <w:lang w:eastAsia="ru-RU"/>
              </w:rPr>
              <w:t>75 de rapoarte</w:t>
            </w:r>
            <w:r w:rsidRPr="00A466E5">
              <w:rPr>
                <w:rFonts w:ascii="Times New Roman" w:hAnsi="Times New Roman" w:cs="Times New Roman"/>
                <w:noProof/>
                <w:sz w:val="24"/>
                <w:szCs w:val="24"/>
                <w:lang w:eastAsia="ru-RU"/>
              </w:rPr>
              <w:t xml:space="preserve"> customizate pentru fiecare lot, </w:t>
            </w:r>
            <w:r w:rsidRPr="00A466E5">
              <w:rPr>
                <w:rFonts w:ascii="Times New Roman" w:hAnsi="Times New Roman" w:cs="Times New Roman"/>
                <w:sz w:val="24"/>
                <w:szCs w:val="24"/>
                <w:lang w:eastAsia="ru-RU"/>
              </w:rPr>
              <w:t>adițional la cele</w:t>
            </w:r>
            <w:r w:rsidR="0021636A" w:rsidRPr="00A466E5">
              <w:rPr>
                <w:rFonts w:ascii="Times New Roman" w:hAnsi="Times New Roman" w:cs="Times New Roman"/>
                <w:sz w:val="24"/>
                <w:szCs w:val="24"/>
                <w:lang w:eastAsia="ru-RU"/>
              </w:rPr>
              <w:t xml:space="preserve"> </w:t>
            </w:r>
            <w:r w:rsidRPr="00A466E5">
              <w:rPr>
                <w:rFonts w:ascii="Times New Roman" w:hAnsi="Times New Roman" w:cs="Times New Roman"/>
                <w:sz w:val="24"/>
                <w:szCs w:val="24"/>
                <w:lang w:eastAsia="ru-RU"/>
              </w:rPr>
              <w:t xml:space="preserve">oferite în mod </w:t>
            </w:r>
            <w:r w:rsidRPr="00A466E5">
              <w:rPr>
                <w:rFonts w:ascii="Times New Roman" w:hAnsi="Times New Roman" w:cs="Times New Roman"/>
                <w:noProof/>
                <w:sz w:val="24"/>
                <w:szCs w:val="24"/>
                <w:lang w:eastAsia="ru-RU"/>
              </w:rPr>
              <w:t>standard de către soluție.</w:t>
            </w:r>
            <w:r w:rsidR="00367CC5" w:rsidRPr="00A466E5">
              <w:rPr>
                <w:rFonts w:ascii="Times New Roman" w:hAnsi="Times New Roman" w:cs="Times New Roman"/>
                <w:noProof/>
                <w:sz w:val="24"/>
                <w:szCs w:val="24"/>
                <w:lang w:eastAsia="ru-RU"/>
              </w:rPr>
              <w:t xml:space="preserve"> </w:t>
            </w:r>
            <w:r w:rsidR="00367CC5" w:rsidRPr="00A466E5">
              <w:rPr>
                <w:rFonts w:ascii="Times New Roman" w:hAnsi="Times New Roman" w:cs="Times New Roman"/>
                <w:sz w:val="24"/>
                <w:szCs w:val="24"/>
              </w:rPr>
              <w:t>Prin raport se subînțelege un set distinct de date afișate către utilizatori, care poate include mai multe forme de filtrare și vizualizare.</w:t>
            </w:r>
          </w:p>
        </w:tc>
        <w:tc>
          <w:tcPr>
            <w:tcW w:w="1701" w:type="dxa"/>
          </w:tcPr>
          <w:p w14:paraId="25EDC040" w14:textId="1CCE76B8" w:rsidR="005071E3" w:rsidRPr="00A466E5" w:rsidRDefault="005071E3" w:rsidP="009D3C6B">
            <w:pPr>
              <w:spacing w:after="0"/>
              <w:rPr>
                <w:rFonts w:ascii="Times New Roman" w:hAnsi="Times New Roman" w:cs="Times New Roman"/>
                <w:b/>
                <w:bCs/>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2CF52554" w14:textId="1F812793"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990221A" w14:textId="4DEAD2CB"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46F818E" w14:textId="77777777" w:rsidTr="00C51A4C">
        <w:trPr>
          <w:jc w:val="center"/>
        </w:trPr>
        <w:tc>
          <w:tcPr>
            <w:tcW w:w="1271" w:type="dxa"/>
          </w:tcPr>
          <w:p w14:paraId="24BDFA86" w14:textId="686DF3F3"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27409A75"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Activitățile din cadrul acestei etape vor fi realizate într-un mod cât mai interactiv, prin intermediul interviurilor, prezentărilor demo, atelierelor de lucru cu personalul de activitate şi tehnic al BNM, analiza documentaţiei detaliate relevante. Ofertantul va descrie metodologia şi instrumentele utilizate pentru etapa de analiză și design şi va oferi un exemplu de livrabile.</w:t>
            </w:r>
          </w:p>
        </w:tc>
        <w:tc>
          <w:tcPr>
            <w:tcW w:w="1701" w:type="dxa"/>
          </w:tcPr>
          <w:p w14:paraId="747241AF"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E4EC5D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D9E7EB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0AEB5C0" w14:textId="77777777" w:rsidTr="00187313">
        <w:trPr>
          <w:jc w:val="center"/>
        </w:trPr>
        <w:tc>
          <w:tcPr>
            <w:tcW w:w="10204" w:type="dxa"/>
            <w:gridSpan w:val="5"/>
            <w:vAlign w:val="center"/>
          </w:tcPr>
          <w:p w14:paraId="6F61826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b/>
                <w:i/>
                <w:noProof/>
                <w:sz w:val="24"/>
                <w:szCs w:val="24"/>
                <w:lang w:eastAsia="ru-RU"/>
              </w:rPr>
              <w:t>2.2.2.  Activitățile principale</w:t>
            </w:r>
          </w:p>
        </w:tc>
      </w:tr>
      <w:tr w:rsidR="005071E3" w:rsidRPr="00A466E5" w14:paraId="1D0FC842" w14:textId="77777777" w:rsidTr="00C51A4C">
        <w:trPr>
          <w:jc w:val="center"/>
        </w:trPr>
        <w:tc>
          <w:tcPr>
            <w:tcW w:w="1271" w:type="dxa"/>
          </w:tcPr>
          <w:p w14:paraId="397F51AE" w14:textId="42FAA1A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30</w:t>
            </w:r>
          </w:p>
        </w:tc>
        <w:tc>
          <w:tcPr>
            <w:tcW w:w="5670" w:type="dxa"/>
            <w:tcBorders>
              <w:top w:val="nil"/>
              <w:left w:val="single" w:sz="4" w:space="0" w:color="auto"/>
              <w:bottom w:val="single" w:sz="4" w:space="0" w:color="auto"/>
              <w:right w:val="single" w:sz="4" w:space="0" w:color="auto"/>
            </w:tcBorders>
            <w:vAlign w:val="center"/>
          </w:tcPr>
          <w:p w14:paraId="646D4C4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Instalarea mediului de demonstrare cu procese preconfigurate după un model cât mai apropiat de cel al Beneficiarului.</w:t>
            </w:r>
          </w:p>
        </w:tc>
        <w:tc>
          <w:tcPr>
            <w:tcW w:w="1701" w:type="dxa"/>
          </w:tcPr>
          <w:p w14:paraId="50138E3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942BE3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95B426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5D699D6" w14:textId="77777777" w:rsidTr="00C51A4C">
        <w:trPr>
          <w:jc w:val="center"/>
        </w:trPr>
        <w:tc>
          <w:tcPr>
            <w:tcW w:w="1271" w:type="dxa"/>
          </w:tcPr>
          <w:p w14:paraId="01824719" w14:textId="0BE0421C"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31</w:t>
            </w:r>
          </w:p>
        </w:tc>
        <w:tc>
          <w:tcPr>
            <w:tcW w:w="5670" w:type="dxa"/>
            <w:tcBorders>
              <w:top w:val="nil"/>
              <w:left w:val="single" w:sz="4" w:space="0" w:color="auto"/>
              <w:bottom w:val="single" w:sz="4" w:space="0" w:color="auto"/>
              <w:right w:val="single" w:sz="4" w:space="0" w:color="auto"/>
            </w:tcBorders>
          </w:tcPr>
          <w:p w14:paraId="7DEE499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Revizuirea/ analiza cerinţelor de activitate pentru a mapa (intercorela) cu funcţionalităţile şi posibilităţile soluţiei, în scopul identificării diferenţelor şi propunerii soluţiilor pentru înlăturarea acestora. </w:t>
            </w:r>
          </w:p>
        </w:tc>
        <w:tc>
          <w:tcPr>
            <w:tcW w:w="1701" w:type="dxa"/>
          </w:tcPr>
          <w:p w14:paraId="398B33C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C4F192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BC2A8E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C772F14" w14:textId="77777777" w:rsidTr="00C51A4C">
        <w:trPr>
          <w:jc w:val="center"/>
        </w:trPr>
        <w:tc>
          <w:tcPr>
            <w:tcW w:w="1271" w:type="dxa"/>
          </w:tcPr>
          <w:p w14:paraId="64D85A24" w14:textId="17702E50"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5B070825" w14:textId="77777777" w:rsidR="005071E3" w:rsidRPr="00A466E5" w:rsidRDefault="005071E3" w:rsidP="00187313">
            <w:pPr>
              <w:autoSpaceDE w:val="0"/>
              <w:autoSpaceDN w:val="0"/>
              <w:spacing w:before="40" w:after="0"/>
              <w:jc w:val="both"/>
              <w:rPr>
                <w:rFonts w:ascii="Times New Roman" w:hAnsi="Times New Roman" w:cs="Times New Roman"/>
                <w:sz w:val="24"/>
                <w:szCs w:val="24"/>
              </w:rPr>
            </w:pPr>
            <w:r w:rsidRPr="00A466E5">
              <w:rPr>
                <w:rFonts w:ascii="Times New Roman" w:hAnsi="Times New Roman" w:cs="Times New Roman"/>
                <w:sz w:val="24"/>
                <w:szCs w:val="24"/>
              </w:rPr>
              <w:t>Ținând cont de limitările sistemelor actuale ce urmează a fi înlocuite (ca perimetru al acestei achiziții), este important de menționat că soluțiile de automatizare ce au fost implementate pentru părți din fluxurile de lucru pe procese/subprocese (process related workflows), se regăsesc în afara acestor sisteme, fiind implementate în cea mai mare parte în cadrul Sistemului de gestiune electronică a documentelor (SGED). </w:t>
            </w:r>
          </w:p>
          <w:p w14:paraId="37D050F4" w14:textId="77777777" w:rsidR="005071E3" w:rsidRPr="00A466E5" w:rsidRDefault="005071E3" w:rsidP="00187313">
            <w:pPr>
              <w:autoSpaceDE w:val="0"/>
              <w:autoSpaceDN w:val="0"/>
              <w:spacing w:before="40" w:after="0"/>
              <w:jc w:val="both"/>
              <w:rPr>
                <w:rFonts w:ascii="Times New Roman" w:hAnsi="Times New Roman" w:cs="Times New Roman"/>
                <w:sz w:val="24"/>
                <w:szCs w:val="24"/>
              </w:rPr>
            </w:pPr>
            <w:r w:rsidRPr="00A466E5">
              <w:rPr>
                <w:rFonts w:ascii="Times New Roman" w:hAnsi="Times New Roman" w:cs="Times New Roman"/>
                <w:sz w:val="24"/>
                <w:szCs w:val="24"/>
              </w:rPr>
              <w:t>Având în vedere acest fapt, la etapa respectivă Ofertantul selectat va efectua revizuirea/analiza fluxurilor actuale de date inclusiv pe cele efectuate prin intermediul SGED, în vederea creării unei imagini end-to-end asupra procesului ce urmează a fi automatizat și preluării de către soluția ofertată a acelor părți de procese, astfel încât să se asigure automatizarea maximă a procesului și a evita orice dispersare nejustificată a proceselor susținute de sistemul ofertat.</w:t>
            </w:r>
            <w:r w:rsidRPr="00A466E5">
              <w:rPr>
                <w:rFonts w:ascii="Times New Roman" w:hAnsi="Times New Roman" w:cs="Times New Roman"/>
                <w:color w:val="000000"/>
                <w:sz w:val="24"/>
                <w:szCs w:val="24"/>
              </w:rPr>
              <w:t xml:space="preserve">  </w:t>
            </w:r>
          </w:p>
        </w:tc>
        <w:tc>
          <w:tcPr>
            <w:tcW w:w="1701" w:type="dxa"/>
          </w:tcPr>
          <w:p w14:paraId="4DBE6E7E" w14:textId="7777777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1DA1A70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244978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F1DFCBD" w14:textId="77777777" w:rsidTr="00C51A4C">
        <w:trPr>
          <w:jc w:val="center"/>
        </w:trPr>
        <w:tc>
          <w:tcPr>
            <w:tcW w:w="1271" w:type="dxa"/>
          </w:tcPr>
          <w:p w14:paraId="7355DBD8" w14:textId="49710EB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3FDFD58B"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Revizuirea/ analiza cerinţelor de raportare și a proceselor relevante de raportare. </w:t>
            </w:r>
          </w:p>
        </w:tc>
        <w:tc>
          <w:tcPr>
            <w:tcW w:w="1701" w:type="dxa"/>
          </w:tcPr>
          <w:p w14:paraId="09101AE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9E3D3F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742F78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A1077A4" w14:textId="77777777" w:rsidTr="00C51A4C">
        <w:trPr>
          <w:jc w:val="center"/>
        </w:trPr>
        <w:tc>
          <w:tcPr>
            <w:tcW w:w="1271" w:type="dxa"/>
          </w:tcPr>
          <w:p w14:paraId="5C758F36" w14:textId="7F39B80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2503FF6F"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Analiza informaţiilor cu privire la utilizatori şi roluri.  </w:t>
            </w:r>
          </w:p>
        </w:tc>
        <w:tc>
          <w:tcPr>
            <w:tcW w:w="1701" w:type="dxa"/>
          </w:tcPr>
          <w:p w14:paraId="256AFF9F"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4DD366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CBBC20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B9306E6" w14:textId="77777777" w:rsidTr="00C51A4C">
        <w:trPr>
          <w:jc w:val="center"/>
        </w:trPr>
        <w:tc>
          <w:tcPr>
            <w:tcW w:w="1271" w:type="dxa"/>
          </w:tcPr>
          <w:p w14:paraId="74CA9F6C" w14:textId="4DB3EB0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1C52F211" w14:textId="552FAC6E"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Stabilirea și coordonarea cu Beneficiarul, a configurației și specificației finale, inclusiv a diagramelor de </w:t>
            </w:r>
            <w:r w:rsidRPr="00A466E5">
              <w:rPr>
                <w:rFonts w:ascii="Times New Roman" w:hAnsi="Times New Roman" w:cs="Times New Roman"/>
                <w:noProof/>
                <w:sz w:val="24"/>
                <w:szCs w:val="24"/>
                <w:lang w:eastAsia="ru-RU"/>
              </w:rPr>
              <w:lastRenderedPageBreak/>
              <w:t xml:space="preserve">arhitectură a infrastructurii hardware şi software aferente soluției. </w:t>
            </w:r>
          </w:p>
        </w:tc>
        <w:tc>
          <w:tcPr>
            <w:tcW w:w="1701" w:type="dxa"/>
          </w:tcPr>
          <w:p w14:paraId="351D252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3A27451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B0BB7B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0647E31" w14:textId="77777777" w:rsidTr="00C51A4C">
        <w:trPr>
          <w:jc w:val="center"/>
        </w:trPr>
        <w:tc>
          <w:tcPr>
            <w:tcW w:w="1271" w:type="dxa"/>
          </w:tcPr>
          <w:p w14:paraId="327C7A3A" w14:textId="3B734DC3"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6C69C04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Definirea şi elaborarea modelului de design care ar satisface cerinţele înaintate, având în vedere constrângerile impuse de cerinţele funcţionale şi tehnice.</w:t>
            </w:r>
          </w:p>
        </w:tc>
        <w:tc>
          <w:tcPr>
            <w:tcW w:w="1701" w:type="dxa"/>
          </w:tcPr>
          <w:p w14:paraId="300299B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ED0029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042091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1971048" w14:textId="77777777" w:rsidTr="00C51A4C">
        <w:trPr>
          <w:jc w:val="center"/>
        </w:trPr>
        <w:tc>
          <w:tcPr>
            <w:tcW w:w="1271" w:type="dxa"/>
          </w:tcPr>
          <w:p w14:paraId="6A4A03C7" w14:textId="7642BD7C"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347FCB4D"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Stabilirea parametrilor de configurare relevanți și a caracteristicilor acestora.</w:t>
            </w:r>
          </w:p>
        </w:tc>
        <w:tc>
          <w:tcPr>
            <w:tcW w:w="1701" w:type="dxa"/>
          </w:tcPr>
          <w:p w14:paraId="25A712E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58DF2A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BE0FEA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C644E4F" w14:textId="77777777" w:rsidTr="00C51A4C">
        <w:trPr>
          <w:jc w:val="center"/>
        </w:trPr>
        <w:tc>
          <w:tcPr>
            <w:tcW w:w="1271" w:type="dxa"/>
          </w:tcPr>
          <w:p w14:paraId="7B5892DD" w14:textId="4A185DED"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8</w:t>
            </w:r>
          </w:p>
        </w:tc>
        <w:tc>
          <w:tcPr>
            <w:tcW w:w="5670" w:type="dxa"/>
            <w:tcBorders>
              <w:top w:val="nil"/>
              <w:left w:val="single" w:sz="4" w:space="0" w:color="auto"/>
              <w:bottom w:val="single" w:sz="4" w:space="0" w:color="auto"/>
              <w:right w:val="single" w:sz="4" w:space="0" w:color="auto"/>
            </w:tcBorders>
            <w:vAlign w:val="center"/>
          </w:tcPr>
          <w:p w14:paraId="251E67E5" w14:textId="7D3EA0DC"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sz w:val="24"/>
                <w:szCs w:val="24"/>
                <w:lang w:eastAsia="ru-RU"/>
              </w:rPr>
              <w:t>Identificarea, revizuirea şi confirmarea surselor</w:t>
            </w:r>
            <w:r w:rsidR="00792605" w:rsidRPr="00A466E5">
              <w:rPr>
                <w:rFonts w:ascii="Times New Roman" w:hAnsi="Times New Roman" w:cs="Times New Roman"/>
                <w:sz w:val="24"/>
                <w:szCs w:val="24"/>
                <w:lang w:eastAsia="ru-RU"/>
              </w:rPr>
              <w:t>, categoriilor și seturilor</w:t>
            </w:r>
            <w:r w:rsidRPr="00A466E5">
              <w:rPr>
                <w:rFonts w:ascii="Times New Roman" w:hAnsi="Times New Roman" w:cs="Times New Roman"/>
                <w:sz w:val="24"/>
                <w:szCs w:val="24"/>
                <w:lang w:eastAsia="ru-RU"/>
              </w:rPr>
              <w:t xml:space="preserve"> de date</w:t>
            </w:r>
            <w:r w:rsidR="00792605" w:rsidRPr="00A466E5">
              <w:rPr>
                <w:rFonts w:ascii="Times New Roman" w:hAnsi="Times New Roman" w:cs="Times New Roman"/>
                <w:sz w:val="24"/>
                <w:szCs w:val="24"/>
                <w:lang w:eastAsia="ru-RU"/>
              </w:rPr>
              <w:t xml:space="preserve"> </w:t>
            </w:r>
            <w:r w:rsidR="00792605" w:rsidRPr="00A466E5">
              <w:rPr>
                <w:rFonts w:ascii="Times New Roman" w:hAnsi="Times New Roman" w:cs="Times New Roman"/>
                <w:sz w:val="24"/>
                <w:szCs w:val="24"/>
              </w:rPr>
              <w:t>ce urmează a fi migrate pentru a acoperi necesitățile de business ale Beneficiarului.</w:t>
            </w:r>
            <w:r w:rsidR="00792605" w:rsidRPr="00A466E5">
              <w:rPr>
                <w:rFonts w:ascii="Times New Roman" w:hAnsi="Times New Roman" w:cs="Times New Roman"/>
                <w:sz w:val="24"/>
                <w:szCs w:val="24"/>
                <w:lang w:eastAsia="ru-RU"/>
              </w:rPr>
              <w:t xml:space="preserve"> </w:t>
            </w:r>
            <w:r w:rsidRPr="00A466E5">
              <w:rPr>
                <w:rFonts w:ascii="Times New Roman" w:hAnsi="Times New Roman" w:cs="Times New Roman"/>
                <w:sz w:val="24"/>
                <w:szCs w:val="24"/>
                <w:lang w:eastAsia="ru-RU"/>
              </w:rPr>
              <w:t>. Revizuirea modificărilor necesare de efectuat în modelul de date al soluției. Transpunerea rezultatelor într-un model de date fizice şi logice. Elaborarea designul-ui funcţional</w:t>
            </w:r>
            <w:r w:rsidRPr="00A466E5">
              <w:rPr>
                <w:rFonts w:ascii="Times New Roman" w:hAnsi="Times New Roman" w:cs="Times New Roman"/>
                <w:noProof/>
                <w:sz w:val="24"/>
                <w:szCs w:val="24"/>
                <w:lang w:eastAsia="ru-RU"/>
              </w:rPr>
              <w:t xml:space="preserve"> şi tehnic pentru programele de convertire a datelor.</w:t>
            </w:r>
          </w:p>
          <w:p w14:paraId="10071A08" w14:textId="17DF4A8E" w:rsidR="00F14142" w:rsidRPr="00A466E5" w:rsidRDefault="00F14142" w:rsidP="00187313">
            <w:pPr>
              <w:spacing w:after="0"/>
              <w:jc w:val="both"/>
              <w:rPr>
                <w:rFonts w:ascii="Times New Roman" w:hAnsi="Times New Roman" w:cs="Times New Roman"/>
                <w:noProof/>
                <w:sz w:val="24"/>
                <w:szCs w:val="24"/>
                <w:lang w:eastAsia="ru-RU"/>
              </w:rPr>
            </w:pPr>
          </w:p>
        </w:tc>
        <w:tc>
          <w:tcPr>
            <w:tcW w:w="1701" w:type="dxa"/>
          </w:tcPr>
          <w:p w14:paraId="7B7E4E3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78A8AD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4F2A9A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C8DFCB0" w14:textId="77777777" w:rsidTr="00C51A4C">
        <w:trPr>
          <w:jc w:val="center"/>
        </w:trPr>
        <w:tc>
          <w:tcPr>
            <w:tcW w:w="1271" w:type="dxa"/>
          </w:tcPr>
          <w:p w14:paraId="7F1CD4DB" w14:textId="364F176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3</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101EE38D"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Definirea specificaţiilor pentru customizare, configurare şi integrare cu alte aplicaţii. </w:t>
            </w:r>
          </w:p>
        </w:tc>
        <w:tc>
          <w:tcPr>
            <w:tcW w:w="1701" w:type="dxa"/>
          </w:tcPr>
          <w:p w14:paraId="0C0C53CB"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FF755B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A4963F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AB502DC" w14:textId="77777777" w:rsidTr="00C51A4C">
        <w:trPr>
          <w:jc w:val="center"/>
        </w:trPr>
        <w:tc>
          <w:tcPr>
            <w:tcW w:w="1271" w:type="dxa"/>
          </w:tcPr>
          <w:p w14:paraId="7E23B79D" w14:textId="0E97359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40</w:t>
            </w:r>
          </w:p>
        </w:tc>
        <w:tc>
          <w:tcPr>
            <w:tcW w:w="5670" w:type="dxa"/>
            <w:tcBorders>
              <w:top w:val="nil"/>
              <w:left w:val="single" w:sz="4" w:space="0" w:color="auto"/>
              <w:bottom w:val="single" w:sz="4" w:space="0" w:color="auto"/>
              <w:right w:val="single" w:sz="4" w:space="0" w:color="auto"/>
            </w:tcBorders>
            <w:vAlign w:val="center"/>
          </w:tcPr>
          <w:p w14:paraId="3B47ED68" w14:textId="11D22A2C"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Elaborarea strategiei și planului de acțiuni pentru integrarea soluției ofertate cu soluțiile informatice exploatate în cadrul BNM, precum și cu soluția informatică din cadrul celuilalt lot din prezenta procedura de licitație.</w:t>
            </w:r>
          </w:p>
        </w:tc>
        <w:tc>
          <w:tcPr>
            <w:tcW w:w="1701" w:type="dxa"/>
          </w:tcPr>
          <w:p w14:paraId="516B93DC"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7143A0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DC71D1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4155513" w14:textId="77777777" w:rsidTr="00C51A4C">
        <w:trPr>
          <w:jc w:val="center"/>
        </w:trPr>
        <w:tc>
          <w:tcPr>
            <w:tcW w:w="1271" w:type="dxa"/>
          </w:tcPr>
          <w:p w14:paraId="5D3B683E" w14:textId="3CB8A13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 </w:t>
            </w:r>
            <w:r w:rsidR="0021636A" w:rsidRPr="00A466E5">
              <w:rPr>
                <w:rFonts w:ascii="Times New Roman" w:hAnsi="Times New Roman" w:cs="Times New Roman"/>
                <w:noProof/>
                <w:sz w:val="24"/>
                <w:szCs w:val="24"/>
                <w:lang w:eastAsia="ru-RU"/>
              </w:rPr>
              <w:t>41</w:t>
            </w:r>
          </w:p>
        </w:tc>
        <w:tc>
          <w:tcPr>
            <w:tcW w:w="5670" w:type="dxa"/>
            <w:tcBorders>
              <w:top w:val="nil"/>
              <w:left w:val="single" w:sz="4" w:space="0" w:color="auto"/>
              <w:bottom w:val="single" w:sz="4" w:space="0" w:color="auto"/>
              <w:right w:val="single" w:sz="4" w:space="0" w:color="auto"/>
            </w:tcBorders>
            <w:vAlign w:val="center"/>
          </w:tcPr>
          <w:p w14:paraId="4B1B06D0"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Elaborarea documentului de arhitectură a soluției. </w:t>
            </w:r>
          </w:p>
        </w:tc>
        <w:tc>
          <w:tcPr>
            <w:tcW w:w="1701" w:type="dxa"/>
          </w:tcPr>
          <w:p w14:paraId="66E12FC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7F3CE4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C51AAE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85305E7" w14:textId="77777777" w:rsidTr="00C51A4C">
        <w:trPr>
          <w:jc w:val="center"/>
        </w:trPr>
        <w:tc>
          <w:tcPr>
            <w:tcW w:w="1271" w:type="dxa"/>
          </w:tcPr>
          <w:p w14:paraId="016DA3DB" w14:textId="261FE98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6633B5E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Elaborarea specificațiilor de testare.</w:t>
            </w:r>
          </w:p>
        </w:tc>
        <w:tc>
          <w:tcPr>
            <w:tcW w:w="1701" w:type="dxa"/>
          </w:tcPr>
          <w:p w14:paraId="68D5C18C"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B6EF55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768BE2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61A4A56" w14:textId="77777777" w:rsidTr="00187313">
        <w:trPr>
          <w:jc w:val="center"/>
        </w:trPr>
        <w:tc>
          <w:tcPr>
            <w:tcW w:w="10204" w:type="dxa"/>
            <w:gridSpan w:val="5"/>
            <w:vAlign w:val="center"/>
          </w:tcPr>
          <w:p w14:paraId="1EBC5741"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2.2.3.  Livrabilele</w:t>
            </w:r>
          </w:p>
        </w:tc>
      </w:tr>
      <w:tr w:rsidR="005071E3" w:rsidRPr="00A466E5" w14:paraId="6BF8C799" w14:textId="77777777" w:rsidTr="00C51A4C">
        <w:trPr>
          <w:jc w:val="center"/>
        </w:trPr>
        <w:tc>
          <w:tcPr>
            <w:tcW w:w="1271" w:type="dxa"/>
          </w:tcPr>
          <w:p w14:paraId="19A2B1AB" w14:textId="2EBD642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11869A3B" w14:textId="48D6B83F"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Documentul de analiză tehnică şi de activitate, care va descrie în detaliu cerinţele de activitate pentru fiecare proces de activitate, sursa acestor cerinţe, modul în care aceste cerinţe vor fi îndeplinite (de exemplu, de către soluție în mod nativ, prin dezvoltare, etc.), diferenţele identificate şi soluţiile propuse pentru fiecare dintre acestea.  </w:t>
            </w:r>
          </w:p>
        </w:tc>
        <w:tc>
          <w:tcPr>
            <w:tcW w:w="1701" w:type="dxa"/>
          </w:tcPr>
          <w:p w14:paraId="73D78A3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EDF714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E13783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627A681" w14:textId="77777777" w:rsidTr="00C51A4C">
        <w:trPr>
          <w:jc w:val="center"/>
        </w:trPr>
        <w:tc>
          <w:tcPr>
            <w:tcW w:w="1271" w:type="dxa"/>
          </w:tcPr>
          <w:p w14:paraId="420E3A0F" w14:textId="4B23E9A9"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36D6267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Livrabilul va fi întocmit utilizând limbajul specific ariei de activitate, iar detaliile privind tipul şi natura soluţiei aplicate pentru fiecare cerinţă vor fi prezentate într-un format descriptiv.</w:t>
            </w:r>
          </w:p>
        </w:tc>
        <w:tc>
          <w:tcPr>
            <w:tcW w:w="1701" w:type="dxa"/>
          </w:tcPr>
          <w:p w14:paraId="508F8FD5"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E8DB2F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6A2947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BD98B53" w14:textId="77777777" w:rsidTr="00C51A4C">
        <w:trPr>
          <w:jc w:val="center"/>
        </w:trPr>
        <w:tc>
          <w:tcPr>
            <w:tcW w:w="1271" w:type="dxa"/>
          </w:tcPr>
          <w:p w14:paraId="3A2B5896" w14:textId="799FF31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2BF25566"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selectat va oferi o primă versiune a documentului de analiză a diferenţelor care va include diferenţele identificate şi soluţiile propuse, iar BNM va revizui şi selecta/ confirma soluţia pentru fiecare diferenţă.</w:t>
            </w:r>
          </w:p>
        </w:tc>
        <w:tc>
          <w:tcPr>
            <w:tcW w:w="1701" w:type="dxa"/>
          </w:tcPr>
          <w:p w14:paraId="0AC2FAE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520496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D009ED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C192781" w14:textId="77777777" w:rsidTr="00C51A4C">
        <w:trPr>
          <w:jc w:val="center"/>
        </w:trPr>
        <w:tc>
          <w:tcPr>
            <w:tcW w:w="1271" w:type="dxa"/>
          </w:tcPr>
          <w:p w14:paraId="53C2A8FF" w14:textId="27C12EB3"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6DDA212A"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Specificaţiile funcţionale și de design detaliate pentru diferenţele identificate.</w:t>
            </w:r>
          </w:p>
        </w:tc>
        <w:tc>
          <w:tcPr>
            <w:tcW w:w="1701" w:type="dxa"/>
          </w:tcPr>
          <w:p w14:paraId="643742F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711D22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8E9CAE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A95F041" w14:textId="77777777" w:rsidTr="00C51A4C">
        <w:trPr>
          <w:jc w:val="center"/>
        </w:trPr>
        <w:tc>
          <w:tcPr>
            <w:tcW w:w="1271" w:type="dxa"/>
          </w:tcPr>
          <w:p w14:paraId="5C0D4CD0" w14:textId="03B450F9"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 4</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0548B64F"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Documentul cu privire la configurarea/ setarea soluției, care va detalia parametrii de setare pentru soluția viitoare, va include cel puţin informaţii cu privire la formele de parametrizare a design-ului (denumirea câmpului, descrierea câmpului, valorile configurate).</w:t>
            </w:r>
          </w:p>
        </w:tc>
        <w:tc>
          <w:tcPr>
            <w:tcW w:w="1701" w:type="dxa"/>
          </w:tcPr>
          <w:p w14:paraId="5186BA0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89AB93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B3B3CB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A458286" w14:textId="77777777" w:rsidTr="00C51A4C">
        <w:trPr>
          <w:jc w:val="center"/>
        </w:trPr>
        <w:tc>
          <w:tcPr>
            <w:tcW w:w="1271" w:type="dxa"/>
          </w:tcPr>
          <w:p w14:paraId="452EE679" w14:textId="1DB608ED"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p>
        </w:tc>
        <w:tc>
          <w:tcPr>
            <w:tcW w:w="5670" w:type="dxa"/>
            <w:tcBorders>
              <w:top w:val="nil"/>
              <w:left w:val="single" w:sz="4" w:space="0" w:color="auto"/>
              <w:bottom w:val="single" w:sz="4" w:space="0" w:color="auto"/>
              <w:right w:val="single" w:sz="4" w:space="0" w:color="auto"/>
            </w:tcBorders>
            <w:vAlign w:val="center"/>
          </w:tcPr>
          <w:p w14:paraId="334C8946"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Documentul cu privire la arhitectura soluţiei, care va acoperi atât aspectele tehnice, cât şi cele funcţionale. Din punct de vedere tehnic, livrabilul va documenta arhitectura soluției (aplicaţia, modelul de date, interfeţele, securitatea, etc.), precum şi platforma tehnologică agreată şi semnată de către ambele părţi. Documentul va include cel puţin următoarele informaţii: </w:t>
            </w:r>
          </w:p>
        </w:tc>
        <w:tc>
          <w:tcPr>
            <w:tcW w:w="1701" w:type="dxa"/>
          </w:tcPr>
          <w:p w14:paraId="1A3B09B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5EF74C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E5BFEA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AAFF1A4" w14:textId="77777777" w:rsidTr="00C51A4C">
        <w:trPr>
          <w:jc w:val="center"/>
        </w:trPr>
        <w:tc>
          <w:tcPr>
            <w:tcW w:w="1271" w:type="dxa"/>
          </w:tcPr>
          <w:p w14:paraId="27ACFC17" w14:textId="542C35F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a.</w:t>
            </w:r>
          </w:p>
        </w:tc>
        <w:tc>
          <w:tcPr>
            <w:tcW w:w="5670" w:type="dxa"/>
            <w:tcBorders>
              <w:top w:val="nil"/>
              <w:left w:val="single" w:sz="4" w:space="0" w:color="auto"/>
              <w:bottom w:val="single" w:sz="4" w:space="0" w:color="auto"/>
              <w:right w:val="single" w:sz="4" w:space="0" w:color="auto"/>
            </w:tcBorders>
            <w:vAlign w:val="center"/>
          </w:tcPr>
          <w:p w14:paraId="324FB4A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prezentarea generală a soluţiei (diagrame care oferă o imagine de ansamblu a arhitecturii soluţiei ţintă (To Be) însoţită de o descriere narativă); </w:t>
            </w:r>
          </w:p>
        </w:tc>
        <w:tc>
          <w:tcPr>
            <w:tcW w:w="1701" w:type="dxa"/>
          </w:tcPr>
          <w:p w14:paraId="36D34523"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21025F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CF1289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1656FC9" w14:textId="77777777" w:rsidTr="00C51A4C">
        <w:trPr>
          <w:jc w:val="center"/>
        </w:trPr>
        <w:tc>
          <w:tcPr>
            <w:tcW w:w="1271" w:type="dxa"/>
          </w:tcPr>
          <w:p w14:paraId="3AD5FBEB" w14:textId="558C4AD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b.</w:t>
            </w:r>
          </w:p>
        </w:tc>
        <w:tc>
          <w:tcPr>
            <w:tcW w:w="5670" w:type="dxa"/>
            <w:tcBorders>
              <w:top w:val="nil"/>
              <w:left w:val="single" w:sz="4" w:space="0" w:color="auto"/>
              <w:bottom w:val="single" w:sz="4" w:space="0" w:color="auto"/>
              <w:right w:val="single" w:sz="4" w:space="0" w:color="auto"/>
            </w:tcBorders>
            <w:vAlign w:val="center"/>
          </w:tcPr>
          <w:p w14:paraId="3E2E29F5"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arhitectura viitoare (va descrie modul în care componentele de arhitectură cum ar fi motorul de reguli, serviciile web, etc. vor răspunde noilor cerinţe aferente arhitecturii soluţiei);</w:t>
            </w:r>
          </w:p>
        </w:tc>
        <w:tc>
          <w:tcPr>
            <w:tcW w:w="1701" w:type="dxa"/>
          </w:tcPr>
          <w:p w14:paraId="0C0C6FB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25FBB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112983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8FED43D" w14:textId="77777777" w:rsidTr="00C51A4C">
        <w:trPr>
          <w:jc w:val="center"/>
        </w:trPr>
        <w:tc>
          <w:tcPr>
            <w:tcW w:w="1271" w:type="dxa"/>
          </w:tcPr>
          <w:p w14:paraId="6B7E3FA5" w14:textId="4E12BCE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c.</w:t>
            </w:r>
          </w:p>
        </w:tc>
        <w:tc>
          <w:tcPr>
            <w:tcW w:w="5670" w:type="dxa"/>
            <w:tcBorders>
              <w:top w:val="nil"/>
              <w:left w:val="single" w:sz="4" w:space="0" w:color="auto"/>
              <w:bottom w:val="single" w:sz="4" w:space="0" w:color="auto"/>
              <w:right w:val="single" w:sz="4" w:space="0" w:color="auto"/>
            </w:tcBorders>
            <w:vAlign w:val="center"/>
          </w:tcPr>
          <w:p w14:paraId="655C892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interfeţele (denumirea sistemului ce va fi integrat cu soluţia, tipul de interfaţă (ex. furnizor, consumator, simetric), soluţia şi impactul întreruperii în funcţionare a interfeţelor);</w:t>
            </w:r>
          </w:p>
        </w:tc>
        <w:tc>
          <w:tcPr>
            <w:tcW w:w="1701" w:type="dxa"/>
          </w:tcPr>
          <w:p w14:paraId="2A05E8A5"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FBACF1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989DD6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4C085D4" w14:textId="77777777" w:rsidTr="00C51A4C">
        <w:trPr>
          <w:jc w:val="center"/>
        </w:trPr>
        <w:tc>
          <w:tcPr>
            <w:tcW w:w="1271" w:type="dxa"/>
          </w:tcPr>
          <w:p w14:paraId="1321079F" w14:textId="690D3AC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d.</w:t>
            </w:r>
          </w:p>
        </w:tc>
        <w:tc>
          <w:tcPr>
            <w:tcW w:w="5670" w:type="dxa"/>
            <w:tcBorders>
              <w:top w:val="nil"/>
              <w:left w:val="single" w:sz="4" w:space="0" w:color="auto"/>
              <w:bottom w:val="single" w:sz="4" w:space="0" w:color="auto"/>
              <w:right w:val="single" w:sz="4" w:space="0" w:color="auto"/>
            </w:tcBorders>
            <w:vAlign w:val="center"/>
          </w:tcPr>
          <w:p w14:paraId="752E21F8"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planificarea tranziţiei de la arhitectura actuală la cea viitoare (cerinţe de tranziţie care acoperă interfeţele, convertirea datelor, schimbările la nivelul organizaţiei, documentaţia, planul de restabilire);</w:t>
            </w:r>
          </w:p>
        </w:tc>
        <w:tc>
          <w:tcPr>
            <w:tcW w:w="1701" w:type="dxa"/>
          </w:tcPr>
          <w:p w14:paraId="05DA24A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CBDC4C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25868F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76BCA24" w14:textId="77777777" w:rsidTr="00C51A4C">
        <w:trPr>
          <w:jc w:val="center"/>
        </w:trPr>
        <w:tc>
          <w:tcPr>
            <w:tcW w:w="1271" w:type="dxa"/>
          </w:tcPr>
          <w:p w14:paraId="18DB00A4" w14:textId="3A563B2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e.</w:t>
            </w:r>
          </w:p>
        </w:tc>
        <w:tc>
          <w:tcPr>
            <w:tcW w:w="5670" w:type="dxa"/>
            <w:tcBorders>
              <w:top w:val="nil"/>
              <w:left w:val="single" w:sz="4" w:space="0" w:color="auto"/>
              <w:bottom w:val="single" w:sz="4" w:space="0" w:color="auto"/>
              <w:right w:val="single" w:sz="4" w:space="0" w:color="auto"/>
            </w:tcBorders>
            <w:vAlign w:val="center"/>
          </w:tcPr>
          <w:p w14:paraId="24B45957"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atributele arhitecturii soluţiei (tehnologiile software şi hardware, servicii, componente, portabilitate, capacitate, disponibilitatea şi fiabilitatea, scalabilitate);</w:t>
            </w:r>
          </w:p>
        </w:tc>
        <w:tc>
          <w:tcPr>
            <w:tcW w:w="1701" w:type="dxa"/>
          </w:tcPr>
          <w:p w14:paraId="35D4163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4649A3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A26392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78BE7D6" w14:textId="77777777" w:rsidTr="00C51A4C">
        <w:trPr>
          <w:jc w:val="center"/>
        </w:trPr>
        <w:tc>
          <w:tcPr>
            <w:tcW w:w="1271" w:type="dxa"/>
          </w:tcPr>
          <w:p w14:paraId="1D367E4D" w14:textId="3624DD44"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f.</w:t>
            </w:r>
          </w:p>
        </w:tc>
        <w:tc>
          <w:tcPr>
            <w:tcW w:w="5670" w:type="dxa"/>
            <w:tcBorders>
              <w:top w:val="nil"/>
              <w:left w:val="single" w:sz="4" w:space="0" w:color="auto"/>
              <w:bottom w:val="single" w:sz="4" w:space="0" w:color="auto"/>
              <w:right w:val="single" w:sz="4" w:space="0" w:color="auto"/>
            </w:tcBorders>
            <w:vAlign w:val="center"/>
          </w:tcPr>
          <w:p w14:paraId="4E9824CA"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planul de asigurare a continuităţii şi restabilirii în caz de dezastru - BCPDR (specificarea atributelor arhitecturale necesare pentru a întruni cerinţele soluţie pentru BCPDR);</w:t>
            </w:r>
          </w:p>
        </w:tc>
        <w:tc>
          <w:tcPr>
            <w:tcW w:w="1701" w:type="dxa"/>
          </w:tcPr>
          <w:p w14:paraId="3DC84AE6"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7EE3A8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948C3C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B2B0596" w14:textId="77777777" w:rsidTr="00C51A4C">
        <w:trPr>
          <w:jc w:val="center"/>
        </w:trPr>
        <w:tc>
          <w:tcPr>
            <w:tcW w:w="1271" w:type="dxa"/>
          </w:tcPr>
          <w:p w14:paraId="3D49D336" w14:textId="7ADA6FE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g.</w:t>
            </w:r>
          </w:p>
        </w:tc>
        <w:tc>
          <w:tcPr>
            <w:tcW w:w="5670" w:type="dxa"/>
            <w:tcBorders>
              <w:top w:val="nil"/>
              <w:left w:val="single" w:sz="4" w:space="0" w:color="auto"/>
              <w:bottom w:val="single" w:sz="4" w:space="0" w:color="auto"/>
              <w:right w:val="single" w:sz="4" w:space="0" w:color="auto"/>
            </w:tcBorders>
            <w:vAlign w:val="center"/>
          </w:tcPr>
          <w:p w14:paraId="5438899F"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arhitectura soluției (servicii comune, modelele componentelor, diagrame de interacţiune);</w:t>
            </w:r>
          </w:p>
        </w:tc>
        <w:tc>
          <w:tcPr>
            <w:tcW w:w="1701" w:type="dxa"/>
          </w:tcPr>
          <w:p w14:paraId="18046BC9"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CA7BB6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899464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E825555" w14:textId="77777777" w:rsidTr="00C51A4C">
        <w:trPr>
          <w:trHeight w:val="262"/>
          <w:jc w:val="center"/>
        </w:trPr>
        <w:tc>
          <w:tcPr>
            <w:tcW w:w="1271" w:type="dxa"/>
          </w:tcPr>
          <w:p w14:paraId="7C8230DE" w14:textId="762EE10E"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h.</w:t>
            </w:r>
          </w:p>
        </w:tc>
        <w:tc>
          <w:tcPr>
            <w:tcW w:w="5670" w:type="dxa"/>
            <w:tcBorders>
              <w:top w:val="nil"/>
              <w:left w:val="single" w:sz="4" w:space="0" w:color="auto"/>
              <w:bottom w:val="single" w:sz="4" w:space="0" w:color="auto"/>
              <w:right w:val="single" w:sz="4" w:space="0" w:color="auto"/>
            </w:tcBorders>
            <w:vAlign w:val="center"/>
          </w:tcPr>
          <w:p w14:paraId="2999ABA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arhitectura de date (diagrame de context, modelul logic al datelor); </w:t>
            </w:r>
          </w:p>
        </w:tc>
        <w:tc>
          <w:tcPr>
            <w:tcW w:w="1701" w:type="dxa"/>
          </w:tcPr>
          <w:p w14:paraId="075A50C7"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ED99D7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78D304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C5B1349" w14:textId="77777777" w:rsidTr="00C51A4C">
        <w:trPr>
          <w:trHeight w:val="356"/>
          <w:jc w:val="center"/>
        </w:trPr>
        <w:tc>
          <w:tcPr>
            <w:tcW w:w="1271" w:type="dxa"/>
          </w:tcPr>
          <w:p w14:paraId="29107E8A" w14:textId="70AEE3CD"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8</w:t>
            </w:r>
            <w:r w:rsidRPr="00A466E5">
              <w:rPr>
                <w:rFonts w:ascii="Times New Roman" w:hAnsi="Times New Roman" w:cs="Times New Roman"/>
                <w:noProof/>
                <w:sz w:val="24"/>
                <w:szCs w:val="24"/>
                <w:lang w:eastAsia="ru-RU"/>
              </w:rPr>
              <w:t xml:space="preserve"> </w:t>
            </w:r>
          </w:p>
          <w:p w14:paraId="78D333BE" w14:textId="77777777"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w:t>
            </w:r>
          </w:p>
        </w:tc>
        <w:tc>
          <w:tcPr>
            <w:tcW w:w="5670" w:type="dxa"/>
            <w:tcBorders>
              <w:top w:val="nil"/>
              <w:left w:val="single" w:sz="4" w:space="0" w:color="auto"/>
              <w:bottom w:val="single" w:sz="4" w:space="0" w:color="auto"/>
              <w:right w:val="single" w:sz="4" w:space="0" w:color="auto"/>
            </w:tcBorders>
            <w:vAlign w:val="center"/>
          </w:tcPr>
          <w:p w14:paraId="59750864"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arhitectura securităţii (prezentare generală a soluţiei de securitate).</w:t>
            </w:r>
          </w:p>
        </w:tc>
        <w:tc>
          <w:tcPr>
            <w:tcW w:w="1701" w:type="dxa"/>
          </w:tcPr>
          <w:p w14:paraId="79CFD4A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51DA27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2B2470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F461E96" w14:textId="77777777" w:rsidTr="00C51A4C">
        <w:trPr>
          <w:jc w:val="center"/>
        </w:trPr>
        <w:tc>
          <w:tcPr>
            <w:tcW w:w="1271" w:type="dxa"/>
          </w:tcPr>
          <w:p w14:paraId="3CFF9F27" w14:textId="6882712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4</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35896785" w14:textId="6255B682"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Documentele cu specificații tehnice aferent mecanismelor de integrare cu soluția informatică din celălalt lot cât și cu soluțiile utilizate la momentul actuat de către BNM. </w:t>
            </w:r>
          </w:p>
        </w:tc>
        <w:tc>
          <w:tcPr>
            <w:tcW w:w="1701" w:type="dxa"/>
          </w:tcPr>
          <w:p w14:paraId="735536A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71F712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BCC14C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42B87B3" w14:textId="77777777" w:rsidTr="00C51A4C">
        <w:trPr>
          <w:jc w:val="center"/>
        </w:trPr>
        <w:tc>
          <w:tcPr>
            <w:tcW w:w="1271" w:type="dxa"/>
          </w:tcPr>
          <w:p w14:paraId="701049D7" w14:textId="558A813D"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 xml:space="preserve">CI. </w:t>
            </w:r>
            <w:r w:rsidR="0021636A" w:rsidRPr="00A466E5">
              <w:rPr>
                <w:rFonts w:ascii="Times New Roman" w:hAnsi="Times New Roman" w:cs="Times New Roman"/>
                <w:noProof/>
                <w:sz w:val="24"/>
                <w:szCs w:val="24"/>
                <w:lang w:eastAsia="ru-RU"/>
              </w:rPr>
              <w:t>50</w:t>
            </w:r>
          </w:p>
        </w:tc>
        <w:tc>
          <w:tcPr>
            <w:tcW w:w="5670" w:type="dxa"/>
            <w:tcBorders>
              <w:top w:val="nil"/>
              <w:left w:val="single" w:sz="4" w:space="0" w:color="auto"/>
              <w:bottom w:val="single" w:sz="4" w:space="0" w:color="auto"/>
              <w:right w:val="single" w:sz="4" w:space="0" w:color="auto"/>
            </w:tcBorders>
            <w:vAlign w:val="center"/>
          </w:tcPr>
          <w:p w14:paraId="3BEDA5E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Documentul aferent cartografiei datelor, care va documenta maparea datelor între sistemele vechi şi soluţia viitoare, precum şi regulile de convertire, cerinţele de succesiune, în raport cu tranziţia arhitecturii soluţiei de la situaţia actuală la arhitectura viitoare, planul de testare a conversiei, etc.</w:t>
            </w:r>
          </w:p>
        </w:tc>
        <w:tc>
          <w:tcPr>
            <w:tcW w:w="1701" w:type="dxa"/>
          </w:tcPr>
          <w:p w14:paraId="270379CC"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B6454E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D3C7A4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056162E" w14:textId="77777777" w:rsidTr="00187313">
        <w:trPr>
          <w:jc w:val="center"/>
        </w:trPr>
        <w:tc>
          <w:tcPr>
            <w:tcW w:w="10204" w:type="dxa"/>
            <w:gridSpan w:val="5"/>
            <w:vAlign w:val="center"/>
          </w:tcPr>
          <w:p w14:paraId="5B4AA774"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2.2.4.  Criteriile de acceptanță</w:t>
            </w:r>
          </w:p>
        </w:tc>
      </w:tr>
      <w:tr w:rsidR="005071E3" w:rsidRPr="00A466E5" w14:paraId="50EDFE0B" w14:textId="77777777" w:rsidTr="00C51A4C">
        <w:trPr>
          <w:jc w:val="center"/>
        </w:trPr>
        <w:tc>
          <w:tcPr>
            <w:tcW w:w="1271" w:type="dxa"/>
          </w:tcPr>
          <w:p w14:paraId="319DD6DA" w14:textId="6DC010B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0021636A" w:rsidRPr="00A466E5">
              <w:rPr>
                <w:rFonts w:ascii="Times New Roman" w:hAnsi="Times New Roman" w:cs="Times New Roman"/>
                <w:noProof/>
                <w:sz w:val="24"/>
                <w:szCs w:val="24"/>
                <w:lang w:eastAsia="ru-RU"/>
              </w:rPr>
              <w:t>51</w:t>
            </w:r>
          </w:p>
        </w:tc>
        <w:tc>
          <w:tcPr>
            <w:tcW w:w="5670" w:type="dxa"/>
            <w:tcBorders>
              <w:top w:val="nil"/>
              <w:left w:val="single" w:sz="4" w:space="0" w:color="auto"/>
              <w:bottom w:val="single" w:sz="4" w:space="0" w:color="auto"/>
              <w:right w:val="single" w:sz="4" w:space="0" w:color="auto"/>
            </w:tcBorders>
            <w:vAlign w:val="center"/>
          </w:tcPr>
          <w:p w14:paraId="0F4831A7" w14:textId="500D8D6C"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Criteriile de acceptanţă</w:t>
            </w:r>
            <w:r w:rsidR="00A8748D">
              <w:rPr>
                <w:rFonts w:ascii="Times New Roman" w:hAnsi="Times New Roman" w:cs="Times New Roman"/>
                <w:noProof/>
                <w:sz w:val="24"/>
                <w:szCs w:val="24"/>
                <w:lang w:eastAsia="ru-RU"/>
              </w:rPr>
              <w:t xml:space="preserve"> </w:t>
            </w:r>
            <w:r w:rsidRPr="00A466E5">
              <w:rPr>
                <w:rFonts w:ascii="Times New Roman" w:hAnsi="Times New Roman" w:cs="Times New Roman"/>
                <w:noProof/>
                <w:sz w:val="24"/>
                <w:szCs w:val="24"/>
                <w:lang w:eastAsia="ru-RU"/>
              </w:rPr>
              <w:t>vor fi revizuite şi coordonate cu BNM la începutul fazei de iniţiere. Criteriile menţionate mai jos sunt minime şi nu vor fi supuse eliminării.</w:t>
            </w:r>
          </w:p>
        </w:tc>
        <w:tc>
          <w:tcPr>
            <w:tcW w:w="1701" w:type="dxa"/>
          </w:tcPr>
          <w:p w14:paraId="5FA59FF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FF5DD4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9287A7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B31AEB8" w14:textId="77777777" w:rsidTr="00C51A4C">
        <w:trPr>
          <w:jc w:val="center"/>
        </w:trPr>
        <w:tc>
          <w:tcPr>
            <w:tcW w:w="1271" w:type="dxa"/>
          </w:tcPr>
          <w:p w14:paraId="5537C04A" w14:textId="62B9BD74"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56D8BDFC"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aferente fazei de analiză și design sunt transmise BNM conform planului de proiect detaliat al etapei.</w:t>
            </w:r>
          </w:p>
        </w:tc>
        <w:tc>
          <w:tcPr>
            <w:tcW w:w="1701" w:type="dxa"/>
          </w:tcPr>
          <w:p w14:paraId="53FD43F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62619C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72BED0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20CFE94" w14:textId="77777777" w:rsidTr="00C51A4C">
        <w:trPr>
          <w:jc w:val="center"/>
        </w:trPr>
        <w:tc>
          <w:tcPr>
            <w:tcW w:w="1271" w:type="dxa"/>
          </w:tcPr>
          <w:p w14:paraId="0C0875A8" w14:textId="1D42155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3B9652F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BNM nu are obiecţii în ceea ce priveşte integritatea şi corectitudinea documentului, în conformitate cu criteriile de calitate, precum şi de altă natură, agreate.</w:t>
            </w:r>
          </w:p>
        </w:tc>
        <w:tc>
          <w:tcPr>
            <w:tcW w:w="1701" w:type="dxa"/>
          </w:tcPr>
          <w:p w14:paraId="10F9E2FE"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D85D72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2B2023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3B7FCDB" w14:textId="77777777" w:rsidTr="00C51A4C">
        <w:trPr>
          <w:jc w:val="center"/>
        </w:trPr>
        <w:tc>
          <w:tcPr>
            <w:tcW w:w="1271" w:type="dxa"/>
          </w:tcPr>
          <w:p w14:paraId="278F6FD9" w14:textId="2E1E13E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44C2A9E1"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corespund aşteptărilor şi cerinţelor BNM - sub aspect de claritate, nivel de detaliu, structură, conţinut, etc.</w:t>
            </w:r>
          </w:p>
        </w:tc>
        <w:tc>
          <w:tcPr>
            <w:tcW w:w="1701" w:type="dxa"/>
          </w:tcPr>
          <w:p w14:paraId="7AFBF29A"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E97044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2EEF19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7AE00AE" w14:textId="77777777" w:rsidTr="00C51A4C">
        <w:trPr>
          <w:jc w:val="center"/>
        </w:trPr>
        <w:tc>
          <w:tcPr>
            <w:tcW w:w="1271" w:type="dxa"/>
          </w:tcPr>
          <w:p w14:paraId="746C622E" w14:textId="774F447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7CFF6C07"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aliniate la standardele interne ale Ofertantului selectat şi la cele mai bune practici. </w:t>
            </w:r>
          </w:p>
        </w:tc>
        <w:tc>
          <w:tcPr>
            <w:tcW w:w="1701" w:type="dxa"/>
          </w:tcPr>
          <w:p w14:paraId="6DE0495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06A981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67CAAB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628943F9" w14:textId="77777777" w:rsidTr="00C51A4C">
        <w:trPr>
          <w:jc w:val="center"/>
        </w:trPr>
        <w:tc>
          <w:tcPr>
            <w:tcW w:w="1271" w:type="dxa"/>
          </w:tcPr>
          <w:p w14:paraId="095CD0A8" w14:textId="5143300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48BD6E6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uşor de folosit şi înţeles de către beneficiarii vizaţi. </w:t>
            </w:r>
          </w:p>
        </w:tc>
        <w:tc>
          <w:tcPr>
            <w:tcW w:w="1701" w:type="dxa"/>
          </w:tcPr>
          <w:p w14:paraId="26418085"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9EC4802"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2E9E881"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B066582" w14:textId="77777777" w:rsidTr="00C51A4C">
        <w:trPr>
          <w:jc w:val="center"/>
        </w:trPr>
        <w:tc>
          <w:tcPr>
            <w:tcW w:w="1271" w:type="dxa"/>
          </w:tcPr>
          <w:p w14:paraId="4701A09E" w14:textId="139CBC79"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247BB33A"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aliniate la standardele de calitate convenite între BNM şi Ofertantul selectat. </w:t>
            </w:r>
          </w:p>
        </w:tc>
        <w:tc>
          <w:tcPr>
            <w:tcW w:w="1701" w:type="dxa"/>
          </w:tcPr>
          <w:p w14:paraId="38978C2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8E8134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C37FD8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C02C361" w14:textId="77777777" w:rsidTr="00C51A4C">
        <w:trPr>
          <w:jc w:val="center"/>
        </w:trPr>
        <w:tc>
          <w:tcPr>
            <w:tcW w:w="1271" w:type="dxa"/>
          </w:tcPr>
          <w:p w14:paraId="1F7105EB" w14:textId="6AF283AC"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8</w:t>
            </w:r>
          </w:p>
        </w:tc>
        <w:tc>
          <w:tcPr>
            <w:tcW w:w="5670" w:type="dxa"/>
            <w:tcBorders>
              <w:top w:val="nil"/>
              <w:left w:val="single" w:sz="4" w:space="0" w:color="auto"/>
              <w:bottom w:val="single" w:sz="4" w:space="0" w:color="auto"/>
              <w:right w:val="single" w:sz="4" w:space="0" w:color="auto"/>
            </w:tcBorders>
            <w:vAlign w:val="center"/>
          </w:tcPr>
          <w:p w14:paraId="4DFCCC1B"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BNM acceptă cerinţele tehnice şi de activitate. </w:t>
            </w:r>
          </w:p>
        </w:tc>
        <w:tc>
          <w:tcPr>
            <w:tcW w:w="1701" w:type="dxa"/>
          </w:tcPr>
          <w:p w14:paraId="762F097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58A018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93A48A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6B52B5A" w14:textId="77777777" w:rsidTr="00C51A4C">
        <w:trPr>
          <w:jc w:val="center"/>
        </w:trPr>
        <w:tc>
          <w:tcPr>
            <w:tcW w:w="1271" w:type="dxa"/>
          </w:tcPr>
          <w:p w14:paraId="010E325D" w14:textId="7953BF98" w:rsidR="005071E3" w:rsidRPr="00A466E5" w:rsidRDefault="005071E3" w:rsidP="009D3C6B">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CI.5</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18AED043" w14:textId="4333DB7C"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inclusiv documentele de acceptanţă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xml:space="preserve"> pentru etapa de analiză și design sunt aprobate de către părţi. Pentru revizuirea și coordonarea livrabilelor, inclusiv documentelor de acceptanță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Ofertantul va aloca pe partea Beneficiarului o perioadă cuprinsă între 15 - 25 zile lucrătoare. Această periodă de validare a livrabilelor, inclusiv documentelor de acceptanță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xml:space="preserve"> va fi luată în considerare de către Ofertant la întocmirea ofertei sale, în special la realizarea Planului de proiect inițial.</w:t>
            </w:r>
          </w:p>
        </w:tc>
        <w:tc>
          <w:tcPr>
            <w:tcW w:w="1701" w:type="dxa"/>
          </w:tcPr>
          <w:p w14:paraId="05784FD8" w14:textId="77777777" w:rsidR="005071E3" w:rsidRPr="00A466E5" w:rsidRDefault="005071E3" w:rsidP="009D3C6B">
            <w:pPr>
              <w:spacing w:after="0"/>
              <w:jc w:val="both"/>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39BC49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5D9FC6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388FC12" w14:textId="77777777" w:rsidTr="00187313">
        <w:trPr>
          <w:jc w:val="center"/>
        </w:trPr>
        <w:tc>
          <w:tcPr>
            <w:tcW w:w="10204" w:type="dxa"/>
            <w:gridSpan w:val="5"/>
            <w:vAlign w:val="center"/>
          </w:tcPr>
          <w:p w14:paraId="06238E97"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2.3.  Etapa de construcție</w:t>
            </w:r>
          </w:p>
        </w:tc>
      </w:tr>
      <w:tr w:rsidR="005071E3" w:rsidRPr="00A466E5" w14:paraId="34EA9A8F" w14:textId="77777777" w:rsidTr="00187313">
        <w:trPr>
          <w:jc w:val="center"/>
        </w:trPr>
        <w:tc>
          <w:tcPr>
            <w:tcW w:w="10204" w:type="dxa"/>
            <w:gridSpan w:val="5"/>
            <w:vAlign w:val="center"/>
          </w:tcPr>
          <w:p w14:paraId="6D3DFD5C"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2.3.1.  Obiectivele etapei</w:t>
            </w:r>
          </w:p>
        </w:tc>
      </w:tr>
      <w:tr w:rsidR="005071E3" w:rsidRPr="00A466E5" w14:paraId="1876A56F" w14:textId="77777777" w:rsidTr="00C51A4C">
        <w:trPr>
          <w:jc w:val="center"/>
        </w:trPr>
        <w:tc>
          <w:tcPr>
            <w:tcW w:w="1271" w:type="dxa"/>
          </w:tcPr>
          <w:p w14:paraId="2738269C" w14:textId="79EF93F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0021636A" w:rsidRPr="00A466E5">
              <w:rPr>
                <w:rFonts w:ascii="Times New Roman" w:hAnsi="Times New Roman" w:cs="Times New Roman"/>
                <w:noProof/>
                <w:sz w:val="24"/>
                <w:szCs w:val="24"/>
                <w:lang w:eastAsia="ru-RU"/>
              </w:rPr>
              <w:t>60</w:t>
            </w:r>
          </w:p>
        </w:tc>
        <w:tc>
          <w:tcPr>
            <w:tcW w:w="5670" w:type="dxa"/>
            <w:tcBorders>
              <w:top w:val="nil"/>
              <w:left w:val="single" w:sz="4" w:space="0" w:color="auto"/>
              <w:bottom w:val="single" w:sz="4" w:space="0" w:color="auto"/>
              <w:right w:val="single" w:sz="4" w:space="0" w:color="auto"/>
            </w:tcBorders>
            <w:vAlign w:val="center"/>
          </w:tcPr>
          <w:p w14:paraId="302DED2A"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etapei de construcție este de a transpune cerinţele funcţionale în funcționalități ale soluției prin aplicarea de soluții convenite în etapa de analiză şi design. </w:t>
            </w:r>
          </w:p>
        </w:tc>
        <w:tc>
          <w:tcPr>
            <w:tcW w:w="1701" w:type="dxa"/>
          </w:tcPr>
          <w:p w14:paraId="6CF02A77"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99F8A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1E2E4F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78D5ED7" w14:textId="77777777" w:rsidTr="00C51A4C">
        <w:trPr>
          <w:jc w:val="center"/>
        </w:trPr>
        <w:tc>
          <w:tcPr>
            <w:tcW w:w="1271" w:type="dxa"/>
          </w:tcPr>
          <w:p w14:paraId="1AB554AA" w14:textId="73D7401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0021636A" w:rsidRPr="00A466E5">
              <w:rPr>
                <w:rFonts w:ascii="Times New Roman" w:hAnsi="Times New Roman" w:cs="Times New Roman"/>
                <w:noProof/>
                <w:sz w:val="24"/>
                <w:szCs w:val="24"/>
                <w:lang w:eastAsia="ru-RU"/>
              </w:rPr>
              <w:t>61</w:t>
            </w:r>
          </w:p>
        </w:tc>
        <w:tc>
          <w:tcPr>
            <w:tcW w:w="5670" w:type="dxa"/>
            <w:tcBorders>
              <w:top w:val="nil"/>
              <w:left w:val="single" w:sz="4" w:space="0" w:color="auto"/>
              <w:bottom w:val="single" w:sz="4" w:space="0" w:color="auto"/>
              <w:right w:val="single" w:sz="4" w:space="0" w:color="auto"/>
            </w:tcBorders>
            <w:vAlign w:val="center"/>
          </w:tcPr>
          <w:p w14:paraId="397DC038"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Pentru a adresa în mod oportun și cost-eficient riscurile de nealiniere la așteptările Beneficiarului, Furnizorul va încerca să organizeze activitățile de construcție în iterații incrementale care pot fi demonstrate Beneficiarului cât </w:t>
            </w:r>
            <w:r w:rsidRPr="00A466E5">
              <w:rPr>
                <w:rFonts w:ascii="Times New Roman" w:hAnsi="Times New Roman" w:cs="Times New Roman"/>
                <w:noProof/>
                <w:sz w:val="24"/>
                <w:szCs w:val="24"/>
                <w:lang w:eastAsia="ru-RU"/>
              </w:rPr>
              <w:lastRenderedPageBreak/>
              <w:t xml:space="preserve">mai timpuriu posibil, pentru a primi feedback oportun asupra soluțiilor configurate, sau dezvoltate. </w:t>
            </w:r>
          </w:p>
        </w:tc>
        <w:tc>
          <w:tcPr>
            <w:tcW w:w="1701" w:type="dxa"/>
          </w:tcPr>
          <w:p w14:paraId="2844029B"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5424BB1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569667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B079ADC" w14:textId="77777777" w:rsidTr="00C51A4C">
        <w:trPr>
          <w:jc w:val="center"/>
        </w:trPr>
        <w:tc>
          <w:tcPr>
            <w:tcW w:w="1271" w:type="dxa"/>
          </w:tcPr>
          <w:p w14:paraId="757C35FE" w14:textId="63D1E60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393053F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Este foarte important ca această etapă, să fie puternic integrată cu procesele de asigurare a calității livrabilelor (Quality Assurance), pentru a asigura un nivel înalt al calității livrabilelor transmise către Beneficiar. Respectiv, acest deziderat reprezintă unul din obiectivele cheie ale fazei de construcție.</w:t>
            </w:r>
          </w:p>
        </w:tc>
        <w:tc>
          <w:tcPr>
            <w:tcW w:w="1701" w:type="dxa"/>
          </w:tcPr>
          <w:p w14:paraId="0E1162BA"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C053E0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88AAC7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3D90D3E" w14:textId="77777777" w:rsidTr="00C51A4C">
        <w:trPr>
          <w:jc w:val="center"/>
        </w:trPr>
        <w:tc>
          <w:tcPr>
            <w:tcW w:w="1271" w:type="dxa"/>
          </w:tcPr>
          <w:p w14:paraId="6DCCF0B7" w14:textId="6F778A51"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6A3B93FD" w14:textId="345E4E2A"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Totodată, Ofertantul va ține cont că această etapă va fi executată considerând necesitatea integrării cu soluția ofertată în cadrul celuilalt lot cât și cu soluțiile utilizate la momentul actuat de către BNM.</w:t>
            </w:r>
          </w:p>
        </w:tc>
        <w:tc>
          <w:tcPr>
            <w:tcW w:w="1701" w:type="dxa"/>
          </w:tcPr>
          <w:p w14:paraId="0AA9465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AFBA9D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ED45BF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CA86DD6" w14:textId="77777777" w:rsidTr="00187313">
        <w:trPr>
          <w:jc w:val="center"/>
        </w:trPr>
        <w:tc>
          <w:tcPr>
            <w:tcW w:w="10204" w:type="dxa"/>
            <w:gridSpan w:val="5"/>
            <w:vAlign w:val="center"/>
          </w:tcPr>
          <w:p w14:paraId="0F60E88E"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2.3.2.  Activitățile principale</w:t>
            </w:r>
          </w:p>
        </w:tc>
      </w:tr>
      <w:tr w:rsidR="005071E3" w:rsidRPr="00A466E5" w14:paraId="46949C2C" w14:textId="77777777" w:rsidTr="00C51A4C">
        <w:trPr>
          <w:jc w:val="center"/>
        </w:trPr>
        <w:tc>
          <w:tcPr>
            <w:tcW w:w="1271" w:type="dxa"/>
          </w:tcPr>
          <w:p w14:paraId="748A82DB" w14:textId="341C4E2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00CAFCC8"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Instalarea mediilor de producţie, testare, dezvoltare şi instruire (OS/ DB/ apps).</w:t>
            </w:r>
          </w:p>
        </w:tc>
        <w:tc>
          <w:tcPr>
            <w:tcW w:w="1701" w:type="dxa"/>
          </w:tcPr>
          <w:p w14:paraId="06502375"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B6CE5B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1117A7A"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73DD0DD" w14:textId="77777777" w:rsidTr="00C51A4C">
        <w:trPr>
          <w:jc w:val="center"/>
        </w:trPr>
        <w:tc>
          <w:tcPr>
            <w:tcW w:w="1271" w:type="dxa"/>
          </w:tcPr>
          <w:p w14:paraId="4E381595" w14:textId="647EB24B"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58A0C78D"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Implementarea customizărilor, integrării şi configuraţiei soluției ofertate în conformitate cu specificaţiile livrabilelor acceptate la etapa de design. </w:t>
            </w:r>
          </w:p>
        </w:tc>
        <w:tc>
          <w:tcPr>
            <w:tcW w:w="1701" w:type="dxa"/>
          </w:tcPr>
          <w:p w14:paraId="2B143E9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2B1326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9AFC5A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6CE5FF0" w14:textId="77777777" w:rsidTr="00C51A4C">
        <w:trPr>
          <w:jc w:val="center"/>
        </w:trPr>
        <w:tc>
          <w:tcPr>
            <w:tcW w:w="1271" w:type="dxa"/>
          </w:tcPr>
          <w:p w14:paraId="09826F2D" w14:textId="487F73BD"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6BEFD05C"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Organizarea ședințelor de prezentare a customizărilor incrementale către Beneficiar, pentru a valida fezabilitatea soluțiilor tehnice în raport cu așteptările Beneficiarului și obiectivele proiectului. Periodicitatea acestor ședințe va fi stabilită de comun acord de către Părți. </w:t>
            </w:r>
          </w:p>
        </w:tc>
        <w:tc>
          <w:tcPr>
            <w:tcW w:w="1701" w:type="dxa"/>
          </w:tcPr>
          <w:p w14:paraId="6A19506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82E90B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FE672C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13E8431" w14:textId="77777777" w:rsidTr="00C51A4C">
        <w:trPr>
          <w:jc w:val="center"/>
        </w:trPr>
        <w:tc>
          <w:tcPr>
            <w:tcW w:w="1271" w:type="dxa"/>
          </w:tcPr>
          <w:p w14:paraId="764348A2" w14:textId="649B5DEE"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0E4675E0"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În cazul în care acest fapt este dificil de realizat, Ofertantul poate lua în considerație soluții alternative, cum ar fi configurarea unor procese de referință pe tot ciclul lor de viață și validarea acestora cu Beneficiarul la o etapă timpurie (într-un termen ce ar reprezenta cel mult 1/3 din perioada alocată fazei de construcție). După obținerea feedback-ului din partea Beneficiarului, Ofertantul va asigura integrarea și propagarea acestui feedback pe tot restul funcționalităților neimplementate ale soluției.</w:t>
            </w:r>
          </w:p>
        </w:tc>
        <w:tc>
          <w:tcPr>
            <w:tcW w:w="1701" w:type="dxa"/>
          </w:tcPr>
          <w:p w14:paraId="4024D22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F9E78A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908CA1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2542E943" w14:textId="77777777" w:rsidTr="00C51A4C">
        <w:trPr>
          <w:jc w:val="center"/>
        </w:trPr>
        <w:tc>
          <w:tcPr>
            <w:tcW w:w="1271" w:type="dxa"/>
          </w:tcPr>
          <w:p w14:paraId="7662147A" w14:textId="4919D96A"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8</w:t>
            </w:r>
          </w:p>
        </w:tc>
        <w:tc>
          <w:tcPr>
            <w:tcW w:w="5670" w:type="dxa"/>
            <w:tcBorders>
              <w:top w:val="nil"/>
              <w:left w:val="single" w:sz="4" w:space="0" w:color="auto"/>
              <w:bottom w:val="single" w:sz="4" w:space="0" w:color="auto"/>
              <w:right w:val="single" w:sz="4" w:space="0" w:color="auto"/>
            </w:tcBorders>
            <w:vAlign w:val="center"/>
          </w:tcPr>
          <w:p w14:paraId="2BB893D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În această ordine de idei, Ofertantul va descrie și va argumenta abordarea proprie privind gestiunea așteptărilor Beneficiarului în cel mai eficient mod posibil.</w:t>
            </w:r>
          </w:p>
        </w:tc>
        <w:tc>
          <w:tcPr>
            <w:tcW w:w="1701" w:type="dxa"/>
          </w:tcPr>
          <w:p w14:paraId="630D75C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66B393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327B47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CCD7CF0" w14:textId="77777777" w:rsidTr="00C51A4C">
        <w:trPr>
          <w:jc w:val="center"/>
        </w:trPr>
        <w:tc>
          <w:tcPr>
            <w:tcW w:w="1271" w:type="dxa"/>
          </w:tcPr>
          <w:p w14:paraId="12FB7361" w14:textId="18BC62F9"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CI.6</w:t>
            </w:r>
            <w:r w:rsidR="0021636A" w:rsidRPr="00A466E5">
              <w:rPr>
                <w:rFonts w:ascii="Times New Roman" w:hAnsi="Times New Roman" w:cs="Times New Roman"/>
                <w:noProof/>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53861805"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Asigurarea suportului necesar pentru migrarea datelor prin furnizarea serviciilor şi prestarea activităţilor descrise la capitolul „Cerințe privind migrarea datelor”.</w:t>
            </w:r>
          </w:p>
        </w:tc>
        <w:tc>
          <w:tcPr>
            <w:tcW w:w="1701" w:type="dxa"/>
          </w:tcPr>
          <w:p w14:paraId="5A54521B"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FDEAAE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ADFF52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700C635" w14:textId="77777777" w:rsidTr="00C51A4C">
        <w:trPr>
          <w:jc w:val="center"/>
        </w:trPr>
        <w:tc>
          <w:tcPr>
            <w:tcW w:w="1271" w:type="dxa"/>
          </w:tcPr>
          <w:p w14:paraId="323EE8DE" w14:textId="0B1046EA"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0021636A" w:rsidRPr="00A466E5">
              <w:rPr>
                <w:rFonts w:ascii="Times New Roman" w:hAnsi="Times New Roman" w:cs="Times New Roman"/>
                <w:noProof/>
                <w:sz w:val="24"/>
                <w:szCs w:val="24"/>
                <w:lang w:eastAsia="ru-RU"/>
              </w:rPr>
              <w:t>70</w:t>
            </w:r>
          </w:p>
        </w:tc>
        <w:tc>
          <w:tcPr>
            <w:tcW w:w="5670" w:type="dxa"/>
            <w:tcBorders>
              <w:top w:val="nil"/>
              <w:left w:val="single" w:sz="4" w:space="0" w:color="auto"/>
              <w:bottom w:val="single" w:sz="4" w:space="0" w:color="auto"/>
              <w:right w:val="single" w:sz="4" w:space="0" w:color="auto"/>
            </w:tcBorders>
            <w:vAlign w:val="center"/>
          </w:tcPr>
          <w:p w14:paraId="327852C8"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Importarea seturilor de date pregătite de către BNM din cadrul sistemelor în exploatare. </w:t>
            </w:r>
          </w:p>
        </w:tc>
        <w:tc>
          <w:tcPr>
            <w:tcW w:w="1701" w:type="dxa"/>
          </w:tcPr>
          <w:p w14:paraId="4D0C9D1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7F384C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CBF03C7"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1BA5F0B" w14:textId="77777777" w:rsidTr="00C51A4C">
        <w:trPr>
          <w:jc w:val="center"/>
        </w:trPr>
        <w:tc>
          <w:tcPr>
            <w:tcW w:w="1271" w:type="dxa"/>
          </w:tcPr>
          <w:p w14:paraId="43C09BB9" w14:textId="78883BB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0021636A" w:rsidRPr="00A466E5">
              <w:rPr>
                <w:rFonts w:ascii="Times New Roman" w:hAnsi="Times New Roman" w:cs="Times New Roman"/>
                <w:noProof/>
                <w:sz w:val="24"/>
                <w:szCs w:val="24"/>
                <w:lang w:eastAsia="ru-RU"/>
              </w:rPr>
              <w:t>71</w:t>
            </w:r>
          </w:p>
        </w:tc>
        <w:tc>
          <w:tcPr>
            <w:tcW w:w="5670" w:type="dxa"/>
            <w:tcBorders>
              <w:top w:val="nil"/>
              <w:left w:val="single" w:sz="4" w:space="0" w:color="auto"/>
              <w:bottom w:val="single" w:sz="4" w:space="0" w:color="auto"/>
              <w:right w:val="single" w:sz="4" w:space="0" w:color="auto"/>
            </w:tcBorders>
            <w:vAlign w:val="center"/>
          </w:tcPr>
          <w:p w14:paraId="4F22D216" w14:textId="57D9D7A9"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Pregătirea</w:t>
            </w:r>
            <w:r w:rsidR="00C51A4C">
              <w:rPr>
                <w:rFonts w:ascii="Times New Roman" w:hAnsi="Times New Roman" w:cs="Times New Roman"/>
                <w:noProof/>
                <w:sz w:val="24"/>
                <w:szCs w:val="24"/>
                <w:lang w:eastAsia="ru-RU"/>
              </w:rPr>
              <w:t xml:space="preserve"> tuturor</w:t>
            </w:r>
            <w:r w:rsidRPr="00A466E5">
              <w:rPr>
                <w:rFonts w:ascii="Times New Roman" w:hAnsi="Times New Roman" w:cs="Times New Roman"/>
                <w:noProof/>
                <w:sz w:val="24"/>
                <w:szCs w:val="24"/>
                <w:lang w:eastAsia="ru-RU"/>
              </w:rPr>
              <w:t xml:space="preserve"> procedurilor de back-up</w:t>
            </w:r>
            <w:r w:rsidR="00C51A4C">
              <w:rPr>
                <w:rFonts w:ascii="Times New Roman" w:hAnsi="Times New Roman" w:cs="Times New Roman"/>
                <w:noProof/>
                <w:sz w:val="24"/>
                <w:szCs w:val="24"/>
                <w:lang w:eastAsia="ru-RU"/>
              </w:rPr>
              <w:t xml:space="preserve"> și restabilire</w:t>
            </w:r>
            <w:r w:rsidRPr="00A466E5">
              <w:rPr>
                <w:rFonts w:ascii="Times New Roman" w:hAnsi="Times New Roman" w:cs="Times New Roman"/>
                <w:noProof/>
                <w:sz w:val="24"/>
                <w:szCs w:val="24"/>
                <w:lang w:eastAsia="ru-RU"/>
              </w:rPr>
              <w:t xml:space="preserve">, mentenanţă și </w:t>
            </w:r>
            <w:r w:rsidR="00C51A4C">
              <w:rPr>
                <w:rFonts w:ascii="Times New Roman" w:hAnsi="Times New Roman" w:cs="Times New Roman"/>
                <w:noProof/>
                <w:sz w:val="24"/>
                <w:szCs w:val="24"/>
                <w:lang w:eastAsia="ru-RU"/>
              </w:rPr>
              <w:t xml:space="preserve">monitorizare, </w:t>
            </w:r>
            <w:r w:rsidRPr="00A466E5">
              <w:rPr>
                <w:rFonts w:ascii="Times New Roman" w:hAnsi="Times New Roman" w:cs="Times New Roman"/>
                <w:noProof/>
                <w:sz w:val="24"/>
                <w:szCs w:val="24"/>
                <w:lang w:eastAsia="ru-RU"/>
              </w:rPr>
              <w:t>arhivare a datelor</w:t>
            </w:r>
            <w:r w:rsidR="00C51A4C">
              <w:rPr>
                <w:rFonts w:ascii="Times New Roman" w:hAnsi="Times New Roman" w:cs="Times New Roman"/>
                <w:noProof/>
                <w:sz w:val="24"/>
                <w:szCs w:val="24"/>
                <w:lang w:eastAsia="ru-RU"/>
              </w:rPr>
              <w:t xml:space="preserve"> etc</w:t>
            </w:r>
            <w:r w:rsidRPr="00A466E5">
              <w:rPr>
                <w:rFonts w:ascii="Times New Roman" w:hAnsi="Times New Roman" w:cs="Times New Roman"/>
                <w:noProof/>
                <w:sz w:val="24"/>
                <w:szCs w:val="24"/>
                <w:lang w:eastAsia="ru-RU"/>
              </w:rPr>
              <w:t>.</w:t>
            </w:r>
            <w:r w:rsidR="00C51A4C">
              <w:rPr>
                <w:rFonts w:ascii="Times New Roman" w:hAnsi="Times New Roman" w:cs="Times New Roman"/>
                <w:noProof/>
                <w:sz w:val="24"/>
                <w:szCs w:val="24"/>
                <w:lang w:eastAsia="ru-RU"/>
              </w:rPr>
              <w:t xml:space="preserve"> Pe partea de mentenanță operațională, Ofertantul va asigura </w:t>
            </w:r>
            <w:r w:rsidR="00C51A4C">
              <w:rPr>
                <w:rFonts w:ascii="Times New Roman" w:hAnsi="Times New Roman" w:cs="Times New Roman"/>
                <w:noProof/>
                <w:sz w:val="24"/>
                <w:szCs w:val="24"/>
                <w:lang w:eastAsia="ru-RU"/>
              </w:rPr>
              <w:lastRenderedPageBreak/>
              <w:t>pregătirea și documentarea parametrilor și procedurilor de monitorizare operațională a aplicației și va acorda toată asistența necesară pentru configurarea sistemului și componentelor de monitorizare, conform procedurilor stabilite.</w:t>
            </w:r>
          </w:p>
        </w:tc>
        <w:tc>
          <w:tcPr>
            <w:tcW w:w="1701" w:type="dxa"/>
          </w:tcPr>
          <w:p w14:paraId="05E27395"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5B78C99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86E7CE6"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3E4DE00" w14:textId="77777777" w:rsidTr="00C51A4C">
        <w:trPr>
          <w:jc w:val="center"/>
        </w:trPr>
        <w:tc>
          <w:tcPr>
            <w:tcW w:w="1271" w:type="dxa"/>
          </w:tcPr>
          <w:p w14:paraId="55DCFA84" w14:textId="26F894CB"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19838BC6"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Actualizarea și detalierea după caz a documentației de arhitectură a soluției.</w:t>
            </w:r>
          </w:p>
        </w:tc>
        <w:tc>
          <w:tcPr>
            <w:tcW w:w="1701" w:type="dxa"/>
          </w:tcPr>
          <w:p w14:paraId="6695DB08"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E00B346"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829BA8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61CA51B" w14:textId="77777777" w:rsidTr="00C51A4C">
        <w:trPr>
          <w:jc w:val="center"/>
        </w:trPr>
        <w:tc>
          <w:tcPr>
            <w:tcW w:w="1271" w:type="dxa"/>
          </w:tcPr>
          <w:p w14:paraId="3E25787F" w14:textId="6CD7DBB6"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3E8C7974"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descrie metodologia şi instrumentele utilizate pentru etapa de construcție şi va oferi exemple de livrabile.</w:t>
            </w:r>
          </w:p>
        </w:tc>
        <w:tc>
          <w:tcPr>
            <w:tcW w:w="1701" w:type="dxa"/>
          </w:tcPr>
          <w:p w14:paraId="2E1C1E66"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7C6FEEF"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3F19638"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18021206" w14:textId="77777777" w:rsidTr="00C51A4C">
        <w:trPr>
          <w:jc w:val="center"/>
        </w:trPr>
        <w:tc>
          <w:tcPr>
            <w:tcW w:w="1271" w:type="dxa"/>
          </w:tcPr>
          <w:p w14:paraId="23F6D095" w14:textId="266E88D2"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4</w:t>
            </w:r>
          </w:p>
        </w:tc>
        <w:tc>
          <w:tcPr>
            <w:tcW w:w="5670" w:type="dxa"/>
            <w:tcBorders>
              <w:top w:val="nil"/>
              <w:left w:val="single" w:sz="4" w:space="0" w:color="auto"/>
              <w:bottom w:val="single" w:sz="4" w:space="0" w:color="auto"/>
              <w:right w:val="single" w:sz="4" w:space="0" w:color="auto"/>
            </w:tcBorders>
            <w:vAlign w:val="center"/>
          </w:tcPr>
          <w:p w14:paraId="4EAC9A74" w14:textId="4C9400A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La final de etapă, Ofertantul va organiza o sesiune de demonstrare pe mediul de dezvoltare și testare,  care să confirme întrunirea cerințelor și obiectivelor etapei de construcție în conformitate cu specificațiile stabilite la etapa de analiză și design. În acest sens, Ofertantul va conveni cu Beneficiarul asupra scenariilor de demonstrare. De asemenea, Ofertantul va completa un raport de autoevaluare în care va fi analizat modul în care au fost acoperite cerințele. </w:t>
            </w:r>
          </w:p>
        </w:tc>
        <w:tc>
          <w:tcPr>
            <w:tcW w:w="1701" w:type="dxa"/>
          </w:tcPr>
          <w:p w14:paraId="4EAE221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95DBC6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0FB6944"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3FB8717" w14:textId="77777777" w:rsidTr="00187313">
        <w:trPr>
          <w:jc w:val="center"/>
        </w:trPr>
        <w:tc>
          <w:tcPr>
            <w:tcW w:w="10204" w:type="dxa"/>
            <w:gridSpan w:val="5"/>
            <w:vAlign w:val="center"/>
          </w:tcPr>
          <w:p w14:paraId="149FFDEF" w14:textId="77777777" w:rsidR="005071E3" w:rsidRPr="00A466E5" w:rsidRDefault="005071E3" w:rsidP="009D3C6B">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2.3.3.  Livrabilele</w:t>
            </w:r>
          </w:p>
        </w:tc>
      </w:tr>
      <w:tr w:rsidR="005071E3" w:rsidRPr="00A466E5" w14:paraId="295A603D" w14:textId="77777777" w:rsidTr="00C51A4C">
        <w:trPr>
          <w:jc w:val="center"/>
        </w:trPr>
        <w:tc>
          <w:tcPr>
            <w:tcW w:w="1271" w:type="dxa"/>
          </w:tcPr>
          <w:p w14:paraId="237A516D" w14:textId="7C08E4E0"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269294CC"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Soluția customizată, configurată şi instalată pe:</w:t>
            </w:r>
          </w:p>
        </w:tc>
        <w:tc>
          <w:tcPr>
            <w:tcW w:w="1701" w:type="dxa"/>
          </w:tcPr>
          <w:p w14:paraId="6063138D"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3F1DFF6"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CE1468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53B74EDC" w14:textId="77777777" w:rsidTr="00C51A4C">
        <w:trPr>
          <w:jc w:val="center"/>
        </w:trPr>
        <w:tc>
          <w:tcPr>
            <w:tcW w:w="1271" w:type="dxa"/>
          </w:tcPr>
          <w:p w14:paraId="0B2ACAE5" w14:textId="75C59AC8"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5</w:t>
            </w:r>
            <w:r w:rsidRPr="00A466E5">
              <w:rPr>
                <w:rFonts w:ascii="Times New Roman" w:hAnsi="Times New Roman" w:cs="Times New Roman"/>
                <w:noProof/>
                <w:sz w:val="24"/>
                <w:szCs w:val="24"/>
                <w:lang w:eastAsia="ru-RU"/>
              </w:rPr>
              <w:t xml:space="preserve"> a.</w:t>
            </w:r>
          </w:p>
        </w:tc>
        <w:tc>
          <w:tcPr>
            <w:tcW w:w="5670" w:type="dxa"/>
            <w:tcBorders>
              <w:top w:val="nil"/>
              <w:left w:val="single" w:sz="4" w:space="0" w:color="auto"/>
              <w:bottom w:val="single" w:sz="4" w:space="0" w:color="auto"/>
              <w:right w:val="single" w:sz="4" w:space="0" w:color="auto"/>
            </w:tcBorders>
            <w:vAlign w:val="center"/>
          </w:tcPr>
          <w:p w14:paraId="03B678A7"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Mediul de testare şi dezvoltare; </w:t>
            </w:r>
          </w:p>
        </w:tc>
        <w:tc>
          <w:tcPr>
            <w:tcW w:w="1701" w:type="dxa"/>
          </w:tcPr>
          <w:p w14:paraId="0A3F60C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C6FADE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536D5D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474432BF" w14:textId="77777777" w:rsidTr="00C51A4C">
        <w:trPr>
          <w:jc w:val="center"/>
        </w:trPr>
        <w:tc>
          <w:tcPr>
            <w:tcW w:w="1271" w:type="dxa"/>
          </w:tcPr>
          <w:p w14:paraId="3A59242A" w14:textId="1C29C36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5</w:t>
            </w:r>
            <w:r w:rsidRPr="00A466E5">
              <w:rPr>
                <w:rFonts w:ascii="Times New Roman" w:hAnsi="Times New Roman" w:cs="Times New Roman"/>
                <w:noProof/>
                <w:sz w:val="24"/>
                <w:szCs w:val="24"/>
                <w:lang w:eastAsia="ru-RU"/>
              </w:rPr>
              <w:t xml:space="preserve"> b.</w:t>
            </w:r>
          </w:p>
        </w:tc>
        <w:tc>
          <w:tcPr>
            <w:tcW w:w="5670" w:type="dxa"/>
            <w:tcBorders>
              <w:top w:val="nil"/>
              <w:left w:val="single" w:sz="4" w:space="0" w:color="auto"/>
              <w:bottom w:val="single" w:sz="4" w:space="0" w:color="auto"/>
              <w:right w:val="single" w:sz="4" w:space="0" w:color="auto"/>
            </w:tcBorders>
            <w:vAlign w:val="center"/>
          </w:tcPr>
          <w:p w14:paraId="08CD3BB9"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Mediul de instruire.</w:t>
            </w:r>
          </w:p>
        </w:tc>
        <w:tc>
          <w:tcPr>
            <w:tcW w:w="1701" w:type="dxa"/>
          </w:tcPr>
          <w:p w14:paraId="4478E13A"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C6550A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1766D1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399C87EC" w14:textId="77777777" w:rsidTr="00C51A4C">
        <w:trPr>
          <w:jc w:val="center"/>
        </w:trPr>
        <w:tc>
          <w:tcPr>
            <w:tcW w:w="1271" w:type="dxa"/>
          </w:tcPr>
          <w:p w14:paraId="1E5B9AFC" w14:textId="066728C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3B5587F8"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Soluția customizată, care va întruni cerinţele agreate în capitolele de mai sus, care va include:</w:t>
            </w:r>
          </w:p>
        </w:tc>
        <w:tc>
          <w:tcPr>
            <w:tcW w:w="1701" w:type="dxa"/>
          </w:tcPr>
          <w:p w14:paraId="5B4E0770"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B80456D"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38BE9FE"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191052A" w14:textId="77777777" w:rsidTr="00C51A4C">
        <w:trPr>
          <w:jc w:val="center"/>
        </w:trPr>
        <w:tc>
          <w:tcPr>
            <w:tcW w:w="1271" w:type="dxa"/>
          </w:tcPr>
          <w:p w14:paraId="4517299F" w14:textId="440B840F"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6</w:t>
            </w:r>
            <w:r w:rsidRPr="00A466E5">
              <w:rPr>
                <w:rFonts w:ascii="Times New Roman" w:hAnsi="Times New Roman" w:cs="Times New Roman"/>
                <w:noProof/>
                <w:sz w:val="24"/>
                <w:szCs w:val="24"/>
                <w:lang w:eastAsia="ru-RU"/>
              </w:rPr>
              <w:t xml:space="preserve"> a.</w:t>
            </w:r>
          </w:p>
        </w:tc>
        <w:tc>
          <w:tcPr>
            <w:tcW w:w="5670" w:type="dxa"/>
            <w:tcBorders>
              <w:top w:val="nil"/>
              <w:left w:val="single" w:sz="4" w:space="0" w:color="auto"/>
              <w:bottom w:val="single" w:sz="4" w:space="0" w:color="auto"/>
              <w:right w:val="single" w:sz="4" w:space="0" w:color="auto"/>
            </w:tcBorders>
            <w:vAlign w:val="center"/>
          </w:tcPr>
          <w:p w14:paraId="24A49E24"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Cerinţele funcţionale prevăzute în documentul de analiză și de design;</w:t>
            </w:r>
          </w:p>
        </w:tc>
        <w:tc>
          <w:tcPr>
            <w:tcW w:w="1701" w:type="dxa"/>
          </w:tcPr>
          <w:p w14:paraId="5A539BB3"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890CF3"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EAD8340"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FD7DB32" w14:textId="77777777" w:rsidTr="00C51A4C">
        <w:trPr>
          <w:jc w:val="center"/>
        </w:trPr>
        <w:tc>
          <w:tcPr>
            <w:tcW w:w="1271" w:type="dxa"/>
          </w:tcPr>
          <w:p w14:paraId="63801112" w14:textId="157850B0"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6</w:t>
            </w:r>
            <w:r w:rsidRPr="00A466E5">
              <w:rPr>
                <w:rFonts w:ascii="Times New Roman" w:hAnsi="Times New Roman" w:cs="Times New Roman"/>
                <w:noProof/>
                <w:sz w:val="24"/>
                <w:szCs w:val="24"/>
                <w:lang w:eastAsia="ru-RU"/>
              </w:rPr>
              <w:t xml:space="preserve"> b.</w:t>
            </w:r>
          </w:p>
        </w:tc>
        <w:tc>
          <w:tcPr>
            <w:tcW w:w="5670" w:type="dxa"/>
            <w:tcBorders>
              <w:top w:val="nil"/>
              <w:left w:val="single" w:sz="4" w:space="0" w:color="auto"/>
              <w:bottom w:val="single" w:sz="4" w:space="0" w:color="auto"/>
              <w:right w:val="single" w:sz="4" w:space="0" w:color="auto"/>
            </w:tcBorders>
            <w:vAlign w:val="center"/>
          </w:tcPr>
          <w:p w14:paraId="431BC046"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Rapoartele prevăzute în documentul de analiză;</w:t>
            </w:r>
          </w:p>
        </w:tc>
        <w:tc>
          <w:tcPr>
            <w:tcW w:w="1701" w:type="dxa"/>
          </w:tcPr>
          <w:p w14:paraId="1AAC0404"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22C4F9"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7FA13D6"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06D7C996" w14:textId="77777777" w:rsidTr="00C51A4C">
        <w:trPr>
          <w:jc w:val="center"/>
        </w:trPr>
        <w:tc>
          <w:tcPr>
            <w:tcW w:w="1271" w:type="dxa"/>
          </w:tcPr>
          <w:p w14:paraId="170100EE" w14:textId="26DAA653"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w:t>
            </w:r>
            <w:r w:rsidR="0021636A" w:rsidRPr="00A466E5">
              <w:rPr>
                <w:rFonts w:ascii="Times New Roman" w:hAnsi="Times New Roman" w:cs="Times New Roman"/>
                <w:noProof/>
                <w:sz w:val="24"/>
                <w:szCs w:val="24"/>
                <w:lang w:eastAsia="ru-RU"/>
              </w:rPr>
              <w:t>6</w:t>
            </w:r>
            <w:r w:rsidRPr="00A466E5">
              <w:rPr>
                <w:rFonts w:ascii="Times New Roman" w:hAnsi="Times New Roman" w:cs="Times New Roman"/>
                <w:noProof/>
                <w:sz w:val="24"/>
                <w:szCs w:val="24"/>
                <w:lang w:eastAsia="ru-RU"/>
              </w:rPr>
              <w:t xml:space="preserve"> c.</w:t>
            </w:r>
          </w:p>
        </w:tc>
        <w:tc>
          <w:tcPr>
            <w:tcW w:w="5670" w:type="dxa"/>
            <w:tcBorders>
              <w:top w:val="nil"/>
              <w:left w:val="single" w:sz="4" w:space="0" w:color="auto"/>
              <w:bottom w:val="single" w:sz="4" w:space="0" w:color="auto"/>
              <w:right w:val="single" w:sz="4" w:space="0" w:color="auto"/>
            </w:tcBorders>
            <w:vAlign w:val="center"/>
          </w:tcPr>
          <w:p w14:paraId="1C8D765E"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Interfeţele prevăzute în documentul de analiză;</w:t>
            </w:r>
          </w:p>
        </w:tc>
        <w:tc>
          <w:tcPr>
            <w:tcW w:w="1701" w:type="dxa"/>
          </w:tcPr>
          <w:p w14:paraId="7A02A7B2"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2E856AB"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75EB1C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5071E3" w:rsidRPr="00A466E5" w14:paraId="72E20B6C" w14:textId="77777777" w:rsidTr="00C51A4C">
        <w:trPr>
          <w:jc w:val="center"/>
        </w:trPr>
        <w:tc>
          <w:tcPr>
            <w:tcW w:w="1271" w:type="dxa"/>
          </w:tcPr>
          <w:p w14:paraId="1F5D3751" w14:textId="78D80675" w:rsidR="005071E3" w:rsidRPr="00A466E5" w:rsidRDefault="005071E3" w:rsidP="009D3C6B">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Pr="00A466E5">
              <w:rPr>
                <w:rFonts w:ascii="Times New Roman" w:hAnsi="Times New Roman" w:cs="Times New Roman"/>
                <w:sz w:val="24"/>
                <w:szCs w:val="24"/>
              </w:rPr>
              <w:t xml:space="preserve"> </w:t>
            </w:r>
            <w:r w:rsidRPr="00A466E5">
              <w:rPr>
                <w:rFonts w:ascii="Times New Roman" w:hAnsi="Times New Roman" w:cs="Times New Roman"/>
                <w:noProof/>
                <w:sz w:val="24"/>
                <w:szCs w:val="24"/>
                <w:lang w:eastAsia="ru-RU"/>
              </w:rPr>
              <w:t>7</w:t>
            </w:r>
            <w:r w:rsidR="0021636A" w:rsidRPr="00A466E5">
              <w:rPr>
                <w:rFonts w:ascii="Times New Roman" w:hAnsi="Times New Roman" w:cs="Times New Roman"/>
                <w:noProof/>
                <w:sz w:val="24"/>
                <w:szCs w:val="24"/>
                <w:lang w:eastAsia="ru-RU"/>
              </w:rPr>
              <w:t>6</w:t>
            </w:r>
            <w:r w:rsidRPr="00A466E5">
              <w:rPr>
                <w:rFonts w:ascii="Times New Roman" w:hAnsi="Times New Roman" w:cs="Times New Roman"/>
                <w:noProof/>
                <w:sz w:val="24"/>
                <w:szCs w:val="24"/>
                <w:lang w:eastAsia="ru-RU"/>
              </w:rPr>
              <w:t xml:space="preserve"> d.</w:t>
            </w:r>
          </w:p>
        </w:tc>
        <w:tc>
          <w:tcPr>
            <w:tcW w:w="5670" w:type="dxa"/>
            <w:tcBorders>
              <w:top w:val="nil"/>
              <w:left w:val="single" w:sz="4" w:space="0" w:color="auto"/>
              <w:bottom w:val="single" w:sz="4" w:space="0" w:color="auto"/>
              <w:right w:val="single" w:sz="4" w:space="0" w:color="auto"/>
            </w:tcBorders>
            <w:vAlign w:val="center"/>
          </w:tcPr>
          <w:p w14:paraId="561FDE43" w14:textId="77777777" w:rsidR="005071E3" w:rsidRPr="00A466E5" w:rsidRDefault="005071E3" w:rsidP="00187313">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Securitatea (drepturile utilizatorului, back-up);</w:t>
            </w:r>
          </w:p>
        </w:tc>
        <w:tc>
          <w:tcPr>
            <w:tcW w:w="1701" w:type="dxa"/>
          </w:tcPr>
          <w:p w14:paraId="1F9EA741" w14:textId="77777777" w:rsidR="005071E3" w:rsidRPr="00A466E5" w:rsidRDefault="005071E3" w:rsidP="009D3C6B">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4832635"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BCD6D2C" w14:textId="77777777" w:rsidR="005071E3" w:rsidRPr="00A466E5" w:rsidRDefault="005071E3" w:rsidP="009D3C6B">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930EF35" w14:textId="77777777" w:rsidTr="00C51A4C">
        <w:trPr>
          <w:jc w:val="center"/>
        </w:trPr>
        <w:tc>
          <w:tcPr>
            <w:tcW w:w="1271" w:type="dxa"/>
          </w:tcPr>
          <w:p w14:paraId="04614250" w14:textId="2516CDD2" w:rsidR="00C51A4C" w:rsidRPr="00A466E5" w:rsidRDefault="00C51A4C" w:rsidP="00C51A4C">
            <w:pPr>
              <w:spacing w:after="0"/>
              <w:rPr>
                <w:rFonts w:ascii="Times New Roman" w:hAnsi="Times New Roman" w:cs="Times New Roman"/>
                <w:noProof/>
                <w:sz w:val="24"/>
                <w:szCs w:val="24"/>
                <w:lang w:eastAsia="ru-RU"/>
              </w:rPr>
            </w:pPr>
            <w:r>
              <w:rPr>
                <w:rFonts w:ascii="Times New Roman" w:hAnsi="Times New Roman" w:cs="Times New Roman"/>
                <w:noProof/>
                <w:sz w:val="24"/>
                <w:szCs w:val="24"/>
                <w:lang w:eastAsia="ru-RU"/>
              </w:rPr>
              <w:t>CI. 76 e.</w:t>
            </w:r>
          </w:p>
        </w:tc>
        <w:tc>
          <w:tcPr>
            <w:tcW w:w="5670" w:type="dxa"/>
            <w:tcBorders>
              <w:top w:val="nil"/>
              <w:left w:val="single" w:sz="4" w:space="0" w:color="auto"/>
              <w:bottom w:val="single" w:sz="4" w:space="0" w:color="auto"/>
              <w:right w:val="single" w:sz="4" w:space="0" w:color="auto"/>
            </w:tcBorders>
            <w:vAlign w:val="center"/>
          </w:tcPr>
          <w:p w14:paraId="2239B136" w14:textId="708970B7" w:rsidR="00C51A4C" w:rsidRPr="00A466E5" w:rsidRDefault="00C51A4C" w:rsidP="00C51A4C">
            <w:pPr>
              <w:spacing w:after="0"/>
              <w:jc w:val="both"/>
              <w:rPr>
                <w:rFonts w:ascii="Times New Roman" w:hAnsi="Times New Roman" w:cs="Times New Roman"/>
                <w:noProof/>
                <w:sz w:val="24"/>
                <w:szCs w:val="24"/>
                <w:lang w:eastAsia="ru-RU"/>
              </w:rPr>
            </w:pPr>
            <w:r w:rsidRPr="00C51A4C">
              <w:rPr>
                <w:rFonts w:ascii="Times New Roman" w:hAnsi="Times New Roman" w:cs="Times New Roman"/>
                <w:noProof/>
                <w:sz w:val="24"/>
                <w:szCs w:val="24"/>
                <w:lang w:eastAsia="ru-RU"/>
              </w:rPr>
              <w:t>Monitorizarea operațională (configurarea parametrilor de monitorizare, template-urilor SLA, notificărilor, procedurilor etc.);</w:t>
            </w:r>
          </w:p>
        </w:tc>
        <w:tc>
          <w:tcPr>
            <w:tcW w:w="1701" w:type="dxa"/>
          </w:tcPr>
          <w:p w14:paraId="1A50164C" w14:textId="2091AE9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0D74257F" w14:textId="1B46AE12"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BCF4258" w14:textId="0190B0B3"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59C1AFD" w14:textId="77777777" w:rsidTr="00C51A4C">
        <w:trPr>
          <w:trHeight w:val="344"/>
          <w:jc w:val="center"/>
        </w:trPr>
        <w:tc>
          <w:tcPr>
            <w:tcW w:w="1271" w:type="dxa"/>
          </w:tcPr>
          <w:p w14:paraId="64DD114A" w14:textId="76BEAB1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w:t>
            </w:r>
            <w:r w:rsidRPr="00A466E5">
              <w:rPr>
                <w:rFonts w:ascii="Times New Roman" w:hAnsi="Times New Roman" w:cs="Times New Roman"/>
                <w:sz w:val="24"/>
                <w:szCs w:val="24"/>
              </w:rPr>
              <w:t xml:space="preserve"> </w:t>
            </w:r>
            <w:r w:rsidRPr="00A466E5">
              <w:rPr>
                <w:rFonts w:ascii="Times New Roman" w:hAnsi="Times New Roman" w:cs="Times New Roman"/>
                <w:noProof/>
                <w:sz w:val="24"/>
                <w:szCs w:val="24"/>
                <w:lang w:eastAsia="ru-RU"/>
              </w:rPr>
              <w:t xml:space="preserve">76 </w:t>
            </w:r>
            <w:r>
              <w:rPr>
                <w:rFonts w:ascii="Times New Roman" w:hAnsi="Times New Roman" w:cs="Times New Roman"/>
                <w:noProof/>
                <w:sz w:val="24"/>
                <w:szCs w:val="24"/>
                <w:lang w:eastAsia="ru-RU"/>
              </w:rPr>
              <w:t>f</w:t>
            </w:r>
            <w:r w:rsidRPr="00A466E5">
              <w:rPr>
                <w:rFonts w:ascii="Times New Roman" w:hAnsi="Times New Roman" w:cs="Times New Roman"/>
                <w:noProof/>
                <w:sz w:val="24"/>
                <w:szCs w:val="24"/>
                <w:lang w:eastAsia="ru-RU"/>
              </w:rPr>
              <w:t>.</w:t>
            </w:r>
          </w:p>
        </w:tc>
        <w:tc>
          <w:tcPr>
            <w:tcW w:w="5670" w:type="dxa"/>
            <w:tcBorders>
              <w:top w:val="nil"/>
              <w:left w:val="single" w:sz="4" w:space="0" w:color="auto"/>
              <w:bottom w:val="single" w:sz="4" w:space="0" w:color="auto"/>
              <w:right w:val="single" w:sz="4" w:space="0" w:color="auto"/>
            </w:tcBorders>
            <w:vAlign w:val="center"/>
          </w:tcPr>
          <w:p w14:paraId="0FED22D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Datele BNM migrate şi încărcate în soluție;</w:t>
            </w:r>
          </w:p>
        </w:tc>
        <w:tc>
          <w:tcPr>
            <w:tcW w:w="1701" w:type="dxa"/>
          </w:tcPr>
          <w:p w14:paraId="175D8B1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AAD98B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63836D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5FC46A6" w14:textId="77777777" w:rsidTr="00C51A4C">
        <w:trPr>
          <w:trHeight w:val="424"/>
          <w:jc w:val="center"/>
        </w:trPr>
        <w:tc>
          <w:tcPr>
            <w:tcW w:w="1271" w:type="dxa"/>
          </w:tcPr>
          <w:p w14:paraId="70C429AF" w14:textId="02620EC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CI.76 </w:t>
            </w:r>
            <w:r>
              <w:rPr>
                <w:rFonts w:ascii="Times New Roman" w:hAnsi="Times New Roman" w:cs="Times New Roman"/>
                <w:noProof/>
                <w:sz w:val="24"/>
                <w:szCs w:val="24"/>
                <w:lang w:eastAsia="ru-RU"/>
              </w:rPr>
              <w:t>g</w:t>
            </w:r>
            <w:r w:rsidRPr="00A466E5">
              <w:rPr>
                <w:rFonts w:ascii="Times New Roman" w:hAnsi="Times New Roman" w:cs="Times New Roman"/>
                <w:noProof/>
                <w:sz w:val="24"/>
                <w:szCs w:val="24"/>
                <w:lang w:eastAsia="ru-RU"/>
              </w:rPr>
              <w:t>.</w:t>
            </w:r>
          </w:p>
        </w:tc>
        <w:tc>
          <w:tcPr>
            <w:tcW w:w="5670" w:type="dxa"/>
            <w:tcBorders>
              <w:top w:val="nil"/>
              <w:left w:val="single" w:sz="4" w:space="0" w:color="auto"/>
              <w:bottom w:val="single" w:sz="4" w:space="0" w:color="auto"/>
              <w:right w:val="single" w:sz="4" w:space="0" w:color="auto"/>
            </w:tcBorders>
            <w:vAlign w:val="center"/>
          </w:tcPr>
          <w:p w14:paraId="30800D3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prezentată la cererea BNM.</w:t>
            </w:r>
          </w:p>
        </w:tc>
        <w:tc>
          <w:tcPr>
            <w:tcW w:w="1701" w:type="dxa"/>
          </w:tcPr>
          <w:p w14:paraId="3B88E84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E44B79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DF6F40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A0122F6" w14:textId="77777777" w:rsidTr="00C51A4C">
        <w:trPr>
          <w:jc w:val="center"/>
        </w:trPr>
        <w:tc>
          <w:tcPr>
            <w:tcW w:w="1271" w:type="dxa"/>
          </w:tcPr>
          <w:p w14:paraId="5A2F182F" w14:textId="10C332E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CI.77</w:t>
            </w:r>
          </w:p>
        </w:tc>
        <w:tc>
          <w:tcPr>
            <w:tcW w:w="5670" w:type="dxa"/>
            <w:tcBorders>
              <w:top w:val="nil"/>
              <w:left w:val="single" w:sz="4" w:space="0" w:color="auto"/>
              <w:bottom w:val="single" w:sz="4" w:space="0" w:color="auto"/>
              <w:right w:val="single" w:sz="4" w:space="0" w:color="auto"/>
            </w:tcBorders>
            <w:vAlign w:val="center"/>
          </w:tcPr>
          <w:p w14:paraId="5BBFA0A9"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Documentul cu privire la arhitectura soluţiei, actualizat după caz. </w:t>
            </w:r>
          </w:p>
        </w:tc>
        <w:tc>
          <w:tcPr>
            <w:tcW w:w="1701" w:type="dxa"/>
          </w:tcPr>
          <w:p w14:paraId="6183483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476312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D8FA02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F17A8EA" w14:textId="77777777" w:rsidTr="00C51A4C">
        <w:trPr>
          <w:jc w:val="center"/>
        </w:trPr>
        <w:tc>
          <w:tcPr>
            <w:tcW w:w="1271" w:type="dxa"/>
          </w:tcPr>
          <w:p w14:paraId="58A702D2" w14:textId="5B72918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CI.78</w:t>
            </w:r>
          </w:p>
        </w:tc>
        <w:tc>
          <w:tcPr>
            <w:tcW w:w="5670" w:type="dxa"/>
            <w:tcBorders>
              <w:top w:val="nil"/>
              <w:left w:val="single" w:sz="4" w:space="0" w:color="auto"/>
              <w:bottom w:val="single" w:sz="4" w:space="0" w:color="auto"/>
              <w:right w:val="single" w:sz="4" w:space="0" w:color="auto"/>
            </w:tcBorders>
            <w:vAlign w:val="center"/>
          </w:tcPr>
          <w:p w14:paraId="1A2408C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Planul de tranziţie actualizat (după caz) şi planul de reluare pentru lansarea în producţie.</w:t>
            </w:r>
          </w:p>
        </w:tc>
        <w:tc>
          <w:tcPr>
            <w:tcW w:w="1701" w:type="dxa"/>
          </w:tcPr>
          <w:p w14:paraId="7370C57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854D2B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AFDA10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47550FA" w14:textId="77777777" w:rsidTr="00C51A4C">
        <w:trPr>
          <w:jc w:val="center"/>
        </w:trPr>
        <w:tc>
          <w:tcPr>
            <w:tcW w:w="1271" w:type="dxa"/>
          </w:tcPr>
          <w:p w14:paraId="79B80055" w14:textId="1F82AB8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CI.79</w:t>
            </w:r>
          </w:p>
        </w:tc>
        <w:tc>
          <w:tcPr>
            <w:tcW w:w="5670" w:type="dxa"/>
            <w:tcBorders>
              <w:top w:val="nil"/>
              <w:left w:val="single" w:sz="4" w:space="0" w:color="auto"/>
              <w:bottom w:val="single" w:sz="4" w:space="0" w:color="auto"/>
              <w:right w:val="single" w:sz="4" w:space="0" w:color="auto"/>
            </w:tcBorders>
            <w:vAlign w:val="center"/>
          </w:tcPr>
          <w:p w14:paraId="22F1A94D" w14:textId="223C63ED"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Sesiunea demonstrativă și raportul de autoevaluare cu privire la implementarea cerințelor Beneficiarului. </w:t>
            </w:r>
          </w:p>
        </w:tc>
        <w:tc>
          <w:tcPr>
            <w:tcW w:w="1701" w:type="dxa"/>
          </w:tcPr>
          <w:p w14:paraId="2BF8C28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14B301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D5156A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39DE0EE" w14:textId="77777777" w:rsidTr="00187313">
        <w:trPr>
          <w:jc w:val="center"/>
        </w:trPr>
        <w:tc>
          <w:tcPr>
            <w:tcW w:w="10204" w:type="dxa"/>
            <w:gridSpan w:val="5"/>
            <w:vAlign w:val="center"/>
          </w:tcPr>
          <w:p w14:paraId="3537EA63"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2.3.4.  Criteriile de acceptanță</w:t>
            </w:r>
          </w:p>
        </w:tc>
      </w:tr>
      <w:tr w:rsidR="00C51A4C" w:rsidRPr="00A466E5" w14:paraId="52389510" w14:textId="77777777" w:rsidTr="00C51A4C">
        <w:trPr>
          <w:jc w:val="center"/>
        </w:trPr>
        <w:tc>
          <w:tcPr>
            <w:tcW w:w="1271" w:type="dxa"/>
          </w:tcPr>
          <w:p w14:paraId="4ACAE7D2" w14:textId="2724476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CI.80</w:t>
            </w:r>
          </w:p>
        </w:tc>
        <w:tc>
          <w:tcPr>
            <w:tcW w:w="5670" w:type="dxa"/>
            <w:tcBorders>
              <w:top w:val="nil"/>
              <w:left w:val="single" w:sz="4" w:space="0" w:color="auto"/>
              <w:bottom w:val="single" w:sz="4" w:space="0" w:color="auto"/>
              <w:right w:val="single" w:sz="4" w:space="0" w:color="auto"/>
            </w:tcBorders>
            <w:vAlign w:val="center"/>
          </w:tcPr>
          <w:p w14:paraId="652C4990" w14:textId="47B6162D"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Criteriile de acceptanţă</w:t>
            </w:r>
            <w:r w:rsidR="00A8748D">
              <w:rPr>
                <w:rFonts w:ascii="Times New Roman" w:hAnsi="Times New Roman" w:cs="Times New Roman"/>
                <w:noProof/>
                <w:sz w:val="24"/>
                <w:szCs w:val="24"/>
                <w:lang w:eastAsia="ru-RU"/>
              </w:rPr>
              <w:t xml:space="preserve"> </w:t>
            </w:r>
            <w:r w:rsidRPr="00A466E5">
              <w:rPr>
                <w:rFonts w:ascii="Times New Roman" w:hAnsi="Times New Roman" w:cs="Times New Roman"/>
                <w:noProof/>
                <w:sz w:val="24"/>
                <w:szCs w:val="24"/>
                <w:lang w:eastAsia="ru-RU"/>
              </w:rPr>
              <w:t xml:space="preserve">vor fi revizuite şi agreate cu BNM la etapa de iniţiere. Criteriile menţionate mai jos sunt minime şi nu vor fi supuse eliminării. </w:t>
            </w:r>
          </w:p>
        </w:tc>
        <w:tc>
          <w:tcPr>
            <w:tcW w:w="1701" w:type="dxa"/>
          </w:tcPr>
          <w:p w14:paraId="6F0F173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0F992A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EF904C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AEA5CA9" w14:textId="77777777" w:rsidTr="00C51A4C">
        <w:trPr>
          <w:jc w:val="center"/>
        </w:trPr>
        <w:tc>
          <w:tcPr>
            <w:tcW w:w="1271" w:type="dxa"/>
          </w:tcPr>
          <w:p w14:paraId="5FBB7A0D" w14:textId="339C8F1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CI.81</w:t>
            </w:r>
          </w:p>
        </w:tc>
        <w:tc>
          <w:tcPr>
            <w:tcW w:w="5670" w:type="dxa"/>
            <w:tcBorders>
              <w:top w:val="nil"/>
              <w:left w:val="single" w:sz="4" w:space="0" w:color="auto"/>
              <w:bottom w:val="single" w:sz="4" w:space="0" w:color="auto"/>
              <w:right w:val="single" w:sz="4" w:space="0" w:color="auto"/>
            </w:tcBorders>
            <w:vAlign w:val="center"/>
          </w:tcPr>
          <w:p w14:paraId="36462C8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sunt transmise BNM conform planului de proiect.</w:t>
            </w:r>
          </w:p>
        </w:tc>
        <w:tc>
          <w:tcPr>
            <w:tcW w:w="1701" w:type="dxa"/>
          </w:tcPr>
          <w:p w14:paraId="3D25F3E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40BCB9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0BBAD0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5B2F40A" w14:textId="77777777" w:rsidTr="00C51A4C">
        <w:trPr>
          <w:jc w:val="center"/>
        </w:trPr>
        <w:tc>
          <w:tcPr>
            <w:tcW w:w="1271" w:type="dxa"/>
          </w:tcPr>
          <w:p w14:paraId="5BF174D1" w14:textId="7CA9237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CI.82</w:t>
            </w:r>
          </w:p>
        </w:tc>
        <w:tc>
          <w:tcPr>
            <w:tcW w:w="5670" w:type="dxa"/>
            <w:tcBorders>
              <w:top w:val="nil"/>
              <w:left w:val="single" w:sz="4" w:space="0" w:color="auto"/>
              <w:bottom w:val="single" w:sz="4" w:space="0" w:color="auto"/>
              <w:right w:val="single" w:sz="4" w:space="0" w:color="auto"/>
            </w:tcBorders>
            <w:vAlign w:val="center"/>
          </w:tcPr>
          <w:p w14:paraId="591B635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BNM nu are obiecţii cu privire la integritatea şi corectitudinea documentului. </w:t>
            </w:r>
          </w:p>
        </w:tc>
        <w:tc>
          <w:tcPr>
            <w:tcW w:w="1701" w:type="dxa"/>
          </w:tcPr>
          <w:p w14:paraId="0ABE222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B2FD73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933DD0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7C35359" w14:textId="77777777" w:rsidTr="00C51A4C">
        <w:trPr>
          <w:jc w:val="center"/>
        </w:trPr>
        <w:tc>
          <w:tcPr>
            <w:tcW w:w="1271" w:type="dxa"/>
          </w:tcPr>
          <w:p w14:paraId="2D48FAB3" w14:textId="45E27D0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CI.83</w:t>
            </w:r>
          </w:p>
        </w:tc>
        <w:tc>
          <w:tcPr>
            <w:tcW w:w="5670" w:type="dxa"/>
            <w:tcBorders>
              <w:top w:val="nil"/>
              <w:left w:val="single" w:sz="4" w:space="0" w:color="auto"/>
              <w:bottom w:val="single" w:sz="4" w:space="0" w:color="auto"/>
              <w:right w:val="single" w:sz="4" w:space="0" w:color="auto"/>
            </w:tcBorders>
            <w:vAlign w:val="center"/>
          </w:tcPr>
          <w:p w14:paraId="63C68169"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corespund aşteptărilor şi cerinţelor BNM – sub aspect de claritate, nivel de detaliere, structură, conţinut, etc. </w:t>
            </w:r>
          </w:p>
        </w:tc>
        <w:tc>
          <w:tcPr>
            <w:tcW w:w="1701" w:type="dxa"/>
          </w:tcPr>
          <w:p w14:paraId="515F97E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B541F7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E89CE7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2883F57" w14:textId="77777777" w:rsidTr="00C51A4C">
        <w:trPr>
          <w:jc w:val="center"/>
        </w:trPr>
        <w:tc>
          <w:tcPr>
            <w:tcW w:w="1271" w:type="dxa"/>
          </w:tcPr>
          <w:p w14:paraId="5B61512D" w14:textId="593ADF5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CI.84</w:t>
            </w:r>
          </w:p>
        </w:tc>
        <w:tc>
          <w:tcPr>
            <w:tcW w:w="5670" w:type="dxa"/>
            <w:tcBorders>
              <w:top w:val="nil"/>
              <w:left w:val="single" w:sz="4" w:space="0" w:color="auto"/>
              <w:bottom w:val="single" w:sz="4" w:space="0" w:color="auto"/>
              <w:right w:val="single" w:sz="4" w:space="0" w:color="auto"/>
            </w:tcBorders>
            <w:vAlign w:val="center"/>
          </w:tcPr>
          <w:p w14:paraId="3F740F01" w14:textId="77777777" w:rsidR="00C51A4C" w:rsidRPr="00A466E5" w:rsidRDefault="00C51A4C" w:rsidP="00C51A4C">
            <w:pPr>
              <w:spacing w:after="0"/>
              <w:jc w:val="both"/>
              <w:rPr>
                <w:rFonts w:ascii="Times New Roman" w:hAnsi="Times New Roman" w:cs="Times New Roman"/>
                <w:noProof/>
                <w:sz w:val="24"/>
                <w:szCs w:val="24"/>
                <w:highlight w:val="green"/>
                <w:lang w:eastAsia="ru-RU"/>
              </w:rPr>
            </w:pPr>
            <w:r w:rsidRPr="00A466E5">
              <w:rPr>
                <w:rFonts w:ascii="Times New Roman" w:hAnsi="Times New Roman" w:cs="Times New Roman"/>
                <w:sz w:val="24"/>
                <w:szCs w:val="24"/>
                <w:lang w:eastAsia="ru-RU"/>
              </w:rPr>
              <w:t>Funcţionalitatea soluției corespunde cerinţelor prevăzute la p.2 din cap. „Cerințe privind implementarea”, Etape și Livrabile, Etapa de construcție, Livrabilele, fapt demonstrat de către Ofertant pe mediul de testare şi dezvoltare al Beneficiarului.</w:t>
            </w:r>
          </w:p>
        </w:tc>
        <w:tc>
          <w:tcPr>
            <w:tcW w:w="1701" w:type="dxa"/>
          </w:tcPr>
          <w:p w14:paraId="6270632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C993F3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E71103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224F5D1" w14:textId="77777777" w:rsidTr="00C51A4C">
        <w:trPr>
          <w:jc w:val="center"/>
        </w:trPr>
        <w:tc>
          <w:tcPr>
            <w:tcW w:w="1271" w:type="dxa"/>
          </w:tcPr>
          <w:p w14:paraId="0FF29DE9" w14:textId="18B3195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CI.85</w:t>
            </w:r>
          </w:p>
        </w:tc>
        <w:tc>
          <w:tcPr>
            <w:tcW w:w="5670" w:type="dxa"/>
            <w:tcBorders>
              <w:top w:val="nil"/>
              <w:left w:val="single" w:sz="4" w:space="0" w:color="auto"/>
              <w:bottom w:val="single" w:sz="4" w:space="0" w:color="auto"/>
              <w:right w:val="single" w:sz="4" w:space="0" w:color="auto"/>
            </w:tcBorders>
            <w:vAlign w:val="center"/>
          </w:tcPr>
          <w:p w14:paraId="69A0BB0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aliniate la standardele interne ale Ofertantului selectat şi la cele mai bune practici. </w:t>
            </w:r>
          </w:p>
        </w:tc>
        <w:tc>
          <w:tcPr>
            <w:tcW w:w="1701" w:type="dxa"/>
          </w:tcPr>
          <w:p w14:paraId="5634BF8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0A4AE2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E3A002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48D63B8" w14:textId="77777777" w:rsidTr="00C51A4C">
        <w:trPr>
          <w:jc w:val="center"/>
        </w:trPr>
        <w:tc>
          <w:tcPr>
            <w:tcW w:w="1271" w:type="dxa"/>
          </w:tcPr>
          <w:p w14:paraId="6EF7335B" w14:textId="316AC19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CI.86</w:t>
            </w:r>
          </w:p>
        </w:tc>
        <w:tc>
          <w:tcPr>
            <w:tcW w:w="5670" w:type="dxa"/>
            <w:tcBorders>
              <w:top w:val="nil"/>
              <w:left w:val="single" w:sz="4" w:space="0" w:color="auto"/>
              <w:bottom w:val="single" w:sz="4" w:space="0" w:color="auto"/>
              <w:right w:val="single" w:sz="4" w:space="0" w:color="auto"/>
            </w:tcBorders>
            <w:vAlign w:val="center"/>
          </w:tcPr>
          <w:p w14:paraId="1C7A217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intuitive, uşor de folosit şi înţeles de către beneficiarii vizaţi. </w:t>
            </w:r>
          </w:p>
        </w:tc>
        <w:tc>
          <w:tcPr>
            <w:tcW w:w="1701" w:type="dxa"/>
          </w:tcPr>
          <w:p w14:paraId="1463CD4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3C78D0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807F6A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719049C" w14:textId="77777777" w:rsidTr="00C51A4C">
        <w:trPr>
          <w:jc w:val="center"/>
        </w:trPr>
        <w:tc>
          <w:tcPr>
            <w:tcW w:w="1271" w:type="dxa"/>
          </w:tcPr>
          <w:p w14:paraId="5F374C87" w14:textId="41005BF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CI.87</w:t>
            </w:r>
          </w:p>
        </w:tc>
        <w:tc>
          <w:tcPr>
            <w:tcW w:w="5670" w:type="dxa"/>
            <w:tcBorders>
              <w:top w:val="nil"/>
              <w:left w:val="single" w:sz="4" w:space="0" w:color="auto"/>
              <w:bottom w:val="single" w:sz="4" w:space="0" w:color="auto"/>
              <w:right w:val="single" w:sz="4" w:space="0" w:color="auto"/>
            </w:tcBorders>
            <w:vAlign w:val="center"/>
          </w:tcPr>
          <w:p w14:paraId="677FCA3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sunt aliniate la standardele de calitate convenite între BNM şi Ofertantul selectat.</w:t>
            </w:r>
          </w:p>
        </w:tc>
        <w:tc>
          <w:tcPr>
            <w:tcW w:w="1701" w:type="dxa"/>
          </w:tcPr>
          <w:p w14:paraId="2C7D341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A43175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D5AFFE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F93BA88" w14:textId="77777777" w:rsidTr="00C51A4C">
        <w:trPr>
          <w:jc w:val="center"/>
        </w:trPr>
        <w:tc>
          <w:tcPr>
            <w:tcW w:w="1271" w:type="dxa"/>
          </w:tcPr>
          <w:p w14:paraId="05D2A287" w14:textId="360BAC8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CI.88</w:t>
            </w:r>
          </w:p>
        </w:tc>
        <w:tc>
          <w:tcPr>
            <w:tcW w:w="5670" w:type="dxa"/>
            <w:tcBorders>
              <w:top w:val="nil"/>
              <w:left w:val="single" w:sz="4" w:space="0" w:color="auto"/>
              <w:bottom w:val="single" w:sz="4" w:space="0" w:color="auto"/>
              <w:right w:val="single" w:sz="4" w:space="0" w:color="auto"/>
            </w:tcBorders>
            <w:vAlign w:val="center"/>
          </w:tcPr>
          <w:p w14:paraId="7CB1BDF3" w14:textId="311FF1C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Un act de acceptanţă</w:t>
            </w:r>
            <w:r w:rsidR="007D6DB1">
              <w:rPr>
                <w:rFonts w:ascii="Times New Roman" w:hAnsi="Times New Roman" w:cs="Times New Roman"/>
                <w:noProof/>
                <w:sz w:val="24"/>
                <w:szCs w:val="24"/>
                <w:lang w:eastAsia="ru-RU"/>
              </w:rPr>
              <w:t xml:space="preserve"> provizorie </w:t>
            </w:r>
            <w:r w:rsidRPr="00A466E5">
              <w:rPr>
                <w:rFonts w:ascii="Times New Roman" w:hAnsi="Times New Roman" w:cs="Times New Roman"/>
                <w:noProof/>
                <w:sz w:val="24"/>
                <w:szCs w:val="24"/>
                <w:lang w:eastAsia="ru-RU"/>
              </w:rPr>
              <w:t xml:space="preserve"> va fi semnat de către ambele părţi la data convenită în prealabil.</w:t>
            </w:r>
          </w:p>
        </w:tc>
        <w:tc>
          <w:tcPr>
            <w:tcW w:w="1701" w:type="dxa"/>
          </w:tcPr>
          <w:p w14:paraId="49D11A3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5E7DBC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7F6512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1AAB010" w14:textId="77777777" w:rsidTr="00187313">
        <w:trPr>
          <w:jc w:val="center"/>
        </w:trPr>
        <w:tc>
          <w:tcPr>
            <w:tcW w:w="10204" w:type="dxa"/>
            <w:gridSpan w:val="5"/>
            <w:vAlign w:val="center"/>
          </w:tcPr>
          <w:p w14:paraId="373E982D"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 xml:space="preserve">2.4.  </w:t>
            </w:r>
            <w:r w:rsidRPr="00A466E5">
              <w:rPr>
                <w:rFonts w:ascii="Times New Roman" w:hAnsi="Times New Roman" w:cs="Times New Roman"/>
                <w:b/>
                <w:i/>
                <w:sz w:val="24"/>
                <w:szCs w:val="24"/>
                <w:lang w:eastAsia="ru-RU"/>
              </w:rPr>
              <w:t>Etapa de testare</w:t>
            </w:r>
          </w:p>
        </w:tc>
      </w:tr>
      <w:tr w:rsidR="00C51A4C" w:rsidRPr="00A466E5" w14:paraId="49734395" w14:textId="77777777" w:rsidTr="00187313">
        <w:trPr>
          <w:jc w:val="center"/>
        </w:trPr>
        <w:tc>
          <w:tcPr>
            <w:tcW w:w="10204" w:type="dxa"/>
            <w:gridSpan w:val="5"/>
            <w:vAlign w:val="center"/>
          </w:tcPr>
          <w:p w14:paraId="5C412CCE"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2.4.1.  Obiectivele etapei</w:t>
            </w:r>
          </w:p>
        </w:tc>
      </w:tr>
      <w:tr w:rsidR="00C51A4C" w:rsidRPr="00A466E5" w14:paraId="1C583500" w14:textId="77777777" w:rsidTr="00C51A4C">
        <w:trPr>
          <w:jc w:val="center"/>
        </w:trPr>
        <w:tc>
          <w:tcPr>
            <w:tcW w:w="1271" w:type="dxa"/>
          </w:tcPr>
          <w:p w14:paraId="65F48830" w14:textId="3740568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CI.89</w:t>
            </w:r>
          </w:p>
        </w:tc>
        <w:tc>
          <w:tcPr>
            <w:tcW w:w="5670" w:type="dxa"/>
            <w:tcBorders>
              <w:top w:val="nil"/>
              <w:left w:val="single" w:sz="4" w:space="0" w:color="auto"/>
              <w:bottom w:val="single" w:sz="4" w:space="0" w:color="auto"/>
              <w:right w:val="single" w:sz="4" w:space="0" w:color="auto"/>
            </w:tcBorders>
            <w:vAlign w:val="center"/>
          </w:tcPr>
          <w:p w14:paraId="71198A34" w14:textId="482DEC9F"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etapei de testare este de a testa calitatea tuturor elementelor funcţionale şi tehnice aferente soluţiei. În timpul acestei etape, Ofertantul selectat va stabili metoda de testare şi va elabora şi pregăti scenariile detaliate de testare pentru toate activităţile de testare, care vor acoperi întreg ciclul de viaţă de dezvoltare şi implementare a soluției. </w:t>
            </w:r>
          </w:p>
        </w:tc>
        <w:tc>
          <w:tcPr>
            <w:tcW w:w="1701" w:type="dxa"/>
          </w:tcPr>
          <w:p w14:paraId="7BD7D4E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20F0D2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4214B7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715AA2F" w14:textId="77777777" w:rsidTr="00C51A4C">
        <w:trPr>
          <w:jc w:val="center"/>
        </w:trPr>
        <w:tc>
          <w:tcPr>
            <w:tcW w:w="1271" w:type="dxa"/>
          </w:tcPr>
          <w:p w14:paraId="7EF5F9A4" w14:textId="1FDE116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CI.90</w:t>
            </w:r>
          </w:p>
        </w:tc>
        <w:tc>
          <w:tcPr>
            <w:tcW w:w="5670" w:type="dxa"/>
            <w:tcBorders>
              <w:top w:val="nil"/>
              <w:left w:val="single" w:sz="4" w:space="0" w:color="auto"/>
              <w:bottom w:val="single" w:sz="4" w:space="0" w:color="auto"/>
              <w:right w:val="single" w:sz="4" w:space="0" w:color="auto"/>
            </w:tcBorders>
            <w:vAlign w:val="center"/>
          </w:tcPr>
          <w:p w14:paraId="3D771512" w14:textId="3181F574"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Această etapă va fi organizată în 3 subetape:</w:t>
            </w:r>
            <w:r w:rsidRPr="00A466E5">
              <w:rPr>
                <w:rFonts w:ascii="Times New Roman" w:hAnsi="Times New Roman" w:cs="Times New Roman"/>
                <w:noProof/>
                <w:sz w:val="24"/>
                <w:szCs w:val="24"/>
                <w:lang w:eastAsia="ru-RU"/>
              </w:rPr>
              <w:br/>
              <w:t>- Etapa de planificare și pregătire pentru testare</w:t>
            </w:r>
            <w:r w:rsidRPr="00A466E5">
              <w:rPr>
                <w:rFonts w:ascii="Times New Roman" w:hAnsi="Times New Roman" w:cs="Times New Roman"/>
                <w:noProof/>
                <w:sz w:val="24"/>
                <w:szCs w:val="24"/>
                <w:lang w:eastAsia="ru-RU"/>
              </w:rPr>
              <w:br/>
              <w:t>- Etapa de testare pe partea Furnizorului</w:t>
            </w:r>
            <w:r w:rsidRPr="00A466E5">
              <w:rPr>
                <w:rFonts w:ascii="Times New Roman" w:hAnsi="Times New Roman" w:cs="Times New Roman"/>
                <w:noProof/>
                <w:sz w:val="24"/>
                <w:szCs w:val="24"/>
                <w:lang w:eastAsia="ru-RU"/>
              </w:rPr>
              <w:br/>
              <w:t>- Etapa de testare UAT din partea Beneficiarului, care va dura până la atingerea tuturor obiectivelor etapei de testare, dar nu mai puțin 30 de zile lucrătoare.</w:t>
            </w:r>
          </w:p>
        </w:tc>
        <w:tc>
          <w:tcPr>
            <w:tcW w:w="1701" w:type="dxa"/>
          </w:tcPr>
          <w:p w14:paraId="1C701D3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41CCFD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2613AB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B5CA028" w14:textId="77777777" w:rsidTr="00C51A4C">
        <w:trPr>
          <w:jc w:val="center"/>
        </w:trPr>
        <w:tc>
          <w:tcPr>
            <w:tcW w:w="1271" w:type="dxa"/>
          </w:tcPr>
          <w:p w14:paraId="752EC003" w14:textId="44ED3CE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CI.91</w:t>
            </w:r>
          </w:p>
        </w:tc>
        <w:tc>
          <w:tcPr>
            <w:tcW w:w="5670" w:type="dxa"/>
            <w:tcBorders>
              <w:top w:val="nil"/>
              <w:left w:val="single" w:sz="4" w:space="0" w:color="auto"/>
              <w:bottom w:val="single" w:sz="4" w:space="0" w:color="auto"/>
              <w:right w:val="single" w:sz="4" w:space="0" w:color="auto"/>
            </w:tcBorders>
            <w:vAlign w:val="center"/>
          </w:tcPr>
          <w:p w14:paraId="1D89255C"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Având în vedere obiectivele urmărite cu privire la calitatea înaltă a livrabilelor transmise Beneficiarului, inițierea etapei de testare UAT din partea Beneficiarului, va fi condiționată de validarea de către Beneficiar a Raportului de testare pe partea Furnizorului. </w:t>
            </w:r>
          </w:p>
        </w:tc>
        <w:tc>
          <w:tcPr>
            <w:tcW w:w="1701" w:type="dxa"/>
          </w:tcPr>
          <w:p w14:paraId="316AEE0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E3B21F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A4A319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FCC9CF4" w14:textId="77777777" w:rsidTr="00C51A4C">
        <w:trPr>
          <w:jc w:val="center"/>
        </w:trPr>
        <w:tc>
          <w:tcPr>
            <w:tcW w:w="1271" w:type="dxa"/>
          </w:tcPr>
          <w:p w14:paraId="3B78EA82" w14:textId="10122A9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CI.92</w:t>
            </w:r>
          </w:p>
        </w:tc>
        <w:tc>
          <w:tcPr>
            <w:tcW w:w="5670" w:type="dxa"/>
            <w:tcBorders>
              <w:top w:val="nil"/>
              <w:left w:val="single" w:sz="4" w:space="0" w:color="auto"/>
              <w:bottom w:val="single" w:sz="4" w:space="0" w:color="auto"/>
              <w:right w:val="single" w:sz="4" w:space="0" w:color="auto"/>
            </w:tcBorders>
            <w:vAlign w:val="center"/>
          </w:tcPr>
          <w:p w14:paraId="28C95E1C"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Beneficiarul urmărește să obțină livrabile calitative, care corespund standardelor de calitate asumate de către </w:t>
            </w:r>
            <w:r w:rsidRPr="00A466E5">
              <w:rPr>
                <w:rFonts w:ascii="Times New Roman" w:hAnsi="Times New Roman" w:cs="Times New Roman"/>
                <w:noProof/>
                <w:sz w:val="24"/>
                <w:szCs w:val="24"/>
                <w:lang w:eastAsia="ru-RU"/>
              </w:rPr>
              <w:lastRenderedPageBreak/>
              <w:t xml:space="preserve">Ofertantul selectat. În această ordine de idei, Ofertantul selectat trebuie să asigure un proces matur de asigurare și revizuire a calității, până la inițierea etapei de testare UAT din partea Beneficiarului. </w:t>
            </w:r>
          </w:p>
        </w:tc>
        <w:tc>
          <w:tcPr>
            <w:tcW w:w="1701" w:type="dxa"/>
          </w:tcPr>
          <w:p w14:paraId="502C2CB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49BB57F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06B4F4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116C968" w14:textId="77777777" w:rsidTr="00C51A4C">
        <w:trPr>
          <w:jc w:val="center"/>
        </w:trPr>
        <w:tc>
          <w:tcPr>
            <w:tcW w:w="1271" w:type="dxa"/>
          </w:tcPr>
          <w:p w14:paraId="37ADE76D" w14:textId="1F8A385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CI.93</w:t>
            </w:r>
          </w:p>
        </w:tc>
        <w:tc>
          <w:tcPr>
            <w:tcW w:w="5670" w:type="dxa"/>
            <w:tcBorders>
              <w:top w:val="nil"/>
              <w:left w:val="single" w:sz="4" w:space="0" w:color="auto"/>
              <w:bottom w:val="single" w:sz="4" w:space="0" w:color="auto"/>
              <w:right w:val="single" w:sz="4" w:space="0" w:color="auto"/>
            </w:tcBorders>
            <w:vAlign w:val="center"/>
          </w:tcPr>
          <w:p w14:paraId="25940F93" w14:textId="26C2C13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Totodată, Ofertantul selectat trebuie să conștientizeze că în cadrul etapei de testare UAT, în cazul în care rezultatele testelor sunt nesatisfăcătoare (rata înaltă de teste "eşuate", mai mult de 3 scenarii de testare eşuate per modul de soluție), întregul modul va fi considerat "neacceptat", cu solicitarea  testării repetate de către Ofertant.</w:t>
            </w:r>
          </w:p>
        </w:tc>
        <w:tc>
          <w:tcPr>
            <w:tcW w:w="1701" w:type="dxa"/>
          </w:tcPr>
          <w:p w14:paraId="3C263F1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25004A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9C6F7A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D85142B" w14:textId="77777777" w:rsidTr="00C51A4C">
        <w:trPr>
          <w:jc w:val="center"/>
        </w:trPr>
        <w:tc>
          <w:tcPr>
            <w:tcW w:w="1271" w:type="dxa"/>
          </w:tcPr>
          <w:p w14:paraId="72398687" w14:textId="67289BA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CI.94</w:t>
            </w:r>
          </w:p>
        </w:tc>
        <w:tc>
          <w:tcPr>
            <w:tcW w:w="5670" w:type="dxa"/>
            <w:tcBorders>
              <w:top w:val="nil"/>
              <w:left w:val="single" w:sz="4" w:space="0" w:color="auto"/>
              <w:bottom w:val="single" w:sz="4" w:space="0" w:color="auto"/>
              <w:right w:val="single" w:sz="4" w:space="0" w:color="auto"/>
            </w:tcBorders>
            <w:vAlign w:val="center"/>
          </w:tcPr>
          <w:p w14:paraId="23EACA8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Această etapă va fi executată asigurând aspectele de interconexiune (de exemplu interfeţele).</w:t>
            </w:r>
          </w:p>
        </w:tc>
        <w:tc>
          <w:tcPr>
            <w:tcW w:w="1701" w:type="dxa"/>
          </w:tcPr>
          <w:p w14:paraId="01685CA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BB77B0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C08828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15BEE79" w14:textId="77777777" w:rsidTr="00C51A4C">
        <w:trPr>
          <w:jc w:val="center"/>
        </w:trPr>
        <w:tc>
          <w:tcPr>
            <w:tcW w:w="1271" w:type="dxa"/>
          </w:tcPr>
          <w:p w14:paraId="35639142" w14:textId="1573107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CI.95</w:t>
            </w:r>
          </w:p>
        </w:tc>
        <w:tc>
          <w:tcPr>
            <w:tcW w:w="5670" w:type="dxa"/>
            <w:tcBorders>
              <w:top w:val="nil"/>
              <w:left w:val="single" w:sz="4" w:space="0" w:color="auto"/>
              <w:bottom w:val="single" w:sz="4" w:space="0" w:color="auto"/>
              <w:right w:val="single" w:sz="4" w:space="0" w:color="auto"/>
            </w:tcBorders>
            <w:vAlign w:val="center"/>
          </w:tcPr>
          <w:p w14:paraId="47C8706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cuprinde toate aceste aspecte în oferta tehnică (detaliind abordarea propusă şi metodologia de testare), în conformitate cu principiile de testare descrise mai jos. Metoda de testare propusă va fi validată/ agreată cu BNM la etapa de iniţiere a proiectului. Ofertantul va indica, de asemenea, în oferta sa tehnică, instrumentele soft care vor fi utilizate în scopul evidenţei şi monitorizării eventualelor tichete deschise pentru înlăturarea deficienţelor. Ofertantul este informat că reprezentanţii BNM trebuie să aibă acces la această soluție.</w:t>
            </w:r>
          </w:p>
        </w:tc>
        <w:tc>
          <w:tcPr>
            <w:tcW w:w="1701" w:type="dxa"/>
          </w:tcPr>
          <w:p w14:paraId="6F8E3BE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E9CBDC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9ACB30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F1F4831" w14:textId="77777777" w:rsidTr="00C51A4C">
        <w:trPr>
          <w:jc w:val="center"/>
        </w:trPr>
        <w:tc>
          <w:tcPr>
            <w:tcW w:w="1271" w:type="dxa"/>
          </w:tcPr>
          <w:p w14:paraId="1ED8923E" w14:textId="4F64D74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CI.96</w:t>
            </w:r>
          </w:p>
        </w:tc>
        <w:tc>
          <w:tcPr>
            <w:tcW w:w="5670" w:type="dxa"/>
            <w:tcBorders>
              <w:top w:val="nil"/>
              <w:left w:val="single" w:sz="4" w:space="0" w:color="auto"/>
              <w:bottom w:val="single" w:sz="4" w:space="0" w:color="auto"/>
              <w:right w:val="single" w:sz="4" w:space="0" w:color="auto"/>
            </w:tcBorders>
            <w:vAlign w:val="center"/>
          </w:tcPr>
          <w:p w14:paraId="756F18C8" w14:textId="00209484"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pune la dispoziție o soluţie de testare automatizată și, după caz, va elabora script-uri de testare pentru testarea cerinţelor non-funcţionale (de exemplu, la testarea performanţei, testarea la stres, etc.).</w:t>
            </w:r>
          </w:p>
        </w:tc>
        <w:tc>
          <w:tcPr>
            <w:tcW w:w="1701" w:type="dxa"/>
          </w:tcPr>
          <w:p w14:paraId="42169CB4"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8867C8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57B1D4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4A04A7A" w14:textId="77777777" w:rsidTr="00187313">
        <w:trPr>
          <w:jc w:val="center"/>
        </w:trPr>
        <w:tc>
          <w:tcPr>
            <w:tcW w:w="10204" w:type="dxa"/>
            <w:gridSpan w:val="5"/>
            <w:vAlign w:val="center"/>
          </w:tcPr>
          <w:p w14:paraId="2BE950BD"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2.4.2.  Activitățile principale</w:t>
            </w:r>
          </w:p>
        </w:tc>
      </w:tr>
      <w:tr w:rsidR="00C51A4C" w:rsidRPr="00A466E5" w14:paraId="0BFE52B0" w14:textId="77777777" w:rsidTr="00C51A4C">
        <w:trPr>
          <w:jc w:val="center"/>
        </w:trPr>
        <w:tc>
          <w:tcPr>
            <w:tcW w:w="1271" w:type="dxa"/>
          </w:tcPr>
          <w:p w14:paraId="1455EE0F" w14:textId="5C8B1F0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CI.97</w:t>
            </w:r>
          </w:p>
        </w:tc>
        <w:tc>
          <w:tcPr>
            <w:tcW w:w="5670" w:type="dxa"/>
            <w:tcBorders>
              <w:top w:val="nil"/>
              <w:left w:val="single" w:sz="4" w:space="0" w:color="auto"/>
              <w:bottom w:val="single" w:sz="4" w:space="0" w:color="auto"/>
              <w:right w:val="single" w:sz="4" w:space="0" w:color="auto"/>
            </w:tcBorders>
            <w:vAlign w:val="center"/>
          </w:tcPr>
          <w:p w14:paraId="3F9A70B8" w14:textId="486B63B9"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Testarea se va efectua în conformitate cu standardul ISO/IEC/IEEE 29119-1:2022, sau alte metodologii similare acestuia, iar activităţile de testare acoperite vor include: planificarea testării, specificaţiile testării, executarea testării, înregistrarea rezultatelor, verificarea pentru a stabili finalitatea testului. </w:t>
            </w:r>
          </w:p>
        </w:tc>
        <w:tc>
          <w:tcPr>
            <w:tcW w:w="1701" w:type="dxa"/>
          </w:tcPr>
          <w:p w14:paraId="22E3105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BF5EC9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B12D19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4863C2B" w14:textId="77777777" w:rsidTr="00C51A4C">
        <w:trPr>
          <w:jc w:val="center"/>
        </w:trPr>
        <w:tc>
          <w:tcPr>
            <w:tcW w:w="1271" w:type="dxa"/>
          </w:tcPr>
          <w:p w14:paraId="36B6E774" w14:textId="1ABEEB7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CI.98</w:t>
            </w:r>
          </w:p>
        </w:tc>
        <w:tc>
          <w:tcPr>
            <w:tcW w:w="5670" w:type="dxa"/>
            <w:tcBorders>
              <w:top w:val="nil"/>
              <w:left w:val="single" w:sz="4" w:space="0" w:color="auto"/>
              <w:bottom w:val="single" w:sz="4" w:space="0" w:color="auto"/>
              <w:right w:val="single" w:sz="4" w:space="0" w:color="auto"/>
            </w:tcBorders>
            <w:vAlign w:val="center"/>
          </w:tcPr>
          <w:p w14:paraId="21DA2BD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Toate testele ce urmează să fie efectuate vor fi planificate în mod corespunzător, înainte de a fi executate. Va fi creat un plan de testare la nivel înalt (HLTP), care va corespunde liniilor directoare definite în IEEE-829 – 2008 sau similare -  Standard pentru documentaţia de testare. HLTP va descrie domeniul de aplicare, abordarea, resursele şi calendarul activităţilor de testare. Va identifica, de asemenea, elementele testate, sarcinile de testare care urmează să fie efectuate, persoana </w:t>
            </w:r>
            <w:r w:rsidRPr="00A466E5">
              <w:rPr>
                <w:rFonts w:ascii="Times New Roman" w:hAnsi="Times New Roman" w:cs="Times New Roman"/>
                <w:noProof/>
                <w:sz w:val="24"/>
                <w:szCs w:val="24"/>
                <w:lang w:eastAsia="ru-RU"/>
              </w:rPr>
              <w:lastRenderedPageBreak/>
              <w:t>responsabilă pentru fiecare sarcină şi riscurile asociate cu planul de testare.</w:t>
            </w:r>
          </w:p>
        </w:tc>
        <w:tc>
          <w:tcPr>
            <w:tcW w:w="1701" w:type="dxa"/>
          </w:tcPr>
          <w:p w14:paraId="49D1147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750A59D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CD3CDA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6BCD753" w14:textId="77777777" w:rsidTr="00C51A4C">
        <w:trPr>
          <w:jc w:val="center"/>
        </w:trPr>
        <w:tc>
          <w:tcPr>
            <w:tcW w:w="1271" w:type="dxa"/>
          </w:tcPr>
          <w:p w14:paraId="2CBEFAB0" w14:textId="76D5280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CI.99</w:t>
            </w:r>
          </w:p>
        </w:tc>
        <w:tc>
          <w:tcPr>
            <w:tcW w:w="5670" w:type="dxa"/>
            <w:tcBorders>
              <w:top w:val="nil"/>
              <w:left w:val="single" w:sz="4" w:space="0" w:color="auto"/>
              <w:bottom w:val="single" w:sz="4" w:space="0" w:color="auto"/>
              <w:right w:val="single" w:sz="4" w:space="0" w:color="auto"/>
            </w:tcBorders>
            <w:vAlign w:val="center"/>
          </w:tcPr>
          <w:p w14:paraId="35A40D3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Vor fi elaborate Specificaţiile de testare care reprezintă descrieri detaliate ale testelor ce urmează a fi efectuate şi sunt elaborate în baza HLTP. Acestea ar trebui să includă specificaţiile datelor de testare ce urmează a fi utilizate, măsurile efective de testare, inclusiv acţiunile şi rezultatele aşteptate. Managerul testului va semna specificaţiile de testare înainte de a executa testarea. Scripturile pentru testare vor fi create din specificaţiile de testare.</w:t>
            </w:r>
          </w:p>
        </w:tc>
        <w:tc>
          <w:tcPr>
            <w:tcW w:w="1701" w:type="dxa"/>
          </w:tcPr>
          <w:p w14:paraId="719B408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C06930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E4EF93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9D81744" w14:textId="77777777" w:rsidTr="00C51A4C">
        <w:trPr>
          <w:jc w:val="center"/>
        </w:trPr>
        <w:tc>
          <w:tcPr>
            <w:tcW w:w="1271" w:type="dxa"/>
          </w:tcPr>
          <w:p w14:paraId="759D8BA7" w14:textId="2820AB2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CI.100</w:t>
            </w:r>
          </w:p>
        </w:tc>
        <w:tc>
          <w:tcPr>
            <w:tcW w:w="5670" w:type="dxa"/>
            <w:tcBorders>
              <w:top w:val="nil"/>
              <w:left w:val="single" w:sz="4" w:space="0" w:color="auto"/>
              <w:bottom w:val="single" w:sz="4" w:space="0" w:color="auto"/>
              <w:right w:val="single" w:sz="4" w:space="0" w:color="auto"/>
            </w:tcBorders>
            <w:vAlign w:val="center"/>
          </w:tcPr>
          <w:p w14:paraId="3803733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Activităţi care vor include validarea mediului de testare, producerea/ reproducerea scripturilor de testare, repararea oricăror probleme şi elaborarea rapoartelor de testare. Rezultatul testului trebuie să fie înregistrat pentru fiecare test în cadrul scripturilor pentru testare, iar rezultatele așteptate ar trebui să fie clare, astfel încât procesul de verificare să fie simplu în a determina dacă fiecare etapă a fost trecută cu succes sau a eşuat. Rezultatul fiecărui test trebuie înregistrat şi trebuie să includă un cod de identificare şi versiunea fiecărui element supus testării. Rezultatul real ar trebui să fie comparat cu rezultatul aşteptat şi discrepanţele identificate. </w:t>
            </w:r>
          </w:p>
        </w:tc>
        <w:tc>
          <w:tcPr>
            <w:tcW w:w="1701" w:type="dxa"/>
          </w:tcPr>
          <w:p w14:paraId="7767CE0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4580CE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D9E380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40BAFBE" w14:textId="77777777" w:rsidTr="00C51A4C">
        <w:trPr>
          <w:jc w:val="center"/>
        </w:trPr>
        <w:tc>
          <w:tcPr>
            <w:tcW w:w="1271" w:type="dxa"/>
          </w:tcPr>
          <w:p w14:paraId="22018ADC" w14:textId="70BA89D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CI.101</w:t>
            </w:r>
          </w:p>
        </w:tc>
        <w:tc>
          <w:tcPr>
            <w:tcW w:w="5670" w:type="dxa"/>
            <w:tcBorders>
              <w:top w:val="nil"/>
              <w:left w:val="single" w:sz="4" w:space="0" w:color="auto"/>
              <w:bottom w:val="single" w:sz="4" w:space="0" w:color="auto"/>
              <w:right w:val="single" w:sz="4" w:space="0" w:color="auto"/>
            </w:tcBorders>
            <w:vAlign w:val="center"/>
          </w:tcPr>
          <w:p w14:paraId="3038D6C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Activităţi care sunt utilizate pentru a determina momentul în care testarea este finisată. Rezultatele testelor sunt comparate cu criteriile de finalizare (exit criteria) descrise în specificaţia de testare, pentru a determina dacă această testare poate fi considerată finisată.</w:t>
            </w:r>
          </w:p>
        </w:tc>
        <w:tc>
          <w:tcPr>
            <w:tcW w:w="1701" w:type="dxa"/>
          </w:tcPr>
          <w:p w14:paraId="0F93E39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78DD44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5A1321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10DAE99" w14:textId="77777777" w:rsidTr="00C51A4C">
        <w:trPr>
          <w:jc w:val="center"/>
        </w:trPr>
        <w:tc>
          <w:tcPr>
            <w:tcW w:w="1271" w:type="dxa"/>
          </w:tcPr>
          <w:p w14:paraId="1F61CA84" w14:textId="44E3591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CI.102</w:t>
            </w:r>
          </w:p>
        </w:tc>
        <w:tc>
          <w:tcPr>
            <w:tcW w:w="5670" w:type="dxa"/>
            <w:tcBorders>
              <w:top w:val="nil"/>
              <w:left w:val="single" w:sz="4" w:space="0" w:color="auto"/>
              <w:bottom w:val="single" w:sz="4" w:space="0" w:color="auto"/>
              <w:right w:val="single" w:sz="4" w:space="0" w:color="auto"/>
            </w:tcBorders>
            <w:vAlign w:val="center"/>
          </w:tcPr>
          <w:p w14:paraId="05A2F02A"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Strategia de testare propusă este prezentată mai jos:</w:t>
            </w:r>
          </w:p>
          <w:p w14:paraId="56E4364D"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val="en-US"/>
              </w:rPr>
              <w:drawing>
                <wp:inline distT="0" distB="0" distL="0" distR="0" wp14:anchorId="46E20D8A" wp14:editId="692E4F0E">
                  <wp:extent cx="3174365" cy="20447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74365" cy="2044700"/>
                          </a:xfrm>
                          <a:prstGeom prst="rect">
                            <a:avLst/>
                          </a:prstGeom>
                          <a:noFill/>
                          <a:ln>
                            <a:noFill/>
                          </a:ln>
                        </pic:spPr>
                      </pic:pic>
                    </a:graphicData>
                  </a:graphic>
                </wp:inline>
              </w:drawing>
            </w:r>
          </w:p>
        </w:tc>
        <w:tc>
          <w:tcPr>
            <w:tcW w:w="1701" w:type="dxa"/>
          </w:tcPr>
          <w:p w14:paraId="0C0406E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189D17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261127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CF44635" w14:textId="77777777" w:rsidTr="00C51A4C">
        <w:trPr>
          <w:jc w:val="center"/>
        </w:trPr>
        <w:tc>
          <w:tcPr>
            <w:tcW w:w="1271" w:type="dxa"/>
          </w:tcPr>
          <w:p w14:paraId="34F02835" w14:textId="30ABF64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CI.103</w:t>
            </w:r>
          </w:p>
        </w:tc>
        <w:tc>
          <w:tcPr>
            <w:tcW w:w="5670" w:type="dxa"/>
            <w:tcBorders>
              <w:top w:val="nil"/>
              <w:left w:val="single" w:sz="4" w:space="0" w:color="auto"/>
              <w:bottom w:val="single" w:sz="4" w:space="0" w:color="auto"/>
              <w:right w:val="single" w:sz="4" w:space="0" w:color="auto"/>
            </w:tcBorders>
            <w:vAlign w:val="center"/>
          </w:tcPr>
          <w:p w14:paraId="7C43403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la nivel de unitate va fi efectuată de către dezvoltatorii Ofertantului selectat. Aceasta testare va fi efectuată direct la nivel de cod şi va viza capacitatea componentelor individuale ale unei soluții de a funcţiona în modul dorit.</w:t>
            </w:r>
          </w:p>
        </w:tc>
        <w:tc>
          <w:tcPr>
            <w:tcW w:w="1701" w:type="dxa"/>
          </w:tcPr>
          <w:p w14:paraId="3B0331F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4A1466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EF2A01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A55037E" w14:textId="77777777" w:rsidTr="00C51A4C">
        <w:trPr>
          <w:jc w:val="center"/>
        </w:trPr>
        <w:tc>
          <w:tcPr>
            <w:tcW w:w="1271" w:type="dxa"/>
          </w:tcPr>
          <w:p w14:paraId="32362D68" w14:textId="23E392C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CI.104</w:t>
            </w:r>
          </w:p>
        </w:tc>
        <w:tc>
          <w:tcPr>
            <w:tcW w:w="5670" w:type="dxa"/>
            <w:tcBorders>
              <w:top w:val="nil"/>
              <w:left w:val="single" w:sz="4" w:space="0" w:color="auto"/>
              <w:bottom w:val="single" w:sz="4" w:space="0" w:color="auto"/>
              <w:right w:val="single" w:sz="4" w:space="0" w:color="auto"/>
            </w:tcBorders>
            <w:vAlign w:val="center"/>
          </w:tcPr>
          <w:p w14:paraId="6378B39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integrităţii va acoperi componente care sunt asamblate în sub-sisteme iar sub-sistemele sunt legate pentru a forma sisteme complete. Acest tip de testare va fi efectuat de către echipa Ofertantului selectat.</w:t>
            </w:r>
          </w:p>
        </w:tc>
        <w:tc>
          <w:tcPr>
            <w:tcW w:w="1701" w:type="dxa"/>
          </w:tcPr>
          <w:p w14:paraId="288D91C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A1E397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37BAAD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11DCE57" w14:textId="77777777" w:rsidTr="00C51A4C">
        <w:trPr>
          <w:jc w:val="center"/>
        </w:trPr>
        <w:tc>
          <w:tcPr>
            <w:tcW w:w="1271" w:type="dxa"/>
          </w:tcPr>
          <w:p w14:paraId="5A73E472" w14:textId="69BDD41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w:t>
            </w:r>
          </w:p>
        </w:tc>
        <w:tc>
          <w:tcPr>
            <w:tcW w:w="5670" w:type="dxa"/>
            <w:tcBorders>
              <w:top w:val="nil"/>
              <w:left w:val="single" w:sz="4" w:space="0" w:color="auto"/>
              <w:bottom w:val="single" w:sz="4" w:space="0" w:color="auto"/>
              <w:right w:val="single" w:sz="4" w:space="0" w:color="auto"/>
            </w:tcBorders>
            <w:vAlign w:val="center"/>
          </w:tcPr>
          <w:p w14:paraId="2B0FC3E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Testarea sistemică va acoperi activităţile de testare pentru a determina dacă soluția respectă cerinţele specificate. Aceasta va fi sub-divizată în testarea sistemului funcţional şi non-funcțional: </w:t>
            </w:r>
          </w:p>
        </w:tc>
        <w:tc>
          <w:tcPr>
            <w:tcW w:w="1701" w:type="dxa"/>
          </w:tcPr>
          <w:p w14:paraId="16DC452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B5490E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C09701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A20F6ED" w14:textId="77777777" w:rsidTr="00C51A4C">
        <w:trPr>
          <w:jc w:val="center"/>
        </w:trPr>
        <w:tc>
          <w:tcPr>
            <w:tcW w:w="1271" w:type="dxa"/>
          </w:tcPr>
          <w:p w14:paraId="3F81AB0F" w14:textId="646764F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a.</w:t>
            </w:r>
          </w:p>
        </w:tc>
        <w:tc>
          <w:tcPr>
            <w:tcW w:w="5670" w:type="dxa"/>
            <w:tcBorders>
              <w:top w:val="nil"/>
              <w:left w:val="single" w:sz="4" w:space="0" w:color="auto"/>
              <w:bottom w:val="single" w:sz="4" w:space="0" w:color="auto"/>
              <w:right w:val="single" w:sz="4" w:space="0" w:color="auto"/>
            </w:tcBorders>
            <w:vAlign w:val="center"/>
          </w:tcPr>
          <w:p w14:paraId="6C8C34E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funcţională asigură că soluția funcţionează în modul în care activitatea Beneficiarului cere acest lucru, fiind în acelaşi timp în conformitate cu design-ul procesului de activitate pentru care a fost creat.</w:t>
            </w:r>
          </w:p>
        </w:tc>
        <w:tc>
          <w:tcPr>
            <w:tcW w:w="1701" w:type="dxa"/>
          </w:tcPr>
          <w:p w14:paraId="59D6E66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450C3F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BB4976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7CCDA58" w14:textId="77777777" w:rsidTr="00C51A4C">
        <w:trPr>
          <w:jc w:val="center"/>
        </w:trPr>
        <w:tc>
          <w:tcPr>
            <w:tcW w:w="1271" w:type="dxa"/>
          </w:tcPr>
          <w:p w14:paraId="4DADB7E4" w14:textId="5050BB9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w:t>
            </w:r>
          </w:p>
        </w:tc>
        <w:tc>
          <w:tcPr>
            <w:tcW w:w="5670" w:type="dxa"/>
            <w:tcBorders>
              <w:top w:val="nil"/>
              <w:left w:val="single" w:sz="4" w:space="0" w:color="auto"/>
              <w:bottom w:val="single" w:sz="4" w:space="0" w:color="auto"/>
              <w:right w:val="single" w:sz="4" w:space="0" w:color="auto"/>
            </w:tcBorders>
            <w:vAlign w:val="center"/>
          </w:tcPr>
          <w:p w14:paraId="1C747ED8"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non-funcţională asigură că soluția funcţionează la un nivel de calitate predefinit. Următorul set de teste vor fi efectuate:</w:t>
            </w:r>
          </w:p>
        </w:tc>
        <w:tc>
          <w:tcPr>
            <w:tcW w:w="1701" w:type="dxa"/>
          </w:tcPr>
          <w:p w14:paraId="3C32F63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A1C7C5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4C5153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52E82DF" w14:textId="77777777" w:rsidTr="00C51A4C">
        <w:trPr>
          <w:jc w:val="center"/>
        </w:trPr>
        <w:tc>
          <w:tcPr>
            <w:tcW w:w="1271" w:type="dxa"/>
          </w:tcPr>
          <w:p w14:paraId="68E1453F" w14:textId="6668481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i.</w:t>
            </w:r>
          </w:p>
        </w:tc>
        <w:tc>
          <w:tcPr>
            <w:tcW w:w="5670" w:type="dxa"/>
            <w:tcBorders>
              <w:top w:val="nil"/>
              <w:left w:val="single" w:sz="4" w:space="0" w:color="auto"/>
              <w:bottom w:val="single" w:sz="4" w:space="0" w:color="auto"/>
              <w:right w:val="single" w:sz="4" w:space="0" w:color="auto"/>
            </w:tcBorders>
            <w:vAlign w:val="center"/>
          </w:tcPr>
          <w:p w14:paraId="252A759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Capacitatea la încărcare - testare pentru a se asigura că soluția poate funcţiona cu volume mari de utilizatori şi date în conformitate cu caietul de sarcini.</w:t>
            </w:r>
          </w:p>
        </w:tc>
        <w:tc>
          <w:tcPr>
            <w:tcW w:w="1701" w:type="dxa"/>
          </w:tcPr>
          <w:p w14:paraId="68ED739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879983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5D345E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14504A5" w14:textId="77777777" w:rsidTr="00C51A4C">
        <w:trPr>
          <w:jc w:val="center"/>
        </w:trPr>
        <w:tc>
          <w:tcPr>
            <w:tcW w:w="1271" w:type="dxa"/>
          </w:tcPr>
          <w:p w14:paraId="645F5C75" w14:textId="52EC627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ii.</w:t>
            </w:r>
          </w:p>
        </w:tc>
        <w:tc>
          <w:tcPr>
            <w:tcW w:w="5670" w:type="dxa"/>
            <w:tcBorders>
              <w:top w:val="nil"/>
              <w:left w:val="single" w:sz="4" w:space="0" w:color="auto"/>
              <w:bottom w:val="single" w:sz="4" w:space="0" w:color="auto"/>
              <w:right w:val="single" w:sz="4" w:space="0" w:color="auto"/>
            </w:tcBorders>
            <w:vAlign w:val="center"/>
          </w:tcPr>
          <w:p w14:paraId="396ADE3A" w14:textId="0C7E71AC"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Performanţa și timpii de răspuns – testarea performanței verifică performanţa și timpii de răspuns ale unui sistem (soluții) faţă de un număr de utilizatori şi tranzacţii preconizate, evaluate pe baza unor criterii de performanţă aşteptate. </w:t>
            </w:r>
          </w:p>
        </w:tc>
        <w:tc>
          <w:tcPr>
            <w:tcW w:w="1701" w:type="dxa"/>
          </w:tcPr>
          <w:p w14:paraId="53DC3C3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2FF38C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DBE86C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7B40E64" w14:textId="77777777" w:rsidTr="00C51A4C">
        <w:trPr>
          <w:jc w:val="center"/>
        </w:trPr>
        <w:tc>
          <w:tcPr>
            <w:tcW w:w="1271" w:type="dxa"/>
          </w:tcPr>
          <w:p w14:paraId="4FCFCF95" w14:textId="67AB4D5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iii.</w:t>
            </w:r>
          </w:p>
        </w:tc>
        <w:tc>
          <w:tcPr>
            <w:tcW w:w="5670" w:type="dxa"/>
            <w:tcBorders>
              <w:top w:val="nil"/>
              <w:left w:val="single" w:sz="4" w:space="0" w:color="auto"/>
              <w:bottom w:val="single" w:sz="4" w:space="0" w:color="auto"/>
              <w:right w:val="single" w:sz="4" w:space="0" w:color="auto"/>
            </w:tcBorders>
            <w:vAlign w:val="center"/>
          </w:tcPr>
          <w:p w14:paraId="725B765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Stresul - la fel ca şi testele de performanţă, dar limitele unui sistem (soluții) sunt identificate prin creşterea frecvenţei tranzacţiilor, numărului de utilizatori şi volumului de date care circulă prin sistem, până orice creştere ulterioară a capacităţii de încărcare rezultă în degradarea sistemului și / sau eşecul acestuia.</w:t>
            </w:r>
          </w:p>
        </w:tc>
        <w:tc>
          <w:tcPr>
            <w:tcW w:w="1701" w:type="dxa"/>
          </w:tcPr>
          <w:p w14:paraId="39D7225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D4E76A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59DF45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EBE026B" w14:textId="77777777" w:rsidTr="00C51A4C">
        <w:trPr>
          <w:jc w:val="center"/>
        </w:trPr>
        <w:tc>
          <w:tcPr>
            <w:tcW w:w="1271" w:type="dxa"/>
          </w:tcPr>
          <w:p w14:paraId="6198E92B" w14:textId="3FDFF0D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iv.</w:t>
            </w:r>
          </w:p>
        </w:tc>
        <w:tc>
          <w:tcPr>
            <w:tcW w:w="5670" w:type="dxa"/>
            <w:tcBorders>
              <w:top w:val="nil"/>
              <w:left w:val="single" w:sz="4" w:space="0" w:color="auto"/>
              <w:bottom w:val="single" w:sz="4" w:space="0" w:color="auto"/>
              <w:right w:val="single" w:sz="4" w:space="0" w:color="auto"/>
            </w:tcBorders>
            <w:vAlign w:val="center"/>
          </w:tcPr>
          <w:p w14:paraId="4236047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Securitatea – asigură faptul că securitatea datelor (confidenţialitatea, integritatea, disponibilitatea, non-repudierea) este asigurată în conformitate cu cerinţele stabilite, iar mecanismele de asigurare a securităţii funcţionează în modul preconizat. </w:t>
            </w:r>
          </w:p>
        </w:tc>
        <w:tc>
          <w:tcPr>
            <w:tcW w:w="1701" w:type="dxa"/>
          </w:tcPr>
          <w:p w14:paraId="2D562E0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E2FE85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59DB88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A5D14DD" w14:textId="77777777" w:rsidTr="00C51A4C">
        <w:trPr>
          <w:jc w:val="center"/>
        </w:trPr>
        <w:tc>
          <w:tcPr>
            <w:tcW w:w="1271" w:type="dxa"/>
          </w:tcPr>
          <w:p w14:paraId="4A6F8CC0" w14:textId="3F37C99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v.</w:t>
            </w:r>
          </w:p>
        </w:tc>
        <w:tc>
          <w:tcPr>
            <w:tcW w:w="5670" w:type="dxa"/>
            <w:tcBorders>
              <w:top w:val="nil"/>
              <w:left w:val="single" w:sz="4" w:space="0" w:color="auto"/>
              <w:bottom w:val="single" w:sz="4" w:space="0" w:color="auto"/>
              <w:right w:val="single" w:sz="4" w:space="0" w:color="auto"/>
            </w:tcBorders>
            <w:vAlign w:val="center"/>
          </w:tcPr>
          <w:p w14:paraId="34777F5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Utilitatea - testare ce constă în determinarea faptului dacă utilizatorii sunt satisfăcuţi de sistem (soluție), include machete de ecran și rapoarte, precum și stabileşte gradul de utilitate în funcționare a proceselor de zi cu zi. </w:t>
            </w:r>
          </w:p>
        </w:tc>
        <w:tc>
          <w:tcPr>
            <w:tcW w:w="1701" w:type="dxa"/>
          </w:tcPr>
          <w:p w14:paraId="675CDB0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04CBFF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A64069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5E11899" w14:textId="77777777" w:rsidTr="00C51A4C">
        <w:trPr>
          <w:jc w:val="center"/>
        </w:trPr>
        <w:tc>
          <w:tcPr>
            <w:tcW w:w="1271" w:type="dxa"/>
          </w:tcPr>
          <w:p w14:paraId="4FF6257F" w14:textId="6BFAF9F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CI.105 b. vi.</w:t>
            </w:r>
          </w:p>
        </w:tc>
        <w:tc>
          <w:tcPr>
            <w:tcW w:w="5670" w:type="dxa"/>
            <w:tcBorders>
              <w:top w:val="nil"/>
              <w:left w:val="single" w:sz="4" w:space="0" w:color="auto"/>
              <w:bottom w:val="single" w:sz="4" w:space="0" w:color="auto"/>
              <w:right w:val="single" w:sz="4" w:space="0" w:color="auto"/>
            </w:tcBorders>
            <w:vAlign w:val="center"/>
          </w:tcPr>
          <w:p w14:paraId="3109505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Stocarea - asigură că baza de date aferentă soluţiei este capabilă să gestioneze adecvat volumul de date preconizat odată ce soluţia va fi lansată în producţie,  permiţând arhivarea cerinţelor de frecvenţă şi date preconizate. </w:t>
            </w:r>
          </w:p>
        </w:tc>
        <w:tc>
          <w:tcPr>
            <w:tcW w:w="1701" w:type="dxa"/>
          </w:tcPr>
          <w:p w14:paraId="4D5C770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F4ECAF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D9630F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4DF95BB" w14:textId="77777777" w:rsidTr="00C51A4C">
        <w:trPr>
          <w:jc w:val="center"/>
        </w:trPr>
        <w:tc>
          <w:tcPr>
            <w:tcW w:w="1271" w:type="dxa"/>
          </w:tcPr>
          <w:p w14:paraId="77796724" w14:textId="47F9F22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105 b. vii.</w:t>
            </w:r>
          </w:p>
        </w:tc>
        <w:tc>
          <w:tcPr>
            <w:tcW w:w="5670" w:type="dxa"/>
            <w:tcBorders>
              <w:top w:val="nil"/>
              <w:left w:val="single" w:sz="4" w:space="0" w:color="auto"/>
              <w:bottom w:val="single" w:sz="4" w:space="0" w:color="auto"/>
              <w:right w:val="single" w:sz="4" w:space="0" w:color="auto"/>
            </w:tcBorders>
            <w:vAlign w:val="center"/>
          </w:tcPr>
          <w:p w14:paraId="0776CDD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Volumul - testare ce supune sistemul (soluția) unui volum mare de date pentru a asigura faptul că acesta gestionează </w:t>
            </w:r>
            <w:r w:rsidRPr="00A466E5">
              <w:rPr>
                <w:rFonts w:ascii="Times New Roman" w:hAnsi="Times New Roman" w:cs="Times New Roman"/>
                <w:noProof/>
                <w:sz w:val="24"/>
                <w:szCs w:val="24"/>
                <w:lang w:eastAsia="ru-RU"/>
              </w:rPr>
              <w:lastRenderedPageBreak/>
              <w:t>un astfel de volum fără a avea vreun impact inacceptabil asupra performanţei sistemului (soluției).</w:t>
            </w:r>
          </w:p>
        </w:tc>
        <w:tc>
          <w:tcPr>
            <w:tcW w:w="1701" w:type="dxa"/>
          </w:tcPr>
          <w:p w14:paraId="73C2503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008D56C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F03EE7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55020BA" w14:textId="77777777" w:rsidTr="00C51A4C">
        <w:trPr>
          <w:jc w:val="center"/>
        </w:trPr>
        <w:tc>
          <w:tcPr>
            <w:tcW w:w="1271" w:type="dxa"/>
          </w:tcPr>
          <w:p w14:paraId="40800C9D" w14:textId="4A812BB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105 b. viii.</w:t>
            </w:r>
          </w:p>
        </w:tc>
        <w:tc>
          <w:tcPr>
            <w:tcW w:w="5670" w:type="dxa"/>
            <w:tcBorders>
              <w:top w:val="nil"/>
              <w:left w:val="single" w:sz="4" w:space="0" w:color="auto"/>
              <w:bottom w:val="single" w:sz="4" w:space="0" w:color="auto"/>
              <w:right w:val="single" w:sz="4" w:space="0" w:color="auto"/>
            </w:tcBorders>
            <w:vAlign w:val="center"/>
          </w:tcPr>
          <w:p w14:paraId="0B70A93F" w14:textId="3F2A41C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Instalarea - testare ce asigură că sistemul (soluția) poate fi instalat în conformitate cu specificaţiile sale pe toate platformele/ mediile permise.  </w:t>
            </w:r>
          </w:p>
        </w:tc>
        <w:tc>
          <w:tcPr>
            <w:tcW w:w="1701" w:type="dxa"/>
          </w:tcPr>
          <w:p w14:paraId="7C1990E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BD9D96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6C316D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DC83045" w14:textId="77777777" w:rsidTr="00C51A4C">
        <w:trPr>
          <w:jc w:val="center"/>
        </w:trPr>
        <w:tc>
          <w:tcPr>
            <w:tcW w:w="1271" w:type="dxa"/>
          </w:tcPr>
          <w:p w14:paraId="7E046B9D" w14:textId="5A24A13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105 b. ix.</w:t>
            </w:r>
          </w:p>
        </w:tc>
        <w:tc>
          <w:tcPr>
            <w:tcW w:w="5670" w:type="dxa"/>
            <w:tcBorders>
              <w:top w:val="nil"/>
              <w:left w:val="single" w:sz="4" w:space="0" w:color="auto"/>
              <w:bottom w:val="single" w:sz="4" w:space="0" w:color="auto"/>
              <w:right w:val="single" w:sz="4" w:space="0" w:color="auto"/>
            </w:tcBorders>
            <w:vAlign w:val="center"/>
          </w:tcPr>
          <w:p w14:paraId="0AA1636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 verifică dacă documentaţia sistemului (soluției) se potriveşte cu software-ul existent, inclusiv documentele de instruire şi de suport.</w:t>
            </w:r>
          </w:p>
        </w:tc>
        <w:tc>
          <w:tcPr>
            <w:tcW w:w="1701" w:type="dxa"/>
          </w:tcPr>
          <w:p w14:paraId="6C6EC8D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11B03C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3C7A9C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6A2A1C3" w14:textId="77777777" w:rsidTr="00C51A4C">
        <w:trPr>
          <w:jc w:val="center"/>
        </w:trPr>
        <w:tc>
          <w:tcPr>
            <w:tcW w:w="1271" w:type="dxa"/>
          </w:tcPr>
          <w:p w14:paraId="03F0BB22" w14:textId="2C0EDF1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105 b. x.</w:t>
            </w:r>
          </w:p>
        </w:tc>
        <w:tc>
          <w:tcPr>
            <w:tcW w:w="5670" w:type="dxa"/>
            <w:tcBorders>
              <w:top w:val="nil"/>
              <w:left w:val="single" w:sz="4" w:space="0" w:color="auto"/>
              <w:bottom w:val="single" w:sz="4" w:space="0" w:color="auto"/>
              <w:right w:val="single" w:sz="4" w:space="0" w:color="auto"/>
            </w:tcBorders>
            <w:vAlign w:val="center"/>
          </w:tcPr>
          <w:p w14:paraId="4547C8C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Restabilirea şi asigurarea continuităţii - verifică procedurile pentru a restabili sistemul (soluția) după o cădere.</w:t>
            </w:r>
          </w:p>
        </w:tc>
        <w:tc>
          <w:tcPr>
            <w:tcW w:w="1701" w:type="dxa"/>
          </w:tcPr>
          <w:p w14:paraId="6DEDD0A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769B0F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16E7C4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E02888C" w14:textId="77777777" w:rsidTr="00C51A4C">
        <w:trPr>
          <w:jc w:val="center"/>
        </w:trPr>
        <w:tc>
          <w:tcPr>
            <w:tcW w:w="1271" w:type="dxa"/>
          </w:tcPr>
          <w:p w14:paraId="282473E2" w14:textId="62DC796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CI.106</w:t>
            </w:r>
          </w:p>
        </w:tc>
        <w:tc>
          <w:tcPr>
            <w:tcW w:w="5670" w:type="dxa"/>
            <w:tcBorders>
              <w:top w:val="nil"/>
              <w:left w:val="single" w:sz="4" w:space="0" w:color="auto"/>
              <w:bottom w:val="single" w:sz="4" w:space="0" w:color="auto"/>
              <w:right w:val="single" w:sz="4" w:space="0" w:color="auto"/>
            </w:tcBorders>
            <w:vAlign w:val="center"/>
          </w:tcPr>
          <w:p w14:paraId="197E735D" w14:textId="61FA9174"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Dezvoltatorul (Ofertantul selectat) este responsabil pentru documentarea corespunzătoare a procesului de testare şi pentru furnizarea pentru fiecare scenariu de testare de sistem (soluție), a jurnalelor log şi rezultatelor obţinute, ca o condiţie prealabilă pentru procedura de acceptanţă</w:t>
            </w:r>
            <w:r w:rsidR="00A8748D">
              <w:rPr>
                <w:rFonts w:ascii="Times New Roman" w:hAnsi="Times New Roman" w:cs="Times New Roman"/>
                <w:noProof/>
                <w:sz w:val="24"/>
                <w:szCs w:val="24"/>
                <w:lang w:eastAsia="ru-RU"/>
              </w:rPr>
              <w:t xml:space="preserve"> </w:t>
            </w:r>
            <w:r w:rsidRPr="00A466E5">
              <w:rPr>
                <w:rFonts w:ascii="Times New Roman" w:hAnsi="Times New Roman" w:cs="Times New Roman"/>
                <w:noProof/>
                <w:sz w:val="24"/>
                <w:szCs w:val="24"/>
                <w:lang w:eastAsia="ru-RU"/>
              </w:rPr>
              <w:t>din partea BNM. În timpul testării de sistem, echipa de testare de la BNM va participa în calitate de observator (dacă este cazul și/ sau este posibil).</w:t>
            </w:r>
          </w:p>
        </w:tc>
        <w:tc>
          <w:tcPr>
            <w:tcW w:w="1701" w:type="dxa"/>
          </w:tcPr>
          <w:p w14:paraId="231C6B3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4494C6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B32917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DF77ED9" w14:textId="77777777" w:rsidTr="00C51A4C">
        <w:trPr>
          <w:jc w:val="center"/>
        </w:trPr>
        <w:tc>
          <w:tcPr>
            <w:tcW w:w="1271" w:type="dxa"/>
          </w:tcPr>
          <w:p w14:paraId="023D3D4D" w14:textId="287BBE8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CI.107</w:t>
            </w:r>
          </w:p>
        </w:tc>
        <w:tc>
          <w:tcPr>
            <w:tcW w:w="5670" w:type="dxa"/>
            <w:tcBorders>
              <w:top w:val="nil"/>
              <w:left w:val="single" w:sz="4" w:space="0" w:color="auto"/>
              <w:bottom w:val="single" w:sz="4" w:space="0" w:color="auto"/>
              <w:right w:val="single" w:sz="4" w:space="0" w:color="auto"/>
            </w:tcBorders>
            <w:vAlign w:val="center"/>
          </w:tcPr>
          <w:p w14:paraId="02656FA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integrării va fi efectuată pentru a identifica defectele în interfeţe şi în interacţiunea dintre componentele integrate. Aceasta va fi efectuată după testarea sistemului funcţional şi înainte de testele de acceptanţă. Dezvoltatorul (Ofertantul selectat) este responsabil pentru executarea acestor teste.</w:t>
            </w:r>
          </w:p>
        </w:tc>
        <w:tc>
          <w:tcPr>
            <w:tcW w:w="1701" w:type="dxa"/>
          </w:tcPr>
          <w:p w14:paraId="0879AB8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EB6DBB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80975C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7CC3423" w14:textId="77777777" w:rsidTr="00C51A4C">
        <w:trPr>
          <w:jc w:val="center"/>
        </w:trPr>
        <w:tc>
          <w:tcPr>
            <w:tcW w:w="1271" w:type="dxa"/>
          </w:tcPr>
          <w:p w14:paraId="5ACA2FD6" w14:textId="3802FE4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CI.108</w:t>
            </w:r>
          </w:p>
        </w:tc>
        <w:tc>
          <w:tcPr>
            <w:tcW w:w="5670" w:type="dxa"/>
            <w:tcBorders>
              <w:top w:val="nil"/>
              <w:left w:val="single" w:sz="4" w:space="0" w:color="auto"/>
              <w:bottom w:val="single" w:sz="4" w:space="0" w:color="auto"/>
              <w:right w:val="single" w:sz="4" w:space="0" w:color="auto"/>
            </w:tcBorders>
            <w:vAlign w:val="center"/>
          </w:tcPr>
          <w:p w14:paraId="1999F8E4" w14:textId="6D5E6AD3"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Testele de acceptanţă vor reprezenta etapa finală de validare în ciclul de viață al dezvoltării software-ului (SDLC). BNM, cu sprijinul Ofertantului selectat, va efectua această activitate, iar obiectivul principal este de a asigura că soluția finală corespunde cerinţelor definite iniţial. BNM poate alege să facă orice test care doreşte, pe baza proceselor de activitate obişnuite. Testarea va fi efectuată în baza cerinţelor de utilizator. Testare va fi efectuată sub responsabilitatea BNM, pentru a permite de a determina dacă se acceptă sau nu soluția.</w:t>
            </w:r>
          </w:p>
        </w:tc>
        <w:tc>
          <w:tcPr>
            <w:tcW w:w="1701" w:type="dxa"/>
          </w:tcPr>
          <w:p w14:paraId="42EDF5A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DF5012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9DB294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343E7B1" w14:textId="77777777" w:rsidTr="00C51A4C">
        <w:trPr>
          <w:jc w:val="center"/>
        </w:trPr>
        <w:tc>
          <w:tcPr>
            <w:tcW w:w="1271" w:type="dxa"/>
          </w:tcPr>
          <w:p w14:paraId="3FF8C8EE" w14:textId="042E3CA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CI.109</w:t>
            </w:r>
          </w:p>
        </w:tc>
        <w:tc>
          <w:tcPr>
            <w:tcW w:w="5670" w:type="dxa"/>
            <w:tcBorders>
              <w:top w:val="nil"/>
              <w:left w:val="single" w:sz="4" w:space="0" w:color="auto"/>
              <w:bottom w:val="single" w:sz="4" w:space="0" w:color="auto"/>
              <w:right w:val="single" w:sz="4" w:space="0" w:color="auto"/>
            </w:tcBorders>
            <w:vAlign w:val="center"/>
          </w:tcPr>
          <w:p w14:paraId="46411E5D" w14:textId="482F352F"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Dezvoltatorul (Ofertantul selectat) va susţine eforturile BNM în testările de acceptanţă utilizator (UAT) pentru a ajuta la identificarea problemelor şi la comunicarea acestora către echipa (echipele) relevante pentru soluţionare. Analiştii de business ai Dezvoltatorului (Ofertantului selectat) vor acţiona ca prima linie de suport pentru echipa de testare a BNM şi vor ajuta la rezolvarea problemelor de sistem, precum şi oricăror alte probleme.</w:t>
            </w:r>
          </w:p>
        </w:tc>
        <w:tc>
          <w:tcPr>
            <w:tcW w:w="1701" w:type="dxa"/>
          </w:tcPr>
          <w:p w14:paraId="4B36AFB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BFF3EA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B9FF9E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9D05588" w14:textId="77777777" w:rsidTr="00C51A4C">
        <w:trPr>
          <w:jc w:val="center"/>
        </w:trPr>
        <w:tc>
          <w:tcPr>
            <w:tcW w:w="1271" w:type="dxa"/>
          </w:tcPr>
          <w:p w14:paraId="6F1C4F09" w14:textId="1023CAF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CI.110</w:t>
            </w:r>
          </w:p>
        </w:tc>
        <w:tc>
          <w:tcPr>
            <w:tcW w:w="5670" w:type="dxa"/>
            <w:tcBorders>
              <w:top w:val="nil"/>
              <w:left w:val="single" w:sz="4" w:space="0" w:color="auto"/>
              <w:bottom w:val="single" w:sz="4" w:space="0" w:color="auto"/>
              <w:right w:val="single" w:sz="4" w:space="0" w:color="auto"/>
            </w:tcBorders>
            <w:vAlign w:val="center"/>
          </w:tcPr>
          <w:p w14:paraId="2C10EF0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Re-testarea presupune repetarea unui test eşuat, după ce a fost aplicată o măsură de remediere pentru a se asigura </w:t>
            </w:r>
            <w:r w:rsidRPr="00A466E5">
              <w:rPr>
                <w:rFonts w:ascii="Times New Roman" w:hAnsi="Times New Roman" w:cs="Times New Roman"/>
                <w:noProof/>
                <w:sz w:val="24"/>
                <w:szCs w:val="24"/>
                <w:lang w:eastAsia="ru-RU"/>
              </w:rPr>
              <w:lastRenderedPageBreak/>
              <w:t xml:space="preserve">că acesta a fost implementată cu succes. Toate testele care au eșuat vor fi în mod oficial re-testate şi aprobate de către managerul de testare. </w:t>
            </w:r>
          </w:p>
        </w:tc>
        <w:tc>
          <w:tcPr>
            <w:tcW w:w="1701" w:type="dxa"/>
          </w:tcPr>
          <w:p w14:paraId="20AEA29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66A0DD9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3922CD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B03F438" w14:textId="77777777" w:rsidTr="00C51A4C">
        <w:trPr>
          <w:jc w:val="center"/>
        </w:trPr>
        <w:tc>
          <w:tcPr>
            <w:tcW w:w="1271" w:type="dxa"/>
          </w:tcPr>
          <w:p w14:paraId="586E193F" w14:textId="746FAE9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CI.111</w:t>
            </w:r>
          </w:p>
        </w:tc>
        <w:tc>
          <w:tcPr>
            <w:tcW w:w="5670" w:type="dxa"/>
            <w:tcBorders>
              <w:top w:val="nil"/>
              <w:left w:val="single" w:sz="4" w:space="0" w:color="auto"/>
              <w:bottom w:val="single" w:sz="4" w:space="0" w:color="auto"/>
              <w:right w:val="single" w:sz="4" w:space="0" w:color="auto"/>
            </w:tcBorders>
            <w:vAlign w:val="center"/>
          </w:tcPr>
          <w:p w14:paraId="12CB73BC" w14:textId="209942D6"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regresivă va fi efectuată pentru a se asigura că măsurile de remediere aplicate nu au generat efecte negative asupra părţii nemodificate a soluției și că soluția modificată corespunde în continuare cerinţelor iniţiale. Testarea regresivă va fi efectuată ori de câte ori soluția, sau mediul său va fi modificat.</w:t>
            </w:r>
          </w:p>
        </w:tc>
        <w:tc>
          <w:tcPr>
            <w:tcW w:w="1701" w:type="dxa"/>
          </w:tcPr>
          <w:p w14:paraId="2223B1B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E6578B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9E1EB1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B608D3D" w14:textId="77777777" w:rsidTr="00C51A4C">
        <w:trPr>
          <w:jc w:val="center"/>
        </w:trPr>
        <w:tc>
          <w:tcPr>
            <w:tcW w:w="1271" w:type="dxa"/>
          </w:tcPr>
          <w:p w14:paraId="11BCEABA" w14:textId="0B192BC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w:t>
            </w:r>
          </w:p>
        </w:tc>
        <w:tc>
          <w:tcPr>
            <w:tcW w:w="5670" w:type="dxa"/>
            <w:tcBorders>
              <w:top w:val="nil"/>
              <w:left w:val="single" w:sz="4" w:space="0" w:color="auto"/>
              <w:bottom w:val="single" w:sz="4" w:space="0" w:color="auto"/>
              <w:right w:val="single" w:sz="4" w:space="0" w:color="auto"/>
            </w:tcBorders>
            <w:vAlign w:val="center"/>
          </w:tcPr>
          <w:p w14:paraId="1785A815" w14:textId="32A5DAA5"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selectat va asigura serviciile necesare pentru toate nivelele de testare descrise mai sus și, de asemenea, serviciile care vor acoperi cel puțin:</w:t>
            </w:r>
          </w:p>
        </w:tc>
        <w:tc>
          <w:tcPr>
            <w:tcW w:w="1701" w:type="dxa"/>
          </w:tcPr>
          <w:p w14:paraId="7D8DDE2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6917F8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E73611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1E166B7" w14:textId="77777777" w:rsidTr="00C51A4C">
        <w:trPr>
          <w:jc w:val="center"/>
        </w:trPr>
        <w:tc>
          <w:tcPr>
            <w:tcW w:w="1271" w:type="dxa"/>
          </w:tcPr>
          <w:p w14:paraId="22174DEE" w14:textId="7FDDCEE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a.</w:t>
            </w:r>
          </w:p>
        </w:tc>
        <w:tc>
          <w:tcPr>
            <w:tcW w:w="5670" w:type="dxa"/>
            <w:tcBorders>
              <w:top w:val="nil"/>
              <w:left w:val="single" w:sz="4" w:space="0" w:color="auto"/>
              <w:bottom w:val="single" w:sz="4" w:space="0" w:color="auto"/>
              <w:right w:val="single" w:sz="4" w:space="0" w:color="auto"/>
            </w:tcBorders>
            <w:vAlign w:val="center"/>
          </w:tcPr>
          <w:p w14:paraId="73156518" w14:textId="5C3D8AD8"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Elaborarea documentaţiei UAT/ scenariile detaliate de testare care vor fi revizuite de către BNM şi furnizorul de servicii de consultanță în management (după caz). După validarea scenariilor de testare de către BNM, aceste documente pot fi utilizate în scop de testare;</w:t>
            </w:r>
          </w:p>
        </w:tc>
        <w:tc>
          <w:tcPr>
            <w:tcW w:w="1701" w:type="dxa"/>
          </w:tcPr>
          <w:p w14:paraId="16D44E6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9D12CB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3C0434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58CFEB5" w14:textId="77777777" w:rsidTr="00C51A4C">
        <w:trPr>
          <w:jc w:val="center"/>
        </w:trPr>
        <w:tc>
          <w:tcPr>
            <w:tcW w:w="1271" w:type="dxa"/>
          </w:tcPr>
          <w:p w14:paraId="0F2E3A3F" w14:textId="46917F2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b.</w:t>
            </w:r>
          </w:p>
        </w:tc>
        <w:tc>
          <w:tcPr>
            <w:tcW w:w="5670" w:type="dxa"/>
            <w:tcBorders>
              <w:top w:val="nil"/>
              <w:left w:val="single" w:sz="4" w:space="0" w:color="auto"/>
              <w:bottom w:val="single" w:sz="4" w:space="0" w:color="auto"/>
              <w:right w:val="single" w:sz="4" w:space="0" w:color="auto"/>
            </w:tcBorders>
            <w:vAlign w:val="center"/>
          </w:tcPr>
          <w:p w14:paraId="7B7D4C7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Agrearea criteriilor de acceptanţă și a strategiei de testare;</w:t>
            </w:r>
          </w:p>
        </w:tc>
        <w:tc>
          <w:tcPr>
            <w:tcW w:w="1701" w:type="dxa"/>
          </w:tcPr>
          <w:p w14:paraId="10EB594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FCDEAB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62BB35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719D056" w14:textId="77777777" w:rsidTr="00C51A4C">
        <w:trPr>
          <w:jc w:val="center"/>
        </w:trPr>
        <w:tc>
          <w:tcPr>
            <w:tcW w:w="1271" w:type="dxa"/>
          </w:tcPr>
          <w:p w14:paraId="2D142C43" w14:textId="2C8241A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c.</w:t>
            </w:r>
          </w:p>
        </w:tc>
        <w:tc>
          <w:tcPr>
            <w:tcW w:w="5670" w:type="dxa"/>
            <w:tcBorders>
              <w:top w:val="nil"/>
              <w:left w:val="single" w:sz="4" w:space="0" w:color="auto"/>
              <w:bottom w:val="single" w:sz="4" w:space="0" w:color="auto"/>
              <w:right w:val="single" w:sz="4" w:space="0" w:color="auto"/>
            </w:tcBorders>
            <w:vAlign w:val="center"/>
          </w:tcPr>
          <w:p w14:paraId="79F2DD4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Efectuarea testului de acceptanţă;</w:t>
            </w:r>
          </w:p>
        </w:tc>
        <w:tc>
          <w:tcPr>
            <w:tcW w:w="1701" w:type="dxa"/>
          </w:tcPr>
          <w:p w14:paraId="751EFB6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0A0655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05850A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4DE1FD0" w14:textId="77777777" w:rsidTr="00C51A4C">
        <w:trPr>
          <w:jc w:val="center"/>
        </w:trPr>
        <w:tc>
          <w:tcPr>
            <w:tcW w:w="1271" w:type="dxa"/>
          </w:tcPr>
          <w:p w14:paraId="545A2E49" w14:textId="05A5D94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d.</w:t>
            </w:r>
          </w:p>
        </w:tc>
        <w:tc>
          <w:tcPr>
            <w:tcW w:w="5670" w:type="dxa"/>
            <w:tcBorders>
              <w:top w:val="nil"/>
              <w:left w:val="single" w:sz="4" w:space="0" w:color="auto"/>
              <w:bottom w:val="single" w:sz="4" w:space="0" w:color="auto"/>
              <w:right w:val="single" w:sz="4" w:space="0" w:color="auto"/>
            </w:tcBorders>
            <w:vAlign w:val="center"/>
          </w:tcPr>
          <w:p w14:paraId="22AE857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Documentarea cu privire la rezultatele testării; </w:t>
            </w:r>
          </w:p>
        </w:tc>
        <w:tc>
          <w:tcPr>
            <w:tcW w:w="1701" w:type="dxa"/>
          </w:tcPr>
          <w:p w14:paraId="1C42924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0F361A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2A952E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F2574CD" w14:textId="77777777" w:rsidTr="00C51A4C">
        <w:trPr>
          <w:jc w:val="center"/>
        </w:trPr>
        <w:tc>
          <w:tcPr>
            <w:tcW w:w="1271" w:type="dxa"/>
          </w:tcPr>
          <w:p w14:paraId="08775BBD" w14:textId="2007C71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e.</w:t>
            </w:r>
          </w:p>
        </w:tc>
        <w:tc>
          <w:tcPr>
            <w:tcW w:w="5670" w:type="dxa"/>
            <w:tcBorders>
              <w:top w:val="nil"/>
              <w:left w:val="single" w:sz="4" w:space="0" w:color="auto"/>
              <w:bottom w:val="single" w:sz="4" w:space="0" w:color="auto"/>
              <w:right w:val="single" w:sz="4" w:space="0" w:color="auto"/>
            </w:tcBorders>
            <w:vAlign w:val="center"/>
          </w:tcPr>
          <w:p w14:paraId="660707CC"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Agrearea listei problemelor pe categorii; </w:t>
            </w:r>
          </w:p>
        </w:tc>
        <w:tc>
          <w:tcPr>
            <w:tcW w:w="1701" w:type="dxa"/>
          </w:tcPr>
          <w:p w14:paraId="36C3086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3265BD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7A7E5B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84CAEE6" w14:textId="77777777" w:rsidTr="00C51A4C">
        <w:trPr>
          <w:jc w:val="center"/>
        </w:trPr>
        <w:tc>
          <w:tcPr>
            <w:tcW w:w="1271" w:type="dxa"/>
          </w:tcPr>
          <w:p w14:paraId="0AFEC0F4" w14:textId="5D59203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CI.112 f.</w:t>
            </w:r>
          </w:p>
        </w:tc>
        <w:tc>
          <w:tcPr>
            <w:tcW w:w="5670" w:type="dxa"/>
            <w:tcBorders>
              <w:top w:val="nil"/>
              <w:left w:val="single" w:sz="4" w:space="0" w:color="auto"/>
              <w:bottom w:val="single" w:sz="4" w:space="0" w:color="auto"/>
              <w:right w:val="single" w:sz="4" w:space="0" w:color="auto"/>
            </w:tcBorders>
            <w:vAlign w:val="center"/>
          </w:tcPr>
          <w:p w14:paraId="6A3D1A7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Agrearea planului de acţiuni pentru soluţionarea problemelor.</w:t>
            </w:r>
          </w:p>
        </w:tc>
        <w:tc>
          <w:tcPr>
            <w:tcW w:w="1701" w:type="dxa"/>
          </w:tcPr>
          <w:p w14:paraId="452C5E0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22031D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2C7712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9464FC0" w14:textId="77777777" w:rsidTr="00C51A4C">
        <w:trPr>
          <w:jc w:val="center"/>
        </w:trPr>
        <w:tc>
          <w:tcPr>
            <w:tcW w:w="1271" w:type="dxa"/>
          </w:tcPr>
          <w:p w14:paraId="70DE7D34" w14:textId="6613CC8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CI.113</w:t>
            </w:r>
          </w:p>
        </w:tc>
        <w:tc>
          <w:tcPr>
            <w:tcW w:w="5670" w:type="dxa"/>
            <w:tcBorders>
              <w:top w:val="nil"/>
              <w:left w:val="single" w:sz="4" w:space="0" w:color="auto"/>
              <w:bottom w:val="single" w:sz="4" w:space="0" w:color="auto"/>
              <w:right w:val="single" w:sz="4" w:space="0" w:color="auto"/>
            </w:tcBorders>
            <w:vAlign w:val="center"/>
          </w:tcPr>
          <w:p w14:paraId="227627F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Ofertantul selectat va descrie metodologia şi instrumentele utilizate pentru etapa de testare şi </w:t>
            </w:r>
            <w:r w:rsidRPr="00A466E5">
              <w:rPr>
                <w:rFonts w:ascii="Times New Roman" w:hAnsi="Times New Roman" w:cs="Times New Roman"/>
                <w:sz w:val="24"/>
                <w:szCs w:val="24"/>
                <w:lang w:eastAsia="ru-RU"/>
              </w:rPr>
              <w:t>va oferi exemple de livrabile.</w:t>
            </w:r>
          </w:p>
        </w:tc>
        <w:tc>
          <w:tcPr>
            <w:tcW w:w="1701" w:type="dxa"/>
          </w:tcPr>
          <w:p w14:paraId="29E7A36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675094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24E84B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6E20DDC" w14:textId="77777777" w:rsidTr="00187313">
        <w:trPr>
          <w:jc w:val="center"/>
        </w:trPr>
        <w:tc>
          <w:tcPr>
            <w:tcW w:w="10204" w:type="dxa"/>
            <w:gridSpan w:val="5"/>
            <w:vAlign w:val="center"/>
          </w:tcPr>
          <w:p w14:paraId="1730D2E3"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2.4.3.  Livrabilele</w:t>
            </w:r>
          </w:p>
        </w:tc>
      </w:tr>
      <w:tr w:rsidR="00C51A4C" w:rsidRPr="00A466E5" w14:paraId="50FAD47B" w14:textId="77777777" w:rsidTr="00C51A4C">
        <w:trPr>
          <w:jc w:val="center"/>
        </w:trPr>
        <w:tc>
          <w:tcPr>
            <w:tcW w:w="1271" w:type="dxa"/>
          </w:tcPr>
          <w:p w14:paraId="293A7316" w14:textId="63976BD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CI.114</w:t>
            </w:r>
          </w:p>
        </w:tc>
        <w:tc>
          <w:tcPr>
            <w:tcW w:w="5670" w:type="dxa"/>
            <w:tcBorders>
              <w:top w:val="nil"/>
              <w:left w:val="single" w:sz="4" w:space="0" w:color="auto"/>
              <w:bottom w:val="single" w:sz="4" w:space="0" w:color="auto"/>
              <w:right w:val="single" w:sz="4" w:space="0" w:color="auto"/>
            </w:tcBorders>
            <w:vAlign w:val="center"/>
          </w:tcPr>
          <w:p w14:paraId="425DD56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de testare de acceptanţă agreat şi aprobat de ambele părţi. </w:t>
            </w:r>
          </w:p>
        </w:tc>
        <w:tc>
          <w:tcPr>
            <w:tcW w:w="1701" w:type="dxa"/>
          </w:tcPr>
          <w:p w14:paraId="24CFC18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140495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BC5091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45DD99C" w14:textId="77777777" w:rsidTr="00C51A4C">
        <w:trPr>
          <w:jc w:val="center"/>
        </w:trPr>
        <w:tc>
          <w:tcPr>
            <w:tcW w:w="1271" w:type="dxa"/>
          </w:tcPr>
          <w:p w14:paraId="41B648C7" w14:textId="6688DC7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CI.115</w:t>
            </w:r>
          </w:p>
        </w:tc>
        <w:tc>
          <w:tcPr>
            <w:tcW w:w="5670" w:type="dxa"/>
            <w:tcBorders>
              <w:top w:val="nil"/>
              <w:left w:val="single" w:sz="4" w:space="0" w:color="auto"/>
              <w:bottom w:val="single" w:sz="4" w:space="0" w:color="auto"/>
              <w:right w:val="single" w:sz="4" w:space="0" w:color="auto"/>
            </w:tcBorders>
            <w:vAlign w:val="center"/>
          </w:tcPr>
          <w:p w14:paraId="0912C8D2" w14:textId="44718D8C"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Documentaţia UAT/ scenariile detaliate şi scripturile testelor agreate şi aprobate de către ambele părţi. </w:t>
            </w:r>
          </w:p>
        </w:tc>
        <w:tc>
          <w:tcPr>
            <w:tcW w:w="1701" w:type="dxa"/>
          </w:tcPr>
          <w:p w14:paraId="30AEE18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00FC01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86E23B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5DACD15" w14:textId="77777777" w:rsidTr="00C51A4C">
        <w:trPr>
          <w:jc w:val="center"/>
        </w:trPr>
        <w:tc>
          <w:tcPr>
            <w:tcW w:w="1271" w:type="dxa"/>
          </w:tcPr>
          <w:p w14:paraId="0F720852" w14:textId="3922ED3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CI.116</w:t>
            </w:r>
          </w:p>
        </w:tc>
        <w:tc>
          <w:tcPr>
            <w:tcW w:w="5670" w:type="dxa"/>
            <w:tcBorders>
              <w:top w:val="nil"/>
              <w:left w:val="single" w:sz="4" w:space="0" w:color="auto"/>
              <w:bottom w:val="single" w:sz="4" w:space="0" w:color="auto"/>
              <w:right w:val="single" w:sz="4" w:space="0" w:color="auto"/>
            </w:tcBorders>
            <w:vAlign w:val="center"/>
          </w:tcPr>
          <w:p w14:paraId="24B5F2A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Documentele cu privire la rezultatele testărilor </w:t>
            </w:r>
            <w:r w:rsidRPr="00A466E5">
              <w:rPr>
                <w:rFonts w:ascii="Times New Roman" w:hAnsi="Times New Roman" w:cs="Times New Roman"/>
                <w:sz w:val="24"/>
                <w:szCs w:val="24"/>
                <w:lang w:eastAsia="ru-RU"/>
              </w:rPr>
              <w:t>pe partea Beneficiarului.</w:t>
            </w:r>
            <w:r w:rsidRPr="00A466E5">
              <w:rPr>
                <w:rFonts w:ascii="Times New Roman" w:hAnsi="Times New Roman" w:cs="Times New Roman"/>
                <w:noProof/>
                <w:sz w:val="24"/>
                <w:szCs w:val="24"/>
                <w:lang w:eastAsia="ru-RU"/>
              </w:rPr>
              <w:t xml:space="preserve"> </w:t>
            </w:r>
          </w:p>
        </w:tc>
        <w:tc>
          <w:tcPr>
            <w:tcW w:w="1701" w:type="dxa"/>
          </w:tcPr>
          <w:p w14:paraId="732BBC3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FE0CDB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5096E5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3DE316D" w14:textId="77777777" w:rsidTr="00187313">
        <w:trPr>
          <w:jc w:val="center"/>
        </w:trPr>
        <w:tc>
          <w:tcPr>
            <w:tcW w:w="10204" w:type="dxa"/>
            <w:gridSpan w:val="5"/>
            <w:vAlign w:val="center"/>
          </w:tcPr>
          <w:p w14:paraId="4035BC40"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2.4.4.  Criteriile de acceptanță</w:t>
            </w:r>
          </w:p>
        </w:tc>
      </w:tr>
      <w:tr w:rsidR="00C51A4C" w:rsidRPr="00A466E5" w14:paraId="33DF85C2" w14:textId="77777777" w:rsidTr="00C51A4C">
        <w:trPr>
          <w:jc w:val="center"/>
        </w:trPr>
        <w:tc>
          <w:tcPr>
            <w:tcW w:w="1271" w:type="dxa"/>
          </w:tcPr>
          <w:p w14:paraId="7E1AD95E" w14:textId="38E7D0A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CI.117</w:t>
            </w:r>
          </w:p>
        </w:tc>
        <w:tc>
          <w:tcPr>
            <w:tcW w:w="5670" w:type="dxa"/>
            <w:tcBorders>
              <w:top w:val="nil"/>
              <w:left w:val="single" w:sz="4" w:space="0" w:color="auto"/>
              <w:bottom w:val="single" w:sz="4" w:space="0" w:color="auto"/>
              <w:right w:val="single" w:sz="4" w:space="0" w:color="auto"/>
            </w:tcBorders>
            <w:vAlign w:val="center"/>
          </w:tcPr>
          <w:p w14:paraId="6711E2E2"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Toate testele vor fi finalizate fără deficienţe catalogate ca fiind de gravitate de nivel 1 sau 2. Gravitatea problemelor identificate trebuie să fie definită în conformitate cu criteriile de mai jos:</w:t>
            </w:r>
          </w:p>
          <w:tbl>
            <w:tblPr>
              <w:tblW w:w="53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1"/>
              <w:gridCol w:w="1332"/>
              <w:gridCol w:w="3402"/>
            </w:tblGrid>
            <w:tr w:rsidR="00C51A4C" w:rsidRPr="00A466E5" w14:paraId="1D8038E3" w14:textId="77777777" w:rsidTr="00187313">
              <w:tc>
                <w:tcPr>
                  <w:tcW w:w="571" w:type="dxa"/>
                  <w:shd w:val="clear" w:color="auto" w:fill="D9D9D9"/>
                  <w:vAlign w:val="center"/>
                </w:tcPr>
                <w:p w14:paraId="3439DC22" w14:textId="77777777" w:rsidR="00C51A4C" w:rsidRPr="00A466E5" w:rsidRDefault="00C51A4C" w:rsidP="00C51A4C">
                  <w:pPr>
                    <w:spacing w:after="0"/>
                    <w:rPr>
                      <w:rFonts w:ascii="Times New Roman" w:hAnsi="Times New Roman" w:cs="Times New Roman"/>
                      <w:b/>
                      <w:sz w:val="24"/>
                      <w:szCs w:val="24"/>
                    </w:rPr>
                  </w:pPr>
                  <w:r w:rsidRPr="00A466E5">
                    <w:rPr>
                      <w:rFonts w:ascii="Times New Roman" w:hAnsi="Times New Roman" w:cs="Times New Roman"/>
                      <w:b/>
                      <w:sz w:val="24"/>
                      <w:szCs w:val="24"/>
                    </w:rPr>
                    <w:t>No.</w:t>
                  </w:r>
                </w:p>
              </w:tc>
              <w:tc>
                <w:tcPr>
                  <w:tcW w:w="1332" w:type="dxa"/>
                  <w:shd w:val="clear" w:color="auto" w:fill="D9D9D9"/>
                  <w:vAlign w:val="center"/>
                </w:tcPr>
                <w:p w14:paraId="2ABECAA3" w14:textId="77777777" w:rsidR="00C51A4C" w:rsidRPr="00A466E5" w:rsidRDefault="00C51A4C" w:rsidP="00C51A4C">
                  <w:pPr>
                    <w:spacing w:after="0"/>
                    <w:rPr>
                      <w:rFonts w:ascii="Times New Roman" w:hAnsi="Times New Roman" w:cs="Times New Roman"/>
                      <w:b/>
                      <w:sz w:val="24"/>
                      <w:szCs w:val="24"/>
                    </w:rPr>
                  </w:pPr>
                  <w:r w:rsidRPr="00A466E5">
                    <w:rPr>
                      <w:rFonts w:ascii="Times New Roman" w:hAnsi="Times New Roman" w:cs="Times New Roman"/>
                      <w:b/>
                      <w:sz w:val="24"/>
                      <w:szCs w:val="24"/>
                    </w:rPr>
                    <w:t>Gravitate</w:t>
                  </w:r>
                </w:p>
              </w:tc>
              <w:tc>
                <w:tcPr>
                  <w:tcW w:w="3402" w:type="dxa"/>
                  <w:shd w:val="clear" w:color="auto" w:fill="D9D9D9"/>
                  <w:vAlign w:val="center"/>
                </w:tcPr>
                <w:p w14:paraId="74709139" w14:textId="77777777" w:rsidR="00C51A4C" w:rsidRPr="00A466E5" w:rsidRDefault="00C51A4C" w:rsidP="00C51A4C">
                  <w:pPr>
                    <w:spacing w:after="0"/>
                    <w:rPr>
                      <w:rFonts w:ascii="Times New Roman" w:hAnsi="Times New Roman" w:cs="Times New Roman"/>
                      <w:b/>
                      <w:sz w:val="24"/>
                      <w:szCs w:val="24"/>
                    </w:rPr>
                  </w:pPr>
                  <w:r w:rsidRPr="00A466E5">
                    <w:rPr>
                      <w:rFonts w:ascii="Times New Roman" w:hAnsi="Times New Roman" w:cs="Times New Roman"/>
                      <w:b/>
                      <w:sz w:val="24"/>
                      <w:szCs w:val="24"/>
                    </w:rPr>
                    <w:t>Descriere</w:t>
                  </w:r>
                </w:p>
              </w:tc>
            </w:tr>
            <w:tr w:rsidR="00C51A4C" w:rsidRPr="00A466E5" w14:paraId="2CAE397F" w14:textId="77777777" w:rsidTr="00187313">
              <w:tc>
                <w:tcPr>
                  <w:tcW w:w="571" w:type="dxa"/>
                  <w:vAlign w:val="center"/>
                </w:tcPr>
                <w:p w14:paraId="5B1315A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1</w:t>
                  </w:r>
                </w:p>
              </w:tc>
              <w:tc>
                <w:tcPr>
                  <w:tcW w:w="1332" w:type="dxa"/>
                  <w:vAlign w:val="center"/>
                </w:tcPr>
                <w:p w14:paraId="0631D866" w14:textId="77777777" w:rsidR="00C51A4C" w:rsidRPr="00A466E5" w:rsidRDefault="00C51A4C" w:rsidP="00C51A4C">
                  <w:pPr>
                    <w:spacing w:before="130" w:after="0"/>
                    <w:jc w:val="center"/>
                    <w:rPr>
                      <w:rFonts w:ascii="Times New Roman" w:hAnsi="Times New Roman" w:cs="Times New Roman"/>
                      <w:sz w:val="24"/>
                      <w:szCs w:val="24"/>
                    </w:rPr>
                  </w:pPr>
                  <w:r w:rsidRPr="00A466E5">
                    <w:rPr>
                      <w:rFonts w:ascii="Times New Roman" w:hAnsi="Times New Roman" w:cs="Times New Roman"/>
                      <w:sz w:val="24"/>
                      <w:szCs w:val="24"/>
                    </w:rPr>
                    <w:t>Critic</w:t>
                  </w:r>
                </w:p>
                <w:p w14:paraId="41476DCA" w14:textId="77777777" w:rsidR="00C51A4C" w:rsidRPr="00A466E5" w:rsidRDefault="00C51A4C" w:rsidP="00C51A4C">
                  <w:pPr>
                    <w:spacing w:after="0"/>
                    <w:ind w:left="34"/>
                    <w:jc w:val="center"/>
                    <w:rPr>
                      <w:rFonts w:ascii="Times New Roman" w:hAnsi="Times New Roman" w:cs="Times New Roman"/>
                      <w:sz w:val="24"/>
                      <w:szCs w:val="24"/>
                    </w:rPr>
                  </w:pPr>
                  <w:r w:rsidRPr="00A466E5">
                    <w:rPr>
                      <w:rFonts w:ascii="Times New Roman" w:hAnsi="Times New Roman" w:cs="Times New Roman"/>
                      <w:sz w:val="24"/>
                      <w:szCs w:val="24"/>
                    </w:rPr>
                    <w:t>(problemă fatală)</w:t>
                  </w:r>
                </w:p>
              </w:tc>
              <w:tc>
                <w:tcPr>
                  <w:tcW w:w="3402" w:type="dxa"/>
                </w:tcPr>
                <w:p w14:paraId="6C4BA2B7" w14:textId="77777777" w:rsidR="00C51A4C" w:rsidRPr="00A466E5" w:rsidRDefault="00C51A4C" w:rsidP="00C51A4C">
                  <w:pPr>
                    <w:spacing w:after="0"/>
                    <w:ind w:left="6"/>
                    <w:jc w:val="both"/>
                    <w:rPr>
                      <w:rFonts w:ascii="Times New Roman" w:hAnsi="Times New Roman" w:cs="Times New Roman"/>
                      <w:sz w:val="24"/>
                      <w:szCs w:val="24"/>
                    </w:rPr>
                  </w:pPr>
                  <w:r w:rsidRPr="00A466E5">
                    <w:rPr>
                      <w:rFonts w:ascii="Times New Roman" w:hAnsi="Times New Roman" w:cs="Times New Roman"/>
                      <w:sz w:val="24"/>
                      <w:szCs w:val="24"/>
                    </w:rPr>
                    <w:t>Funcțiile de bază ale sistemului eşuează complet şi în mod constant, sau lipsesc. Eşec complet şi continuu în funcţionarea sistemului.</w:t>
                  </w:r>
                </w:p>
              </w:tc>
            </w:tr>
            <w:tr w:rsidR="00C51A4C" w:rsidRPr="00A466E5" w14:paraId="70E3A0CB" w14:textId="77777777" w:rsidTr="00187313">
              <w:tc>
                <w:tcPr>
                  <w:tcW w:w="571" w:type="dxa"/>
                  <w:vAlign w:val="center"/>
                </w:tcPr>
                <w:p w14:paraId="32E0901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lastRenderedPageBreak/>
                    <w:t>2</w:t>
                  </w:r>
                </w:p>
              </w:tc>
              <w:tc>
                <w:tcPr>
                  <w:tcW w:w="1332" w:type="dxa"/>
                  <w:vAlign w:val="center"/>
                </w:tcPr>
                <w:p w14:paraId="6C045263" w14:textId="77777777" w:rsidR="00C51A4C" w:rsidRPr="00A466E5" w:rsidRDefault="00C51A4C" w:rsidP="00C51A4C">
                  <w:pPr>
                    <w:spacing w:before="130" w:after="0"/>
                    <w:jc w:val="center"/>
                    <w:rPr>
                      <w:rFonts w:ascii="Times New Roman" w:hAnsi="Times New Roman" w:cs="Times New Roman"/>
                      <w:sz w:val="24"/>
                      <w:szCs w:val="24"/>
                    </w:rPr>
                  </w:pPr>
                  <w:r w:rsidRPr="00A466E5">
                    <w:rPr>
                      <w:rFonts w:ascii="Times New Roman" w:hAnsi="Times New Roman" w:cs="Times New Roman"/>
                      <w:sz w:val="24"/>
                      <w:szCs w:val="24"/>
                    </w:rPr>
                    <w:t>Înaltă</w:t>
                  </w:r>
                </w:p>
                <w:p w14:paraId="7CD99B3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(problemă serioasă)</w:t>
                  </w:r>
                </w:p>
              </w:tc>
              <w:tc>
                <w:tcPr>
                  <w:tcW w:w="3402" w:type="dxa"/>
                </w:tcPr>
                <w:p w14:paraId="4324ABE7" w14:textId="77777777" w:rsidR="00C51A4C" w:rsidRPr="00A466E5" w:rsidRDefault="00C51A4C" w:rsidP="00C51A4C">
                  <w:pPr>
                    <w:spacing w:after="0"/>
                    <w:ind w:left="6"/>
                    <w:jc w:val="both"/>
                    <w:rPr>
                      <w:rFonts w:ascii="Times New Roman" w:hAnsi="Times New Roman" w:cs="Times New Roman"/>
                      <w:sz w:val="24"/>
                      <w:szCs w:val="24"/>
                    </w:rPr>
                  </w:pPr>
                  <w:r w:rsidRPr="00A466E5">
                    <w:rPr>
                      <w:rFonts w:ascii="Times New Roman" w:hAnsi="Times New Roman" w:cs="Times New Roman"/>
                      <w:sz w:val="24"/>
                      <w:szCs w:val="24"/>
                    </w:rPr>
                    <w:t>O funcţionalitate vitală sau critică pentru utilizarea în scopurile prevăzute lipseşte, sau eşuează în mod continuu, sau repetat. O funcţionalitate vitală sau critică pentru utilizarea în scopurile prevăzute nu poate fi activată, sau eşuează în mod continuu.</w:t>
                  </w:r>
                </w:p>
              </w:tc>
            </w:tr>
            <w:tr w:rsidR="00C51A4C" w:rsidRPr="00A466E5" w14:paraId="222DC3E3" w14:textId="77777777" w:rsidTr="00187313">
              <w:tc>
                <w:tcPr>
                  <w:tcW w:w="571" w:type="dxa"/>
                  <w:vAlign w:val="center"/>
                </w:tcPr>
                <w:p w14:paraId="679C90D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3</w:t>
                  </w:r>
                </w:p>
              </w:tc>
              <w:tc>
                <w:tcPr>
                  <w:tcW w:w="1332" w:type="dxa"/>
                  <w:vAlign w:val="center"/>
                </w:tcPr>
                <w:p w14:paraId="7C6C928A" w14:textId="77777777" w:rsidR="00C51A4C" w:rsidRPr="00A466E5" w:rsidRDefault="00C51A4C" w:rsidP="00C51A4C">
                  <w:pPr>
                    <w:spacing w:before="130" w:after="0"/>
                    <w:jc w:val="center"/>
                    <w:rPr>
                      <w:rFonts w:ascii="Times New Roman" w:hAnsi="Times New Roman" w:cs="Times New Roman"/>
                      <w:sz w:val="24"/>
                      <w:szCs w:val="24"/>
                    </w:rPr>
                  </w:pPr>
                  <w:r w:rsidRPr="00A466E5">
                    <w:rPr>
                      <w:rFonts w:ascii="Times New Roman" w:hAnsi="Times New Roman" w:cs="Times New Roman"/>
                      <w:sz w:val="24"/>
                      <w:szCs w:val="24"/>
                    </w:rPr>
                    <w:t>Medie</w:t>
                  </w:r>
                </w:p>
                <w:p w14:paraId="6C3EB88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(problemă generală)</w:t>
                  </w:r>
                </w:p>
              </w:tc>
              <w:tc>
                <w:tcPr>
                  <w:tcW w:w="3402" w:type="dxa"/>
                </w:tcPr>
                <w:p w14:paraId="3D3B2CAD" w14:textId="77777777" w:rsidR="00C51A4C" w:rsidRPr="00A466E5" w:rsidRDefault="00C51A4C" w:rsidP="00C51A4C">
                  <w:pPr>
                    <w:spacing w:after="0"/>
                    <w:ind w:left="6"/>
                    <w:jc w:val="both"/>
                    <w:rPr>
                      <w:rFonts w:ascii="Times New Roman" w:hAnsi="Times New Roman" w:cs="Times New Roman"/>
                      <w:sz w:val="24"/>
                      <w:szCs w:val="24"/>
                    </w:rPr>
                  </w:pPr>
                  <w:r w:rsidRPr="00A466E5">
                    <w:rPr>
                      <w:rFonts w:ascii="Times New Roman" w:hAnsi="Times New Roman" w:cs="Times New Roman"/>
                      <w:sz w:val="24"/>
                      <w:szCs w:val="24"/>
                    </w:rPr>
                    <w:t>O funcţionalitate importantă, dar care nu este considerată ca fiind critică, sau vitală pentru funcționarea sistemului în scopurile prevăzute, lipseşte complet sau eşuează în mod continuu sau repetat.</w:t>
                  </w:r>
                </w:p>
              </w:tc>
            </w:tr>
            <w:tr w:rsidR="00C51A4C" w:rsidRPr="00A466E5" w14:paraId="26B6A072" w14:textId="77777777" w:rsidTr="00187313">
              <w:tc>
                <w:tcPr>
                  <w:tcW w:w="571" w:type="dxa"/>
                  <w:vAlign w:val="center"/>
                </w:tcPr>
                <w:p w14:paraId="50C0A98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4</w:t>
                  </w:r>
                </w:p>
              </w:tc>
              <w:tc>
                <w:tcPr>
                  <w:tcW w:w="1332" w:type="dxa"/>
                  <w:vAlign w:val="center"/>
                </w:tcPr>
                <w:p w14:paraId="0A34F751" w14:textId="77777777" w:rsidR="00C51A4C" w:rsidRPr="00A466E5" w:rsidRDefault="00C51A4C" w:rsidP="00C51A4C">
                  <w:pPr>
                    <w:spacing w:before="130" w:after="0"/>
                    <w:jc w:val="center"/>
                    <w:rPr>
                      <w:rFonts w:ascii="Times New Roman" w:hAnsi="Times New Roman" w:cs="Times New Roman"/>
                      <w:sz w:val="24"/>
                      <w:szCs w:val="24"/>
                    </w:rPr>
                  </w:pPr>
                  <w:r w:rsidRPr="00A466E5">
                    <w:rPr>
                      <w:rFonts w:ascii="Times New Roman" w:hAnsi="Times New Roman" w:cs="Times New Roman"/>
                      <w:sz w:val="24"/>
                      <w:szCs w:val="24"/>
                    </w:rPr>
                    <w:t>Joasă</w:t>
                  </w:r>
                </w:p>
                <w:p w14:paraId="2D008C4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(problemă minoră)</w:t>
                  </w:r>
                </w:p>
              </w:tc>
              <w:tc>
                <w:tcPr>
                  <w:tcW w:w="3402" w:type="dxa"/>
                </w:tcPr>
                <w:p w14:paraId="0912864B" w14:textId="77777777" w:rsidR="00C51A4C" w:rsidRPr="00A466E5" w:rsidRDefault="00C51A4C" w:rsidP="00C51A4C">
                  <w:pPr>
                    <w:spacing w:after="0"/>
                    <w:ind w:left="6"/>
                    <w:jc w:val="both"/>
                    <w:rPr>
                      <w:rFonts w:ascii="Times New Roman" w:hAnsi="Times New Roman" w:cs="Times New Roman"/>
                      <w:sz w:val="24"/>
                      <w:szCs w:val="24"/>
                    </w:rPr>
                  </w:pPr>
                  <w:r w:rsidRPr="00A466E5">
                    <w:rPr>
                      <w:rFonts w:ascii="Times New Roman" w:hAnsi="Times New Roman" w:cs="Times New Roman"/>
                      <w:sz w:val="24"/>
                      <w:szCs w:val="24"/>
                    </w:rPr>
                    <w:t>Anumite funcţii neimportante lipsesc, sau eşuează. Sistemul funcționează corect, dar apar probleme estetice. Anumite funcţii lucrează dar nu în totalitate corect.</w:t>
                  </w:r>
                </w:p>
              </w:tc>
            </w:tr>
          </w:tbl>
          <w:p w14:paraId="47360DE7" w14:textId="77777777" w:rsidR="00C51A4C" w:rsidRPr="00A466E5" w:rsidRDefault="00C51A4C" w:rsidP="00C51A4C">
            <w:pPr>
              <w:spacing w:after="0"/>
              <w:rPr>
                <w:rFonts w:ascii="Times New Roman" w:hAnsi="Times New Roman" w:cs="Times New Roman"/>
                <w:noProof/>
                <w:sz w:val="24"/>
                <w:szCs w:val="24"/>
                <w:lang w:eastAsia="ru-RU"/>
              </w:rPr>
            </w:pPr>
          </w:p>
        </w:tc>
        <w:tc>
          <w:tcPr>
            <w:tcW w:w="1701" w:type="dxa"/>
          </w:tcPr>
          <w:p w14:paraId="7FC0449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0E1511E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CEDA4F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EEF5F05" w14:textId="77777777" w:rsidTr="00C51A4C">
        <w:trPr>
          <w:jc w:val="center"/>
        </w:trPr>
        <w:tc>
          <w:tcPr>
            <w:tcW w:w="1271" w:type="dxa"/>
          </w:tcPr>
          <w:p w14:paraId="211B2305" w14:textId="13CA210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CI.118</w:t>
            </w:r>
          </w:p>
        </w:tc>
        <w:tc>
          <w:tcPr>
            <w:tcW w:w="5670" w:type="dxa"/>
            <w:tcBorders>
              <w:top w:val="nil"/>
              <w:left w:val="single" w:sz="4" w:space="0" w:color="auto"/>
              <w:bottom w:val="single" w:sz="4" w:space="0" w:color="auto"/>
              <w:right w:val="single" w:sz="4" w:space="0" w:color="auto"/>
            </w:tcBorders>
            <w:vAlign w:val="center"/>
          </w:tcPr>
          <w:p w14:paraId="291B2B7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Problemele cu gravitatea de nivel 1 şi 2 necesită soluţionare imediată, iar procesul de testare va fi continuat în mod obligatoriu. </w:t>
            </w:r>
          </w:p>
        </w:tc>
        <w:tc>
          <w:tcPr>
            <w:tcW w:w="1701" w:type="dxa"/>
          </w:tcPr>
          <w:p w14:paraId="12604ED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3BDBF0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E7378D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9E41176" w14:textId="77777777" w:rsidTr="00C51A4C">
        <w:trPr>
          <w:jc w:val="center"/>
        </w:trPr>
        <w:tc>
          <w:tcPr>
            <w:tcW w:w="1271" w:type="dxa"/>
          </w:tcPr>
          <w:p w14:paraId="301CFBFD" w14:textId="084DE34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CI.119</w:t>
            </w:r>
          </w:p>
        </w:tc>
        <w:tc>
          <w:tcPr>
            <w:tcW w:w="5670" w:type="dxa"/>
            <w:tcBorders>
              <w:top w:val="nil"/>
              <w:left w:val="single" w:sz="4" w:space="0" w:color="auto"/>
              <w:bottom w:val="single" w:sz="4" w:space="0" w:color="auto"/>
              <w:right w:val="single" w:sz="4" w:space="0" w:color="auto"/>
            </w:tcBorders>
            <w:vAlign w:val="center"/>
          </w:tcPr>
          <w:p w14:paraId="62FBE31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Procesul de testare va consta din mai multe cicluri de testare, după cum este necesar până când problemele cu gravitate 1 și 2 vor fi eliminate complet. După ce defectele cu o gravitate 1 sau 2 vor fi eliminate, echipa de testare a BNM va decide dacă ciclul de testare va fi repornit, sau continuat.</w:t>
            </w:r>
          </w:p>
        </w:tc>
        <w:tc>
          <w:tcPr>
            <w:tcW w:w="1701" w:type="dxa"/>
          </w:tcPr>
          <w:p w14:paraId="7443BC7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5A1727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D60E95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D8DE2DF" w14:textId="77777777" w:rsidTr="00C51A4C">
        <w:trPr>
          <w:jc w:val="center"/>
        </w:trPr>
        <w:tc>
          <w:tcPr>
            <w:tcW w:w="1271" w:type="dxa"/>
          </w:tcPr>
          <w:p w14:paraId="2D7E9C75" w14:textId="03588B9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CI.120</w:t>
            </w:r>
          </w:p>
        </w:tc>
        <w:tc>
          <w:tcPr>
            <w:tcW w:w="5670" w:type="dxa"/>
            <w:tcBorders>
              <w:top w:val="nil"/>
              <w:left w:val="single" w:sz="4" w:space="0" w:color="auto"/>
              <w:bottom w:val="single" w:sz="4" w:space="0" w:color="auto"/>
              <w:right w:val="single" w:sz="4" w:space="0" w:color="auto"/>
            </w:tcBorders>
            <w:vAlign w:val="center"/>
          </w:tcPr>
          <w:p w14:paraId="6D44FE0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Numărul de defecte restante este sub o limită superioară acceptabilă (care urmează să fie aprobată înainte de etapa de acceptanţă), sau defectele sunt minore.</w:t>
            </w:r>
          </w:p>
        </w:tc>
        <w:tc>
          <w:tcPr>
            <w:tcW w:w="1701" w:type="dxa"/>
          </w:tcPr>
          <w:p w14:paraId="0AD173D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0559BC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083061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A179748" w14:textId="77777777" w:rsidTr="00C51A4C">
        <w:trPr>
          <w:jc w:val="center"/>
        </w:trPr>
        <w:tc>
          <w:tcPr>
            <w:tcW w:w="1271" w:type="dxa"/>
          </w:tcPr>
          <w:p w14:paraId="37454D2B" w14:textId="07D155E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CI.121</w:t>
            </w:r>
          </w:p>
        </w:tc>
        <w:tc>
          <w:tcPr>
            <w:tcW w:w="5670" w:type="dxa"/>
            <w:tcBorders>
              <w:top w:val="nil"/>
              <w:left w:val="single" w:sz="4" w:space="0" w:color="auto"/>
              <w:bottom w:val="single" w:sz="4" w:space="0" w:color="auto"/>
              <w:right w:val="single" w:sz="4" w:space="0" w:color="auto"/>
            </w:tcBorders>
            <w:vAlign w:val="center"/>
          </w:tcPr>
          <w:p w14:paraId="78AE4163" w14:textId="5FB5C140" w:rsidR="00C51A4C" w:rsidRPr="00A466E5" w:rsidRDefault="00FD2CA2" w:rsidP="00C51A4C">
            <w:pPr>
              <w:spacing w:after="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Documentul</w:t>
            </w:r>
            <w:r w:rsidRPr="00A466E5">
              <w:rPr>
                <w:rFonts w:ascii="Times New Roman" w:hAnsi="Times New Roman" w:cs="Times New Roman"/>
                <w:noProof/>
                <w:sz w:val="24"/>
                <w:szCs w:val="24"/>
                <w:lang w:eastAsia="ru-RU"/>
              </w:rPr>
              <w:t xml:space="preserve"> </w:t>
            </w:r>
            <w:r w:rsidR="00C51A4C" w:rsidRPr="00A466E5">
              <w:rPr>
                <w:rFonts w:ascii="Times New Roman" w:hAnsi="Times New Roman" w:cs="Times New Roman"/>
                <w:noProof/>
                <w:sz w:val="24"/>
                <w:szCs w:val="24"/>
                <w:lang w:eastAsia="ru-RU"/>
              </w:rPr>
              <w:t>de acceptanţă</w:t>
            </w:r>
            <w:r>
              <w:rPr>
                <w:rFonts w:ascii="Times New Roman" w:hAnsi="Times New Roman" w:cs="Times New Roman"/>
                <w:noProof/>
                <w:sz w:val="24"/>
                <w:szCs w:val="24"/>
                <w:lang w:eastAsia="ru-RU"/>
              </w:rPr>
              <w:t xml:space="preserve"> provizorie</w:t>
            </w:r>
            <w:r w:rsidR="00C51A4C" w:rsidRPr="00A466E5">
              <w:rPr>
                <w:rFonts w:ascii="Times New Roman" w:hAnsi="Times New Roman" w:cs="Times New Roman"/>
                <w:noProof/>
                <w:sz w:val="24"/>
                <w:szCs w:val="24"/>
                <w:lang w:eastAsia="ru-RU"/>
              </w:rPr>
              <w:t xml:space="preserve"> agreat şi aprobat de ambele părţi.</w:t>
            </w:r>
          </w:p>
        </w:tc>
        <w:tc>
          <w:tcPr>
            <w:tcW w:w="1701" w:type="dxa"/>
          </w:tcPr>
          <w:p w14:paraId="500F59D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7F6761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C6998C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91C601F" w14:textId="77777777" w:rsidTr="00C51A4C">
        <w:trPr>
          <w:jc w:val="center"/>
        </w:trPr>
        <w:tc>
          <w:tcPr>
            <w:tcW w:w="1271" w:type="dxa"/>
          </w:tcPr>
          <w:p w14:paraId="7613A8F4" w14:textId="0786A3A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CI.122</w:t>
            </w:r>
          </w:p>
        </w:tc>
        <w:tc>
          <w:tcPr>
            <w:tcW w:w="5670" w:type="dxa"/>
            <w:tcBorders>
              <w:top w:val="nil"/>
              <w:left w:val="single" w:sz="4" w:space="0" w:color="auto"/>
              <w:bottom w:val="single" w:sz="4" w:space="0" w:color="auto"/>
              <w:right w:val="single" w:sz="4" w:space="0" w:color="auto"/>
            </w:tcBorders>
            <w:vAlign w:val="center"/>
          </w:tcPr>
          <w:p w14:paraId="6B4585F5" w14:textId="37B836EC"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inclusiv documentele de acceptanţă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xml:space="preserve"> pentru etapa de testare sunt aprobate de către părţi. Pentru revizuirea și coordonarea livrabilelor, inclusiv documentelor de acceptanță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Ofertantul va aloca pe partea Beneficiarului o perioadă cuprinsă între 15 - 25 zile lucrătoare. Această periodă de validare a livrabilelor, inclusiv documentelor de acceptanță</w:t>
            </w:r>
            <w:r w:rsidR="00A8748D">
              <w:rPr>
                <w:rFonts w:ascii="Times New Roman" w:hAnsi="Times New Roman" w:cs="Times New Roman"/>
                <w:noProof/>
                <w:sz w:val="24"/>
                <w:szCs w:val="24"/>
                <w:lang w:eastAsia="ru-RU"/>
              </w:rPr>
              <w:t xml:space="preserve"> provizorie</w:t>
            </w:r>
            <w:r w:rsidRPr="00A466E5">
              <w:rPr>
                <w:rFonts w:ascii="Times New Roman" w:hAnsi="Times New Roman" w:cs="Times New Roman"/>
                <w:noProof/>
                <w:sz w:val="24"/>
                <w:szCs w:val="24"/>
                <w:lang w:eastAsia="ru-RU"/>
              </w:rPr>
              <w:t xml:space="preserve"> va fi luată în considerare de către </w:t>
            </w:r>
            <w:r w:rsidRPr="00A466E5">
              <w:rPr>
                <w:rFonts w:ascii="Times New Roman" w:hAnsi="Times New Roman" w:cs="Times New Roman"/>
                <w:noProof/>
                <w:sz w:val="24"/>
                <w:szCs w:val="24"/>
                <w:lang w:eastAsia="ru-RU"/>
              </w:rPr>
              <w:lastRenderedPageBreak/>
              <w:t>Ofertant la întocmirea ofertei sale, în special al realizarea Planului de proiect inițial.</w:t>
            </w:r>
          </w:p>
        </w:tc>
        <w:tc>
          <w:tcPr>
            <w:tcW w:w="1701" w:type="dxa"/>
          </w:tcPr>
          <w:p w14:paraId="653108C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252BA9F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6E3B82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4DD2991" w14:textId="77777777" w:rsidTr="00187313">
        <w:trPr>
          <w:jc w:val="center"/>
        </w:trPr>
        <w:tc>
          <w:tcPr>
            <w:tcW w:w="10204" w:type="dxa"/>
            <w:gridSpan w:val="5"/>
            <w:vAlign w:val="center"/>
          </w:tcPr>
          <w:p w14:paraId="5716AD84"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2.5.  Instruirea</w:t>
            </w:r>
          </w:p>
        </w:tc>
      </w:tr>
      <w:tr w:rsidR="00C51A4C" w:rsidRPr="00A466E5" w14:paraId="44318110" w14:textId="77777777" w:rsidTr="00187313">
        <w:trPr>
          <w:jc w:val="center"/>
        </w:trPr>
        <w:tc>
          <w:tcPr>
            <w:tcW w:w="10204" w:type="dxa"/>
            <w:gridSpan w:val="5"/>
            <w:vAlign w:val="center"/>
          </w:tcPr>
          <w:p w14:paraId="0363D2FA"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2.5.1.  Obiectivele etapei</w:t>
            </w:r>
          </w:p>
        </w:tc>
      </w:tr>
      <w:tr w:rsidR="00C51A4C" w:rsidRPr="00A466E5" w14:paraId="5FCC924A" w14:textId="77777777" w:rsidTr="00C51A4C">
        <w:trPr>
          <w:jc w:val="center"/>
        </w:trPr>
        <w:tc>
          <w:tcPr>
            <w:tcW w:w="1271" w:type="dxa"/>
          </w:tcPr>
          <w:p w14:paraId="3A311828" w14:textId="1D05C6A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CI.123</w:t>
            </w:r>
          </w:p>
        </w:tc>
        <w:tc>
          <w:tcPr>
            <w:tcW w:w="5670" w:type="dxa"/>
            <w:tcBorders>
              <w:top w:val="nil"/>
              <w:left w:val="single" w:sz="4" w:space="0" w:color="auto"/>
              <w:bottom w:val="single" w:sz="4" w:space="0" w:color="auto"/>
              <w:right w:val="single" w:sz="4" w:space="0" w:color="auto"/>
            </w:tcBorders>
            <w:vAlign w:val="center"/>
          </w:tcPr>
          <w:p w14:paraId="08788C1A" w14:textId="5908E569"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etapei de instruire este de a dobândi competenţele necesare pentru a opera, administra, diagnostica și ajusta (customiza) soluția în conformitate cu necesitățile BNM. </w:t>
            </w:r>
          </w:p>
        </w:tc>
        <w:tc>
          <w:tcPr>
            <w:tcW w:w="1701" w:type="dxa"/>
          </w:tcPr>
          <w:p w14:paraId="13A3858F"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034776B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668713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084C129" w14:textId="77777777" w:rsidTr="00C51A4C">
        <w:trPr>
          <w:jc w:val="center"/>
        </w:trPr>
        <w:tc>
          <w:tcPr>
            <w:tcW w:w="1271" w:type="dxa"/>
          </w:tcPr>
          <w:p w14:paraId="46150104" w14:textId="645F37C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CI.124</w:t>
            </w:r>
          </w:p>
        </w:tc>
        <w:tc>
          <w:tcPr>
            <w:tcW w:w="5670" w:type="dxa"/>
            <w:tcBorders>
              <w:top w:val="nil"/>
              <w:left w:val="single" w:sz="4" w:space="0" w:color="auto"/>
              <w:bottom w:val="single" w:sz="4" w:space="0" w:color="auto"/>
              <w:right w:val="single" w:sz="4" w:space="0" w:color="auto"/>
            </w:tcBorders>
            <w:vAlign w:val="center"/>
          </w:tcPr>
          <w:p w14:paraId="2ED4D204" w14:textId="76E3A265"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Abordarea pentru instruirea solicitată de către BNM este de a oferi instruire tuturor utilizatorilor finali, administratorilor de soluție, administratorilor de baze de date şi dezvoltatorilor. Sesiunile de instruire vor include aspecte teoretice şi practice. Pentru anumite module BNM îşi rezervă dreptul de a solicita Ofertantului selectat de a testa cunoştinţele participanţilor la instruire. Modulele pentru care BNM va solicita testarea cunoştinţelor vor fi convenite pe parcursul implementării proiectului. Pentru astfel de cazuri, Ofertantul selectat va pregăti chestionare corespunzătoare.</w:t>
            </w:r>
          </w:p>
        </w:tc>
        <w:tc>
          <w:tcPr>
            <w:tcW w:w="1701" w:type="dxa"/>
          </w:tcPr>
          <w:p w14:paraId="3589BBF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FFBFA3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B33E27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9F095E8" w14:textId="77777777" w:rsidTr="00C51A4C">
        <w:trPr>
          <w:jc w:val="center"/>
        </w:trPr>
        <w:tc>
          <w:tcPr>
            <w:tcW w:w="1271" w:type="dxa"/>
          </w:tcPr>
          <w:p w14:paraId="1FF3087B" w14:textId="0743BD4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CI.125</w:t>
            </w:r>
          </w:p>
        </w:tc>
        <w:tc>
          <w:tcPr>
            <w:tcW w:w="5670" w:type="dxa"/>
            <w:tcBorders>
              <w:top w:val="nil"/>
              <w:left w:val="single" w:sz="4" w:space="0" w:color="auto"/>
              <w:bottom w:val="single" w:sz="4" w:space="0" w:color="auto"/>
              <w:right w:val="single" w:sz="4" w:space="0" w:color="auto"/>
            </w:tcBorders>
            <w:vAlign w:val="center"/>
          </w:tcPr>
          <w:p w14:paraId="49990E3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selectat este informat de asemenea că BNM va solicita după instruire un feedback de la participanţii la instruire din cadrul BNM. În cazul în care feedback-ul oferit nu este unul acceptabil, BNM îşi rezervă dreptul de a solicita înlocuirea instructorului şi repetarea acelei sesiuni de instruire specifice. Pentru feedback, Ofertantul selectat va pregăti chestionare care vor fi completate de participanţii la instruire din cadrul BNM.</w:t>
            </w:r>
          </w:p>
        </w:tc>
        <w:tc>
          <w:tcPr>
            <w:tcW w:w="1701" w:type="dxa"/>
          </w:tcPr>
          <w:p w14:paraId="0FC2D19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FEF222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0E9871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17CCFF1" w14:textId="77777777" w:rsidTr="00C51A4C">
        <w:trPr>
          <w:jc w:val="center"/>
        </w:trPr>
        <w:tc>
          <w:tcPr>
            <w:tcW w:w="1271" w:type="dxa"/>
          </w:tcPr>
          <w:p w14:paraId="1DB3DE98" w14:textId="1DB967D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CI.126</w:t>
            </w:r>
          </w:p>
        </w:tc>
        <w:tc>
          <w:tcPr>
            <w:tcW w:w="5670" w:type="dxa"/>
            <w:tcBorders>
              <w:top w:val="nil"/>
              <w:left w:val="single" w:sz="4" w:space="0" w:color="auto"/>
              <w:bottom w:val="single" w:sz="4" w:space="0" w:color="auto"/>
              <w:right w:val="single" w:sz="4" w:space="0" w:color="auto"/>
            </w:tcBorders>
            <w:vAlign w:val="center"/>
          </w:tcPr>
          <w:p w14:paraId="186F23B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Prestarea serviciilor de instruire poate avea loc după încheierea etapei de construcție, dar nu mai târziu de începutul etapei de testare.</w:t>
            </w:r>
          </w:p>
        </w:tc>
        <w:tc>
          <w:tcPr>
            <w:tcW w:w="1701" w:type="dxa"/>
          </w:tcPr>
          <w:p w14:paraId="7AB91929"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2A072E4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19A24A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23B862C" w14:textId="77777777" w:rsidTr="00187313">
        <w:trPr>
          <w:jc w:val="center"/>
        </w:trPr>
        <w:tc>
          <w:tcPr>
            <w:tcW w:w="10204" w:type="dxa"/>
            <w:gridSpan w:val="5"/>
            <w:vAlign w:val="center"/>
          </w:tcPr>
          <w:p w14:paraId="2F568AB8" w14:textId="6CD1D96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2.5.2.  Aspecte logistice</w:t>
            </w:r>
          </w:p>
        </w:tc>
      </w:tr>
      <w:tr w:rsidR="00C51A4C" w:rsidRPr="00A466E5" w14:paraId="5A897548" w14:textId="77777777" w:rsidTr="00C51A4C">
        <w:trPr>
          <w:jc w:val="center"/>
        </w:trPr>
        <w:tc>
          <w:tcPr>
            <w:tcW w:w="1271" w:type="dxa"/>
          </w:tcPr>
          <w:p w14:paraId="0097193C" w14:textId="7186BDF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CI.127</w:t>
            </w:r>
          </w:p>
        </w:tc>
        <w:tc>
          <w:tcPr>
            <w:tcW w:w="5670" w:type="dxa"/>
            <w:tcBorders>
              <w:top w:val="nil"/>
              <w:left w:val="single" w:sz="4" w:space="0" w:color="auto"/>
              <w:bottom w:val="single" w:sz="4" w:space="0" w:color="auto"/>
              <w:right w:val="single" w:sz="4" w:space="0" w:color="auto"/>
            </w:tcBorders>
            <w:vAlign w:val="center"/>
          </w:tcPr>
          <w:p w14:paraId="3FAFBEB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Facilităţile de instruire sunt asigurate de către BNM: biroul pentru instruire/ PC cu conexiune la internet/ mediu tehnic pentru instruire.</w:t>
            </w:r>
          </w:p>
        </w:tc>
        <w:tc>
          <w:tcPr>
            <w:tcW w:w="1701" w:type="dxa"/>
          </w:tcPr>
          <w:p w14:paraId="5433EA2A" w14:textId="7777777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66AB2C5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DFBA8D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3E0E08B" w14:textId="77777777" w:rsidTr="00C51A4C">
        <w:trPr>
          <w:jc w:val="center"/>
        </w:trPr>
        <w:tc>
          <w:tcPr>
            <w:tcW w:w="1271" w:type="dxa"/>
          </w:tcPr>
          <w:p w14:paraId="56E2A6D1" w14:textId="7ECA589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CI.128</w:t>
            </w:r>
          </w:p>
        </w:tc>
        <w:tc>
          <w:tcPr>
            <w:tcW w:w="5670" w:type="dxa"/>
            <w:tcBorders>
              <w:top w:val="nil"/>
              <w:left w:val="single" w:sz="4" w:space="0" w:color="auto"/>
              <w:bottom w:val="single" w:sz="4" w:space="0" w:color="auto"/>
              <w:right w:val="single" w:sz="4" w:space="0" w:color="auto"/>
            </w:tcBorders>
            <w:vAlign w:val="center"/>
          </w:tcPr>
          <w:p w14:paraId="50267C03" w14:textId="4E7E9B55"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Cel puțin jumătate din numărul total de ore aferente sesiunilor de instruire, agreate de către Părți, vor fi desfășurate în mod obligatoriu cu prezență fizică la sediul BNM. În acest sens, Ofertantul va considera această cerință și va reflecta cheltuielile de logistică în Formularul privind „Detalierea ofertei financiare pentru seriviile de implementare” conform Anexei nr. 3 a prezentului Caiet de sarcini.</w:t>
            </w:r>
          </w:p>
        </w:tc>
        <w:tc>
          <w:tcPr>
            <w:tcW w:w="1701" w:type="dxa"/>
          </w:tcPr>
          <w:p w14:paraId="6F7061FE" w14:textId="1DC9CF7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Obligatorie</w:t>
            </w:r>
          </w:p>
        </w:tc>
        <w:tc>
          <w:tcPr>
            <w:tcW w:w="851" w:type="dxa"/>
          </w:tcPr>
          <w:p w14:paraId="456C447C" w14:textId="77777777" w:rsidR="00C51A4C" w:rsidRPr="00A466E5" w:rsidRDefault="00C51A4C" w:rsidP="00C51A4C">
            <w:pPr>
              <w:spacing w:after="0"/>
              <w:jc w:val="center"/>
              <w:rPr>
                <w:rFonts w:ascii="Times New Roman" w:hAnsi="Times New Roman" w:cs="Times New Roman"/>
                <w:sz w:val="24"/>
                <w:szCs w:val="24"/>
              </w:rPr>
            </w:pPr>
          </w:p>
        </w:tc>
        <w:tc>
          <w:tcPr>
            <w:tcW w:w="711" w:type="dxa"/>
          </w:tcPr>
          <w:p w14:paraId="4C17B0A7" w14:textId="77777777" w:rsidR="00C51A4C" w:rsidRPr="00A466E5" w:rsidRDefault="00C51A4C" w:rsidP="00C51A4C">
            <w:pPr>
              <w:spacing w:after="0"/>
              <w:jc w:val="center"/>
              <w:rPr>
                <w:rFonts w:ascii="Times New Roman" w:hAnsi="Times New Roman" w:cs="Times New Roman"/>
                <w:sz w:val="24"/>
                <w:szCs w:val="24"/>
              </w:rPr>
            </w:pPr>
          </w:p>
        </w:tc>
      </w:tr>
      <w:tr w:rsidR="00C51A4C" w:rsidRPr="00A466E5" w14:paraId="5279CE99" w14:textId="77777777" w:rsidTr="00187313">
        <w:trPr>
          <w:jc w:val="center"/>
        </w:trPr>
        <w:tc>
          <w:tcPr>
            <w:tcW w:w="10204" w:type="dxa"/>
            <w:gridSpan w:val="5"/>
            <w:vAlign w:val="center"/>
          </w:tcPr>
          <w:p w14:paraId="4A82D69C"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2.5.3.  Activitățile principale</w:t>
            </w:r>
          </w:p>
        </w:tc>
      </w:tr>
      <w:tr w:rsidR="00C51A4C" w:rsidRPr="00A466E5" w14:paraId="7EFC575D" w14:textId="77777777" w:rsidTr="00C51A4C">
        <w:trPr>
          <w:jc w:val="center"/>
        </w:trPr>
        <w:tc>
          <w:tcPr>
            <w:tcW w:w="1271" w:type="dxa"/>
          </w:tcPr>
          <w:p w14:paraId="25F7B480" w14:textId="45684BA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CI.129</w:t>
            </w:r>
          </w:p>
        </w:tc>
        <w:tc>
          <w:tcPr>
            <w:tcW w:w="5670" w:type="dxa"/>
            <w:tcBorders>
              <w:top w:val="nil"/>
              <w:left w:val="single" w:sz="4" w:space="0" w:color="auto"/>
              <w:bottom w:val="single" w:sz="4" w:space="0" w:color="auto"/>
              <w:right w:val="single" w:sz="4" w:space="0" w:color="auto"/>
            </w:tcBorders>
            <w:vAlign w:val="center"/>
          </w:tcPr>
          <w:p w14:paraId="2AD4621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Definirea şi convenirea cu BNM asupra unui plan/ program şi curriculum de instruire. </w:t>
            </w:r>
          </w:p>
        </w:tc>
        <w:tc>
          <w:tcPr>
            <w:tcW w:w="1701" w:type="dxa"/>
          </w:tcPr>
          <w:p w14:paraId="30C348F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ED42D2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1A4812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270C2F3" w14:textId="77777777" w:rsidTr="00C51A4C">
        <w:trPr>
          <w:jc w:val="center"/>
        </w:trPr>
        <w:tc>
          <w:tcPr>
            <w:tcW w:w="1271" w:type="dxa"/>
          </w:tcPr>
          <w:p w14:paraId="31B07795" w14:textId="5D3A548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CI.130</w:t>
            </w:r>
          </w:p>
        </w:tc>
        <w:tc>
          <w:tcPr>
            <w:tcW w:w="5670" w:type="dxa"/>
            <w:tcBorders>
              <w:top w:val="nil"/>
              <w:left w:val="single" w:sz="4" w:space="0" w:color="auto"/>
              <w:bottom w:val="single" w:sz="4" w:space="0" w:color="auto"/>
              <w:right w:val="single" w:sz="4" w:space="0" w:color="auto"/>
            </w:tcBorders>
            <w:vAlign w:val="center"/>
          </w:tcPr>
          <w:p w14:paraId="59E85F1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Definirea structurii sesiunilor de instruire.</w:t>
            </w:r>
          </w:p>
        </w:tc>
        <w:tc>
          <w:tcPr>
            <w:tcW w:w="1701" w:type="dxa"/>
          </w:tcPr>
          <w:p w14:paraId="429454D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F87760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95EBC7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F89E3B9" w14:textId="77777777" w:rsidTr="00C51A4C">
        <w:trPr>
          <w:jc w:val="center"/>
        </w:trPr>
        <w:tc>
          <w:tcPr>
            <w:tcW w:w="1271" w:type="dxa"/>
          </w:tcPr>
          <w:p w14:paraId="7AF3B439" w14:textId="38B240A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CI.131</w:t>
            </w:r>
          </w:p>
        </w:tc>
        <w:tc>
          <w:tcPr>
            <w:tcW w:w="5670" w:type="dxa"/>
            <w:tcBorders>
              <w:top w:val="nil"/>
              <w:left w:val="single" w:sz="4" w:space="0" w:color="auto"/>
              <w:bottom w:val="single" w:sz="4" w:space="0" w:color="auto"/>
              <w:right w:val="single" w:sz="4" w:space="0" w:color="auto"/>
            </w:tcBorders>
            <w:vAlign w:val="center"/>
          </w:tcPr>
          <w:p w14:paraId="7255E7A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Confirmarea listei de participanţi pentru fiecare sesiune de instruire. </w:t>
            </w:r>
          </w:p>
        </w:tc>
        <w:tc>
          <w:tcPr>
            <w:tcW w:w="1701" w:type="dxa"/>
          </w:tcPr>
          <w:p w14:paraId="64A45F0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0DDC73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729896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EB4D589" w14:textId="77777777" w:rsidTr="00C51A4C">
        <w:trPr>
          <w:jc w:val="center"/>
        </w:trPr>
        <w:tc>
          <w:tcPr>
            <w:tcW w:w="1271" w:type="dxa"/>
          </w:tcPr>
          <w:p w14:paraId="67F23B32" w14:textId="26FA59D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CI.132</w:t>
            </w:r>
          </w:p>
        </w:tc>
        <w:tc>
          <w:tcPr>
            <w:tcW w:w="5670" w:type="dxa"/>
            <w:tcBorders>
              <w:top w:val="nil"/>
              <w:left w:val="single" w:sz="4" w:space="0" w:color="auto"/>
              <w:bottom w:val="single" w:sz="4" w:space="0" w:color="auto"/>
              <w:right w:val="single" w:sz="4" w:space="0" w:color="auto"/>
            </w:tcBorders>
            <w:vAlign w:val="center"/>
          </w:tcPr>
          <w:p w14:paraId="52D5EB4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Efectuarea instruirilor pentru utilizatori în limba română sau engleză.   </w:t>
            </w:r>
          </w:p>
        </w:tc>
        <w:tc>
          <w:tcPr>
            <w:tcW w:w="1701" w:type="dxa"/>
          </w:tcPr>
          <w:p w14:paraId="73AF847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F78BCB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4A73BF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94A4AD0" w14:textId="77777777" w:rsidTr="00C51A4C">
        <w:trPr>
          <w:jc w:val="center"/>
        </w:trPr>
        <w:tc>
          <w:tcPr>
            <w:tcW w:w="1271" w:type="dxa"/>
          </w:tcPr>
          <w:p w14:paraId="5A70E24D" w14:textId="08AA43E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CI.133</w:t>
            </w:r>
          </w:p>
        </w:tc>
        <w:tc>
          <w:tcPr>
            <w:tcW w:w="5670" w:type="dxa"/>
            <w:tcBorders>
              <w:top w:val="nil"/>
              <w:left w:val="single" w:sz="4" w:space="0" w:color="auto"/>
              <w:bottom w:val="single" w:sz="4" w:space="0" w:color="auto"/>
              <w:right w:val="single" w:sz="4" w:space="0" w:color="auto"/>
            </w:tcBorders>
            <w:vAlign w:val="center"/>
          </w:tcPr>
          <w:p w14:paraId="37A695A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Efectuarea instruirilor pentru administratori (utilizatori speciali).</w:t>
            </w:r>
          </w:p>
        </w:tc>
        <w:tc>
          <w:tcPr>
            <w:tcW w:w="1701" w:type="dxa"/>
          </w:tcPr>
          <w:p w14:paraId="0CC77D1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C176E6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9AB3CD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B758988" w14:textId="77777777" w:rsidTr="00C51A4C">
        <w:trPr>
          <w:jc w:val="center"/>
        </w:trPr>
        <w:tc>
          <w:tcPr>
            <w:tcW w:w="1271" w:type="dxa"/>
          </w:tcPr>
          <w:p w14:paraId="622502AC" w14:textId="6B58E41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CI.134</w:t>
            </w:r>
          </w:p>
        </w:tc>
        <w:tc>
          <w:tcPr>
            <w:tcW w:w="5670" w:type="dxa"/>
            <w:tcBorders>
              <w:top w:val="nil"/>
              <w:left w:val="single" w:sz="4" w:space="0" w:color="auto"/>
              <w:bottom w:val="single" w:sz="4" w:space="0" w:color="auto"/>
              <w:right w:val="single" w:sz="4" w:space="0" w:color="auto"/>
            </w:tcBorders>
            <w:vAlign w:val="center"/>
          </w:tcPr>
          <w:p w14:paraId="40E47D0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Efectuarea instruirilor pentru dezvoltatori. </w:t>
            </w:r>
          </w:p>
        </w:tc>
        <w:tc>
          <w:tcPr>
            <w:tcW w:w="1701" w:type="dxa"/>
          </w:tcPr>
          <w:p w14:paraId="189CD7F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15426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3DEF54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6F508AE" w14:textId="77777777" w:rsidTr="00C51A4C">
        <w:trPr>
          <w:jc w:val="center"/>
        </w:trPr>
        <w:tc>
          <w:tcPr>
            <w:tcW w:w="1271" w:type="dxa"/>
          </w:tcPr>
          <w:p w14:paraId="3729D1DE" w14:textId="05B4024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CI.135</w:t>
            </w:r>
          </w:p>
        </w:tc>
        <w:tc>
          <w:tcPr>
            <w:tcW w:w="5670" w:type="dxa"/>
            <w:tcBorders>
              <w:top w:val="nil"/>
              <w:left w:val="single" w:sz="4" w:space="0" w:color="auto"/>
              <w:bottom w:val="single" w:sz="4" w:space="0" w:color="auto"/>
              <w:right w:val="single" w:sz="4" w:space="0" w:color="auto"/>
            </w:tcBorders>
            <w:vAlign w:val="center"/>
          </w:tcPr>
          <w:p w14:paraId="5A64F29C"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Evaluarea cunoștințelor participanților la instruire.</w:t>
            </w:r>
          </w:p>
        </w:tc>
        <w:tc>
          <w:tcPr>
            <w:tcW w:w="1701" w:type="dxa"/>
          </w:tcPr>
          <w:p w14:paraId="6DBC3704"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897875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1FD8C1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2D2A533" w14:textId="77777777" w:rsidTr="00C51A4C">
        <w:trPr>
          <w:jc w:val="center"/>
        </w:trPr>
        <w:tc>
          <w:tcPr>
            <w:tcW w:w="1271" w:type="dxa"/>
          </w:tcPr>
          <w:p w14:paraId="115AD461" w14:textId="6019180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CI.136</w:t>
            </w:r>
          </w:p>
        </w:tc>
        <w:tc>
          <w:tcPr>
            <w:tcW w:w="5670" w:type="dxa"/>
            <w:tcBorders>
              <w:top w:val="nil"/>
              <w:left w:val="single" w:sz="4" w:space="0" w:color="auto"/>
              <w:bottom w:val="single" w:sz="4" w:space="0" w:color="auto"/>
              <w:right w:val="single" w:sz="4" w:space="0" w:color="auto"/>
            </w:tcBorders>
            <w:vAlign w:val="center"/>
          </w:tcPr>
          <w:p w14:paraId="6492468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Evaluarea satisfacției participanților.</w:t>
            </w:r>
          </w:p>
        </w:tc>
        <w:tc>
          <w:tcPr>
            <w:tcW w:w="1701" w:type="dxa"/>
          </w:tcPr>
          <w:p w14:paraId="5AA9B41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B6DBB0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32663E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CBF162B" w14:textId="77777777" w:rsidTr="00C51A4C">
        <w:trPr>
          <w:jc w:val="center"/>
        </w:trPr>
        <w:tc>
          <w:tcPr>
            <w:tcW w:w="1271" w:type="dxa"/>
          </w:tcPr>
          <w:p w14:paraId="46187609" w14:textId="0DF289D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CI.137</w:t>
            </w:r>
          </w:p>
        </w:tc>
        <w:tc>
          <w:tcPr>
            <w:tcW w:w="5670" w:type="dxa"/>
            <w:tcBorders>
              <w:top w:val="nil"/>
              <w:left w:val="single" w:sz="4" w:space="0" w:color="auto"/>
              <w:bottom w:val="single" w:sz="4" w:space="0" w:color="auto"/>
              <w:right w:val="single" w:sz="4" w:space="0" w:color="auto"/>
            </w:tcBorders>
            <w:vAlign w:val="center"/>
          </w:tcPr>
          <w:p w14:paraId="33750F5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descrie metodologia şi instrumentele utilizate pentru etapa de instruire şi va oferi exemple de livrabile.</w:t>
            </w:r>
          </w:p>
        </w:tc>
        <w:tc>
          <w:tcPr>
            <w:tcW w:w="1701" w:type="dxa"/>
          </w:tcPr>
          <w:p w14:paraId="2CD933F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3AABA7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F3559B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B845325" w14:textId="77777777" w:rsidTr="00C51A4C">
        <w:trPr>
          <w:jc w:val="center"/>
        </w:trPr>
        <w:tc>
          <w:tcPr>
            <w:tcW w:w="1271" w:type="dxa"/>
          </w:tcPr>
          <w:p w14:paraId="79C2706B" w14:textId="008FF23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CI.138</w:t>
            </w:r>
          </w:p>
        </w:tc>
        <w:tc>
          <w:tcPr>
            <w:tcW w:w="5670" w:type="dxa"/>
            <w:tcBorders>
              <w:top w:val="nil"/>
              <w:left w:val="single" w:sz="4" w:space="0" w:color="auto"/>
              <w:bottom w:val="single" w:sz="4" w:space="0" w:color="auto"/>
              <w:right w:val="single" w:sz="4" w:space="0" w:color="auto"/>
            </w:tcBorders>
            <w:vAlign w:val="center"/>
          </w:tcPr>
          <w:p w14:paraId="335FC25E" w14:textId="2D4BDD2E"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prezenta în oferta tehnică programele propuse pentru fiecare modul al soluției și, de asemenea, pentru instruirea utilizatorilor cheie. Pe lângă programe, Ofertantul va menţiona numărul de zile planificate pentru fiecare sesiune de instruire.</w:t>
            </w:r>
          </w:p>
        </w:tc>
        <w:tc>
          <w:tcPr>
            <w:tcW w:w="1701" w:type="dxa"/>
          </w:tcPr>
          <w:p w14:paraId="7BB04F9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5EB0E1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20B6DE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3556A53" w14:textId="77777777" w:rsidTr="00187313">
        <w:trPr>
          <w:jc w:val="center"/>
        </w:trPr>
        <w:tc>
          <w:tcPr>
            <w:tcW w:w="10204" w:type="dxa"/>
            <w:gridSpan w:val="5"/>
            <w:vAlign w:val="center"/>
          </w:tcPr>
          <w:p w14:paraId="0A013B45"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2.5.4.  Livrabilele</w:t>
            </w:r>
          </w:p>
        </w:tc>
      </w:tr>
      <w:tr w:rsidR="00C51A4C" w:rsidRPr="00A466E5" w14:paraId="7C5FCA81" w14:textId="77777777" w:rsidTr="00C51A4C">
        <w:trPr>
          <w:jc w:val="center"/>
        </w:trPr>
        <w:tc>
          <w:tcPr>
            <w:tcW w:w="1271" w:type="dxa"/>
          </w:tcPr>
          <w:p w14:paraId="4EDCB30A" w14:textId="5507CBB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CI.139</w:t>
            </w:r>
          </w:p>
        </w:tc>
        <w:tc>
          <w:tcPr>
            <w:tcW w:w="5670" w:type="dxa"/>
            <w:tcBorders>
              <w:top w:val="nil"/>
              <w:left w:val="single" w:sz="4" w:space="0" w:color="auto"/>
              <w:bottom w:val="single" w:sz="4" w:space="0" w:color="auto"/>
              <w:right w:val="single" w:sz="4" w:space="0" w:color="auto"/>
            </w:tcBorders>
            <w:vAlign w:val="center"/>
          </w:tcPr>
          <w:p w14:paraId="03CD6C0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 program şi curriculum de instruire.</w:t>
            </w:r>
          </w:p>
        </w:tc>
        <w:tc>
          <w:tcPr>
            <w:tcW w:w="1701" w:type="dxa"/>
          </w:tcPr>
          <w:p w14:paraId="7AB57FB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FF1540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D352F2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3349383" w14:textId="77777777" w:rsidTr="00C51A4C">
        <w:trPr>
          <w:jc w:val="center"/>
        </w:trPr>
        <w:tc>
          <w:tcPr>
            <w:tcW w:w="1271" w:type="dxa"/>
          </w:tcPr>
          <w:p w14:paraId="01E8AC21" w14:textId="40FBC54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CI.140</w:t>
            </w:r>
          </w:p>
        </w:tc>
        <w:tc>
          <w:tcPr>
            <w:tcW w:w="5670" w:type="dxa"/>
            <w:tcBorders>
              <w:top w:val="nil"/>
              <w:left w:val="single" w:sz="4" w:space="0" w:color="auto"/>
              <w:bottom w:val="single" w:sz="4" w:space="0" w:color="auto"/>
              <w:right w:val="single" w:sz="4" w:space="0" w:color="auto"/>
            </w:tcBorders>
            <w:vAlign w:val="center"/>
          </w:tcPr>
          <w:p w14:paraId="56202BC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Documentaţia instruirilor pe categorii.  </w:t>
            </w:r>
          </w:p>
        </w:tc>
        <w:tc>
          <w:tcPr>
            <w:tcW w:w="1701" w:type="dxa"/>
          </w:tcPr>
          <w:p w14:paraId="2B3D520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A81DA3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18B973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79A1A7D" w14:textId="77777777" w:rsidTr="00C51A4C">
        <w:trPr>
          <w:jc w:val="center"/>
        </w:trPr>
        <w:tc>
          <w:tcPr>
            <w:tcW w:w="1271" w:type="dxa"/>
          </w:tcPr>
          <w:p w14:paraId="330BD877" w14:textId="1E514F7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CI.141</w:t>
            </w:r>
          </w:p>
        </w:tc>
        <w:tc>
          <w:tcPr>
            <w:tcW w:w="5670" w:type="dxa"/>
            <w:tcBorders>
              <w:top w:val="nil"/>
              <w:left w:val="single" w:sz="4" w:space="0" w:color="auto"/>
              <w:bottom w:val="single" w:sz="4" w:space="0" w:color="auto"/>
              <w:right w:val="single" w:sz="4" w:space="0" w:color="auto"/>
            </w:tcBorders>
            <w:vAlign w:val="center"/>
          </w:tcPr>
          <w:p w14:paraId="687C18D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Chestionare pentru testarea cunoştinţelor.</w:t>
            </w:r>
          </w:p>
        </w:tc>
        <w:tc>
          <w:tcPr>
            <w:tcW w:w="1701" w:type="dxa"/>
          </w:tcPr>
          <w:p w14:paraId="7BD187C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052ECC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14B7A2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A2DC481" w14:textId="77777777" w:rsidTr="00C51A4C">
        <w:trPr>
          <w:jc w:val="center"/>
        </w:trPr>
        <w:tc>
          <w:tcPr>
            <w:tcW w:w="1271" w:type="dxa"/>
          </w:tcPr>
          <w:p w14:paraId="0DF6EB9B" w14:textId="1376CF4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CI.142</w:t>
            </w:r>
          </w:p>
        </w:tc>
        <w:tc>
          <w:tcPr>
            <w:tcW w:w="5670" w:type="dxa"/>
            <w:tcBorders>
              <w:top w:val="nil"/>
              <w:left w:val="single" w:sz="4" w:space="0" w:color="auto"/>
              <w:bottom w:val="single" w:sz="4" w:space="0" w:color="auto"/>
              <w:right w:val="single" w:sz="4" w:space="0" w:color="auto"/>
            </w:tcBorders>
            <w:vAlign w:val="center"/>
          </w:tcPr>
          <w:p w14:paraId="54B943A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Chestionare pentru evaluarea satisfacției.</w:t>
            </w:r>
          </w:p>
        </w:tc>
        <w:tc>
          <w:tcPr>
            <w:tcW w:w="1701" w:type="dxa"/>
          </w:tcPr>
          <w:p w14:paraId="6264DC7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26AC50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67A3AC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C91AEAA" w14:textId="77777777" w:rsidTr="00C51A4C">
        <w:trPr>
          <w:jc w:val="center"/>
        </w:trPr>
        <w:tc>
          <w:tcPr>
            <w:tcW w:w="1271" w:type="dxa"/>
          </w:tcPr>
          <w:p w14:paraId="68D84507" w14:textId="483E328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CI.143</w:t>
            </w:r>
          </w:p>
        </w:tc>
        <w:tc>
          <w:tcPr>
            <w:tcW w:w="5670" w:type="dxa"/>
            <w:tcBorders>
              <w:top w:val="nil"/>
              <w:left w:val="single" w:sz="4" w:space="0" w:color="auto"/>
              <w:bottom w:val="single" w:sz="4" w:space="0" w:color="auto"/>
              <w:right w:val="single" w:sz="4" w:space="0" w:color="auto"/>
            </w:tcBorders>
            <w:vAlign w:val="center"/>
          </w:tcPr>
          <w:p w14:paraId="4BDD184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Rezultatele evaluării calităţii instruirii. </w:t>
            </w:r>
          </w:p>
        </w:tc>
        <w:tc>
          <w:tcPr>
            <w:tcW w:w="1701" w:type="dxa"/>
          </w:tcPr>
          <w:p w14:paraId="7BF9237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FD3B8D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25406B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3511AFC" w14:textId="77777777" w:rsidTr="00C51A4C">
        <w:trPr>
          <w:jc w:val="center"/>
        </w:trPr>
        <w:tc>
          <w:tcPr>
            <w:tcW w:w="1271" w:type="dxa"/>
          </w:tcPr>
          <w:p w14:paraId="4BE6549F" w14:textId="6D66CDA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CI.144</w:t>
            </w:r>
          </w:p>
        </w:tc>
        <w:tc>
          <w:tcPr>
            <w:tcW w:w="5670" w:type="dxa"/>
            <w:tcBorders>
              <w:top w:val="nil"/>
              <w:left w:val="single" w:sz="4" w:space="0" w:color="auto"/>
              <w:bottom w:val="single" w:sz="4" w:space="0" w:color="auto"/>
              <w:right w:val="single" w:sz="4" w:space="0" w:color="auto"/>
            </w:tcBorders>
            <w:vAlign w:val="center"/>
          </w:tcPr>
          <w:p w14:paraId="5E493FB0" w14:textId="6E5C4EDE"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Rezultatele sondajului de satisfacție a participanților.</w:t>
            </w:r>
          </w:p>
        </w:tc>
        <w:tc>
          <w:tcPr>
            <w:tcW w:w="1701" w:type="dxa"/>
          </w:tcPr>
          <w:p w14:paraId="3B1D1A4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686F43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B68ECC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2C2C295" w14:textId="77777777" w:rsidTr="00187313">
        <w:trPr>
          <w:jc w:val="center"/>
        </w:trPr>
        <w:tc>
          <w:tcPr>
            <w:tcW w:w="10204" w:type="dxa"/>
            <w:gridSpan w:val="5"/>
            <w:vAlign w:val="center"/>
          </w:tcPr>
          <w:p w14:paraId="5A64E4D2"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2.5.5.  Criteriile de acceptanță</w:t>
            </w:r>
          </w:p>
        </w:tc>
      </w:tr>
      <w:tr w:rsidR="00C51A4C" w:rsidRPr="00A466E5" w14:paraId="699EF014" w14:textId="77777777" w:rsidTr="00C51A4C">
        <w:trPr>
          <w:jc w:val="center"/>
        </w:trPr>
        <w:tc>
          <w:tcPr>
            <w:tcW w:w="1271" w:type="dxa"/>
          </w:tcPr>
          <w:p w14:paraId="44AFA845" w14:textId="7494D89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CI.145</w:t>
            </w:r>
          </w:p>
        </w:tc>
        <w:tc>
          <w:tcPr>
            <w:tcW w:w="5670" w:type="dxa"/>
            <w:tcBorders>
              <w:top w:val="nil"/>
              <w:left w:val="single" w:sz="4" w:space="0" w:color="auto"/>
              <w:bottom w:val="single" w:sz="4" w:space="0" w:color="auto"/>
              <w:right w:val="single" w:sz="4" w:space="0" w:color="auto"/>
            </w:tcBorders>
            <w:vAlign w:val="center"/>
          </w:tcPr>
          <w:p w14:paraId="21D7264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Sesiunile de instruire au fost organizate.</w:t>
            </w:r>
          </w:p>
        </w:tc>
        <w:tc>
          <w:tcPr>
            <w:tcW w:w="1701" w:type="dxa"/>
          </w:tcPr>
          <w:p w14:paraId="55E32E2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76E844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77DA13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DBA56DE" w14:textId="77777777" w:rsidTr="00C51A4C">
        <w:trPr>
          <w:jc w:val="center"/>
        </w:trPr>
        <w:tc>
          <w:tcPr>
            <w:tcW w:w="1271" w:type="dxa"/>
          </w:tcPr>
          <w:p w14:paraId="116D3072" w14:textId="449B05C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CI.146</w:t>
            </w:r>
          </w:p>
        </w:tc>
        <w:tc>
          <w:tcPr>
            <w:tcW w:w="5670" w:type="dxa"/>
            <w:tcBorders>
              <w:top w:val="nil"/>
              <w:left w:val="single" w:sz="4" w:space="0" w:color="auto"/>
              <w:bottom w:val="single" w:sz="4" w:space="0" w:color="auto"/>
              <w:right w:val="single" w:sz="4" w:space="0" w:color="auto"/>
            </w:tcBorders>
            <w:vAlign w:val="center"/>
          </w:tcPr>
          <w:p w14:paraId="24E83E9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Feedback-ul angajaţilor instruiţi din cadrul BNM este pozitiv.  </w:t>
            </w:r>
          </w:p>
        </w:tc>
        <w:tc>
          <w:tcPr>
            <w:tcW w:w="1701" w:type="dxa"/>
          </w:tcPr>
          <w:p w14:paraId="7CB5CAA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52CFB9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7114CC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5AAF3B2" w14:textId="77777777" w:rsidTr="00C51A4C">
        <w:trPr>
          <w:jc w:val="center"/>
        </w:trPr>
        <w:tc>
          <w:tcPr>
            <w:tcW w:w="1271" w:type="dxa"/>
          </w:tcPr>
          <w:p w14:paraId="40A33274" w14:textId="7F8D486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CI.147</w:t>
            </w:r>
          </w:p>
        </w:tc>
        <w:tc>
          <w:tcPr>
            <w:tcW w:w="5670" w:type="dxa"/>
            <w:tcBorders>
              <w:top w:val="nil"/>
              <w:left w:val="single" w:sz="4" w:space="0" w:color="auto"/>
              <w:bottom w:val="single" w:sz="4" w:space="0" w:color="auto"/>
              <w:right w:val="single" w:sz="4" w:space="0" w:color="auto"/>
            </w:tcBorders>
            <w:vAlign w:val="center"/>
          </w:tcPr>
          <w:p w14:paraId="4FD361A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Chestionarele de testare a cunoştinţelor demonstrează că angajaţii BNM posedă un nivel de cunoştinţe acceptabil. </w:t>
            </w:r>
          </w:p>
        </w:tc>
        <w:tc>
          <w:tcPr>
            <w:tcW w:w="1701" w:type="dxa"/>
          </w:tcPr>
          <w:p w14:paraId="7B55675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66AF04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E64A21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D7E7755" w14:textId="77777777" w:rsidTr="00C51A4C">
        <w:trPr>
          <w:jc w:val="center"/>
        </w:trPr>
        <w:tc>
          <w:tcPr>
            <w:tcW w:w="1271" w:type="dxa"/>
          </w:tcPr>
          <w:p w14:paraId="5A53B500" w14:textId="2E82CA3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CI.148</w:t>
            </w:r>
          </w:p>
        </w:tc>
        <w:tc>
          <w:tcPr>
            <w:tcW w:w="5670" w:type="dxa"/>
            <w:tcBorders>
              <w:top w:val="nil"/>
              <w:left w:val="single" w:sz="4" w:space="0" w:color="auto"/>
              <w:bottom w:val="single" w:sz="4" w:space="0" w:color="auto"/>
              <w:right w:val="single" w:sz="4" w:space="0" w:color="auto"/>
            </w:tcBorders>
            <w:vAlign w:val="center"/>
          </w:tcPr>
          <w:p w14:paraId="5853A9D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BNM nu are obiecţii cu privire la integritatea şi corectitudinea materialelor de instruire.   </w:t>
            </w:r>
          </w:p>
        </w:tc>
        <w:tc>
          <w:tcPr>
            <w:tcW w:w="1701" w:type="dxa"/>
          </w:tcPr>
          <w:p w14:paraId="1CA6E1E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93594D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BEA7B0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36D917E" w14:textId="77777777" w:rsidTr="00C51A4C">
        <w:trPr>
          <w:jc w:val="center"/>
        </w:trPr>
        <w:tc>
          <w:tcPr>
            <w:tcW w:w="1271" w:type="dxa"/>
          </w:tcPr>
          <w:p w14:paraId="27B4F649" w14:textId="3965F9D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CI.149</w:t>
            </w:r>
          </w:p>
        </w:tc>
        <w:tc>
          <w:tcPr>
            <w:tcW w:w="5670" w:type="dxa"/>
            <w:tcBorders>
              <w:top w:val="nil"/>
              <w:left w:val="single" w:sz="4" w:space="0" w:color="auto"/>
              <w:bottom w:val="single" w:sz="4" w:space="0" w:color="auto"/>
              <w:right w:val="single" w:sz="4" w:space="0" w:color="auto"/>
            </w:tcBorders>
            <w:vAlign w:val="center"/>
          </w:tcPr>
          <w:p w14:paraId="6459127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corespund aşteptărilor şi cerinţelor BNM – sub aspect de claritate, nivel de detaliere, structură, conţinut, etc. </w:t>
            </w:r>
          </w:p>
        </w:tc>
        <w:tc>
          <w:tcPr>
            <w:tcW w:w="1701" w:type="dxa"/>
          </w:tcPr>
          <w:p w14:paraId="4826C8D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2F4610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6659E1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37ADBB3" w14:textId="77777777" w:rsidTr="00C51A4C">
        <w:trPr>
          <w:jc w:val="center"/>
        </w:trPr>
        <w:tc>
          <w:tcPr>
            <w:tcW w:w="1271" w:type="dxa"/>
          </w:tcPr>
          <w:p w14:paraId="4D738C21" w14:textId="33EEA2A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CI.150</w:t>
            </w:r>
          </w:p>
        </w:tc>
        <w:tc>
          <w:tcPr>
            <w:tcW w:w="5670" w:type="dxa"/>
            <w:tcBorders>
              <w:top w:val="nil"/>
              <w:left w:val="single" w:sz="4" w:space="0" w:color="auto"/>
              <w:bottom w:val="single" w:sz="4" w:space="0" w:color="auto"/>
              <w:right w:val="single" w:sz="4" w:space="0" w:color="auto"/>
            </w:tcBorders>
            <w:vAlign w:val="center"/>
          </w:tcPr>
          <w:p w14:paraId="64D3A37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aliniate la standardele interne ale Ofertantului selectat şi la cele mai bune practici. </w:t>
            </w:r>
          </w:p>
        </w:tc>
        <w:tc>
          <w:tcPr>
            <w:tcW w:w="1701" w:type="dxa"/>
          </w:tcPr>
          <w:p w14:paraId="2633893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222D8A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DB5D35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A3D0DCB" w14:textId="77777777" w:rsidTr="00C51A4C">
        <w:trPr>
          <w:jc w:val="center"/>
        </w:trPr>
        <w:tc>
          <w:tcPr>
            <w:tcW w:w="1271" w:type="dxa"/>
          </w:tcPr>
          <w:p w14:paraId="3B4B22FE" w14:textId="3D083E1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CI.151</w:t>
            </w:r>
          </w:p>
        </w:tc>
        <w:tc>
          <w:tcPr>
            <w:tcW w:w="5670" w:type="dxa"/>
            <w:tcBorders>
              <w:top w:val="nil"/>
              <w:left w:val="single" w:sz="4" w:space="0" w:color="auto"/>
              <w:bottom w:val="single" w:sz="4" w:space="0" w:color="auto"/>
              <w:right w:val="single" w:sz="4" w:space="0" w:color="auto"/>
            </w:tcBorders>
            <w:vAlign w:val="center"/>
          </w:tcPr>
          <w:p w14:paraId="4C8A304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Livrabilele sunt uşor de folosit şi înţeles de către beneficiarii vizaţi. </w:t>
            </w:r>
          </w:p>
        </w:tc>
        <w:tc>
          <w:tcPr>
            <w:tcW w:w="1701" w:type="dxa"/>
          </w:tcPr>
          <w:p w14:paraId="6C6A207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E6CD39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C3EA49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F8BBABF" w14:textId="77777777" w:rsidTr="00C51A4C">
        <w:trPr>
          <w:jc w:val="center"/>
        </w:trPr>
        <w:tc>
          <w:tcPr>
            <w:tcW w:w="1271" w:type="dxa"/>
          </w:tcPr>
          <w:p w14:paraId="134715E4" w14:textId="1CE89A2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CI.152</w:t>
            </w:r>
          </w:p>
        </w:tc>
        <w:tc>
          <w:tcPr>
            <w:tcW w:w="5670" w:type="dxa"/>
            <w:tcBorders>
              <w:top w:val="nil"/>
              <w:left w:val="single" w:sz="4" w:space="0" w:color="auto"/>
              <w:bottom w:val="single" w:sz="4" w:space="0" w:color="auto"/>
              <w:right w:val="single" w:sz="4" w:space="0" w:color="auto"/>
            </w:tcBorders>
            <w:vAlign w:val="center"/>
          </w:tcPr>
          <w:p w14:paraId="291F8A18"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Livrabilele sunt aliniate la standardele de calitate convenite între BNM şi Ofertantul selectat.</w:t>
            </w:r>
          </w:p>
        </w:tc>
        <w:tc>
          <w:tcPr>
            <w:tcW w:w="1701" w:type="dxa"/>
          </w:tcPr>
          <w:p w14:paraId="3A01926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959A75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A7CC48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CF3E300" w14:textId="77777777" w:rsidTr="00C51A4C">
        <w:trPr>
          <w:jc w:val="center"/>
        </w:trPr>
        <w:tc>
          <w:tcPr>
            <w:tcW w:w="1271" w:type="dxa"/>
          </w:tcPr>
          <w:p w14:paraId="4E87ED41" w14:textId="01E5AAF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CI.153</w:t>
            </w:r>
          </w:p>
        </w:tc>
        <w:tc>
          <w:tcPr>
            <w:tcW w:w="5670" w:type="dxa"/>
            <w:tcBorders>
              <w:top w:val="nil"/>
              <w:left w:val="single" w:sz="4" w:space="0" w:color="auto"/>
              <w:bottom w:val="single" w:sz="4" w:space="0" w:color="auto"/>
              <w:right w:val="single" w:sz="4" w:space="0" w:color="auto"/>
            </w:tcBorders>
            <w:vAlign w:val="center"/>
          </w:tcPr>
          <w:p w14:paraId="4FA5B579" w14:textId="5F99A251" w:rsidR="00C51A4C" w:rsidRPr="00A466E5" w:rsidRDefault="00FD2CA2" w:rsidP="00C51A4C">
            <w:pPr>
              <w:spacing w:after="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Documentul</w:t>
            </w:r>
            <w:r w:rsidRPr="00A466E5">
              <w:rPr>
                <w:rFonts w:ascii="Times New Roman" w:hAnsi="Times New Roman" w:cs="Times New Roman"/>
                <w:noProof/>
                <w:sz w:val="24"/>
                <w:szCs w:val="24"/>
                <w:lang w:eastAsia="ru-RU"/>
              </w:rPr>
              <w:t xml:space="preserve"> </w:t>
            </w:r>
            <w:r w:rsidR="00C51A4C" w:rsidRPr="00A466E5">
              <w:rPr>
                <w:rFonts w:ascii="Times New Roman" w:hAnsi="Times New Roman" w:cs="Times New Roman"/>
                <w:noProof/>
                <w:sz w:val="24"/>
                <w:szCs w:val="24"/>
                <w:lang w:eastAsia="ru-RU"/>
              </w:rPr>
              <w:t>de acceptanţă</w:t>
            </w:r>
            <w:r>
              <w:rPr>
                <w:rFonts w:ascii="Times New Roman" w:hAnsi="Times New Roman" w:cs="Times New Roman"/>
                <w:noProof/>
                <w:sz w:val="24"/>
                <w:szCs w:val="24"/>
                <w:lang w:eastAsia="ru-RU"/>
              </w:rPr>
              <w:t xml:space="preserve"> provizorie</w:t>
            </w:r>
            <w:r w:rsidR="00C51A4C" w:rsidRPr="00A466E5">
              <w:rPr>
                <w:rFonts w:ascii="Times New Roman" w:hAnsi="Times New Roman" w:cs="Times New Roman"/>
                <w:noProof/>
                <w:sz w:val="24"/>
                <w:szCs w:val="24"/>
                <w:lang w:eastAsia="ru-RU"/>
              </w:rPr>
              <w:t xml:space="preserve"> agreat şi aprobat de ambele părţi la data convenită în prealabil.</w:t>
            </w:r>
          </w:p>
        </w:tc>
        <w:tc>
          <w:tcPr>
            <w:tcW w:w="1701" w:type="dxa"/>
          </w:tcPr>
          <w:p w14:paraId="232FBB2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92B72A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530673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A6204F8" w14:textId="77777777" w:rsidTr="00187313">
        <w:trPr>
          <w:jc w:val="center"/>
        </w:trPr>
        <w:tc>
          <w:tcPr>
            <w:tcW w:w="10204" w:type="dxa"/>
            <w:gridSpan w:val="5"/>
            <w:vAlign w:val="center"/>
          </w:tcPr>
          <w:p w14:paraId="72DACADF"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2.6.  Pregătirea pentru lansarea în producție (Go-Live)</w:t>
            </w:r>
          </w:p>
        </w:tc>
      </w:tr>
      <w:tr w:rsidR="00C51A4C" w:rsidRPr="00A466E5" w14:paraId="5DB32426" w14:textId="77777777" w:rsidTr="00187313">
        <w:trPr>
          <w:jc w:val="center"/>
        </w:trPr>
        <w:tc>
          <w:tcPr>
            <w:tcW w:w="10204" w:type="dxa"/>
            <w:gridSpan w:val="5"/>
            <w:vAlign w:val="center"/>
          </w:tcPr>
          <w:p w14:paraId="3F978DC5"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2.6.1.  Obiectivele etapei</w:t>
            </w:r>
          </w:p>
        </w:tc>
      </w:tr>
      <w:tr w:rsidR="00C51A4C" w:rsidRPr="00A466E5" w14:paraId="375214F8" w14:textId="77777777" w:rsidTr="00C51A4C">
        <w:trPr>
          <w:jc w:val="center"/>
        </w:trPr>
        <w:tc>
          <w:tcPr>
            <w:tcW w:w="1271" w:type="dxa"/>
          </w:tcPr>
          <w:p w14:paraId="3C7EB1DA" w14:textId="64EB64B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CI.154</w:t>
            </w:r>
          </w:p>
        </w:tc>
        <w:tc>
          <w:tcPr>
            <w:tcW w:w="5670" w:type="dxa"/>
            <w:tcBorders>
              <w:top w:val="nil"/>
              <w:left w:val="single" w:sz="4" w:space="0" w:color="auto"/>
              <w:bottom w:val="single" w:sz="4" w:space="0" w:color="auto"/>
              <w:right w:val="single" w:sz="4" w:space="0" w:color="auto"/>
            </w:tcBorders>
            <w:vAlign w:val="center"/>
          </w:tcPr>
          <w:p w14:paraId="6379CF2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etapei de pregătire pentru lansarea în producție este de a facilita procesul de luare a deciziilor în ceea ce priveşte lansarea soluției în procesul de producţie. </w:t>
            </w:r>
          </w:p>
        </w:tc>
        <w:tc>
          <w:tcPr>
            <w:tcW w:w="1701" w:type="dxa"/>
          </w:tcPr>
          <w:p w14:paraId="530E39D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3CE631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C0A6F0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1B697F9" w14:textId="77777777" w:rsidTr="00C51A4C">
        <w:trPr>
          <w:jc w:val="center"/>
        </w:trPr>
        <w:tc>
          <w:tcPr>
            <w:tcW w:w="1271" w:type="dxa"/>
          </w:tcPr>
          <w:p w14:paraId="62FB3533" w14:textId="4368B43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CI.155</w:t>
            </w:r>
          </w:p>
        </w:tc>
        <w:tc>
          <w:tcPr>
            <w:tcW w:w="5670" w:type="dxa"/>
            <w:tcBorders>
              <w:top w:val="nil"/>
              <w:left w:val="single" w:sz="4" w:space="0" w:color="auto"/>
              <w:bottom w:val="single" w:sz="4" w:space="0" w:color="auto"/>
              <w:right w:val="single" w:sz="4" w:space="0" w:color="auto"/>
            </w:tcBorders>
            <w:vAlign w:val="center"/>
          </w:tcPr>
          <w:p w14:paraId="5A34CDD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Procesul de acceptanţă a soluției este structurat în 2 nivele, după cum urmează: </w:t>
            </w:r>
          </w:p>
        </w:tc>
        <w:tc>
          <w:tcPr>
            <w:tcW w:w="1701" w:type="dxa"/>
          </w:tcPr>
          <w:p w14:paraId="36C911D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ABF089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865BAA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F7C44FE" w14:textId="77777777" w:rsidTr="00C51A4C">
        <w:trPr>
          <w:jc w:val="center"/>
        </w:trPr>
        <w:tc>
          <w:tcPr>
            <w:tcW w:w="1271" w:type="dxa"/>
          </w:tcPr>
          <w:p w14:paraId="74F0F63C" w14:textId="7502FC7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CI.155a.</w:t>
            </w:r>
          </w:p>
        </w:tc>
        <w:tc>
          <w:tcPr>
            <w:tcW w:w="5670" w:type="dxa"/>
            <w:tcBorders>
              <w:top w:val="nil"/>
              <w:left w:val="single" w:sz="4" w:space="0" w:color="auto"/>
              <w:bottom w:val="single" w:sz="4" w:space="0" w:color="auto"/>
              <w:right w:val="single" w:sz="4" w:space="0" w:color="auto"/>
            </w:tcBorders>
            <w:vAlign w:val="center"/>
          </w:tcPr>
          <w:p w14:paraId="5B23404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Acceptanţa soluției pentru lansare (etapa de pregătire pentru lansare). În vederea luării unei decizii pozitive, se va ţine cont de criteriile de „lansare” de mai jos. </w:t>
            </w:r>
          </w:p>
        </w:tc>
        <w:tc>
          <w:tcPr>
            <w:tcW w:w="1701" w:type="dxa"/>
          </w:tcPr>
          <w:p w14:paraId="7265AD9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1C19D3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10B746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5757F3E" w14:textId="77777777" w:rsidTr="00C51A4C">
        <w:trPr>
          <w:jc w:val="center"/>
        </w:trPr>
        <w:tc>
          <w:tcPr>
            <w:tcW w:w="1271" w:type="dxa"/>
          </w:tcPr>
          <w:p w14:paraId="7D6F8E00" w14:textId="065FBBD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CI.155 b.</w:t>
            </w:r>
          </w:p>
        </w:tc>
        <w:tc>
          <w:tcPr>
            <w:tcW w:w="5670" w:type="dxa"/>
            <w:tcBorders>
              <w:top w:val="nil"/>
              <w:left w:val="single" w:sz="4" w:space="0" w:color="auto"/>
              <w:bottom w:val="single" w:sz="4" w:space="0" w:color="auto"/>
              <w:right w:val="single" w:sz="4" w:space="0" w:color="auto"/>
            </w:tcBorders>
            <w:vAlign w:val="center"/>
          </w:tcPr>
          <w:p w14:paraId="3BA78C0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Acceptanţa finală a soluției după etapa de exploatare experimentală (soak). Această etapă va viza eliminarea defectelor de gravitatea 3 şi 4 şi, de asemenea, va servi drept bază pentru demonstrarea robusteţei soluției în exploatarea de zi cu zi.</w:t>
            </w:r>
          </w:p>
        </w:tc>
        <w:tc>
          <w:tcPr>
            <w:tcW w:w="1701" w:type="dxa"/>
          </w:tcPr>
          <w:p w14:paraId="25B32C3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5B47E7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FEEC12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ECD4E27" w14:textId="77777777" w:rsidTr="00187313">
        <w:trPr>
          <w:jc w:val="center"/>
        </w:trPr>
        <w:tc>
          <w:tcPr>
            <w:tcW w:w="10204" w:type="dxa"/>
            <w:gridSpan w:val="5"/>
            <w:vAlign w:val="center"/>
          </w:tcPr>
          <w:p w14:paraId="6A6AEBEB" w14:textId="77777777" w:rsidR="00C51A4C" w:rsidRPr="00A466E5" w:rsidRDefault="00C51A4C" w:rsidP="00C51A4C">
            <w:pPr>
              <w:spacing w:after="0"/>
              <w:ind w:left="170"/>
              <w:rPr>
                <w:rFonts w:ascii="Times New Roman" w:hAnsi="Times New Roman" w:cs="Times New Roman"/>
                <w:noProof/>
                <w:sz w:val="24"/>
                <w:szCs w:val="24"/>
                <w:lang w:eastAsia="ru-RU"/>
              </w:rPr>
            </w:pPr>
            <w:r w:rsidRPr="00A466E5">
              <w:rPr>
                <w:rFonts w:ascii="Times New Roman" w:hAnsi="Times New Roman" w:cs="Times New Roman"/>
                <w:b/>
                <w:i/>
                <w:noProof/>
                <w:sz w:val="24"/>
                <w:szCs w:val="24"/>
                <w:lang w:eastAsia="ru-RU"/>
              </w:rPr>
              <w:t>2.6.2.  Activitățile principale</w:t>
            </w:r>
          </w:p>
        </w:tc>
      </w:tr>
      <w:tr w:rsidR="00C51A4C" w:rsidRPr="00A466E5" w14:paraId="1FD05F86" w14:textId="77777777" w:rsidTr="00C51A4C">
        <w:trPr>
          <w:jc w:val="center"/>
        </w:trPr>
        <w:tc>
          <w:tcPr>
            <w:tcW w:w="1271" w:type="dxa"/>
          </w:tcPr>
          <w:p w14:paraId="253C1D70" w14:textId="07EED62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w:t>
            </w:r>
          </w:p>
        </w:tc>
        <w:tc>
          <w:tcPr>
            <w:tcW w:w="5670" w:type="dxa"/>
            <w:tcBorders>
              <w:top w:val="nil"/>
              <w:left w:val="single" w:sz="4" w:space="0" w:color="auto"/>
              <w:bottom w:val="single" w:sz="4" w:space="0" w:color="auto"/>
              <w:right w:val="single" w:sz="4" w:space="0" w:color="auto"/>
            </w:tcBorders>
            <w:vAlign w:val="center"/>
          </w:tcPr>
          <w:p w14:paraId="0E42217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Revizuirea şi evaluarea gradului de pregătire din mai multe perspective:</w:t>
            </w:r>
          </w:p>
        </w:tc>
        <w:tc>
          <w:tcPr>
            <w:tcW w:w="1701" w:type="dxa"/>
          </w:tcPr>
          <w:p w14:paraId="1A0B7D0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5C8F78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80C6D7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D6E11D0" w14:textId="77777777" w:rsidTr="00C51A4C">
        <w:trPr>
          <w:jc w:val="center"/>
        </w:trPr>
        <w:tc>
          <w:tcPr>
            <w:tcW w:w="1271" w:type="dxa"/>
          </w:tcPr>
          <w:p w14:paraId="17ED63BC" w14:textId="10FBAFF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w:t>
            </w:r>
          </w:p>
        </w:tc>
        <w:tc>
          <w:tcPr>
            <w:tcW w:w="5670" w:type="dxa"/>
            <w:tcBorders>
              <w:top w:val="nil"/>
              <w:left w:val="single" w:sz="4" w:space="0" w:color="auto"/>
              <w:bottom w:val="single" w:sz="4" w:space="0" w:color="auto"/>
              <w:right w:val="single" w:sz="4" w:space="0" w:color="auto"/>
            </w:tcBorders>
            <w:vAlign w:val="center"/>
          </w:tcPr>
          <w:p w14:paraId="0917E4C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Criteriile TI de stabilire a pregătirii pentru lansare: </w:t>
            </w:r>
          </w:p>
        </w:tc>
        <w:tc>
          <w:tcPr>
            <w:tcW w:w="1701" w:type="dxa"/>
          </w:tcPr>
          <w:p w14:paraId="74B0C36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C45B5E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771A25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3597D2C" w14:textId="77777777" w:rsidTr="00C51A4C">
        <w:trPr>
          <w:jc w:val="center"/>
        </w:trPr>
        <w:tc>
          <w:tcPr>
            <w:tcW w:w="1271" w:type="dxa"/>
          </w:tcPr>
          <w:p w14:paraId="32AE3E77" w14:textId="32D6431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i.</w:t>
            </w:r>
          </w:p>
        </w:tc>
        <w:tc>
          <w:tcPr>
            <w:tcW w:w="5670" w:type="dxa"/>
            <w:tcBorders>
              <w:top w:val="nil"/>
              <w:left w:val="single" w:sz="4" w:space="0" w:color="auto"/>
              <w:bottom w:val="single" w:sz="4" w:space="0" w:color="auto"/>
              <w:right w:val="single" w:sz="4" w:space="0" w:color="auto"/>
            </w:tcBorders>
            <w:vAlign w:val="center"/>
          </w:tcPr>
          <w:p w14:paraId="619F364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soluția pentru producţie complet livrată şi funcţională; </w:t>
            </w:r>
          </w:p>
        </w:tc>
        <w:tc>
          <w:tcPr>
            <w:tcW w:w="1701" w:type="dxa"/>
          </w:tcPr>
          <w:p w14:paraId="33F1C32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CD8204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6F6564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0485412" w14:textId="77777777" w:rsidTr="00C51A4C">
        <w:trPr>
          <w:jc w:val="center"/>
        </w:trPr>
        <w:tc>
          <w:tcPr>
            <w:tcW w:w="1271" w:type="dxa"/>
          </w:tcPr>
          <w:p w14:paraId="2B23D97A" w14:textId="7272416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ii.</w:t>
            </w:r>
          </w:p>
        </w:tc>
        <w:tc>
          <w:tcPr>
            <w:tcW w:w="5670" w:type="dxa"/>
            <w:tcBorders>
              <w:top w:val="nil"/>
              <w:left w:val="single" w:sz="4" w:space="0" w:color="auto"/>
              <w:bottom w:val="single" w:sz="4" w:space="0" w:color="auto"/>
              <w:right w:val="single" w:sz="4" w:space="0" w:color="auto"/>
            </w:tcBorders>
            <w:vAlign w:val="center"/>
          </w:tcPr>
          <w:p w14:paraId="195AE4A8"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documentul cu privire la configurare şi specificaţiile cu privire la design (descrierea modelului Bazei de date) scris şi transmis viitorului Manager de servicii al soluției;</w:t>
            </w:r>
          </w:p>
        </w:tc>
        <w:tc>
          <w:tcPr>
            <w:tcW w:w="1701" w:type="dxa"/>
          </w:tcPr>
          <w:p w14:paraId="4F02B18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560B61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979CA0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EC1BB73" w14:textId="77777777" w:rsidTr="00C51A4C">
        <w:trPr>
          <w:jc w:val="center"/>
        </w:trPr>
        <w:tc>
          <w:tcPr>
            <w:tcW w:w="1271" w:type="dxa"/>
          </w:tcPr>
          <w:p w14:paraId="61CE1519" w14:textId="5EA2A42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iii.</w:t>
            </w:r>
          </w:p>
        </w:tc>
        <w:tc>
          <w:tcPr>
            <w:tcW w:w="5670" w:type="dxa"/>
            <w:tcBorders>
              <w:top w:val="nil"/>
              <w:left w:val="single" w:sz="4" w:space="0" w:color="auto"/>
              <w:bottom w:val="single" w:sz="4" w:space="0" w:color="auto"/>
              <w:right w:val="single" w:sz="4" w:space="0" w:color="auto"/>
            </w:tcBorders>
            <w:vAlign w:val="center"/>
          </w:tcPr>
          <w:p w14:paraId="3A0C42C3"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sunt livrate manualul pentru utilizatori şi manualul pentru administratori pentru soluția livrată; </w:t>
            </w:r>
          </w:p>
        </w:tc>
        <w:tc>
          <w:tcPr>
            <w:tcW w:w="1701" w:type="dxa"/>
          </w:tcPr>
          <w:p w14:paraId="036A152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7BA124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140D1E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EBDD780" w14:textId="77777777" w:rsidTr="00C51A4C">
        <w:trPr>
          <w:jc w:val="center"/>
        </w:trPr>
        <w:tc>
          <w:tcPr>
            <w:tcW w:w="1271" w:type="dxa"/>
          </w:tcPr>
          <w:p w14:paraId="29410285" w14:textId="0ACD264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iv.</w:t>
            </w:r>
          </w:p>
        </w:tc>
        <w:tc>
          <w:tcPr>
            <w:tcW w:w="5670" w:type="dxa"/>
            <w:tcBorders>
              <w:top w:val="nil"/>
              <w:left w:val="single" w:sz="4" w:space="0" w:color="auto"/>
              <w:bottom w:val="single" w:sz="4" w:space="0" w:color="auto"/>
              <w:right w:val="single" w:sz="4" w:space="0" w:color="auto"/>
            </w:tcBorders>
            <w:vAlign w:val="center"/>
          </w:tcPr>
          <w:p w14:paraId="3E0A76B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procedurile pentru mentenanţă au fost aprobate; </w:t>
            </w:r>
          </w:p>
        </w:tc>
        <w:tc>
          <w:tcPr>
            <w:tcW w:w="1701" w:type="dxa"/>
          </w:tcPr>
          <w:p w14:paraId="32783DF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9EEFD0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425F1E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D083182" w14:textId="77777777" w:rsidTr="00C51A4C">
        <w:trPr>
          <w:jc w:val="center"/>
        </w:trPr>
        <w:tc>
          <w:tcPr>
            <w:tcW w:w="1271" w:type="dxa"/>
          </w:tcPr>
          <w:p w14:paraId="34012643" w14:textId="184534A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v.</w:t>
            </w:r>
          </w:p>
        </w:tc>
        <w:tc>
          <w:tcPr>
            <w:tcW w:w="5670" w:type="dxa"/>
            <w:tcBorders>
              <w:top w:val="nil"/>
              <w:left w:val="single" w:sz="4" w:space="0" w:color="auto"/>
              <w:bottom w:val="single" w:sz="4" w:space="0" w:color="auto"/>
              <w:right w:val="single" w:sz="4" w:space="0" w:color="auto"/>
            </w:tcBorders>
            <w:vAlign w:val="center"/>
          </w:tcPr>
          <w:p w14:paraId="2B25AD3C"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procedurile pentru back-up au fost convenite, documentate şi testate; </w:t>
            </w:r>
          </w:p>
        </w:tc>
        <w:tc>
          <w:tcPr>
            <w:tcW w:w="1701" w:type="dxa"/>
          </w:tcPr>
          <w:p w14:paraId="5F73A8E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3241C3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C13C20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3592F37" w14:textId="77777777" w:rsidTr="00C51A4C">
        <w:trPr>
          <w:jc w:val="center"/>
        </w:trPr>
        <w:tc>
          <w:tcPr>
            <w:tcW w:w="1271" w:type="dxa"/>
          </w:tcPr>
          <w:p w14:paraId="5E601879" w14:textId="0098E01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vi.</w:t>
            </w:r>
          </w:p>
        </w:tc>
        <w:tc>
          <w:tcPr>
            <w:tcW w:w="5670" w:type="dxa"/>
            <w:tcBorders>
              <w:top w:val="nil"/>
              <w:left w:val="single" w:sz="4" w:space="0" w:color="auto"/>
              <w:bottom w:val="single" w:sz="4" w:space="0" w:color="auto"/>
              <w:right w:val="single" w:sz="4" w:space="0" w:color="auto"/>
            </w:tcBorders>
            <w:vAlign w:val="center"/>
          </w:tcPr>
          <w:p w14:paraId="2797C86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instruirea tehnică a fost oferită; </w:t>
            </w:r>
          </w:p>
        </w:tc>
        <w:tc>
          <w:tcPr>
            <w:tcW w:w="1701" w:type="dxa"/>
          </w:tcPr>
          <w:p w14:paraId="04EFE73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28613F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ACC86B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B634B0F" w14:textId="77777777" w:rsidTr="00C51A4C">
        <w:trPr>
          <w:jc w:val="center"/>
        </w:trPr>
        <w:tc>
          <w:tcPr>
            <w:tcW w:w="1271" w:type="dxa"/>
          </w:tcPr>
          <w:p w14:paraId="7F7519CF" w14:textId="457B0CE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CI.156 a. vii.</w:t>
            </w:r>
          </w:p>
        </w:tc>
        <w:tc>
          <w:tcPr>
            <w:tcW w:w="5670" w:type="dxa"/>
            <w:tcBorders>
              <w:top w:val="nil"/>
              <w:left w:val="single" w:sz="4" w:space="0" w:color="auto"/>
              <w:bottom w:val="single" w:sz="4" w:space="0" w:color="auto"/>
              <w:right w:val="single" w:sz="4" w:space="0" w:color="auto"/>
            </w:tcBorders>
            <w:vAlign w:val="center"/>
          </w:tcPr>
          <w:p w14:paraId="4A6C095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nu au fost identificate defecte critice după trecerea în mediul de producţie, cu excepţia cazului în care acestea sunt cunoscute şi aprobate de către beneficiar; </w:t>
            </w:r>
          </w:p>
        </w:tc>
        <w:tc>
          <w:tcPr>
            <w:tcW w:w="1701" w:type="dxa"/>
          </w:tcPr>
          <w:p w14:paraId="2DAE50A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358E38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5A1CDD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5E63017" w14:textId="77777777" w:rsidTr="00C51A4C">
        <w:trPr>
          <w:jc w:val="center"/>
        </w:trPr>
        <w:tc>
          <w:tcPr>
            <w:tcW w:w="1271" w:type="dxa"/>
          </w:tcPr>
          <w:p w14:paraId="3B436BFF" w14:textId="63630C6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w:t>
            </w:r>
          </w:p>
        </w:tc>
        <w:tc>
          <w:tcPr>
            <w:tcW w:w="5670" w:type="dxa"/>
            <w:tcBorders>
              <w:top w:val="nil"/>
              <w:left w:val="single" w:sz="4" w:space="0" w:color="auto"/>
              <w:bottom w:val="single" w:sz="4" w:space="0" w:color="auto"/>
              <w:right w:val="single" w:sz="4" w:space="0" w:color="auto"/>
            </w:tcBorders>
            <w:vAlign w:val="center"/>
          </w:tcPr>
          <w:p w14:paraId="2492DE8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Criteriile de business de stabilire a pregătirii pentru lansare: </w:t>
            </w:r>
          </w:p>
        </w:tc>
        <w:tc>
          <w:tcPr>
            <w:tcW w:w="1701" w:type="dxa"/>
          </w:tcPr>
          <w:p w14:paraId="31704A3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BDC2A6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CE5C5E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B5510C0" w14:textId="77777777" w:rsidTr="00C51A4C">
        <w:trPr>
          <w:jc w:val="center"/>
        </w:trPr>
        <w:tc>
          <w:tcPr>
            <w:tcW w:w="1271" w:type="dxa"/>
          </w:tcPr>
          <w:p w14:paraId="1ACFE841" w14:textId="3A2B95D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i.</w:t>
            </w:r>
          </w:p>
        </w:tc>
        <w:tc>
          <w:tcPr>
            <w:tcW w:w="5670" w:type="dxa"/>
            <w:tcBorders>
              <w:top w:val="nil"/>
              <w:left w:val="single" w:sz="4" w:space="0" w:color="auto"/>
              <w:bottom w:val="single" w:sz="4" w:space="0" w:color="auto"/>
              <w:right w:val="single" w:sz="4" w:space="0" w:color="auto"/>
            </w:tcBorders>
            <w:vAlign w:val="center"/>
          </w:tcPr>
          <w:p w14:paraId="350DCFD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toate funcţionalităţile necesare sunt prezente în cadrul soluției; </w:t>
            </w:r>
          </w:p>
        </w:tc>
        <w:tc>
          <w:tcPr>
            <w:tcW w:w="1701" w:type="dxa"/>
          </w:tcPr>
          <w:p w14:paraId="6DEC51B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E0799B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B634B8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8F591D8" w14:textId="77777777" w:rsidTr="00C51A4C">
        <w:trPr>
          <w:jc w:val="center"/>
        </w:trPr>
        <w:tc>
          <w:tcPr>
            <w:tcW w:w="1271" w:type="dxa"/>
          </w:tcPr>
          <w:p w14:paraId="29704AA7" w14:textId="59AF978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ii.</w:t>
            </w:r>
          </w:p>
        </w:tc>
        <w:tc>
          <w:tcPr>
            <w:tcW w:w="5670" w:type="dxa"/>
            <w:tcBorders>
              <w:top w:val="nil"/>
              <w:left w:val="single" w:sz="4" w:space="0" w:color="auto"/>
              <w:bottom w:val="single" w:sz="4" w:space="0" w:color="auto"/>
              <w:right w:val="single" w:sz="4" w:space="0" w:color="auto"/>
            </w:tcBorders>
            <w:vAlign w:val="center"/>
          </w:tcPr>
          <w:p w14:paraId="53ECA549" w14:textId="3EECA029"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nu au fost identificate defecte de nivelele de gravitate 1 și 2; </w:t>
            </w:r>
          </w:p>
        </w:tc>
        <w:tc>
          <w:tcPr>
            <w:tcW w:w="1701" w:type="dxa"/>
          </w:tcPr>
          <w:p w14:paraId="388DB95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00BED9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F194EE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7C2A814" w14:textId="77777777" w:rsidTr="00C51A4C">
        <w:trPr>
          <w:jc w:val="center"/>
        </w:trPr>
        <w:tc>
          <w:tcPr>
            <w:tcW w:w="1271" w:type="dxa"/>
          </w:tcPr>
          <w:p w14:paraId="5FE8EAB3" w14:textId="179F300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iii.</w:t>
            </w:r>
          </w:p>
        </w:tc>
        <w:tc>
          <w:tcPr>
            <w:tcW w:w="5670" w:type="dxa"/>
            <w:tcBorders>
              <w:top w:val="nil"/>
              <w:left w:val="single" w:sz="4" w:space="0" w:color="auto"/>
              <w:bottom w:val="single" w:sz="4" w:space="0" w:color="auto"/>
              <w:right w:val="single" w:sz="4" w:space="0" w:color="auto"/>
            </w:tcBorders>
            <w:vAlign w:val="center"/>
          </w:tcPr>
          <w:p w14:paraId="0580D01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rapoartele execută şi generează rezultatul corect;  </w:t>
            </w:r>
          </w:p>
        </w:tc>
        <w:tc>
          <w:tcPr>
            <w:tcW w:w="1701" w:type="dxa"/>
          </w:tcPr>
          <w:p w14:paraId="39BAB30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A72FCB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7D3146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968259B" w14:textId="77777777" w:rsidTr="00C51A4C">
        <w:trPr>
          <w:jc w:val="center"/>
        </w:trPr>
        <w:tc>
          <w:tcPr>
            <w:tcW w:w="1271" w:type="dxa"/>
          </w:tcPr>
          <w:p w14:paraId="01B7006E" w14:textId="2DEE266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iv.</w:t>
            </w:r>
          </w:p>
        </w:tc>
        <w:tc>
          <w:tcPr>
            <w:tcW w:w="5670" w:type="dxa"/>
            <w:tcBorders>
              <w:top w:val="nil"/>
              <w:left w:val="single" w:sz="4" w:space="0" w:color="auto"/>
              <w:bottom w:val="single" w:sz="4" w:space="0" w:color="auto"/>
              <w:right w:val="single" w:sz="4" w:space="0" w:color="auto"/>
            </w:tcBorders>
            <w:vAlign w:val="center"/>
          </w:tcPr>
          <w:p w14:paraId="6498247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în caz de cădere de soluție datele nu se vor pierde; </w:t>
            </w:r>
          </w:p>
        </w:tc>
        <w:tc>
          <w:tcPr>
            <w:tcW w:w="1701" w:type="dxa"/>
          </w:tcPr>
          <w:p w14:paraId="3BBD003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CBF2EC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85F41B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1A6CFD6" w14:textId="77777777" w:rsidTr="00C51A4C">
        <w:trPr>
          <w:jc w:val="center"/>
        </w:trPr>
        <w:tc>
          <w:tcPr>
            <w:tcW w:w="1271" w:type="dxa"/>
          </w:tcPr>
          <w:p w14:paraId="4B7759EA" w14:textId="6B7811D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v.</w:t>
            </w:r>
          </w:p>
        </w:tc>
        <w:tc>
          <w:tcPr>
            <w:tcW w:w="5670" w:type="dxa"/>
            <w:tcBorders>
              <w:top w:val="nil"/>
              <w:left w:val="single" w:sz="4" w:space="0" w:color="auto"/>
              <w:bottom w:val="single" w:sz="4" w:space="0" w:color="auto"/>
              <w:right w:val="single" w:sz="4" w:space="0" w:color="auto"/>
            </w:tcBorders>
            <w:vAlign w:val="center"/>
          </w:tcPr>
          <w:p w14:paraId="3CC13F19"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datele sunt migrate complet şi corect în noua soluție; </w:t>
            </w:r>
          </w:p>
        </w:tc>
        <w:tc>
          <w:tcPr>
            <w:tcW w:w="1701" w:type="dxa"/>
          </w:tcPr>
          <w:p w14:paraId="5C9E7AC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6D9C05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821542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EF2FCB3" w14:textId="77777777" w:rsidTr="00C51A4C">
        <w:trPr>
          <w:jc w:val="center"/>
        </w:trPr>
        <w:tc>
          <w:tcPr>
            <w:tcW w:w="1271" w:type="dxa"/>
          </w:tcPr>
          <w:p w14:paraId="678012E4" w14:textId="7294E4A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CI.157 b. vi.</w:t>
            </w:r>
          </w:p>
        </w:tc>
        <w:tc>
          <w:tcPr>
            <w:tcW w:w="5670" w:type="dxa"/>
            <w:tcBorders>
              <w:top w:val="nil"/>
              <w:left w:val="single" w:sz="4" w:space="0" w:color="auto"/>
              <w:bottom w:val="single" w:sz="4" w:space="0" w:color="auto"/>
              <w:right w:val="single" w:sz="4" w:space="0" w:color="auto"/>
            </w:tcBorders>
            <w:vAlign w:val="center"/>
          </w:tcPr>
          <w:p w14:paraId="37619FF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interfaţarea se execută corect; </w:t>
            </w:r>
          </w:p>
        </w:tc>
        <w:tc>
          <w:tcPr>
            <w:tcW w:w="1701" w:type="dxa"/>
          </w:tcPr>
          <w:p w14:paraId="374309E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1E05CE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562EB8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4FE7B04" w14:textId="77777777" w:rsidTr="00C51A4C">
        <w:trPr>
          <w:jc w:val="center"/>
        </w:trPr>
        <w:tc>
          <w:tcPr>
            <w:tcW w:w="1271" w:type="dxa"/>
          </w:tcPr>
          <w:p w14:paraId="4AD54AA0" w14:textId="2BB33B4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vii.</w:t>
            </w:r>
          </w:p>
        </w:tc>
        <w:tc>
          <w:tcPr>
            <w:tcW w:w="5670" w:type="dxa"/>
            <w:tcBorders>
              <w:top w:val="nil"/>
              <w:left w:val="single" w:sz="4" w:space="0" w:color="auto"/>
              <w:bottom w:val="single" w:sz="4" w:space="0" w:color="auto"/>
              <w:right w:val="single" w:sz="4" w:space="0" w:color="auto"/>
            </w:tcBorders>
            <w:vAlign w:val="center"/>
          </w:tcPr>
          <w:p w14:paraId="739CAFA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mecanismele pentru ajutorul utilizatorilor sunt disponibile; </w:t>
            </w:r>
          </w:p>
        </w:tc>
        <w:tc>
          <w:tcPr>
            <w:tcW w:w="1701" w:type="dxa"/>
          </w:tcPr>
          <w:p w14:paraId="5D0C2144"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565082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2A1672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56EC8D3" w14:textId="77777777" w:rsidTr="00C51A4C">
        <w:trPr>
          <w:jc w:val="center"/>
        </w:trPr>
        <w:tc>
          <w:tcPr>
            <w:tcW w:w="1271" w:type="dxa"/>
          </w:tcPr>
          <w:p w14:paraId="51C1FF00" w14:textId="7469FD4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viii.</w:t>
            </w:r>
          </w:p>
        </w:tc>
        <w:tc>
          <w:tcPr>
            <w:tcW w:w="5670" w:type="dxa"/>
            <w:tcBorders>
              <w:top w:val="nil"/>
              <w:left w:val="single" w:sz="4" w:space="0" w:color="auto"/>
              <w:bottom w:val="single" w:sz="4" w:space="0" w:color="auto"/>
              <w:right w:val="single" w:sz="4" w:space="0" w:color="auto"/>
            </w:tcBorders>
            <w:vAlign w:val="center"/>
          </w:tcPr>
          <w:p w14:paraId="1A6085D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drepturile utilizatorilor implementate conform cerinţelor; </w:t>
            </w:r>
          </w:p>
        </w:tc>
        <w:tc>
          <w:tcPr>
            <w:tcW w:w="1701" w:type="dxa"/>
          </w:tcPr>
          <w:p w14:paraId="03FB064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02BEF9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519AF8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29DC8DF" w14:textId="77777777" w:rsidTr="00C51A4C">
        <w:trPr>
          <w:jc w:val="center"/>
        </w:trPr>
        <w:tc>
          <w:tcPr>
            <w:tcW w:w="1271" w:type="dxa"/>
          </w:tcPr>
          <w:p w14:paraId="061AFBC8" w14:textId="660BF2F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CI.157 b. ix.</w:t>
            </w:r>
          </w:p>
        </w:tc>
        <w:tc>
          <w:tcPr>
            <w:tcW w:w="5670" w:type="dxa"/>
            <w:tcBorders>
              <w:top w:val="nil"/>
              <w:left w:val="single" w:sz="4" w:space="0" w:color="auto"/>
              <w:bottom w:val="single" w:sz="4" w:space="0" w:color="auto"/>
              <w:right w:val="single" w:sz="4" w:space="0" w:color="auto"/>
            </w:tcBorders>
            <w:vAlign w:val="center"/>
          </w:tcPr>
          <w:p w14:paraId="5439D2D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instruirea utilizatorilor a fost efectuată. </w:t>
            </w:r>
          </w:p>
        </w:tc>
        <w:tc>
          <w:tcPr>
            <w:tcW w:w="1701" w:type="dxa"/>
          </w:tcPr>
          <w:p w14:paraId="4959676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5DFCAB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03D817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E7FE583" w14:textId="77777777" w:rsidTr="00C51A4C">
        <w:trPr>
          <w:jc w:val="center"/>
        </w:trPr>
        <w:tc>
          <w:tcPr>
            <w:tcW w:w="1271" w:type="dxa"/>
          </w:tcPr>
          <w:p w14:paraId="7A2FBD7E" w14:textId="5EC3441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CI.158</w:t>
            </w:r>
          </w:p>
        </w:tc>
        <w:tc>
          <w:tcPr>
            <w:tcW w:w="5670" w:type="dxa"/>
            <w:tcBorders>
              <w:top w:val="nil"/>
              <w:left w:val="single" w:sz="4" w:space="0" w:color="auto"/>
              <w:bottom w:val="single" w:sz="4" w:space="0" w:color="auto"/>
              <w:right w:val="single" w:sz="4" w:space="0" w:color="auto"/>
            </w:tcBorders>
            <w:vAlign w:val="center"/>
          </w:tcPr>
          <w:p w14:paraId="14858A9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pentru remedierea defectelor identificate este elaborat (lista defectelor poate să conţină doar defectele cu gravitatea de nivel 3 şi 4). </w:t>
            </w:r>
          </w:p>
        </w:tc>
        <w:tc>
          <w:tcPr>
            <w:tcW w:w="1701" w:type="dxa"/>
          </w:tcPr>
          <w:p w14:paraId="6223223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8E483E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F31A47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6E69CE0" w14:textId="77777777" w:rsidTr="00C51A4C">
        <w:trPr>
          <w:jc w:val="center"/>
        </w:trPr>
        <w:tc>
          <w:tcPr>
            <w:tcW w:w="1271" w:type="dxa"/>
          </w:tcPr>
          <w:p w14:paraId="3B94C2D5" w14:textId="552F051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CI.159</w:t>
            </w:r>
          </w:p>
        </w:tc>
        <w:tc>
          <w:tcPr>
            <w:tcW w:w="5670" w:type="dxa"/>
            <w:tcBorders>
              <w:top w:val="nil"/>
              <w:left w:val="single" w:sz="4" w:space="0" w:color="auto"/>
              <w:bottom w:val="single" w:sz="4" w:space="0" w:color="auto"/>
              <w:right w:val="single" w:sz="4" w:space="0" w:color="auto"/>
            </w:tcBorders>
            <w:vAlign w:val="center"/>
          </w:tcPr>
          <w:p w14:paraId="5503431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Ofertantul va descrie metodologia şi instrumentele utilizate pentru etapa de pregătire pentru lansare şi va prezenta exemple de livrabile.</w:t>
            </w:r>
          </w:p>
        </w:tc>
        <w:tc>
          <w:tcPr>
            <w:tcW w:w="1701" w:type="dxa"/>
          </w:tcPr>
          <w:p w14:paraId="7932924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4230A2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219127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D897C3E" w14:textId="77777777" w:rsidTr="00187313">
        <w:trPr>
          <w:jc w:val="center"/>
        </w:trPr>
        <w:tc>
          <w:tcPr>
            <w:tcW w:w="10204" w:type="dxa"/>
            <w:gridSpan w:val="5"/>
            <w:vAlign w:val="center"/>
          </w:tcPr>
          <w:p w14:paraId="179B3E4C"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2.6.3.  Livrabilele</w:t>
            </w:r>
          </w:p>
        </w:tc>
      </w:tr>
      <w:tr w:rsidR="00C51A4C" w:rsidRPr="00A466E5" w14:paraId="70FE01B6" w14:textId="77777777" w:rsidTr="00C51A4C">
        <w:trPr>
          <w:jc w:val="center"/>
        </w:trPr>
        <w:tc>
          <w:tcPr>
            <w:tcW w:w="1271" w:type="dxa"/>
          </w:tcPr>
          <w:p w14:paraId="0E7020EE" w14:textId="5877EAB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CI.160</w:t>
            </w:r>
          </w:p>
        </w:tc>
        <w:tc>
          <w:tcPr>
            <w:tcW w:w="5670" w:type="dxa"/>
            <w:tcBorders>
              <w:top w:val="nil"/>
              <w:left w:val="single" w:sz="4" w:space="0" w:color="auto"/>
              <w:bottom w:val="single" w:sz="4" w:space="0" w:color="auto"/>
              <w:right w:val="single" w:sz="4" w:space="0" w:color="auto"/>
            </w:tcBorders>
            <w:vAlign w:val="center"/>
          </w:tcPr>
          <w:p w14:paraId="7EAC0C18" w14:textId="07E38832"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Soluția informatică, gata pentru lansare (soluţia a fost instalată pe mediul de producere, testarea a fost efectuată şi defecte de gravitatea 1 şi 2 nu au fost identificate).</w:t>
            </w:r>
          </w:p>
        </w:tc>
        <w:tc>
          <w:tcPr>
            <w:tcW w:w="1701" w:type="dxa"/>
          </w:tcPr>
          <w:p w14:paraId="2958F96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5654BB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6EF9A4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26D48E4" w14:textId="77777777" w:rsidTr="00C51A4C">
        <w:trPr>
          <w:jc w:val="center"/>
        </w:trPr>
        <w:tc>
          <w:tcPr>
            <w:tcW w:w="1271" w:type="dxa"/>
          </w:tcPr>
          <w:p w14:paraId="5B94893E" w14:textId="300FDCF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CI.161</w:t>
            </w:r>
          </w:p>
        </w:tc>
        <w:tc>
          <w:tcPr>
            <w:tcW w:w="5670" w:type="dxa"/>
            <w:tcBorders>
              <w:top w:val="nil"/>
              <w:left w:val="single" w:sz="4" w:space="0" w:color="auto"/>
              <w:bottom w:val="single" w:sz="4" w:space="0" w:color="auto"/>
              <w:right w:val="single" w:sz="4" w:space="0" w:color="auto"/>
            </w:tcBorders>
            <w:vAlign w:val="center"/>
          </w:tcPr>
          <w:p w14:paraId="6C61FF8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de remediere a defectelor. </w:t>
            </w:r>
          </w:p>
        </w:tc>
        <w:tc>
          <w:tcPr>
            <w:tcW w:w="1701" w:type="dxa"/>
          </w:tcPr>
          <w:p w14:paraId="0695402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6CBDFA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9CE17A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C12F811" w14:textId="77777777" w:rsidTr="00C51A4C">
        <w:trPr>
          <w:jc w:val="center"/>
        </w:trPr>
        <w:tc>
          <w:tcPr>
            <w:tcW w:w="1271" w:type="dxa"/>
          </w:tcPr>
          <w:p w14:paraId="05921EA9" w14:textId="3EDF43E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CI.162</w:t>
            </w:r>
          </w:p>
        </w:tc>
        <w:tc>
          <w:tcPr>
            <w:tcW w:w="5670" w:type="dxa"/>
            <w:tcBorders>
              <w:top w:val="nil"/>
              <w:left w:val="single" w:sz="4" w:space="0" w:color="auto"/>
              <w:bottom w:val="single" w:sz="4" w:space="0" w:color="auto"/>
              <w:right w:val="single" w:sz="4" w:space="0" w:color="auto"/>
            </w:tcBorders>
            <w:vAlign w:val="center"/>
          </w:tcPr>
          <w:p w14:paraId="51AEE5FA" w14:textId="163C925E"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Raportul de autoevaluare a modului în care sunt adresate cerinţele funcționale şi tehnice întocmit de Ofertantul selectat (acest document va include cel puţin următoarele informaţii: identificatorul cerinţei, soluţiile asociate cu cerinţa, % de acoperire a cerinţei în soluție).</w:t>
            </w:r>
          </w:p>
        </w:tc>
        <w:tc>
          <w:tcPr>
            <w:tcW w:w="1701" w:type="dxa"/>
          </w:tcPr>
          <w:p w14:paraId="3DB98495" w14:textId="4EA42AA5"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1201D0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30403C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54047C6" w14:textId="77777777" w:rsidTr="00187313">
        <w:trPr>
          <w:jc w:val="center"/>
        </w:trPr>
        <w:tc>
          <w:tcPr>
            <w:tcW w:w="10204" w:type="dxa"/>
            <w:gridSpan w:val="5"/>
            <w:vAlign w:val="center"/>
          </w:tcPr>
          <w:p w14:paraId="46BFF64B"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2.6.4.  Criteriile de acceptanță</w:t>
            </w:r>
          </w:p>
        </w:tc>
      </w:tr>
      <w:tr w:rsidR="00C51A4C" w:rsidRPr="00A466E5" w14:paraId="7ED4A721" w14:textId="77777777" w:rsidTr="00C51A4C">
        <w:trPr>
          <w:jc w:val="center"/>
        </w:trPr>
        <w:tc>
          <w:tcPr>
            <w:tcW w:w="1271" w:type="dxa"/>
          </w:tcPr>
          <w:p w14:paraId="7E0E4F44" w14:textId="4A0315A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CI.163</w:t>
            </w:r>
          </w:p>
        </w:tc>
        <w:tc>
          <w:tcPr>
            <w:tcW w:w="5670" w:type="dxa"/>
            <w:tcBorders>
              <w:top w:val="nil"/>
              <w:left w:val="single" w:sz="4" w:space="0" w:color="auto"/>
              <w:bottom w:val="single" w:sz="4" w:space="0" w:color="auto"/>
              <w:right w:val="single" w:sz="4" w:space="0" w:color="auto"/>
            </w:tcBorders>
            <w:vAlign w:val="center"/>
          </w:tcPr>
          <w:p w14:paraId="0603E9D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Toate criteriile menţionate mai sus (ca activităţi de evaluare) vor avea statutul de “succes”.</w:t>
            </w:r>
          </w:p>
        </w:tc>
        <w:tc>
          <w:tcPr>
            <w:tcW w:w="1701" w:type="dxa"/>
          </w:tcPr>
          <w:p w14:paraId="5F2E22E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7FD332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D6ECDA9"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E803EFB" w14:textId="77777777" w:rsidTr="00C51A4C">
        <w:trPr>
          <w:jc w:val="center"/>
        </w:trPr>
        <w:tc>
          <w:tcPr>
            <w:tcW w:w="1271" w:type="dxa"/>
          </w:tcPr>
          <w:p w14:paraId="3F1C9BEB" w14:textId="3F35DCB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CI.164</w:t>
            </w:r>
          </w:p>
        </w:tc>
        <w:tc>
          <w:tcPr>
            <w:tcW w:w="5670" w:type="dxa"/>
            <w:tcBorders>
              <w:top w:val="nil"/>
              <w:left w:val="single" w:sz="4" w:space="0" w:color="auto"/>
              <w:bottom w:val="single" w:sz="4" w:space="0" w:color="auto"/>
              <w:right w:val="single" w:sz="4" w:space="0" w:color="auto"/>
            </w:tcBorders>
            <w:vAlign w:val="center"/>
          </w:tcPr>
          <w:p w14:paraId="479654D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de remediere este definit şi agreat de ambele părţi.  </w:t>
            </w:r>
          </w:p>
        </w:tc>
        <w:tc>
          <w:tcPr>
            <w:tcW w:w="1701" w:type="dxa"/>
          </w:tcPr>
          <w:p w14:paraId="6D40DCF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C6915E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51194A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4498344" w14:textId="77777777" w:rsidTr="00C51A4C">
        <w:trPr>
          <w:jc w:val="center"/>
        </w:trPr>
        <w:tc>
          <w:tcPr>
            <w:tcW w:w="1271" w:type="dxa"/>
          </w:tcPr>
          <w:p w14:paraId="38FCF023" w14:textId="63B5DB4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CI.165</w:t>
            </w:r>
          </w:p>
        </w:tc>
        <w:tc>
          <w:tcPr>
            <w:tcW w:w="5670" w:type="dxa"/>
            <w:tcBorders>
              <w:top w:val="nil"/>
              <w:left w:val="single" w:sz="4" w:space="0" w:color="auto"/>
              <w:bottom w:val="single" w:sz="4" w:space="0" w:color="auto"/>
              <w:right w:val="single" w:sz="4" w:space="0" w:color="auto"/>
            </w:tcBorders>
            <w:vAlign w:val="center"/>
          </w:tcPr>
          <w:p w14:paraId="5A953718" w14:textId="209E4D0B"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Raportul de autoevaluare al Ofertantului selectat demonstrează faptul că toate cerinţele funcționale şi tehnice au fost livrate integral. </w:t>
            </w:r>
          </w:p>
        </w:tc>
        <w:tc>
          <w:tcPr>
            <w:tcW w:w="1701" w:type="dxa"/>
          </w:tcPr>
          <w:p w14:paraId="296F7F64"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576F9D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4C1A7A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8496F87" w14:textId="77777777" w:rsidTr="00C51A4C">
        <w:trPr>
          <w:jc w:val="center"/>
        </w:trPr>
        <w:tc>
          <w:tcPr>
            <w:tcW w:w="1271" w:type="dxa"/>
          </w:tcPr>
          <w:p w14:paraId="233D9A20" w14:textId="3CA853A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CI.166</w:t>
            </w:r>
          </w:p>
        </w:tc>
        <w:tc>
          <w:tcPr>
            <w:tcW w:w="5670" w:type="dxa"/>
            <w:tcBorders>
              <w:top w:val="nil"/>
              <w:left w:val="single" w:sz="4" w:space="0" w:color="auto"/>
              <w:bottom w:val="single" w:sz="4" w:space="0" w:color="auto"/>
              <w:right w:val="single" w:sz="4" w:space="0" w:color="auto"/>
            </w:tcBorders>
            <w:vAlign w:val="center"/>
          </w:tcPr>
          <w:p w14:paraId="0D4E8FFA" w14:textId="2AC8BD8D"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Un </w:t>
            </w:r>
            <w:r w:rsidR="00FD2CA2">
              <w:rPr>
                <w:rFonts w:ascii="Times New Roman" w:hAnsi="Times New Roman" w:cs="Times New Roman"/>
                <w:noProof/>
                <w:sz w:val="24"/>
                <w:szCs w:val="24"/>
                <w:lang w:eastAsia="ru-RU"/>
              </w:rPr>
              <w:t>document</w:t>
            </w:r>
            <w:r w:rsidR="00FD2CA2" w:rsidRPr="00A466E5">
              <w:rPr>
                <w:rFonts w:ascii="Times New Roman" w:hAnsi="Times New Roman" w:cs="Times New Roman"/>
                <w:noProof/>
                <w:sz w:val="24"/>
                <w:szCs w:val="24"/>
                <w:lang w:eastAsia="ru-RU"/>
              </w:rPr>
              <w:t xml:space="preserve"> </w:t>
            </w:r>
            <w:r w:rsidRPr="00A466E5">
              <w:rPr>
                <w:rFonts w:ascii="Times New Roman" w:hAnsi="Times New Roman" w:cs="Times New Roman"/>
                <w:noProof/>
                <w:sz w:val="24"/>
                <w:szCs w:val="24"/>
                <w:lang w:eastAsia="ru-RU"/>
              </w:rPr>
              <w:t xml:space="preserve">de acceptanţă </w:t>
            </w:r>
            <w:r w:rsidR="00FD2CA2">
              <w:rPr>
                <w:rFonts w:ascii="Times New Roman" w:hAnsi="Times New Roman" w:cs="Times New Roman"/>
                <w:noProof/>
                <w:sz w:val="24"/>
                <w:szCs w:val="24"/>
                <w:lang w:eastAsia="ru-RU"/>
              </w:rPr>
              <w:t xml:space="preserve">provizorie </w:t>
            </w:r>
            <w:r w:rsidRPr="00A466E5">
              <w:rPr>
                <w:rFonts w:ascii="Times New Roman" w:hAnsi="Times New Roman" w:cs="Times New Roman"/>
                <w:noProof/>
                <w:sz w:val="24"/>
                <w:szCs w:val="24"/>
                <w:lang w:eastAsia="ru-RU"/>
              </w:rPr>
              <w:t>este semnat de către ambele părţi la data convenită în prealabil.</w:t>
            </w:r>
          </w:p>
        </w:tc>
        <w:tc>
          <w:tcPr>
            <w:tcW w:w="1701" w:type="dxa"/>
          </w:tcPr>
          <w:p w14:paraId="19F60ED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FA3F73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7FAB6F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A80C6DC" w14:textId="77777777" w:rsidTr="00187313">
        <w:trPr>
          <w:jc w:val="center"/>
        </w:trPr>
        <w:tc>
          <w:tcPr>
            <w:tcW w:w="10204" w:type="dxa"/>
            <w:gridSpan w:val="5"/>
            <w:vAlign w:val="center"/>
          </w:tcPr>
          <w:p w14:paraId="42EF43B1"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2.7.  Perioada de exploatare experimentală (soak)</w:t>
            </w:r>
          </w:p>
        </w:tc>
      </w:tr>
      <w:tr w:rsidR="00C51A4C" w:rsidRPr="00A466E5" w14:paraId="6FEE123D" w14:textId="77777777" w:rsidTr="00187313">
        <w:trPr>
          <w:jc w:val="center"/>
        </w:trPr>
        <w:tc>
          <w:tcPr>
            <w:tcW w:w="10204" w:type="dxa"/>
            <w:gridSpan w:val="5"/>
            <w:vAlign w:val="center"/>
          </w:tcPr>
          <w:p w14:paraId="7B8EEBDF"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2.7.1.  Obiectivele etapei</w:t>
            </w:r>
          </w:p>
        </w:tc>
      </w:tr>
      <w:tr w:rsidR="00C51A4C" w:rsidRPr="00A466E5" w14:paraId="326B3A63" w14:textId="77777777" w:rsidTr="00C51A4C">
        <w:trPr>
          <w:jc w:val="center"/>
        </w:trPr>
        <w:tc>
          <w:tcPr>
            <w:tcW w:w="1271" w:type="dxa"/>
          </w:tcPr>
          <w:p w14:paraId="1B3E9B09" w14:textId="00B1467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CI.167</w:t>
            </w:r>
          </w:p>
        </w:tc>
        <w:tc>
          <w:tcPr>
            <w:tcW w:w="5670" w:type="dxa"/>
            <w:tcBorders>
              <w:top w:val="nil"/>
              <w:left w:val="single" w:sz="4" w:space="0" w:color="auto"/>
              <w:bottom w:val="single" w:sz="4" w:space="0" w:color="auto"/>
              <w:right w:val="single" w:sz="4" w:space="0" w:color="auto"/>
            </w:tcBorders>
            <w:vAlign w:val="center"/>
          </w:tcPr>
          <w:p w14:paraId="4BCE58E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Scopul fazei de exploatare experimentală este de a testa în mod extins comportamentul soluției în activitatea zilnică, pentru a determina dacă soluția întrunește calităţile de capacitate şi stabilitate solicitate. </w:t>
            </w:r>
          </w:p>
        </w:tc>
        <w:tc>
          <w:tcPr>
            <w:tcW w:w="1701" w:type="dxa"/>
          </w:tcPr>
          <w:p w14:paraId="463544F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4A3E0F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E37169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434203B" w14:textId="77777777" w:rsidTr="00C51A4C">
        <w:trPr>
          <w:jc w:val="center"/>
        </w:trPr>
        <w:tc>
          <w:tcPr>
            <w:tcW w:w="1271" w:type="dxa"/>
          </w:tcPr>
          <w:p w14:paraId="56ABA807" w14:textId="3EAD542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CI.168</w:t>
            </w:r>
          </w:p>
        </w:tc>
        <w:tc>
          <w:tcPr>
            <w:tcW w:w="5670" w:type="dxa"/>
            <w:tcBorders>
              <w:top w:val="nil"/>
              <w:left w:val="single" w:sz="4" w:space="0" w:color="auto"/>
              <w:bottom w:val="single" w:sz="4" w:space="0" w:color="auto"/>
              <w:right w:val="single" w:sz="4" w:space="0" w:color="auto"/>
            </w:tcBorders>
            <w:vAlign w:val="center"/>
          </w:tcPr>
          <w:p w14:paraId="1259FA00"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Pe parcursul acestei faze, BNM va elabora propriul raport de auto-evaluare care va fi comparat cu cel prezentat de Ofertantul selectat la etapa de lansare în producţie. </w:t>
            </w:r>
          </w:p>
        </w:tc>
        <w:tc>
          <w:tcPr>
            <w:tcW w:w="1701" w:type="dxa"/>
          </w:tcPr>
          <w:p w14:paraId="20D8833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D2F2EE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B4BC0E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F9494D2" w14:textId="77777777" w:rsidTr="00C51A4C">
        <w:trPr>
          <w:jc w:val="center"/>
        </w:trPr>
        <w:tc>
          <w:tcPr>
            <w:tcW w:w="1271" w:type="dxa"/>
          </w:tcPr>
          <w:p w14:paraId="7EC547D4" w14:textId="70237FA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CI.169</w:t>
            </w:r>
          </w:p>
        </w:tc>
        <w:tc>
          <w:tcPr>
            <w:tcW w:w="5670" w:type="dxa"/>
            <w:tcBorders>
              <w:top w:val="nil"/>
              <w:left w:val="single" w:sz="4" w:space="0" w:color="auto"/>
              <w:bottom w:val="single" w:sz="4" w:space="0" w:color="auto"/>
              <w:right w:val="single" w:sz="4" w:space="0" w:color="auto"/>
            </w:tcBorders>
            <w:vAlign w:val="center"/>
          </w:tcPr>
          <w:p w14:paraId="71618C6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În cazul în care se constată diferenţe semnificative (între evaluarea efectuată de către BNM şi cea efectuată de Ofertantul selectat), BNM îşi rezervă dreptul de a cere </w:t>
            </w:r>
            <w:r w:rsidRPr="00A466E5">
              <w:rPr>
                <w:rFonts w:ascii="Times New Roman" w:hAnsi="Times New Roman" w:cs="Times New Roman"/>
                <w:noProof/>
                <w:sz w:val="24"/>
                <w:szCs w:val="24"/>
                <w:lang w:eastAsia="ru-RU"/>
              </w:rPr>
              <w:lastRenderedPageBreak/>
              <w:t>Ofertantului selectat să asigure, sau să îmbunătăţească gradul de acoperire a anumitor cerinţe de activitate şi tehnice.</w:t>
            </w:r>
          </w:p>
        </w:tc>
        <w:tc>
          <w:tcPr>
            <w:tcW w:w="1701" w:type="dxa"/>
          </w:tcPr>
          <w:p w14:paraId="4653EC9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lastRenderedPageBreak/>
              <w:t>Obligatorie</w:t>
            </w:r>
          </w:p>
        </w:tc>
        <w:tc>
          <w:tcPr>
            <w:tcW w:w="851" w:type="dxa"/>
          </w:tcPr>
          <w:p w14:paraId="1CA9087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13D167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AB919D4" w14:textId="77777777" w:rsidTr="00187313">
        <w:trPr>
          <w:jc w:val="center"/>
        </w:trPr>
        <w:tc>
          <w:tcPr>
            <w:tcW w:w="10204" w:type="dxa"/>
            <w:gridSpan w:val="5"/>
            <w:vAlign w:val="center"/>
          </w:tcPr>
          <w:p w14:paraId="63B4ED6E"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2.7.2.  Activitățile principale</w:t>
            </w:r>
          </w:p>
        </w:tc>
      </w:tr>
      <w:tr w:rsidR="00C51A4C" w:rsidRPr="00A466E5" w14:paraId="2772BB01" w14:textId="77777777" w:rsidTr="00C51A4C">
        <w:trPr>
          <w:jc w:val="center"/>
        </w:trPr>
        <w:tc>
          <w:tcPr>
            <w:tcW w:w="1271" w:type="dxa"/>
          </w:tcPr>
          <w:p w14:paraId="1A20B01C" w14:textId="61DF0B7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CI.170</w:t>
            </w:r>
          </w:p>
        </w:tc>
        <w:tc>
          <w:tcPr>
            <w:tcW w:w="5670" w:type="dxa"/>
            <w:tcBorders>
              <w:top w:val="nil"/>
              <w:left w:val="single" w:sz="4" w:space="0" w:color="auto"/>
              <w:bottom w:val="single" w:sz="4" w:space="0" w:color="auto"/>
              <w:right w:val="single" w:sz="4" w:space="0" w:color="auto"/>
            </w:tcBorders>
            <w:vAlign w:val="center"/>
          </w:tcPr>
          <w:p w14:paraId="7310F0B2" w14:textId="53F7CE4E"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Oferirea suportului on-site pe parcursul întregii etape de exploatare experimentală, pentru remedierea defectelor şi a problemelor de performanţă: inspecţia şi analiza fişierelor jurnal/ prevenirea problemelor/ optimizarea generală a soluției.</w:t>
            </w:r>
          </w:p>
        </w:tc>
        <w:tc>
          <w:tcPr>
            <w:tcW w:w="1701" w:type="dxa"/>
          </w:tcPr>
          <w:p w14:paraId="6BEEC44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1ED2CD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5E1833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E4DFA02" w14:textId="77777777" w:rsidTr="00C51A4C">
        <w:trPr>
          <w:jc w:val="center"/>
        </w:trPr>
        <w:tc>
          <w:tcPr>
            <w:tcW w:w="1271" w:type="dxa"/>
          </w:tcPr>
          <w:p w14:paraId="777CE4C9" w14:textId="6888D40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CI.171</w:t>
            </w:r>
          </w:p>
        </w:tc>
        <w:tc>
          <w:tcPr>
            <w:tcW w:w="5670" w:type="dxa"/>
            <w:tcBorders>
              <w:top w:val="nil"/>
              <w:left w:val="single" w:sz="4" w:space="0" w:color="auto"/>
              <w:bottom w:val="single" w:sz="4" w:space="0" w:color="auto"/>
              <w:right w:val="single" w:sz="4" w:space="0" w:color="auto"/>
            </w:tcBorders>
            <w:vAlign w:val="center"/>
          </w:tcPr>
          <w:p w14:paraId="0D61E18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Pentru defectele identificate în timpul perioadei de exploatare experimentală, se va conveni asupra unui plan de remediere.</w:t>
            </w:r>
          </w:p>
        </w:tc>
        <w:tc>
          <w:tcPr>
            <w:tcW w:w="1701" w:type="dxa"/>
          </w:tcPr>
          <w:p w14:paraId="7F1641F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3EDDB4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8D3541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0BC9A9A" w14:textId="77777777" w:rsidTr="00C51A4C">
        <w:trPr>
          <w:jc w:val="center"/>
        </w:trPr>
        <w:tc>
          <w:tcPr>
            <w:tcW w:w="1271" w:type="dxa"/>
          </w:tcPr>
          <w:p w14:paraId="307CD7AC" w14:textId="7C0E701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CI.172</w:t>
            </w:r>
          </w:p>
        </w:tc>
        <w:tc>
          <w:tcPr>
            <w:tcW w:w="5670" w:type="dxa"/>
            <w:tcBorders>
              <w:top w:val="nil"/>
              <w:left w:val="single" w:sz="4" w:space="0" w:color="auto"/>
              <w:bottom w:val="single" w:sz="4" w:space="0" w:color="auto"/>
              <w:right w:val="single" w:sz="4" w:space="0" w:color="auto"/>
            </w:tcBorders>
            <w:vAlign w:val="center"/>
          </w:tcPr>
          <w:p w14:paraId="406ABD1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Eliminarea defectelor identificate conform planului de remediere aprobat în etapa de lansare în producţie şi cele identificate în perioada de exploatare experimentală. </w:t>
            </w:r>
          </w:p>
        </w:tc>
        <w:tc>
          <w:tcPr>
            <w:tcW w:w="1701" w:type="dxa"/>
          </w:tcPr>
          <w:p w14:paraId="59E62DB8"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E74D56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3C9D35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FC153AE" w14:textId="77777777" w:rsidTr="00C51A4C">
        <w:trPr>
          <w:jc w:val="center"/>
        </w:trPr>
        <w:tc>
          <w:tcPr>
            <w:tcW w:w="1271" w:type="dxa"/>
          </w:tcPr>
          <w:p w14:paraId="2E83C70F" w14:textId="4C055BB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CI.173</w:t>
            </w:r>
          </w:p>
        </w:tc>
        <w:tc>
          <w:tcPr>
            <w:tcW w:w="5670" w:type="dxa"/>
            <w:tcBorders>
              <w:top w:val="nil"/>
              <w:left w:val="single" w:sz="4" w:space="0" w:color="auto"/>
              <w:bottom w:val="single" w:sz="4" w:space="0" w:color="auto"/>
              <w:right w:val="single" w:sz="4" w:space="0" w:color="auto"/>
            </w:tcBorders>
            <w:vAlign w:val="center"/>
          </w:tcPr>
          <w:p w14:paraId="10785E5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Oferirea de asistenţă (suport help desk) pentru utilizatorii finali pentru efectuarea tranzacţiilor. </w:t>
            </w:r>
          </w:p>
        </w:tc>
        <w:tc>
          <w:tcPr>
            <w:tcW w:w="1701" w:type="dxa"/>
          </w:tcPr>
          <w:p w14:paraId="74C926C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3E13F9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59B3EB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D4DB7EF" w14:textId="77777777" w:rsidTr="00C51A4C">
        <w:trPr>
          <w:jc w:val="center"/>
        </w:trPr>
        <w:tc>
          <w:tcPr>
            <w:tcW w:w="1271" w:type="dxa"/>
          </w:tcPr>
          <w:p w14:paraId="36B447AD" w14:textId="53A5B31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CI.174</w:t>
            </w:r>
          </w:p>
        </w:tc>
        <w:tc>
          <w:tcPr>
            <w:tcW w:w="5670" w:type="dxa"/>
            <w:tcBorders>
              <w:top w:val="nil"/>
              <w:left w:val="single" w:sz="4" w:space="0" w:color="auto"/>
              <w:bottom w:val="single" w:sz="4" w:space="0" w:color="auto"/>
              <w:right w:val="single" w:sz="4" w:space="0" w:color="auto"/>
            </w:tcBorders>
            <w:vAlign w:val="center"/>
          </w:tcPr>
          <w:p w14:paraId="3D2E8F4A"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Asistenţă pentru monitorizarea activă a parametrilor soluției.</w:t>
            </w:r>
          </w:p>
        </w:tc>
        <w:tc>
          <w:tcPr>
            <w:tcW w:w="1701" w:type="dxa"/>
          </w:tcPr>
          <w:p w14:paraId="3E3BE2C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A76A39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9DC239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73266D7" w14:textId="77777777" w:rsidTr="00C51A4C">
        <w:trPr>
          <w:jc w:val="center"/>
        </w:trPr>
        <w:tc>
          <w:tcPr>
            <w:tcW w:w="1271" w:type="dxa"/>
          </w:tcPr>
          <w:p w14:paraId="09963D7E" w14:textId="58B0E45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CI.175</w:t>
            </w:r>
          </w:p>
        </w:tc>
        <w:tc>
          <w:tcPr>
            <w:tcW w:w="5670" w:type="dxa"/>
            <w:tcBorders>
              <w:top w:val="nil"/>
              <w:left w:val="single" w:sz="4" w:space="0" w:color="auto"/>
              <w:bottom w:val="single" w:sz="4" w:space="0" w:color="auto"/>
              <w:right w:val="single" w:sz="4" w:space="0" w:color="auto"/>
            </w:tcBorders>
            <w:vAlign w:val="center"/>
          </w:tcPr>
          <w:p w14:paraId="63C1D34D" w14:textId="5A2C6136" w:rsidR="00C51A4C" w:rsidRPr="00A466E5" w:rsidRDefault="00C51A4C" w:rsidP="00C51A4C">
            <w:pPr>
              <w:spacing w:after="0"/>
              <w:jc w:val="both"/>
              <w:rPr>
                <w:rFonts w:ascii="Times New Roman" w:hAnsi="Times New Roman" w:cs="Times New Roman"/>
                <w:noProof/>
                <w:sz w:val="24"/>
                <w:szCs w:val="24"/>
                <w:highlight w:val="yellow"/>
                <w:lang w:eastAsia="ru-RU"/>
              </w:rPr>
            </w:pPr>
            <w:r w:rsidRPr="00A466E5">
              <w:rPr>
                <w:rFonts w:ascii="Times New Roman" w:hAnsi="Times New Roman" w:cs="Times New Roman"/>
                <w:noProof/>
                <w:sz w:val="24"/>
                <w:szCs w:val="24"/>
                <w:lang w:eastAsia="ru-RU"/>
              </w:rPr>
              <w:t xml:space="preserve">Perioada de exploatare experimentală pentru fiecare soluție începe cu a doua zi după finalizarea etapei de Go live și durează cel puțin 3 luni. </w:t>
            </w:r>
          </w:p>
        </w:tc>
        <w:tc>
          <w:tcPr>
            <w:tcW w:w="1701" w:type="dxa"/>
          </w:tcPr>
          <w:p w14:paraId="1DD42A9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F72686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398C7B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73667BC" w14:textId="77777777" w:rsidTr="00C51A4C">
        <w:trPr>
          <w:jc w:val="center"/>
        </w:trPr>
        <w:tc>
          <w:tcPr>
            <w:tcW w:w="1271" w:type="dxa"/>
          </w:tcPr>
          <w:p w14:paraId="339FF1CA" w14:textId="1ADA196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CI.176</w:t>
            </w:r>
          </w:p>
        </w:tc>
        <w:tc>
          <w:tcPr>
            <w:tcW w:w="5670" w:type="dxa"/>
            <w:tcBorders>
              <w:top w:val="nil"/>
              <w:left w:val="single" w:sz="4" w:space="0" w:color="auto"/>
              <w:bottom w:val="single" w:sz="4" w:space="0" w:color="auto"/>
              <w:right w:val="single" w:sz="4" w:space="0" w:color="auto"/>
            </w:tcBorders>
            <w:vAlign w:val="center"/>
          </w:tcPr>
          <w:p w14:paraId="1A0BA84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Ofertantul va descrie metodologia şi instrumentele utilizate pentru etapa de exploatare experimentală şi va prezenta exemple de livrabile. </w:t>
            </w:r>
          </w:p>
        </w:tc>
        <w:tc>
          <w:tcPr>
            <w:tcW w:w="1701" w:type="dxa"/>
          </w:tcPr>
          <w:p w14:paraId="4C427F3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E17EE6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27A41A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A4C1828" w14:textId="77777777" w:rsidTr="00187313">
        <w:trPr>
          <w:jc w:val="center"/>
        </w:trPr>
        <w:tc>
          <w:tcPr>
            <w:tcW w:w="10204" w:type="dxa"/>
            <w:gridSpan w:val="5"/>
            <w:vAlign w:val="center"/>
          </w:tcPr>
          <w:p w14:paraId="680E5DED"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2.7.3.  Livrabilele</w:t>
            </w:r>
          </w:p>
        </w:tc>
      </w:tr>
      <w:tr w:rsidR="00C51A4C" w:rsidRPr="00A466E5" w14:paraId="1F3D1B96" w14:textId="77777777" w:rsidTr="00C51A4C">
        <w:trPr>
          <w:jc w:val="center"/>
        </w:trPr>
        <w:tc>
          <w:tcPr>
            <w:tcW w:w="1271" w:type="dxa"/>
          </w:tcPr>
          <w:p w14:paraId="644798FC" w14:textId="484467F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CI.177</w:t>
            </w:r>
          </w:p>
        </w:tc>
        <w:tc>
          <w:tcPr>
            <w:tcW w:w="5670" w:type="dxa"/>
            <w:tcBorders>
              <w:top w:val="nil"/>
              <w:left w:val="single" w:sz="4" w:space="0" w:color="auto"/>
              <w:bottom w:val="single" w:sz="4" w:space="0" w:color="auto"/>
              <w:right w:val="single" w:sz="4" w:space="0" w:color="auto"/>
            </w:tcBorders>
            <w:vAlign w:val="center"/>
          </w:tcPr>
          <w:p w14:paraId="29C4EF50" w14:textId="0A7A7D80"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Planul de remediere executat în întregime şi toate defectele înlăturate, conform criteriilor de acceptanță.  </w:t>
            </w:r>
          </w:p>
        </w:tc>
        <w:tc>
          <w:tcPr>
            <w:tcW w:w="1701" w:type="dxa"/>
          </w:tcPr>
          <w:p w14:paraId="031D9BE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1F24CC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724863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9F44415" w14:textId="77777777" w:rsidTr="00C51A4C">
        <w:trPr>
          <w:jc w:val="center"/>
        </w:trPr>
        <w:tc>
          <w:tcPr>
            <w:tcW w:w="1271" w:type="dxa"/>
          </w:tcPr>
          <w:p w14:paraId="065800CB" w14:textId="71BB17B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CI.178</w:t>
            </w:r>
          </w:p>
        </w:tc>
        <w:tc>
          <w:tcPr>
            <w:tcW w:w="5670" w:type="dxa"/>
            <w:tcBorders>
              <w:top w:val="nil"/>
              <w:left w:val="single" w:sz="4" w:space="0" w:color="auto"/>
              <w:bottom w:val="single" w:sz="4" w:space="0" w:color="auto"/>
              <w:right w:val="single" w:sz="4" w:space="0" w:color="auto"/>
            </w:tcBorders>
            <w:vAlign w:val="center"/>
          </w:tcPr>
          <w:p w14:paraId="7923212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Rapoartele cu privire la statutul planului de remediere a defectelor ce au survenit până la, sau pe parcursul perioadei de exploatare experimentală (rapoarte săptămânale).</w:t>
            </w:r>
          </w:p>
        </w:tc>
        <w:tc>
          <w:tcPr>
            <w:tcW w:w="1701" w:type="dxa"/>
          </w:tcPr>
          <w:p w14:paraId="53BC5C04"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C22E6C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F869AF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424847E" w14:textId="77777777" w:rsidTr="00187313">
        <w:trPr>
          <w:jc w:val="center"/>
        </w:trPr>
        <w:tc>
          <w:tcPr>
            <w:tcW w:w="10204" w:type="dxa"/>
            <w:gridSpan w:val="5"/>
            <w:vAlign w:val="center"/>
          </w:tcPr>
          <w:p w14:paraId="183DB3D8"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2.7.4.  Criteriile de acceptanță</w:t>
            </w:r>
          </w:p>
        </w:tc>
      </w:tr>
      <w:tr w:rsidR="00C51A4C" w:rsidRPr="00A466E5" w14:paraId="484A663A" w14:textId="77777777" w:rsidTr="00C51A4C">
        <w:trPr>
          <w:jc w:val="center"/>
        </w:trPr>
        <w:tc>
          <w:tcPr>
            <w:tcW w:w="1271" w:type="dxa"/>
          </w:tcPr>
          <w:p w14:paraId="07FB84C2" w14:textId="6C8A8BB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CI.179</w:t>
            </w:r>
          </w:p>
        </w:tc>
        <w:tc>
          <w:tcPr>
            <w:tcW w:w="5670" w:type="dxa"/>
            <w:tcBorders>
              <w:top w:val="nil"/>
              <w:left w:val="single" w:sz="4" w:space="0" w:color="auto"/>
              <w:bottom w:val="single" w:sz="4" w:space="0" w:color="auto"/>
              <w:right w:val="single" w:sz="4" w:space="0" w:color="auto"/>
            </w:tcBorders>
            <w:vAlign w:val="center"/>
          </w:tcPr>
          <w:p w14:paraId="5720B5AE" w14:textId="0155090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Toate defectele incluse în planurile de remediere au fost pe deplin înlăturate conform agreerii Părților și criteriilor de acceptanță.</w:t>
            </w:r>
          </w:p>
        </w:tc>
        <w:tc>
          <w:tcPr>
            <w:tcW w:w="1701" w:type="dxa"/>
          </w:tcPr>
          <w:p w14:paraId="1CE6BEB0"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B2E1DA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B8D56D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2A886D0" w14:textId="77777777" w:rsidTr="00C51A4C">
        <w:trPr>
          <w:jc w:val="center"/>
        </w:trPr>
        <w:tc>
          <w:tcPr>
            <w:tcW w:w="1271" w:type="dxa"/>
          </w:tcPr>
          <w:p w14:paraId="6940A844" w14:textId="44D0A15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CI.180</w:t>
            </w:r>
          </w:p>
        </w:tc>
        <w:tc>
          <w:tcPr>
            <w:tcW w:w="5670" w:type="dxa"/>
            <w:tcBorders>
              <w:top w:val="nil"/>
              <w:left w:val="single" w:sz="4" w:space="0" w:color="auto"/>
              <w:bottom w:val="single" w:sz="4" w:space="0" w:color="auto"/>
              <w:right w:val="single" w:sz="4" w:space="0" w:color="auto"/>
            </w:tcBorders>
            <w:vAlign w:val="center"/>
          </w:tcPr>
          <w:p w14:paraId="708439C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Nu au fost identificate defecte majore în perioada de exploatare experimentală.</w:t>
            </w:r>
          </w:p>
        </w:tc>
        <w:tc>
          <w:tcPr>
            <w:tcW w:w="1701" w:type="dxa"/>
          </w:tcPr>
          <w:p w14:paraId="1BAA6C6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40D79D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C43087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3198B93" w14:textId="77777777" w:rsidTr="00C51A4C">
        <w:trPr>
          <w:jc w:val="center"/>
        </w:trPr>
        <w:tc>
          <w:tcPr>
            <w:tcW w:w="1271" w:type="dxa"/>
          </w:tcPr>
          <w:p w14:paraId="36489B47" w14:textId="19A55D1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CI.181</w:t>
            </w:r>
          </w:p>
        </w:tc>
        <w:tc>
          <w:tcPr>
            <w:tcW w:w="5670" w:type="dxa"/>
            <w:tcBorders>
              <w:top w:val="nil"/>
              <w:left w:val="single" w:sz="4" w:space="0" w:color="auto"/>
              <w:bottom w:val="single" w:sz="4" w:space="0" w:color="auto"/>
              <w:right w:val="single" w:sz="4" w:space="0" w:color="auto"/>
            </w:tcBorders>
            <w:vAlign w:val="center"/>
          </w:tcPr>
          <w:p w14:paraId="1A79B1BC" w14:textId="01F94E46" w:rsidR="00C51A4C" w:rsidRPr="00284451" w:rsidRDefault="00C51A4C" w:rsidP="00C51A4C">
            <w:pPr>
              <w:spacing w:after="0"/>
              <w:jc w:val="both"/>
              <w:rPr>
                <w:rFonts w:ascii="Times New Roman" w:hAnsi="Times New Roman" w:cs="Times New Roman"/>
                <w:noProof/>
                <w:sz w:val="24"/>
                <w:szCs w:val="24"/>
                <w:lang w:eastAsia="ru-RU"/>
              </w:rPr>
            </w:pPr>
            <w:r w:rsidRPr="00284451">
              <w:rPr>
                <w:rFonts w:ascii="Times New Roman" w:hAnsi="Times New Roman" w:cs="Times New Roman"/>
                <w:noProof/>
                <w:sz w:val="24"/>
                <w:szCs w:val="24"/>
                <w:lang w:eastAsia="ru-RU"/>
              </w:rPr>
              <w:t xml:space="preserve">Nu au fost identificate discrepanţe între raportul de autoevaluare al BNM şi cel al Ofertantului selectat. În cazul în care au fost identificate discrepanţe, acestea urmează a fi înlăturate </w:t>
            </w:r>
            <w:r w:rsidRPr="00FB0E21">
              <w:rPr>
                <w:rFonts w:ascii="Times New Roman" w:hAnsi="Times New Roman" w:cs="Times New Roman"/>
                <w:noProof/>
                <w:sz w:val="24"/>
                <w:szCs w:val="24"/>
                <w:lang w:eastAsia="ru-RU"/>
              </w:rPr>
              <w:t>până la acceptanţa perioadei de exploatare experimentală</w:t>
            </w:r>
            <w:r w:rsidR="007D6DB1" w:rsidRPr="00FB0E21">
              <w:rPr>
                <w:rFonts w:ascii="Times New Roman" w:hAnsi="Times New Roman" w:cs="Times New Roman"/>
                <w:noProof/>
                <w:sz w:val="24"/>
                <w:szCs w:val="24"/>
                <w:lang w:eastAsia="ru-RU"/>
              </w:rPr>
              <w:t xml:space="preserve"> (Soak)</w:t>
            </w:r>
            <w:r w:rsidRPr="00FB0E21">
              <w:rPr>
                <w:rFonts w:ascii="Times New Roman" w:hAnsi="Times New Roman" w:cs="Times New Roman"/>
                <w:noProof/>
                <w:sz w:val="24"/>
                <w:szCs w:val="24"/>
                <w:lang w:eastAsia="ru-RU"/>
              </w:rPr>
              <w:t>.</w:t>
            </w:r>
          </w:p>
        </w:tc>
        <w:tc>
          <w:tcPr>
            <w:tcW w:w="1701" w:type="dxa"/>
          </w:tcPr>
          <w:p w14:paraId="49A442F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DA9535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8CB877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E7BD7F8" w14:textId="77777777" w:rsidTr="00C51A4C">
        <w:trPr>
          <w:jc w:val="center"/>
        </w:trPr>
        <w:tc>
          <w:tcPr>
            <w:tcW w:w="1271" w:type="dxa"/>
          </w:tcPr>
          <w:p w14:paraId="060C2C9F" w14:textId="212193F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CI.182</w:t>
            </w:r>
          </w:p>
        </w:tc>
        <w:tc>
          <w:tcPr>
            <w:tcW w:w="5670" w:type="dxa"/>
            <w:tcBorders>
              <w:top w:val="nil"/>
              <w:left w:val="single" w:sz="4" w:space="0" w:color="auto"/>
              <w:bottom w:val="single" w:sz="4" w:space="0" w:color="auto"/>
              <w:right w:val="single" w:sz="4" w:space="0" w:color="auto"/>
            </w:tcBorders>
            <w:vAlign w:val="center"/>
          </w:tcPr>
          <w:p w14:paraId="1C18754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Procesul sfârşitul zilei/ lunii funcţionează corect, iar rapoartele generează seturi de date complete şi corecte. </w:t>
            </w:r>
          </w:p>
        </w:tc>
        <w:tc>
          <w:tcPr>
            <w:tcW w:w="1701" w:type="dxa"/>
          </w:tcPr>
          <w:p w14:paraId="7158FBE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DC3CD6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C50453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5AD96E2" w14:textId="77777777" w:rsidTr="00C51A4C">
        <w:trPr>
          <w:jc w:val="center"/>
        </w:trPr>
        <w:tc>
          <w:tcPr>
            <w:tcW w:w="1271" w:type="dxa"/>
          </w:tcPr>
          <w:p w14:paraId="70193D80" w14:textId="403F3BA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CI.183</w:t>
            </w:r>
          </w:p>
        </w:tc>
        <w:tc>
          <w:tcPr>
            <w:tcW w:w="5670" w:type="dxa"/>
            <w:tcBorders>
              <w:top w:val="nil"/>
              <w:left w:val="single" w:sz="4" w:space="0" w:color="auto"/>
              <w:bottom w:val="single" w:sz="4" w:space="0" w:color="auto"/>
              <w:right w:val="single" w:sz="4" w:space="0" w:color="auto"/>
            </w:tcBorders>
            <w:vAlign w:val="center"/>
          </w:tcPr>
          <w:p w14:paraId="135953CF" w14:textId="7682F35A"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Un </w:t>
            </w:r>
            <w:r w:rsidR="00FD2CA2">
              <w:rPr>
                <w:rFonts w:ascii="Times New Roman" w:hAnsi="Times New Roman" w:cs="Times New Roman"/>
                <w:noProof/>
                <w:sz w:val="24"/>
                <w:szCs w:val="24"/>
                <w:lang w:eastAsia="ru-RU"/>
              </w:rPr>
              <w:t xml:space="preserve">document </w:t>
            </w:r>
            <w:r w:rsidRPr="00A466E5">
              <w:rPr>
                <w:rFonts w:ascii="Times New Roman" w:hAnsi="Times New Roman" w:cs="Times New Roman"/>
                <w:noProof/>
                <w:sz w:val="24"/>
                <w:szCs w:val="24"/>
                <w:lang w:eastAsia="ru-RU"/>
              </w:rPr>
              <w:t xml:space="preserve">de acceptanţă </w:t>
            </w:r>
            <w:r w:rsidR="00FD2CA2">
              <w:rPr>
                <w:rFonts w:ascii="Times New Roman" w:hAnsi="Times New Roman" w:cs="Times New Roman"/>
                <w:noProof/>
                <w:sz w:val="24"/>
                <w:szCs w:val="24"/>
                <w:lang w:eastAsia="ru-RU"/>
              </w:rPr>
              <w:t xml:space="preserve">provizorie </w:t>
            </w:r>
            <w:r w:rsidRPr="00A466E5">
              <w:rPr>
                <w:rFonts w:ascii="Times New Roman" w:hAnsi="Times New Roman" w:cs="Times New Roman"/>
                <w:noProof/>
                <w:sz w:val="24"/>
                <w:szCs w:val="24"/>
                <w:lang w:eastAsia="ru-RU"/>
              </w:rPr>
              <w:t>va fi semnat de către ambele părţi la data convenită în prealabil.</w:t>
            </w:r>
          </w:p>
        </w:tc>
        <w:tc>
          <w:tcPr>
            <w:tcW w:w="1701" w:type="dxa"/>
          </w:tcPr>
          <w:p w14:paraId="64F0ECD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9BBAAC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9AEE5A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C3A8B52" w14:textId="77777777" w:rsidTr="00187313">
        <w:trPr>
          <w:jc w:val="center"/>
        </w:trPr>
        <w:tc>
          <w:tcPr>
            <w:tcW w:w="10204" w:type="dxa"/>
            <w:gridSpan w:val="5"/>
            <w:vAlign w:val="center"/>
          </w:tcPr>
          <w:p w14:paraId="443A6D0F"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2.8.  Acceptanța finală</w:t>
            </w:r>
          </w:p>
        </w:tc>
      </w:tr>
      <w:tr w:rsidR="00C51A4C" w:rsidRPr="00A466E5" w14:paraId="1C474497" w14:textId="77777777" w:rsidTr="00187313">
        <w:trPr>
          <w:jc w:val="center"/>
        </w:trPr>
        <w:tc>
          <w:tcPr>
            <w:tcW w:w="10204" w:type="dxa"/>
            <w:gridSpan w:val="5"/>
            <w:vAlign w:val="center"/>
          </w:tcPr>
          <w:p w14:paraId="73E3C75F"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2.8.1.  Obiectivele etapei</w:t>
            </w:r>
          </w:p>
        </w:tc>
      </w:tr>
      <w:tr w:rsidR="00C51A4C" w:rsidRPr="00284451" w14:paraId="6FBAB3F7" w14:textId="77777777" w:rsidTr="00C51A4C">
        <w:trPr>
          <w:jc w:val="center"/>
        </w:trPr>
        <w:tc>
          <w:tcPr>
            <w:tcW w:w="1271" w:type="dxa"/>
          </w:tcPr>
          <w:p w14:paraId="751F2194" w14:textId="58097C38" w:rsidR="00C51A4C" w:rsidRPr="00284451" w:rsidRDefault="00C51A4C" w:rsidP="00C51A4C">
            <w:pPr>
              <w:spacing w:after="0"/>
              <w:rPr>
                <w:rFonts w:ascii="Times New Roman" w:hAnsi="Times New Roman" w:cs="Times New Roman"/>
                <w:noProof/>
                <w:sz w:val="24"/>
                <w:szCs w:val="24"/>
                <w:lang w:eastAsia="ru-RU"/>
              </w:rPr>
            </w:pPr>
            <w:r w:rsidRPr="00284451">
              <w:rPr>
                <w:rFonts w:ascii="Times New Roman" w:hAnsi="Times New Roman" w:cs="Times New Roman"/>
                <w:noProof/>
                <w:sz w:val="24"/>
                <w:szCs w:val="24"/>
                <w:lang w:eastAsia="ru-RU"/>
              </w:rPr>
              <w:t>CI.184</w:t>
            </w:r>
          </w:p>
        </w:tc>
        <w:tc>
          <w:tcPr>
            <w:tcW w:w="5670" w:type="dxa"/>
            <w:tcBorders>
              <w:top w:val="nil"/>
              <w:left w:val="single" w:sz="4" w:space="0" w:color="auto"/>
              <w:bottom w:val="single" w:sz="4" w:space="0" w:color="auto"/>
              <w:right w:val="single" w:sz="4" w:space="0" w:color="auto"/>
            </w:tcBorders>
            <w:vAlign w:val="center"/>
          </w:tcPr>
          <w:p w14:paraId="46582AF8" w14:textId="01527381" w:rsidR="00C51A4C" w:rsidRPr="00FB0E21" w:rsidRDefault="00C51A4C" w:rsidP="00C51A4C">
            <w:pPr>
              <w:spacing w:after="0"/>
              <w:jc w:val="both"/>
              <w:rPr>
                <w:rFonts w:ascii="Times New Roman" w:hAnsi="Times New Roman" w:cs="Times New Roman"/>
                <w:noProof/>
                <w:sz w:val="24"/>
                <w:szCs w:val="24"/>
                <w:lang w:eastAsia="ru-RU"/>
              </w:rPr>
            </w:pPr>
            <w:r w:rsidRPr="00FB0E21">
              <w:rPr>
                <w:rFonts w:ascii="Times New Roman" w:hAnsi="Times New Roman" w:cs="Times New Roman"/>
                <w:noProof/>
                <w:sz w:val="24"/>
                <w:szCs w:val="24"/>
                <w:lang w:eastAsia="ru-RU"/>
              </w:rPr>
              <w:t xml:space="preserve">Scopul etapei de acceptanţă finală este de a formaliza livrarea completă a funcționalităţii, </w:t>
            </w:r>
            <w:r w:rsidR="009C35CB" w:rsidRPr="00FB0E21">
              <w:rPr>
                <w:rFonts w:ascii="Times New Roman" w:hAnsi="Times New Roman" w:cs="Times New Roman"/>
                <w:noProof/>
                <w:sz w:val="24"/>
                <w:szCs w:val="24"/>
                <w:lang w:eastAsia="ru-RU"/>
              </w:rPr>
              <w:t xml:space="preserve">livrabilelor aferente etapelor, </w:t>
            </w:r>
            <w:r w:rsidRPr="00FB0E21">
              <w:rPr>
                <w:rFonts w:ascii="Times New Roman" w:hAnsi="Times New Roman" w:cs="Times New Roman"/>
                <w:noProof/>
                <w:sz w:val="24"/>
                <w:szCs w:val="24"/>
                <w:lang w:eastAsia="ru-RU"/>
              </w:rPr>
              <w:t xml:space="preserve">documentaţiei şi serviciilor aferente soluției. </w:t>
            </w:r>
          </w:p>
        </w:tc>
        <w:tc>
          <w:tcPr>
            <w:tcW w:w="1701" w:type="dxa"/>
          </w:tcPr>
          <w:p w14:paraId="3F753DD7" w14:textId="77777777" w:rsidR="00C51A4C" w:rsidRPr="00284451" w:rsidRDefault="00C51A4C" w:rsidP="00C51A4C">
            <w:pPr>
              <w:spacing w:after="0"/>
              <w:rPr>
                <w:rFonts w:ascii="Times New Roman" w:hAnsi="Times New Roman" w:cs="Times New Roman"/>
                <w:sz w:val="24"/>
                <w:szCs w:val="24"/>
              </w:rPr>
            </w:pPr>
            <w:r w:rsidRPr="00284451">
              <w:rPr>
                <w:rFonts w:ascii="Times New Roman" w:hAnsi="Times New Roman" w:cs="Times New Roman"/>
                <w:noProof/>
                <w:sz w:val="24"/>
                <w:szCs w:val="24"/>
                <w:lang w:eastAsia="ru-RU"/>
              </w:rPr>
              <w:t>Obligatorie</w:t>
            </w:r>
          </w:p>
        </w:tc>
        <w:tc>
          <w:tcPr>
            <w:tcW w:w="851" w:type="dxa"/>
          </w:tcPr>
          <w:p w14:paraId="0FD24177" w14:textId="77777777" w:rsidR="00C51A4C" w:rsidRPr="00284451" w:rsidRDefault="00C51A4C" w:rsidP="00C51A4C">
            <w:pPr>
              <w:spacing w:after="0"/>
              <w:jc w:val="center"/>
              <w:rPr>
                <w:rFonts w:ascii="Times New Roman" w:hAnsi="Times New Roman" w:cs="Times New Roman"/>
                <w:sz w:val="24"/>
                <w:szCs w:val="24"/>
              </w:rPr>
            </w:pPr>
            <w:r w:rsidRPr="00284451">
              <w:rPr>
                <w:rFonts w:ascii="Times New Roman" w:hAnsi="Times New Roman" w:cs="Times New Roman"/>
                <w:sz w:val="24"/>
                <w:szCs w:val="24"/>
              </w:rPr>
              <w:t>+</w:t>
            </w:r>
          </w:p>
        </w:tc>
        <w:tc>
          <w:tcPr>
            <w:tcW w:w="711" w:type="dxa"/>
          </w:tcPr>
          <w:p w14:paraId="25E57B5F" w14:textId="77777777" w:rsidR="00C51A4C" w:rsidRPr="00284451" w:rsidRDefault="00C51A4C" w:rsidP="00C51A4C">
            <w:pPr>
              <w:spacing w:after="0"/>
              <w:jc w:val="center"/>
              <w:rPr>
                <w:rFonts w:ascii="Times New Roman" w:hAnsi="Times New Roman" w:cs="Times New Roman"/>
                <w:sz w:val="24"/>
                <w:szCs w:val="24"/>
              </w:rPr>
            </w:pPr>
            <w:r w:rsidRPr="00284451">
              <w:rPr>
                <w:rFonts w:ascii="Times New Roman" w:hAnsi="Times New Roman" w:cs="Times New Roman"/>
                <w:sz w:val="24"/>
                <w:szCs w:val="24"/>
              </w:rPr>
              <w:t>+</w:t>
            </w:r>
          </w:p>
        </w:tc>
      </w:tr>
      <w:tr w:rsidR="00C51A4C" w:rsidRPr="00A466E5" w14:paraId="48C0F371" w14:textId="77777777" w:rsidTr="00C51A4C">
        <w:trPr>
          <w:jc w:val="center"/>
        </w:trPr>
        <w:tc>
          <w:tcPr>
            <w:tcW w:w="1271" w:type="dxa"/>
          </w:tcPr>
          <w:p w14:paraId="6896FD5E" w14:textId="3FD21E28" w:rsidR="00C51A4C" w:rsidRPr="00284451" w:rsidRDefault="00C51A4C" w:rsidP="00C51A4C">
            <w:pPr>
              <w:spacing w:after="0"/>
              <w:rPr>
                <w:rFonts w:ascii="Times New Roman" w:hAnsi="Times New Roman" w:cs="Times New Roman"/>
                <w:noProof/>
                <w:sz w:val="24"/>
                <w:szCs w:val="24"/>
                <w:lang w:eastAsia="ru-RU"/>
              </w:rPr>
            </w:pPr>
            <w:r w:rsidRPr="00284451">
              <w:rPr>
                <w:rFonts w:ascii="Times New Roman" w:hAnsi="Times New Roman" w:cs="Times New Roman"/>
                <w:noProof/>
                <w:sz w:val="24"/>
                <w:szCs w:val="24"/>
                <w:lang w:eastAsia="ru-RU"/>
              </w:rPr>
              <w:t>CI.185</w:t>
            </w:r>
          </w:p>
        </w:tc>
        <w:tc>
          <w:tcPr>
            <w:tcW w:w="5670" w:type="dxa"/>
            <w:tcBorders>
              <w:top w:val="nil"/>
              <w:left w:val="single" w:sz="4" w:space="0" w:color="auto"/>
              <w:bottom w:val="single" w:sz="4" w:space="0" w:color="auto"/>
              <w:right w:val="single" w:sz="4" w:space="0" w:color="auto"/>
            </w:tcBorders>
            <w:vAlign w:val="center"/>
          </w:tcPr>
          <w:p w14:paraId="0382FC0F" w14:textId="16964A7F" w:rsidR="00C51A4C" w:rsidRPr="00284451" w:rsidRDefault="00C51A4C" w:rsidP="00C51A4C">
            <w:pPr>
              <w:spacing w:after="0"/>
              <w:jc w:val="both"/>
              <w:rPr>
                <w:rFonts w:ascii="Times New Roman" w:hAnsi="Times New Roman" w:cs="Times New Roman"/>
                <w:noProof/>
                <w:sz w:val="24"/>
                <w:szCs w:val="24"/>
                <w:lang w:eastAsia="ru-RU"/>
              </w:rPr>
            </w:pPr>
            <w:r w:rsidRPr="00284451">
              <w:rPr>
                <w:rFonts w:ascii="Times New Roman" w:hAnsi="Times New Roman" w:cs="Times New Roman"/>
                <w:noProof/>
                <w:sz w:val="24"/>
                <w:szCs w:val="24"/>
                <w:lang w:eastAsia="ru-RU"/>
              </w:rPr>
              <w:t>O astfel de acceptanţă va fi semnată după închiderea în mod oficial a perioadei de exploatare experimentală a soluţiei</w:t>
            </w:r>
            <w:r w:rsidR="00E1553B" w:rsidRPr="00284451">
              <w:rPr>
                <w:rFonts w:ascii="Times New Roman" w:hAnsi="Times New Roman" w:cs="Times New Roman"/>
                <w:noProof/>
                <w:sz w:val="24"/>
                <w:szCs w:val="24"/>
                <w:lang w:eastAsia="ru-RU"/>
              </w:rPr>
              <w:t xml:space="preserve"> (Soak)</w:t>
            </w:r>
            <w:r w:rsidRPr="00284451">
              <w:rPr>
                <w:rFonts w:ascii="Times New Roman" w:hAnsi="Times New Roman" w:cs="Times New Roman"/>
                <w:noProof/>
                <w:sz w:val="24"/>
                <w:szCs w:val="24"/>
                <w:lang w:eastAsia="ru-RU"/>
              </w:rPr>
              <w:t>.</w:t>
            </w:r>
            <w:r w:rsidR="009C35CB" w:rsidRPr="00284451">
              <w:rPr>
                <w:rFonts w:ascii="Times New Roman" w:hAnsi="Times New Roman" w:cs="Times New Roman"/>
                <w:noProof/>
                <w:sz w:val="24"/>
                <w:szCs w:val="24"/>
                <w:lang w:eastAsia="ru-RU"/>
              </w:rPr>
              <w:t xml:space="preserve"> Tototată, această etapă de aceptanță finală reprezință în același timp și procesul formalizat de acceptanță finală a tuturor etapelor /modulelor cu livrabilele respective</w:t>
            </w:r>
            <w:r w:rsidR="00BC427C" w:rsidRPr="00284451">
              <w:rPr>
                <w:rFonts w:ascii="Times New Roman" w:hAnsi="Times New Roman" w:cs="Times New Roman"/>
                <w:noProof/>
                <w:sz w:val="24"/>
                <w:szCs w:val="24"/>
                <w:lang w:eastAsia="ru-RU"/>
              </w:rPr>
              <w:t>,</w:t>
            </w:r>
            <w:r w:rsidR="009C35CB" w:rsidRPr="00284451">
              <w:rPr>
                <w:rFonts w:ascii="Times New Roman" w:hAnsi="Times New Roman" w:cs="Times New Roman"/>
                <w:noProof/>
                <w:sz w:val="24"/>
                <w:szCs w:val="24"/>
                <w:lang w:eastAsia="ru-RU"/>
              </w:rPr>
              <w:t xml:space="preserve"> care au fost impelementate</w:t>
            </w:r>
            <w:r w:rsidR="00BC427C" w:rsidRPr="00284451">
              <w:rPr>
                <w:rFonts w:ascii="Times New Roman" w:hAnsi="Times New Roman" w:cs="Times New Roman"/>
                <w:noProof/>
                <w:sz w:val="24"/>
                <w:szCs w:val="24"/>
                <w:lang w:eastAsia="ru-RU"/>
              </w:rPr>
              <w:t>/livrate</w:t>
            </w:r>
            <w:r w:rsidR="009C35CB" w:rsidRPr="00284451">
              <w:rPr>
                <w:rFonts w:ascii="Times New Roman" w:hAnsi="Times New Roman" w:cs="Times New Roman"/>
                <w:noProof/>
                <w:sz w:val="24"/>
                <w:szCs w:val="24"/>
                <w:lang w:eastAsia="ru-RU"/>
              </w:rPr>
              <w:t xml:space="preserve"> până la </w:t>
            </w:r>
            <w:r w:rsidR="009D3E4B" w:rsidRPr="00284451">
              <w:rPr>
                <w:rFonts w:ascii="Times New Roman" w:hAnsi="Times New Roman" w:cs="Times New Roman"/>
                <w:noProof/>
                <w:sz w:val="24"/>
                <w:szCs w:val="24"/>
                <w:lang w:eastAsia="ru-RU"/>
              </w:rPr>
              <w:t>acceptanța finală a soluției</w:t>
            </w:r>
            <w:r w:rsidR="009C35CB" w:rsidRPr="00284451">
              <w:rPr>
                <w:rFonts w:ascii="Times New Roman" w:hAnsi="Times New Roman" w:cs="Times New Roman"/>
                <w:noProof/>
                <w:sz w:val="24"/>
                <w:szCs w:val="24"/>
                <w:lang w:eastAsia="ru-RU"/>
              </w:rPr>
              <w:t>.</w:t>
            </w:r>
          </w:p>
        </w:tc>
        <w:tc>
          <w:tcPr>
            <w:tcW w:w="1701" w:type="dxa"/>
          </w:tcPr>
          <w:p w14:paraId="530C770F" w14:textId="77777777" w:rsidR="00C51A4C" w:rsidRPr="00284451" w:rsidRDefault="00C51A4C" w:rsidP="00C51A4C">
            <w:pPr>
              <w:spacing w:after="0"/>
              <w:rPr>
                <w:rFonts w:ascii="Times New Roman" w:hAnsi="Times New Roman" w:cs="Times New Roman"/>
                <w:sz w:val="24"/>
                <w:szCs w:val="24"/>
              </w:rPr>
            </w:pPr>
            <w:r w:rsidRPr="00284451">
              <w:rPr>
                <w:rFonts w:ascii="Times New Roman" w:hAnsi="Times New Roman" w:cs="Times New Roman"/>
                <w:noProof/>
                <w:sz w:val="24"/>
                <w:szCs w:val="24"/>
                <w:lang w:eastAsia="ru-RU"/>
              </w:rPr>
              <w:t>Obligatorie</w:t>
            </w:r>
          </w:p>
        </w:tc>
        <w:tc>
          <w:tcPr>
            <w:tcW w:w="851" w:type="dxa"/>
          </w:tcPr>
          <w:p w14:paraId="2040495A" w14:textId="77777777" w:rsidR="00C51A4C" w:rsidRPr="00284451" w:rsidRDefault="00C51A4C" w:rsidP="00C51A4C">
            <w:pPr>
              <w:spacing w:after="0"/>
              <w:jc w:val="center"/>
              <w:rPr>
                <w:rFonts w:ascii="Times New Roman" w:hAnsi="Times New Roman" w:cs="Times New Roman"/>
                <w:sz w:val="24"/>
                <w:szCs w:val="24"/>
              </w:rPr>
            </w:pPr>
            <w:r w:rsidRPr="00284451">
              <w:rPr>
                <w:rFonts w:ascii="Times New Roman" w:hAnsi="Times New Roman" w:cs="Times New Roman"/>
                <w:sz w:val="24"/>
                <w:szCs w:val="24"/>
              </w:rPr>
              <w:t>+</w:t>
            </w:r>
          </w:p>
        </w:tc>
        <w:tc>
          <w:tcPr>
            <w:tcW w:w="711" w:type="dxa"/>
          </w:tcPr>
          <w:p w14:paraId="179EF8F1" w14:textId="77777777" w:rsidR="00C51A4C" w:rsidRPr="00A466E5" w:rsidRDefault="00C51A4C" w:rsidP="00C51A4C">
            <w:pPr>
              <w:spacing w:after="0"/>
              <w:jc w:val="center"/>
              <w:rPr>
                <w:rFonts w:ascii="Times New Roman" w:hAnsi="Times New Roman" w:cs="Times New Roman"/>
                <w:sz w:val="24"/>
                <w:szCs w:val="24"/>
              </w:rPr>
            </w:pPr>
            <w:r w:rsidRPr="00284451">
              <w:rPr>
                <w:rFonts w:ascii="Times New Roman" w:hAnsi="Times New Roman" w:cs="Times New Roman"/>
                <w:sz w:val="24"/>
                <w:szCs w:val="24"/>
              </w:rPr>
              <w:t>+</w:t>
            </w:r>
          </w:p>
        </w:tc>
      </w:tr>
      <w:tr w:rsidR="00C51A4C" w:rsidRPr="00A466E5" w14:paraId="40CA2D2C" w14:textId="77777777" w:rsidTr="00187313">
        <w:trPr>
          <w:jc w:val="center"/>
        </w:trPr>
        <w:tc>
          <w:tcPr>
            <w:tcW w:w="10204" w:type="dxa"/>
            <w:gridSpan w:val="5"/>
            <w:vAlign w:val="center"/>
          </w:tcPr>
          <w:p w14:paraId="79D6AE7A" w14:textId="77777777" w:rsidR="00C51A4C" w:rsidRPr="00A466E5" w:rsidRDefault="00C51A4C" w:rsidP="00C51A4C">
            <w:pPr>
              <w:spacing w:after="0"/>
              <w:ind w:left="170"/>
              <w:rPr>
                <w:rFonts w:ascii="Times New Roman" w:hAnsi="Times New Roman" w:cs="Times New Roman"/>
                <w:sz w:val="24"/>
                <w:szCs w:val="24"/>
              </w:rPr>
            </w:pPr>
            <w:r w:rsidRPr="00A466E5">
              <w:rPr>
                <w:rFonts w:ascii="Times New Roman" w:hAnsi="Times New Roman" w:cs="Times New Roman"/>
                <w:b/>
                <w:i/>
                <w:noProof/>
                <w:sz w:val="24"/>
                <w:szCs w:val="24"/>
                <w:lang w:eastAsia="ru-RU"/>
              </w:rPr>
              <w:t>2.8.2.  Activitățile principale</w:t>
            </w:r>
          </w:p>
        </w:tc>
      </w:tr>
      <w:tr w:rsidR="00C51A4C" w:rsidRPr="00A466E5" w14:paraId="0E942B0D" w14:textId="77777777" w:rsidTr="00C51A4C">
        <w:trPr>
          <w:jc w:val="center"/>
        </w:trPr>
        <w:tc>
          <w:tcPr>
            <w:tcW w:w="1271" w:type="dxa"/>
          </w:tcPr>
          <w:p w14:paraId="2733CCEC" w14:textId="5AB0195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CI.186</w:t>
            </w:r>
          </w:p>
        </w:tc>
        <w:tc>
          <w:tcPr>
            <w:tcW w:w="5670" w:type="dxa"/>
            <w:tcBorders>
              <w:top w:val="nil"/>
              <w:left w:val="single" w:sz="4" w:space="0" w:color="auto"/>
              <w:bottom w:val="single" w:sz="4" w:space="0" w:color="auto"/>
              <w:right w:val="single" w:sz="4" w:space="0" w:color="auto"/>
            </w:tcBorders>
            <w:vAlign w:val="center"/>
          </w:tcPr>
          <w:p w14:paraId="09494EB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Revizuirea şi evaluarea criteriilor definite mai jos pentru acceptanţa finală a produsului/ software livrat. </w:t>
            </w:r>
          </w:p>
        </w:tc>
        <w:tc>
          <w:tcPr>
            <w:tcW w:w="1701" w:type="dxa"/>
          </w:tcPr>
          <w:p w14:paraId="5C5D287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CE6CF6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ADAFFC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52B9261" w14:textId="77777777" w:rsidTr="00C51A4C">
        <w:trPr>
          <w:jc w:val="center"/>
        </w:trPr>
        <w:tc>
          <w:tcPr>
            <w:tcW w:w="1271" w:type="dxa"/>
          </w:tcPr>
          <w:p w14:paraId="65444173" w14:textId="4198631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CI.187</w:t>
            </w:r>
          </w:p>
        </w:tc>
        <w:tc>
          <w:tcPr>
            <w:tcW w:w="5670" w:type="dxa"/>
            <w:tcBorders>
              <w:top w:val="nil"/>
              <w:left w:val="single" w:sz="4" w:space="0" w:color="auto"/>
              <w:bottom w:val="single" w:sz="4" w:space="0" w:color="auto"/>
              <w:right w:val="single" w:sz="4" w:space="0" w:color="auto"/>
            </w:tcBorders>
            <w:vAlign w:val="center"/>
          </w:tcPr>
          <w:p w14:paraId="068FCDAB" w14:textId="23547816"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Pe parcursul acceptării finale a soluţiei, vor fi luate în considerare şi componentele de interfaţare. Odată cu acceptanţa finală, va fi activată garanţia pentru soluție.</w:t>
            </w:r>
          </w:p>
        </w:tc>
        <w:tc>
          <w:tcPr>
            <w:tcW w:w="1701" w:type="dxa"/>
          </w:tcPr>
          <w:p w14:paraId="55D1DA6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EB3C37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81267F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5D354BD" w14:textId="77777777" w:rsidTr="00C51A4C">
        <w:trPr>
          <w:jc w:val="center"/>
        </w:trPr>
        <w:tc>
          <w:tcPr>
            <w:tcW w:w="1271" w:type="dxa"/>
          </w:tcPr>
          <w:p w14:paraId="439B46D4" w14:textId="728A3E9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w:t>
            </w:r>
          </w:p>
        </w:tc>
        <w:tc>
          <w:tcPr>
            <w:tcW w:w="5670" w:type="dxa"/>
            <w:tcBorders>
              <w:top w:val="nil"/>
              <w:left w:val="single" w:sz="4" w:space="0" w:color="auto"/>
              <w:bottom w:val="single" w:sz="4" w:space="0" w:color="auto"/>
              <w:right w:val="single" w:sz="4" w:space="0" w:color="auto"/>
            </w:tcBorders>
            <w:vAlign w:val="center"/>
          </w:tcPr>
          <w:p w14:paraId="36F8FBF6" w14:textId="1FB92B50"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Lista criteriilor pentru acceptanţa finală a soluţiei este menţionată mai jos. BNM şi Ofertantul selectat vor ajusta şi detalia împreună criteriile de acceptanţă la etapa iniţială a proiectului: </w:t>
            </w:r>
          </w:p>
        </w:tc>
        <w:tc>
          <w:tcPr>
            <w:tcW w:w="1701" w:type="dxa"/>
          </w:tcPr>
          <w:p w14:paraId="08E6CC5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93A9D8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E600CA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0E34E4B" w14:textId="77777777" w:rsidTr="00C51A4C">
        <w:trPr>
          <w:jc w:val="center"/>
        </w:trPr>
        <w:tc>
          <w:tcPr>
            <w:tcW w:w="1271" w:type="dxa"/>
          </w:tcPr>
          <w:p w14:paraId="0766B539" w14:textId="5897501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a.</w:t>
            </w:r>
          </w:p>
        </w:tc>
        <w:tc>
          <w:tcPr>
            <w:tcW w:w="5670" w:type="dxa"/>
            <w:tcBorders>
              <w:top w:val="nil"/>
              <w:left w:val="single" w:sz="4" w:space="0" w:color="auto"/>
              <w:bottom w:val="single" w:sz="4" w:space="0" w:color="auto"/>
              <w:right w:val="single" w:sz="4" w:space="0" w:color="auto"/>
            </w:tcBorders>
            <w:vAlign w:val="center"/>
          </w:tcPr>
          <w:p w14:paraId="0A43080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pentru etapa de analiză și design au fost prezentate şi acceptate de către BNM;</w:t>
            </w:r>
          </w:p>
        </w:tc>
        <w:tc>
          <w:tcPr>
            <w:tcW w:w="1701" w:type="dxa"/>
          </w:tcPr>
          <w:p w14:paraId="4897B07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E5A6AD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935D2C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F6EC872" w14:textId="77777777" w:rsidTr="00C51A4C">
        <w:trPr>
          <w:jc w:val="center"/>
        </w:trPr>
        <w:tc>
          <w:tcPr>
            <w:tcW w:w="1271" w:type="dxa"/>
          </w:tcPr>
          <w:p w14:paraId="3B3F69B7" w14:textId="5A9FA32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b.</w:t>
            </w:r>
          </w:p>
        </w:tc>
        <w:tc>
          <w:tcPr>
            <w:tcW w:w="5670" w:type="dxa"/>
            <w:tcBorders>
              <w:top w:val="nil"/>
              <w:left w:val="single" w:sz="4" w:space="0" w:color="auto"/>
              <w:bottom w:val="single" w:sz="4" w:space="0" w:color="auto"/>
              <w:right w:val="single" w:sz="4" w:space="0" w:color="auto"/>
            </w:tcBorders>
            <w:vAlign w:val="center"/>
          </w:tcPr>
          <w:p w14:paraId="0AC75C7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pentru etapa de construcție au fost prezentate şi acceptate de către BNM;</w:t>
            </w:r>
          </w:p>
        </w:tc>
        <w:tc>
          <w:tcPr>
            <w:tcW w:w="1701" w:type="dxa"/>
          </w:tcPr>
          <w:p w14:paraId="1D33D41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85B73E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C2A579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3143377" w14:textId="77777777" w:rsidTr="00C51A4C">
        <w:trPr>
          <w:jc w:val="center"/>
        </w:trPr>
        <w:tc>
          <w:tcPr>
            <w:tcW w:w="1271" w:type="dxa"/>
          </w:tcPr>
          <w:p w14:paraId="280C84AC" w14:textId="781465C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c.</w:t>
            </w:r>
          </w:p>
        </w:tc>
        <w:tc>
          <w:tcPr>
            <w:tcW w:w="5670" w:type="dxa"/>
            <w:tcBorders>
              <w:top w:val="nil"/>
              <w:left w:val="single" w:sz="4" w:space="0" w:color="auto"/>
              <w:bottom w:val="single" w:sz="4" w:space="0" w:color="auto"/>
              <w:right w:val="single" w:sz="4" w:space="0" w:color="auto"/>
            </w:tcBorders>
            <w:vAlign w:val="center"/>
          </w:tcPr>
          <w:p w14:paraId="034A8A5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pentru etapa de testare au fost prezentate şi acceptate de către BNM;</w:t>
            </w:r>
          </w:p>
        </w:tc>
        <w:tc>
          <w:tcPr>
            <w:tcW w:w="1701" w:type="dxa"/>
          </w:tcPr>
          <w:p w14:paraId="5DAAB70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93C459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FA75FD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8ED464D" w14:textId="77777777" w:rsidTr="00C51A4C">
        <w:trPr>
          <w:jc w:val="center"/>
        </w:trPr>
        <w:tc>
          <w:tcPr>
            <w:tcW w:w="1271" w:type="dxa"/>
          </w:tcPr>
          <w:p w14:paraId="290721D7" w14:textId="63DBDF0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d.</w:t>
            </w:r>
          </w:p>
        </w:tc>
        <w:tc>
          <w:tcPr>
            <w:tcW w:w="5670" w:type="dxa"/>
            <w:tcBorders>
              <w:top w:val="nil"/>
              <w:left w:val="single" w:sz="4" w:space="0" w:color="auto"/>
              <w:bottom w:val="single" w:sz="4" w:space="0" w:color="auto"/>
              <w:right w:val="single" w:sz="4" w:space="0" w:color="auto"/>
            </w:tcBorders>
            <w:vAlign w:val="center"/>
          </w:tcPr>
          <w:p w14:paraId="11AA052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pentru etapa de exploatare experimentală au fost prezentate şi acceptate de către BNM;</w:t>
            </w:r>
          </w:p>
        </w:tc>
        <w:tc>
          <w:tcPr>
            <w:tcW w:w="1701" w:type="dxa"/>
          </w:tcPr>
          <w:p w14:paraId="42939C8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3E8C33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B1FAAE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998B4B8" w14:textId="77777777" w:rsidTr="00C51A4C">
        <w:trPr>
          <w:jc w:val="center"/>
        </w:trPr>
        <w:tc>
          <w:tcPr>
            <w:tcW w:w="1271" w:type="dxa"/>
          </w:tcPr>
          <w:p w14:paraId="31AEC9A5" w14:textId="779464C2"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e.</w:t>
            </w:r>
          </w:p>
        </w:tc>
        <w:tc>
          <w:tcPr>
            <w:tcW w:w="5670" w:type="dxa"/>
            <w:tcBorders>
              <w:top w:val="nil"/>
              <w:left w:val="single" w:sz="4" w:space="0" w:color="auto"/>
              <w:bottom w:val="single" w:sz="4" w:space="0" w:color="auto"/>
              <w:right w:val="single" w:sz="4" w:space="0" w:color="auto"/>
            </w:tcBorders>
            <w:vAlign w:val="center"/>
          </w:tcPr>
          <w:p w14:paraId="197A985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pentru etapa de instruire au fost prezentate şi acceptate de către BNM;</w:t>
            </w:r>
          </w:p>
        </w:tc>
        <w:tc>
          <w:tcPr>
            <w:tcW w:w="1701" w:type="dxa"/>
          </w:tcPr>
          <w:p w14:paraId="0F32C31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973AE9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61E75C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F54300C" w14:textId="77777777" w:rsidTr="00C51A4C">
        <w:trPr>
          <w:jc w:val="center"/>
        </w:trPr>
        <w:tc>
          <w:tcPr>
            <w:tcW w:w="1271" w:type="dxa"/>
          </w:tcPr>
          <w:p w14:paraId="2259F2DA" w14:textId="470740A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f.</w:t>
            </w:r>
          </w:p>
        </w:tc>
        <w:tc>
          <w:tcPr>
            <w:tcW w:w="5670" w:type="dxa"/>
            <w:tcBorders>
              <w:top w:val="nil"/>
              <w:left w:val="single" w:sz="4" w:space="0" w:color="auto"/>
              <w:bottom w:val="single" w:sz="4" w:space="0" w:color="auto"/>
              <w:right w:val="single" w:sz="4" w:space="0" w:color="auto"/>
            </w:tcBorders>
            <w:vAlign w:val="center"/>
          </w:tcPr>
          <w:p w14:paraId="6FC66045" w14:textId="509A80F2"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livrabilele prevăzute în capitolul „Integrarea soluțiilor” au fost prezentate şi acceptate;</w:t>
            </w:r>
          </w:p>
        </w:tc>
        <w:tc>
          <w:tcPr>
            <w:tcW w:w="1701" w:type="dxa"/>
          </w:tcPr>
          <w:p w14:paraId="2868376C"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122E38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A22423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DC99F42" w14:textId="77777777" w:rsidTr="00C51A4C">
        <w:trPr>
          <w:jc w:val="center"/>
        </w:trPr>
        <w:tc>
          <w:tcPr>
            <w:tcW w:w="1271" w:type="dxa"/>
          </w:tcPr>
          <w:p w14:paraId="7BC408EF" w14:textId="6F6B599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g.</w:t>
            </w:r>
          </w:p>
        </w:tc>
        <w:tc>
          <w:tcPr>
            <w:tcW w:w="5670" w:type="dxa"/>
            <w:tcBorders>
              <w:top w:val="nil"/>
              <w:left w:val="single" w:sz="4" w:space="0" w:color="auto"/>
              <w:bottom w:val="single" w:sz="4" w:space="0" w:color="auto"/>
              <w:right w:val="single" w:sz="4" w:space="0" w:color="auto"/>
            </w:tcBorders>
            <w:vAlign w:val="center"/>
          </w:tcPr>
          <w:p w14:paraId="2A97AB17" w14:textId="52519B21"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Toată documentaţia şi livrabilele menţionate sunt actualizate şi integral prezentate de către Ofertantul selectat;</w:t>
            </w:r>
          </w:p>
        </w:tc>
        <w:tc>
          <w:tcPr>
            <w:tcW w:w="1701" w:type="dxa"/>
          </w:tcPr>
          <w:p w14:paraId="178B6B5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AA1EE9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07403F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F039E27" w14:textId="77777777" w:rsidTr="00C51A4C">
        <w:trPr>
          <w:jc w:val="center"/>
        </w:trPr>
        <w:tc>
          <w:tcPr>
            <w:tcW w:w="1271" w:type="dxa"/>
          </w:tcPr>
          <w:p w14:paraId="2AEF702F" w14:textId="5C5E85D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h.</w:t>
            </w:r>
          </w:p>
        </w:tc>
        <w:tc>
          <w:tcPr>
            <w:tcW w:w="5670" w:type="dxa"/>
            <w:tcBorders>
              <w:top w:val="nil"/>
              <w:left w:val="single" w:sz="4" w:space="0" w:color="auto"/>
              <w:bottom w:val="single" w:sz="4" w:space="0" w:color="auto"/>
              <w:right w:val="single" w:sz="4" w:space="0" w:color="auto"/>
            </w:tcBorders>
            <w:vAlign w:val="center"/>
          </w:tcPr>
          <w:p w14:paraId="3EAF804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Serviciile incluse în ofertă au fost executate în totalitate de către Ofertantul selectat;</w:t>
            </w:r>
          </w:p>
        </w:tc>
        <w:tc>
          <w:tcPr>
            <w:tcW w:w="1701" w:type="dxa"/>
          </w:tcPr>
          <w:p w14:paraId="6DDA2A3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5937AA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6156D0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B469BC7" w14:textId="77777777" w:rsidTr="00C51A4C">
        <w:trPr>
          <w:jc w:val="center"/>
        </w:trPr>
        <w:tc>
          <w:tcPr>
            <w:tcW w:w="1271" w:type="dxa"/>
          </w:tcPr>
          <w:p w14:paraId="18D6E908" w14:textId="3B0F43E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CI.188 i.</w:t>
            </w:r>
          </w:p>
        </w:tc>
        <w:tc>
          <w:tcPr>
            <w:tcW w:w="5670" w:type="dxa"/>
            <w:tcBorders>
              <w:top w:val="nil"/>
              <w:left w:val="single" w:sz="4" w:space="0" w:color="auto"/>
              <w:bottom w:val="single" w:sz="4" w:space="0" w:color="auto"/>
              <w:right w:val="single" w:sz="4" w:space="0" w:color="auto"/>
            </w:tcBorders>
            <w:vAlign w:val="center"/>
          </w:tcPr>
          <w:p w14:paraId="07B6877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Interfeţele soluției funcţionează conform cerinţelor caietului de sarcini.</w:t>
            </w:r>
          </w:p>
        </w:tc>
        <w:tc>
          <w:tcPr>
            <w:tcW w:w="1701" w:type="dxa"/>
          </w:tcPr>
          <w:p w14:paraId="0078870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ADFD48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304D40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6230696" w14:textId="77777777" w:rsidTr="00187313">
        <w:trPr>
          <w:jc w:val="center"/>
        </w:trPr>
        <w:tc>
          <w:tcPr>
            <w:tcW w:w="10204" w:type="dxa"/>
            <w:gridSpan w:val="5"/>
            <w:vAlign w:val="center"/>
          </w:tcPr>
          <w:p w14:paraId="1BE206B9"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2.8.3.  Livrabilele</w:t>
            </w:r>
          </w:p>
        </w:tc>
      </w:tr>
      <w:tr w:rsidR="00C51A4C" w:rsidRPr="00A466E5" w14:paraId="0405C4D3" w14:textId="77777777" w:rsidTr="00C51A4C">
        <w:trPr>
          <w:jc w:val="center"/>
        </w:trPr>
        <w:tc>
          <w:tcPr>
            <w:tcW w:w="1271" w:type="dxa"/>
          </w:tcPr>
          <w:p w14:paraId="68C09AAE" w14:textId="53A8214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CI.189</w:t>
            </w:r>
          </w:p>
        </w:tc>
        <w:tc>
          <w:tcPr>
            <w:tcW w:w="5670" w:type="dxa"/>
            <w:tcBorders>
              <w:top w:val="nil"/>
              <w:left w:val="single" w:sz="4" w:space="0" w:color="auto"/>
              <w:bottom w:val="single" w:sz="4" w:space="0" w:color="auto"/>
              <w:right w:val="single" w:sz="4" w:space="0" w:color="auto"/>
            </w:tcBorders>
            <w:vAlign w:val="center"/>
          </w:tcPr>
          <w:p w14:paraId="3FFAFE8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Lista de criterii revizuită şi agreată de ambele părţi.</w:t>
            </w:r>
          </w:p>
        </w:tc>
        <w:tc>
          <w:tcPr>
            <w:tcW w:w="1701" w:type="dxa"/>
          </w:tcPr>
          <w:p w14:paraId="1B03111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FB3012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BE3FA4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3D79A11" w14:textId="77777777" w:rsidTr="00187313">
        <w:trPr>
          <w:jc w:val="center"/>
        </w:trPr>
        <w:tc>
          <w:tcPr>
            <w:tcW w:w="10204" w:type="dxa"/>
            <w:gridSpan w:val="5"/>
            <w:vAlign w:val="center"/>
          </w:tcPr>
          <w:p w14:paraId="6ECB713E"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2.8.4.  Criteriile de acceptanță</w:t>
            </w:r>
          </w:p>
        </w:tc>
      </w:tr>
      <w:tr w:rsidR="00C51A4C" w:rsidRPr="00A466E5" w14:paraId="02F11892" w14:textId="77777777" w:rsidTr="00C51A4C">
        <w:trPr>
          <w:jc w:val="center"/>
        </w:trPr>
        <w:tc>
          <w:tcPr>
            <w:tcW w:w="1271" w:type="dxa"/>
          </w:tcPr>
          <w:p w14:paraId="713E56F7" w14:textId="50AEE8C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CI.190</w:t>
            </w:r>
          </w:p>
        </w:tc>
        <w:tc>
          <w:tcPr>
            <w:tcW w:w="5670" w:type="dxa"/>
            <w:tcBorders>
              <w:top w:val="nil"/>
              <w:left w:val="single" w:sz="4" w:space="0" w:color="auto"/>
              <w:bottom w:val="single" w:sz="4" w:space="0" w:color="auto"/>
              <w:right w:val="single" w:sz="4" w:space="0" w:color="auto"/>
            </w:tcBorders>
            <w:vAlign w:val="center"/>
          </w:tcPr>
          <w:p w14:paraId="7F9B24E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Toate criteriile de acceptanță au fost îndeplinite.</w:t>
            </w:r>
          </w:p>
        </w:tc>
        <w:tc>
          <w:tcPr>
            <w:tcW w:w="1701" w:type="dxa"/>
          </w:tcPr>
          <w:p w14:paraId="7DE4D18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E47B0E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C2001C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606D7C9" w14:textId="77777777" w:rsidTr="00C51A4C">
        <w:trPr>
          <w:jc w:val="center"/>
        </w:trPr>
        <w:tc>
          <w:tcPr>
            <w:tcW w:w="1271" w:type="dxa"/>
          </w:tcPr>
          <w:p w14:paraId="76485461" w14:textId="0D05E875"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CI.191</w:t>
            </w:r>
          </w:p>
        </w:tc>
        <w:tc>
          <w:tcPr>
            <w:tcW w:w="5670" w:type="dxa"/>
            <w:tcBorders>
              <w:top w:val="nil"/>
              <w:left w:val="single" w:sz="4" w:space="0" w:color="auto"/>
              <w:bottom w:val="single" w:sz="4" w:space="0" w:color="auto"/>
              <w:right w:val="single" w:sz="4" w:space="0" w:color="auto"/>
            </w:tcBorders>
            <w:vAlign w:val="center"/>
          </w:tcPr>
          <w:p w14:paraId="4FDA080C" w14:textId="0B80CB82"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Un </w:t>
            </w:r>
            <w:r w:rsidR="00FD2CA2">
              <w:rPr>
                <w:rFonts w:ascii="Times New Roman" w:hAnsi="Times New Roman" w:cs="Times New Roman"/>
                <w:noProof/>
                <w:sz w:val="24"/>
                <w:szCs w:val="24"/>
                <w:lang w:eastAsia="ru-RU"/>
              </w:rPr>
              <w:t>document</w:t>
            </w:r>
            <w:r w:rsidR="00FD2CA2" w:rsidRPr="00A466E5">
              <w:rPr>
                <w:rFonts w:ascii="Times New Roman" w:hAnsi="Times New Roman" w:cs="Times New Roman"/>
                <w:noProof/>
                <w:sz w:val="24"/>
                <w:szCs w:val="24"/>
                <w:lang w:eastAsia="ru-RU"/>
              </w:rPr>
              <w:t xml:space="preserve"> </w:t>
            </w:r>
            <w:r w:rsidRPr="00A466E5">
              <w:rPr>
                <w:rFonts w:ascii="Times New Roman" w:hAnsi="Times New Roman" w:cs="Times New Roman"/>
                <w:noProof/>
                <w:sz w:val="24"/>
                <w:szCs w:val="24"/>
                <w:lang w:eastAsia="ru-RU"/>
              </w:rPr>
              <w:t xml:space="preserve">de acceptanţă </w:t>
            </w:r>
            <w:r w:rsidR="00FD2CA2">
              <w:rPr>
                <w:rFonts w:ascii="Times New Roman" w:hAnsi="Times New Roman" w:cs="Times New Roman"/>
                <w:noProof/>
                <w:sz w:val="24"/>
                <w:szCs w:val="24"/>
                <w:lang w:eastAsia="ru-RU"/>
              </w:rPr>
              <w:t xml:space="preserve">finală </w:t>
            </w:r>
            <w:r w:rsidRPr="00A466E5">
              <w:rPr>
                <w:rFonts w:ascii="Times New Roman" w:hAnsi="Times New Roman" w:cs="Times New Roman"/>
                <w:noProof/>
                <w:sz w:val="24"/>
                <w:szCs w:val="24"/>
                <w:lang w:eastAsia="ru-RU"/>
              </w:rPr>
              <w:t>este semnat de către ambele părţi la data convenită în prealabil.</w:t>
            </w:r>
          </w:p>
        </w:tc>
        <w:tc>
          <w:tcPr>
            <w:tcW w:w="1701" w:type="dxa"/>
          </w:tcPr>
          <w:p w14:paraId="7A739A0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FE937C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2A95AA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C7FC769" w14:textId="77777777" w:rsidTr="00187313">
        <w:trPr>
          <w:jc w:val="center"/>
        </w:trPr>
        <w:tc>
          <w:tcPr>
            <w:tcW w:w="10204" w:type="dxa"/>
            <w:gridSpan w:val="5"/>
            <w:vAlign w:val="center"/>
          </w:tcPr>
          <w:p w14:paraId="1DDEFD7E" w14:textId="22CF03D8"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2.9.  Integrarea soluțiilor</w:t>
            </w:r>
          </w:p>
        </w:tc>
      </w:tr>
      <w:tr w:rsidR="00C51A4C" w:rsidRPr="00A466E5" w14:paraId="2404BD4C" w14:textId="77777777" w:rsidTr="00187313">
        <w:trPr>
          <w:jc w:val="center"/>
        </w:trPr>
        <w:tc>
          <w:tcPr>
            <w:tcW w:w="10204" w:type="dxa"/>
            <w:gridSpan w:val="5"/>
            <w:vAlign w:val="center"/>
          </w:tcPr>
          <w:p w14:paraId="6A9F5ABE"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2.9.1.  Obiectivele etapei</w:t>
            </w:r>
          </w:p>
        </w:tc>
      </w:tr>
      <w:tr w:rsidR="00C51A4C" w:rsidRPr="00A466E5" w14:paraId="32E1B340" w14:textId="77777777" w:rsidTr="00C51A4C">
        <w:trPr>
          <w:jc w:val="center"/>
        </w:trPr>
        <w:tc>
          <w:tcPr>
            <w:tcW w:w="1271" w:type="dxa"/>
          </w:tcPr>
          <w:p w14:paraId="64DEC481" w14:textId="272514A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CI.192</w:t>
            </w:r>
          </w:p>
        </w:tc>
        <w:tc>
          <w:tcPr>
            <w:tcW w:w="5670" w:type="dxa"/>
            <w:tcBorders>
              <w:top w:val="nil"/>
              <w:left w:val="single" w:sz="4" w:space="0" w:color="auto"/>
              <w:bottom w:val="single" w:sz="4" w:space="0" w:color="auto"/>
              <w:right w:val="single" w:sz="4" w:space="0" w:color="auto"/>
            </w:tcBorders>
            <w:vAlign w:val="center"/>
          </w:tcPr>
          <w:p w14:paraId="51257608" w14:textId="257877B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Scopul etapei de integrare a soluțiilor CBS cu ERP este de a asigura interoperabilitatea dintre cele 2 soluții precum și cu alte soluțiiterțe , în conformitate cu obiectivele și cerințele stabilite.</w:t>
            </w:r>
          </w:p>
        </w:tc>
        <w:tc>
          <w:tcPr>
            <w:tcW w:w="1701" w:type="dxa"/>
          </w:tcPr>
          <w:p w14:paraId="252E03B3"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150A7F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9295D0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89BD034" w14:textId="77777777" w:rsidTr="00C51A4C">
        <w:trPr>
          <w:jc w:val="center"/>
        </w:trPr>
        <w:tc>
          <w:tcPr>
            <w:tcW w:w="1271" w:type="dxa"/>
          </w:tcPr>
          <w:p w14:paraId="17A66775" w14:textId="03E5617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CI.193</w:t>
            </w:r>
          </w:p>
        </w:tc>
        <w:tc>
          <w:tcPr>
            <w:tcW w:w="5670" w:type="dxa"/>
            <w:tcBorders>
              <w:top w:val="nil"/>
              <w:left w:val="single" w:sz="4" w:space="0" w:color="auto"/>
              <w:bottom w:val="single" w:sz="4" w:space="0" w:color="auto"/>
              <w:right w:val="single" w:sz="4" w:space="0" w:color="auto"/>
            </w:tcBorders>
            <w:vAlign w:val="center"/>
          </w:tcPr>
          <w:p w14:paraId="65DBB8BC" w14:textId="0ED956AC"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Această etapă va fi derulată cu implicarea celor 3 părți: Ofertantul selectat pentru implementarea soluției CBS, Ofertantul selectat pentru implementarea soluției ERP și Beneficiarul. </w:t>
            </w:r>
          </w:p>
        </w:tc>
        <w:tc>
          <w:tcPr>
            <w:tcW w:w="1701" w:type="dxa"/>
          </w:tcPr>
          <w:p w14:paraId="394AFE3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D06FF0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09E011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0AC4B46" w14:textId="77777777" w:rsidTr="00C51A4C">
        <w:trPr>
          <w:jc w:val="center"/>
        </w:trPr>
        <w:tc>
          <w:tcPr>
            <w:tcW w:w="1271" w:type="dxa"/>
          </w:tcPr>
          <w:p w14:paraId="4C8F2B5D" w14:textId="7566A87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CI.194</w:t>
            </w:r>
          </w:p>
        </w:tc>
        <w:tc>
          <w:tcPr>
            <w:tcW w:w="5670" w:type="dxa"/>
            <w:tcBorders>
              <w:top w:val="nil"/>
              <w:left w:val="single" w:sz="4" w:space="0" w:color="auto"/>
              <w:bottom w:val="single" w:sz="4" w:space="0" w:color="auto"/>
              <w:right w:val="single" w:sz="4" w:space="0" w:color="auto"/>
            </w:tcBorders>
            <w:vAlign w:val="center"/>
          </w:tcPr>
          <w:p w14:paraId="2B7F6BC6" w14:textId="199564ED"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Această etapă va cuprinde toate lucrările de definitivare a interfețelor, integrarea dintre cele 2 soluții precum și cu soluțiile terțe prin componenta de integrare (ESB), definirea proceselor, evenimentelor, regulilor etc. la nivel de componentă de integrare (ESB) pentru automatizarea și gestionarea eficientă a tuturor fluxurilor informaționale dintre soluții, testarea și acceptanța lucrărilor de asigurare a interoperabilității.</w:t>
            </w:r>
          </w:p>
        </w:tc>
        <w:tc>
          <w:tcPr>
            <w:tcW w:w="1701" w:type="dxa"/>
          </w:tcPr>
          <w:p w14:paraId="52564E5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40931E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0D46ED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653CD74" w14:textId="77777777" w:rsidTr="00C51A4C">
        <w:trPr>
          <w:jc w:val="center"/>
        </w:trPr>
        <w:tc>
          <w:tcPr>
            <w:tcW w:w="1271" w:type="dxa"/>
          </w:tcPr>
          <w:p w14:paraId="7CD0A63A" w14:textId="7394C5E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CI.195</w:t>
            </w:r>
          </w:p>
        </w:tc>
        <w:tc>
          <w:tcPr>
            <w:tcW w:w="5670" w:type="dxa"/>
            <w:tcBorders>
              <w:top w:val="nil"/>
              <w:left w:val="single" w:sz="4" w:space="0" w:color="auto"/>
              <w:bottom w:val="single" w:sz="4" w:space="0" w:color="auto"/>
              <w:right w:val="single" w:sz="4" w:space="0" w:color="auto"/>
            </w:tcBorders>
            <w:vAlign w:val="center"/>
          </w:tcPr>
          <w:p w14:paraId="6B85EB31" w14:textId="134D897A"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Etapa de integrare poate derula în mai multe subetape ce vor fi realizate în funcție de selectarea și implementarea soluțiilor informatice de CBS și ERP și va fi derulată conform Planului de proiect.</w:t>
            </w:r>
          </w:p>
        </w:tc>
        <w:tc>
          <w:tcPr>
            <w:tcW w:w="1701" w:type="dxa"/>
          </w:tcPr>
          <w:p w14:paraId="0B9C94D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106AE16"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F60240C"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480C9FA" w14:textId="77777777" w:rsidTr="00C51A4C">
        <w:trPr>
          <w:jc w:val="center"/>
        </w:trPr>
        <w:tc>
          <w:tcPr>
            <w:tcW w:w="1271" w:type="dxa"/>
          </w:tcPr>
          <w:p w14:paraId="67FDC6F6" w14:textId="26ED587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CI.196</w:t>
            </w:r>
          </w:p>
        </w:tc>
        <w:tc>
          <w:tcPr>
            <w:tcW w:w="5670" w:type="dxa"/>
            <w:tcBorders>
              <w:top w:val="nil"/>
              <w:left w:val="single" w:sz="4" w:space="0" w:color="auto"/>
              <w:bottom w:val="single" w:sz="4" w:space="0" w:color="auto"/>
              <w:right w:val="single" w:sz="4" w:space="0" w:color="auto"/>
            </w:tcBorders>
            <w:vAlign w:val="center"/>
          </w:tcPr>
          <w:p w14:paraId="0DC6B3D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Această etapă trebuie să fie considerată independentă de celelalte etape, astfel încât să nu restricționeze derularea normală a proiectului de implementare. </w:t>
            </w:r>
          </w:p>
        </w:tc>
        <w:tc>
          <w:tcPr>
            <w:tcW w:w="1701" w:type="dxa"/>
          </w:tcPr>
          <w:p w14:paraId="1AED3AB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9F20D2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19D8EE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934A18A" w14:textId="77777777" w:rsidTr="00187313">
        <w:trPr>
          <w:jc w:val="center"/>
        </w:trPr>
        <w:tc>
          <w:tcPr>
            <w:tcW w:w="10204" w:type="dxa"/>
            <w:gridSpan w:val="5"/>
            <w:vAlign w:val="center"/>
          </w:tcPr>
          <w:p w14:paraId="04838B88"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2.9.2.  Activități principale</w:t>
            </w:r>
          </w:p>
        </w:tc>
      </w:tr>
      <w:tr w:rsidR="00C51A4C" w:rsidRPr="00A466E5" w14:paraId="2EB31C07" w14:textId="77777777" w:rsidTr="00C51A4C">
        <w:trPr>
          <w:jc w:val="center"/>
        </w:trPr>
        <w:tc>
          <w:tcPr>
            <w:tcW w:w="1271" w:type="dxa"/>
          </w:tcPr>
          <w:p w14:paraId="23260DBE" w14:textId="5D5628AE"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CI.197</w:t>
            </w:r>
          </w:p>
        </w:tc>
        <w:tc>
          <w:tcPr>
            <w:tcW w:w="5670" w:type="dxa"/>
            <w:tcBorders>
              <w:top w:val="nil"/>
              <w:left w:val="single" w:sz="4" w:space="0" w:color="auto"/>
              <w:bottom w:val="single" w:sz="4" w:space="0" w:color="auto"/>
              <w:right w:val="single" w:sz="4" w:space="0" w:color="auto"/>
            </w:tcBorders>
            <w:vAlign w:val="center"/>
          </w:tcPr>
          <w:p w14:paraId="05E9E700" w14:textId="2FBC155B"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Elaborarea, coordonarea și aprobarea planului de integrare dintre cele </w:t>
            </w:r>
            <w:r w:rsidRPr="00A466E5">
              <w:rPr>
                <w:rFonts w:ascii="Times New Roman" w:hAnsi="Times New Roman" w:cs="Times New Roman"/>
                <w:sz w:val="24"/>
                <w:szCs w:val="24"/>
                <w:lang w:val="en-US" w:eastAsia="ru-RU"/>
              </w:rPr>
              <w:t>2</w:t>
            </w:r>
            <w:r w:rsidRPr="00A466E5">
              <w:rPr>
                <w:rFonts w:ascii="Times New Roman" w:hAnsi="Times New Roman" w:cs="Times New Roman"/>
                <w:noProof/>
                <w:sz w:val="24"/>
                <w:szCs w:val="24"/>
                <w:lang w:eastAsia="ru-RU"/>
              </w:rPr>
              <w:t xml:space="preserve"> soluții precum </w:t>
            </w:r>
            <w:r w:rsidRPr="00A466E5">
              <w:rPr>
                <w:rFonts w:ascii="Times New Roman" w:hAnsi="Times New Roman" w:cs="Times New Roman"/>
                <w:sz w:val="24"/>
                <w:szCs w:val="24"/>
                <w:lang w:eastAsia="ru-RU"/>
              </w:rPr>
              <w:t xml:space="preserve">și cu soluțiile </w:t>
            </w:r>
            <w:r w:rsidRPr="00A466E5">
              <w:rPr>
                <w:rFonts w:ascii="Times New Roman" w:hAnsi="Times New Roman" w:cs="Times New Roman"/>
                <w:noProof/>
                <w:sz w:val="24"/>
                <w:szCs w:val="24"/>
                <w:lang w:eastAsia="ru-RU"/>
              </w:rPr>
              <w:t>terțe</w:t>
            </w:r>
            <w:r w:rsidRPr="00A466E5">
              <w:rPr>
                <w:rFonts w:ascii="Times New Roman" w:hAnsi="Times New Roman" w:cs="Times New Roman"/>
                <w:sz w:val="24"/>
                <w:szCs w:val="24"/>
                <w:lang w:eastAsia="ru-RU"/>
              </w:rPr>
              <w:t>.</w:t>
            </w:r>
          </w:p>
        </w:tc>
        <w:tc>
          <w:tcPr>
            <w:tcW w:w="1701" w:type="dxa"/>
          </w:tcPr>
          <w:p w14:paraId="794FAE9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0E9843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432DF7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5DD0844" w14:textId="77777777" w:rsidTr="00C51A4C">
        <w:trPr>
          <w:jc w:val="center"/>
        </w:trPr>
        <w:tc>
          <w:tcPr>
            <w:tcW w:w="1271" w:type="dxa"/>
          </w:tcPr>
          <w:p w14:paraId="28470130" w14:textId="7E15084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CI.198</w:t>
            </w:r>
          </w:p>
        </w:tc>
        <w:tc>
          <w:tcPr>
            <w:tcW w:w="5670" w:type="dxa"/>
            <w:tcBorders>
              <w:top w:val="nil"/>
              <w:left w:val="single" w:sz="4" w:space="0" w:color="auto"/>
              <w:bottom w:val="single" w:sz="4" w:space="0" w:color="auto"/>
              <w:right w:val="single" w:sz="4" w:space="0" w:color="auto"/>
            </w:tcBorders>
            <w:vAlign w:val="center"/>
          </w:tcPr>
          <w:p w14:paraId="470558F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Executarea lucrărilor privind crearea și punerea în funcțiune a interfețelor, conform responsabilităților stabilite.</w:t>
            </w:r>
          </w:p>
        </w:tc>
        <w:tc>
          <w:tcPr>
            <w:tcW w:w="1701" w:type="dxa"/>
          </w:tcPr>
          <w:p w14:paraId="333267E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FC940F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A73C1C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04C9BC4" w14:textId="77777777" w:rsidTr="00C51A4C">
        <w:trPr>
          <w:jc w:val="center"/>
        </w:trPr>
        <w:tc>
          <w:tcPr>
            <w:tcW w:w="1271" w:type="dxa"/>
          </w:tcPr>
          <w:p w14:paraId="6B92FBE8" w14:textId="085A2AA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CI.199</w:t>
            </w:r>
          </w:p>
        </w:tc>
        <w:tc>
          <w:tcPr>
            <w:tcW w:w="5670" w:type="dxa"/>
            <w:tcBorders>
              <w:top w:val="nil"/>
              <w:left w:val="single" w:sz="4" w:space="0" w:color="auto"/>
              <w:bottom w:val="single" w:sz="4" w:space="0" w:color="auto"/>
              <w:right w:val="single" w:sz="4" w:space="0" w:color="auto"/>
            </w:tcBorders>
            <w:vAlign w:val="center"/>
          </w:tcPr>
          <w:p w14:paraId="00D6E002"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Elaborarea planului și a scenariilor de testare a interoperabilității.</w:t>
            </w:r>
          </w:p>
        </w:tc>
        <w:tc>
          <w:tcPr>
            <w:tcW w:w="1701" w:type="dxa"/>
          </w:tcPr>
          <w:p w14:paraId="4E5C4F6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65F998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2F15B6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DDD1347" w14:textId="77777777" w:rsidTr="00C51A4C">
        <w:trPr>
          <w:jc w:val="center"/>
        </w:trPr>
        <w:tc>
          <w:tcPr>
            <w:tcW w:w="1271" w:type="dxa"/>
          </w:tcPr>
          <w:p w14:paraId="7600991F" w14:textId="35D56B4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CI.200</w:t>
            </w:r>
          </w:p>
        </w:tc>
        <w:tc>
          <w:tcPr>
            <w:tcW w:w="5670" w:type="dxa"/>
            <w:tcBorders>
              <w:top w:val="nil"/>
              <w:left w:val="single" w:sz="4" w:space="0" w:color="auto"/>
              <w:bottom w:val="single" w:sz="4" w:space="0" w:color="auto"/>
              <w:right w:val="single" w:sz="4" w:space="0" w:color="auto"/>
            </w:tcBorders>
            <w:vAlign w:val="center"/>
          </w:tcPr>
          <w:p w14:paraId="0FFF422F" w14:textId="56EB7D7A"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Testarea și acceptanța lucrărilor pentru asigurarea interoperabilității dintre soluțiile vizate.</w:t>
            </w:r>
          </w:p>
        </w:tc>
        <w:tc>
          <w:tcPr>
            <w:tcW w:w="1701" w:type="dxa"/>
          </w:tcPr>
          <w:p w14:paraId="4E9ACBBB"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386A9C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3E8324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630AACB9" w14:textId="77777777" w:rsidTr="00187313">
        <w:trPr>
          <w:jc w:val="center"/>
        </w:trPr>
        <w:tc>
          <w:tcPr>
            <w:tcW w:w="10204" w:type="dxa"/>
            <w:gridSpan w:val="5"/>
            <w:vAlign w:val="center"/>
          </w:tcPr>
          <w:p w14:paraId="6C74F1A1"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2.9.3.  Livrabilele</w:t>
            </w:r>
          </w:p>
        </w:tc>
      </w:tr>
      <w:tr w:rsidR="00C51A4C" w:rsidRPr="00A466E5" w14:paraId="60E144F1" w14:textId="77777777" w:rsidTr="00C51A4C">
        <w:trPr>
          <w:jc w:val="center"/>
        </w:trPr>
        <w:tc>
          <w:tcPr>
            <w:tcW w:w="1271" w:type="dxa"/>
          </w:tcPr>
          <w:p w14:paraId="2B912B4C" w14:textId="6F8941E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CI.201</w:t>
            </w:r>
          </w:p>
        </w:tc>
        <w:tc>
          <w:tcPr>
            <w:tcW w:w="5670" w:type="dxa"/>
            <w:tcBorders>
              <w:top w:val="nil"/>
              <w:left w:val="single" w:sz="4" w:space="0" w:color="auto"/>
              <w:bottom w:val="single" w:sz="4" w:space="0" w:color="auto"/>
              <w:right w:val="single" w:sz="4" w:space="0" w:color="auto"/>
            </w:tcBorders>
            <w:vAlign w:val="center"/>
          </w:tcPr>
          <w:p w14:paraId="7B36C046" w14:textId="3F3F7EB4"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Planul de integrare a soluțiilor elaborat și aprobat.</w:t>
            </w:r>
          </w:p>
        </w:tc>
        <w:tc>
          <w:tcPr>
            <w:tcW w:w="1701" w:type="dxa"/>
          </w:tcPr>
          <w:p w14:paraId="7E7B2A1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60A036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B03EE7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F19B89A" w14:textId="77777777" w:rsidTr="00C51A4C">
        <w:trPr>
          <w:jc w:val="center"/>
        </w:trPr>
        <w:tc>
          <w:tcPr>
            <w:tcW w:w="1271" w:type="dxa"/>
          </w:tcPr>
          <w:p w14:paraId="3D1EC46B" w14:textId="47D88F1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CI.202</w:t>
            </w:r>
          </w:p>
        </w:tc>
        <w:tc>
          <w:tcPr>
            <w:tcW w:w="5670" w:type="dxa"/>
            <w:tcBorders>
              <w:top w:val="nil"/>
              <w:left w:val="single" w:sz="4" w:space="0" w:color="auto"/>
              <w:bottom w:val="single" w:sz="4" w:space="0" w:color="auto"/>
              <w:right w:val="single" w:sz="4" w:space="0" w:color="auto"/>
            </w:tcBorders>
            <w:vAlign w:val="center"/>
          </w:tcPr>
          <w:p w14:paraId="606201CE"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Interfețele dezvoltate și documentate.</w:t>
            </w:r>
          </w:p>
        </w:tc>
        <w:tc>
          <w:tcPr>
            <w:tcW w:w="1701" w:type="dxa"/>
          </w:tcPr>
          <w:p w14:paraId="2AEC19D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EA9584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0015B55"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F0C0952" w14:textId="77777777" w:rsidTr="00C51A4C">
        <w:trPr>
          <w:jc w:val="center"/>
        </w:trPr>
        <w:tc>
          <w:tcPr>
            <w:tcW w:w="1271" w:type="dxa"/>
          </w:tcPr>
          <w:p w14:paraId="78CBCBED" w14:textId="1448D21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CI.203</w:t>
            </w:r>
          </w:p>
        </w:tc>
        <w:tc>
          <w:tcPr>
            <w:tcW w:w="5670" w:type="dxa"/>
            <w:tcBorders>
              <w:top w:val="nil"/>
              <w:left w:val="single" w:sz="4" w:space="0" w:color="auto"/>
              <w:bottom w:val="single" w:sz="4" w:space="0" w:color="auto"/>
              <w:right w:val="single" w:sz="4" w:space="0" w:color="auto"/>
            </w:tcBorders>
            <w:vAlign w:val="center"/>
          </w:tcPr>
          <w:p w14:paraId="3D5B3716"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Planul de testare a interoperabilității elaborat și aprobat.</w:t>
            </w:r>
          </w:p>
        </w:tc>
        <w:tc>
          <w:tcPr>
            <w:tcW w:w="1701" w:type="dxa"/>
          </w:tcPr>
          <w:p w14:paraId="6F5D27B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3C9D12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FA6DA2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3DC834E" w14:textId="77777777" w:rsidTr="00C51A4C">
        <w:trPr>
          <w:jc w:val="center"/>
        </w:trPr>
        <w:tc>
          <w:tcPr>
            <w:tcW w:w="1271" w:type="dxa"/>
          </w:tcPr>
          <w:p w14:paraId="4BCE7212" w14:textId="1EEADFF4"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CI.204</w:t>
            </w:r>
          </w:p>
        </w:tc>
        <w:tc>
          <w:tcPr>
            <w:tcW w:w="5670" w:type="dxa"/>
            <w:tcBorders>
              <w:top w:val="nil"/>
              <w:left w:val="single" w:sz="4" w:space="0" w:color="auto"/>
              <w:bottom w:val="single" w:sz="4" w:space="0" w:color="auto"/>
              <w:right w:val="single" w:sz="4" w:space="0" w:color="auto"/>
            </w:tcBorders>
            <w:vAlign w:val="center"/>
          </w:tcPr>
          <w:p w14:paraId="49FAE9D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Documentele cu privire la rezultatele testării.</w:t>
            </w:r>
          </w:p>
        </w:tc>
        <w:tc>
          <w:tcPr>
            <w:tcW w:w="1701" w:type="dxa"/>
          </w:tcPr>
          <w:p w14:paraId="39EAAE82"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B35884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10BFC5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5FA38087" w14:textId="77777777" w:rsidTr="00C51A4C">
        <w:trPr>
          <w:jc w:val="center"/>
        </w:trPr>
        <w:tc>
          <w:tcPr>
            <w:tcW w:w="1271" w:type="dxa"/>
          </w:tcPr>
          <w:p w14:paraId="3DA5F7D1" w14:textId="5B93AAA1"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CI.205</w:t>
            </w:r>
          </w:p>
        </w:tc>
        <w:tc>
          <w:tcPr>
            <w:tcW w:w="5670" w:type="dxa"/>
            <w:tcBorders>
              <w:top w:val="nil"/>
              <w:left w:val="single" w:sz="4" w:space="0" w:color="auto"/>
              <w:bottom w:val="single" w:sz="4" w:space="0" w:color="auto"/>
              <w:right w:val="single" w:sz="4" w:space="0" w:color="auto"/>
            </w:tcBorders>
            <w:vAlign w:val="center"/>
          </w:tcPr>
          <w:p w14:paraId="2320D469" w14:textId="438E65CF"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Actul de acceptanță a lucrărilor de testare pentru asigurarea interoperabilității dintre soluțiile vizate.</w:t>
            </w:r>
          </w:p>
        </w:tc>
        <w:tc>
          <w:tcPr>
            <w:tcW w:w="1701" w:type="dxa"/>
          </w:tcPr>
          <w:p w14:paraId="3D817E8F"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BE1198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D9B734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2F65ED1B" w14:textId="77777777" w:rsidTr="00187313">
        <w:trPr>
          <w:jc w:val="center"/>
        </w:trPr>
        <w:tc>
          <w:tcPr>
            <w:tcW w:w="10204" w:type="dxa"/>
            <w:gridSpan w:val="5"/>
            <w:vAlign w:val="center"/>
          </w:tcPr>
          <w:p w14:paraId="76CB41D8"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2.9.4.  Criteriile de acceptanță</w:t>
            </w:r>
          </w:p>
        </w:tc>
      </w:tr>
      <w:tr w:rsidR="00C51A4C" w:rsidRPr="00A466E5" w14:paraId="4A00537A" w14:textId="77777777" w:rsidTr="00C51A4C">
        <w:trPr>
          <w:jc w:val="center"/>
        </w:trPr>
        <w:tc>
          <w:tcPr>
            <w:tcW w:w="1271" w:type="dxa"/>
          </w:tcPr>
          <w:p w14:paraId="7445F9A0" w14:textId="01267BF3"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CI.206</w:t>
            </w:r>
          </w:p>
        </w:tc>
        <w:tc>
          <w:tcPr>
            <w:tcW w:w="5670" w:type="dxa"/>
            <w:tcBorders>
              <w:top w:val="nil"/>
              <w:left w:val="single" w:sz="4" w:space="0" w:color="auto"/>
              <w:bottom w:val="single" w:sz="4" w:space="0" w:color="auto"/>
              <w:right w:val="single" w:sz="4" w:space="0" w:color="auto"/>
            </w:tcBorders>
            <w:vAlign w:val="center"/>
          </w:tcPr>
          <w:p w14:paraId="3B8660A4"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Toate activitățile și livrabilele menţionate mai sus vor fi finalizate cu succes.</w:t>
            </w:r>
          </w:p>
        </w:tc>
        <w:tc>
          <w:tcPr>
            <w:tcW w:w="1701" w:type="dxa"/>
          </w:tcPr>
          <w:p w14:paraId="2D36549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858C72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4876A2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4B8C345" w14:textId="77777777" w:rsidTr="00C51A4C">
        <w:trPr>
          <w:jc w:val="center"/>
        </w:trPr>
        <w:tc>
          <w:tcPr>
            <w:tcW w:w="1271" w:type="dxa"/>
          </w:tcPr>
          <w:p w14:paraId="098F4C16" w14:textId="5C015206"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CI.207</w:t>
            </w:r>
          </w:p>
        </w:tc>
        <w:tc>
          <w:tcPr>
            <w:tcW w:w="5670" w:type="dxa"/>
            <w:tcBorders>
              <w:top w:val="nil"/>
              <w:left w:val="single" w:sz="4" w:space="0" w:color="auto"/>
              <w:bottom w:val="single" w:sz="4" w:space="0" w:color="auto"/>
              <w:right w:val="single" w:sz="4" w:space="0" w:color="auto"/>
            </w:tcBorders>
            <w:vAlign w:val="center"/>
          </w:tcPr>
          <w:p w14:paraId="5966968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Actul de acceptanţă este semnat de către toate părţile la data convenită în prealabil.</w:t>
            </w:r>
          </w:p>
        </w:tc>
        <w:tc>
          <w:tcPr>
            <w:tcW w:w="1701" w:type="dxa"/>
          </w:tcPr>
          <w:p w14:paraId="4FA964C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08CE94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1B2EFD5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34A6166" w14:textId="77777777" w:rsidTr="00187313">
        <w:trPr>
          <w:jc w:val="center"/>
        </w:trPr>
        <w:tc>
          <w:tcPr>
            <w:tcW w:w="10204" w:type="dxa"/>
            <w:gridSpan w:val="5"/>
            <w:vAlign w:val="center"/>
          </w:tcPr>
          <w:p w14:paraId="37F28D0D"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2.10.  Documentația cu privire la soluția software</w:t>
            </w:r>
          </w:p>
        </w:tc>
      </w:tr>
      <w:tr w:rsidR="00C51A4C" w:rsidRPr="00A466E5" w14:paraId="5C387240" w14:textId="77777777" w:rsidTr="00C51A4C">
        <w:trPr>
          <w:jc w:val="center"/>
        </w:trPr>
        <w:tc>
          <w:tcPr>
            <w:tcW w:w="1271" w:type="dxa"/>
          </w:tcPr>
          <w:p w14:paraId="07876C30" w14:textId="62F69BB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CI.208</w:t>
            </w:r>
          </w:p>
        </w:tc>
        <w:tc>
          <w:tcPr>
            <w:tcW w:w="5670" w:type="dxa"/>
            <w:tcBorders>
              <w:top w:val="nil"/>
              <w:left w:val="single" w:sz="4" w:space="0" w:color="auto"/>
              <w:bottom w:val="single" w:sz="4" w:space="0" w:color="auto"/>
              <w:right w:val="single" w:sz="4" w:space="0" w:color="auto"/>
            </w:tcBorders>
            <w:vAlign w:val="center"/>
          </w:tcPr>
          <w:p w14:paraId="714E10BA" w14:textId="0E7B636D"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Instrucţiuni de utilizare şi ghid pentru utilizatori: acest document va oferi suficiente detalii, uşor de înţeles de către utilizatorii finali cu privire la tranzacţii, funcţionalităţi şi operaţiuni. Documentul va descrie paşii şi acţiunile ce urmează să fie efectuate în cadrul soluției și, de asemenea, să includă capturi de ecrane, sfaturi utile, FAQ etc. Scopul acestui document este de a reprezenta o bază pentru procesul de învăţare şi, de asemenea, un punct de referinţă pentru utilizatori în cazul în care sunt necesare informaţii despre funcţionarea soluției. Ghidul de utilizare va fi prezentat în limba română sau engleză. </w:t>
            </w:r>
          </w:p>
        </w:tc>
        <w:tc>
          <w:tcPr>
            <w:tcW w:w="1701" w:type="dxa"/>
          </w:tcPr>
          <w:p w14:paraId="5AE49E9D"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FA5CE5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7726FD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90B0002" w14:textId="77777777" w:rsidTr="00C51A4C">
        <w:trPr>
          <w:jc w:val="center"/>
        </w:trPr>
        <w:tc>
          <w:tcPr>
            <w:tcW w:w="1271" w:type="dxa"/>
          </w:tcPr>
          <w:p w14:paraId="7C83EC78" w14:textId="0E21DD18"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CI.209</w:t>
            </w:r>
          </w:p>
        </w:tc>
        <w:tc>
          <w:tcPr>
            <w:tcW w:w="5670" w:type="dxa"/>
            <w:tcBorders>
              <w:top w:val="nil"/>
              <w:left w:val="single" w:sz="4" w:space="0" w:color="auto"/>
              <w:bottom w:val="single" w:sz="4" w:space="0" w:color="auto"/>
              <w:right w:val="single" w:sz="4" w:space="0" w:color="auto"/>
            </w:tcBorders>
            <w:vAlign w:val="center"/>
          </w:tcPr>
          <w:p w14:paraId="6C13B50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Instrucţiuni aferente operării soluției - instrucţiuni de lucru:</w:t>
            </w:r>
          </w:p>
        </w:tc>
        <w:tc>
          <w:tcPr>
            <w:tcW w:w="1701" w:type="dxa"/>
          </w:tcPr>
          <w:p w14:paraId="4B1483B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6D0DE9E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A805A0A"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1841C19" w14:textId="77777777" w:rsidTr="00C51A4C">
        <w:trPr>
          <w:jc w:val="center"/>
        </w:trPr>
        <w:tc>
          <w:tcPr>
            <w:tcW w:w="1271" w:type="dxa"/>
          </w:tcPr>
          <w:p w14:paraId="760C266A" w14:textId="576C0C4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a.</w:t>
            </w:r>
          </w:p>
        </w:tc>
        <w:tc>
          <w:tcPr>
            <w:tcW w:w="5670" w:type="dxa"/>
            <w:tcBorders>
              <w:top w:val="nil"/>
              <w:left w:val="single" w:sz="4" w:space="0" w:color="auto"/>
              <w:bottom w:val="single" w:sz="4" w:space="0" w:color="auto"/>
              <w:right w:val="single" w:sz="4" w:space="0" w:color="auto"/>
            </w:tcBorders>
            <w:vAlign w:val="center"/>
          </w:tcPr>
          <w:p w14:paraId="4B2A9A9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Instrucţiuni pentru mentenanţă/ ghid pentru serviciile de management al depanărilor: acest document va include toate erorile cunoscute şi soluţiile asociate şi ar trebui să ofere suficiente detalii tehnice în vederea corectării eventualelor erori. Ofertantul selectat va oferi o versiune actualizată a ghidului cu o frecvenţă de cel puţin odată pe an.</w:t>
            </w:r>
          </w:p>
        </w:tc>
        <w:tc>
          <w:tcPr>
            <w:tcW w:w="1701" w:type="dxa"/>
          </w:tcPr>
          <w:p w14:paraId="3C7A0DF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175A40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09AF9F6F"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F9F31D7" w14:textId="77777777" w:rsidTr="00C51A4C">
        <w:trPr>
          <w:jc w:val="center"/>
        </w:trPr>
        <w:tc>
          <w:tcPr>
            <w:tcW w:w="1271" w:type="dxa"/>
          </w:tcPr>
          <w:p w14:paraId="3436BC75" w14:textId="7B3B2CAC"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b.</w:t>
            </w:r>
          </w:p>
        </w:tc>
        <w:tc>
          <w:tcPr>
            <w:tcW w:w="5670" w:type="dxa"/>
            <w:tcBorders>
              <w:top w:val="nil"/>
              <w:left w:val="single" w:sz="4" w:space="0" w:color="auto"/>
              <w:bottom w:val="single" w:sz="4" w:space="0" w:color="auto"/>
              <w:right w:val="single" w:sz="4" w:space="0" w:color="auto"/>
            </w:tcBorders>
            <w:vAlign w:val="center"/>
          </w:tcPr>
          <w:p w14:paraId="32E89205"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Instrucţiunile pentru instalare, inclusiv care vor acoperi şi modificările la nivel de soluție şi baze de date. Documentul va include cerinţele de instalare, paşii de instalare şi parametrii de configurare pentru BNM, sarcinile de post-instalare, sfaturi și trucuri, FAQ.</w:t>
            </w:r>
          </w:p>
        </w:tc>
        <w:tc>
          <w:tcPr>
            <w:tcW w:w="1701" w:type="dxa"/>
          </w:tcPr>
          <w:p w14:paraId="1F36A88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EEC0D4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BF20B1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55D5840" w14:textId="77777777" w:rsidTr="00C51A4C">
        <w:trPr>
          <w:jc w:val="center"/>
        </w:trPr>
        <w:tc>
          <w:tcPr>
            <w:tcW w:w="1271" w:type="dxa"/>
          </w:tcPr>
          <w:p w14:paraId="2947D475" w14:textId="7B3CF22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c.</w:t>
            </w:r>
          </w:p>
        </w:tc>
        <w:tc>
          <w:tcPr>
            <w:tcW w:w="5670" w:type="dxa"/>
            <w:tcBorders>
              <w:top w:val="nil"/>
              <w:left w:val="single" w:sz="4" w:space="0" w:color="auto"/>
              <w:bottom w:val="single" w:sz="4" w:space="0" w:color="auto"/>
              <w:right w:val="single" w:sz="4" w:space="0" w:color="auto"/>
            </w:tcBorders>
            <w:vAlign w:val="center"/>
          </w:tcPr>
          <w:p w14:paraId="43AE4DB1"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Documentaţia aferentă administratorilor de sistem (soluție) va include rolurile, sarcinile (de exemplu, back-up, ajustare, corecţie), utilităţi, jurnale, instrumente pentru dezvoltatori etc.   </w:t>
            </w:r>
          </w:p>
        </w:tc>
        <w:tc>
          <w:tcPr>
            <w:tcW w:w="1701" w:type="dxa"/>
          </w:tcPr>
          <w:p w14:paraId="10E75A31"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167BC9F1"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F2E7C2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E1C1413" w14:textId="77777777" w:rsidTr="00C51A4C">
        <w:trPr>
          <w:jc w:val="center"/>
        </w:trPr>
        <w:tc>
          <w:tcPr>
            <w:tcW w:w="1271" w:type="dxa"/>
          </w:tcPr>
          <w:p w14:paraId="190F9407" w14:textId="1F3F50C0"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d.</w:t>
            </w:r>
          </w:p>
        </w:tc>
        <w:tc>
          <w:tcPr>
            <w:tcW w:w="5670" w:type="dxa"/>
            <w:tcBorders>
              <w:top w:val="nil"/>
              <w:left w:val="single" w:sz="4" w:space="0" w:color="auto"/>
              <w:bottom w:val="single" w:sz="4" w:space="0" w:color="auto"/>
              <w:right w:val="single" w:sz="4" w:space="0" w:color="auto"/>
            </w:tcBorders>
            <w:vAlign w:val="center"/>
          </w:tcPr>
          <w:p w14:paraId="05AE7EED"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aferentă dezvoltării soluției (inclusiv condiţiile şi metodologia pentru customizarea soluţiei de către BNM).</w:t>
            </w:r>
          </w:p>
        </w:tc>
        <w:tc>
          <w:tcPr>
            <w:tcW w:w="1701" w:type="dxa"/>
          </w:tcPr>
          <w:p w14:paraId="12480E49"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7158C53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3352E4B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0E227546" w14:textId="77777777" w:rsidTr="00C51A4C">
        <w:trPr>
          <w:jc w:val="center"/>
        </w:trPr>
        <w:tc>
          <w:tcPr>
            <w:tcW w:w="1271" w:type="dxa"/>
          </w:tcPr>
          <w:p w14:paraId="663AD219" w14:textId="1980351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CI.209 e.</w:t>
            </w:r>
          </w:p>
        </w:tc>
        <w:tc>
          <w:tcPr>
            <w:tcW w:w="5670" w:type="dxa"/>
            <w:tcBorders>
              <w:top w:val="nil"/>
              <w:left w:val="single" w:sz="4" w:space="0" w:color="auto"/>
              <w:bottom w:val="single" w:sz="4" w:space="0" w:color="auto"/>
              <w:right w:val="single" w:sz="4" w:space="0" w:color="auto"/>
            </w:tcBorders>
            <w:vAlign w:val="center"/>
          </w:tcPr>
          <w:p w14:paraId="799B07EF"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Procedurile de back-up şi de recuperare şi documentaţia aferentă.</w:t>
            </w:r>
          </w:p>
        </w:tc>
        <w:tc>
          <w:tcPr>
            <w:tcW w:w="1701" w:type="dxa"/>
          </w:tcPr>
          <w:p w14:paraId="4B8C4985"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FED4A28"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6F41DA7"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CEEFFFF" w14:textId="77777777" w:rsidTr="00C51A4C">
        <w:trPr>
          <w:jc w:val="center"/>
        </w:trPr>
        <w:tc>
          <w:tcPr>
            <w:tcW w:w="1271" w:type="dxa"/>
          </w:tcPr>
          <w:p w14:paraId="5AF9BD98" w14:textId="3E4D56EF"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f.</w:t>
            </w:r>
          </w:p>
        </w:tc>
        <w:tc>
          <w:tcPr>
            <w:tcW w:w="5670" w:type="dxa"/>
            <w:tcBorders>
              <w:top w:val="nil"/>
              <w:left w:val="single" w:sz="4" w:space="0" w:color="auto"/>
              <w:bottom w:val="single" w:sz="4" w:space="0" w:color="auto"/>
              <w:right w:val="single" w:sz="4" w:space="0" w:color="auto"/>
            </w:tcBorders>
            <w:vAlign w:val="center"/>
          </w:tcPr>
          <w:p w14:paraId="39EB4EC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Procedurile de arhivare şi căutare şi documentaţia aferentă.</w:t>
            </w:r>
          </w:p>
        </w:tc>
        <w:tc>
          <w:tcPr>
            <w:tcW w:w="1701" w:type="dxa"/>
          </w:tcPr>
          <w:p w14:paraId="133A0AF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34C3D4C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672CCE3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8EEED98" w14:textId="77777777" w:rsidTr="00C51A4C">
        <w:trPr>
          <w:jc w:val="center"/>
        </w:trPr>
        <w:tc>
          <w:tcPr>
            <w:tcW w:w="1271" w:type="dxa"/>
          </w:tcPr>
          <w:p w14:paraId="37DFBD71" w14:textId="5EE83A3A"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lastRenderedPageBreak/>
              <w:t>CI. 209 g.</w:t>
            </w:r>
          </w:p>
        </w:tc>
        <w:tc>
          <w:tcPr>
            <w:tcW w:w="5670" w:type="dxa"/>
            <w:tcBorders>
              <w:top w:val="nil"/>
              <w:left w:val="single" w:sz="4" w:space="0" w:color="auto"/>
              <w:bottom w:val="single" w:sz="4" w:space="0" w:color="auto"/>
              <w:right w:val="single" w:sz="4" w:space="0" w:color="auto"/>
            </w:tcBorders>
            <w:vAlign w:val="center"/>
          </w:tcPr>
          <w:p w14:paraId="1D736FC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Documentaţia aferentă securităţii care va include controlul accesului, gestiunea utilizatorilor, monitorizare şi audit, rapoarte de securitate. </w:t>
            </w:r>
          </w:p>
        </w:tc>
        <w:tc>
          <w:tcPr>
            <w:tcW w:w="1701" w:type="dxa"/>
          </w:tcPr>
          <w:p w14:paraId="70948D1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DF6B7F4"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7352576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7D8F561D" w14:textId="77777777" w:rsidTr="00C51A4C">
        <w:trPr>
          <w:jc w:val="center"/>
        </w:trPr>
        <w:tc>
          <w:tcPr>
            <w:tcW w:w="1271" w:type="dxa"/>
          </w:tcPr>
          <w:p w14:paraId="411DB377" w14:textId="62E29A17"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209 h.</w:t>
            </w:r>
          </w:p>
        </w:tc>
        <w:tc>
          <w:tcPr>
            <w:tcW w:w="5670" w:type="dxa"/>
            <w:tcBorders>
              <w:top w:val="nil"/>
              <w:left w:val="single" w:sz="4" w:space="0" w:color="auto"/>
              <w:bottom w:val="single" w:sz="4" w:space="0" w:color="auto"/>
              <w:right w:val="single" w:sz="4" w:space="0" w:color="auto"/>
            </w:tcBorders>
            <w:vAlign w:val="center"/>
          </w:tcPr>
          <w:p w14:paraId="2B7AAE81" w14:textId="6EFF21CC"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Documentaţia cu privire la configurarea soluției - ghid de instalare personalizată (în cazul în care această informaţie nu se conţine în punctul </w:t>
            </w:r>
            <w:r w:rsidRPr="00997C6B">
              <w:rPr>
                <w:rFonts w:ascii="Times New Roman" w:hAnsi="Times New Roman" w:cs="Times New Roman"/>
                <w:sz w:val="24"/>
                <w:szCs w:val="24"/>
                <w:lang w:eastAsia="ru-RU"/>
              </w:rPr>
              <w:t>CI. 209.b</w:t>
            </w:r>
            <w:r w:rsidRPr="00997C6B">
              <w:rPr>
                <w:rFonts w:ascii="Times New Roman" w:hAnsi="Times New Roman" w:cs="Times New Roman"/>
                <w:noProof/>
                <w:sz w:val="24"/>
                <w:szCs w:val="24"/>
                <w:lang w:eastAsia="ru-RU"/>
              </w:rPr>
              <w:t xml:space="preserve"> mai</w:t>
            </w:r>
            <w:r w:rsidRPr="00A466E5">
              <w:rPr>
                <w:rFonts w:ascii="Times New Roman" w:hAnsi="Times New Roman" w:cs="Times New Roman"/>
                <w:noProof/>
                <w:sz w:val="24"/>
                <w:szCs w:val="24"/>
                <w:lang w:eastAsia="ru-RU"/>
              </w:rPr>
              <w:t xml:space="preserve"> sus).</w:t>
            </w:r>
          </w:p>
        </w:tc>
        <w:tc>
          <w:tcPr>
            <w:tcW w:w="1701" w:type="dxa"/>
          </w:tcPr>
          <w:p w14:paraId="1C854F46"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413F040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C8F3920"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33311300" w14:textId="77777777" w:rsidTr="00C51A4C">
        <w:trPr>
          <w:jc w:val="center"/>
        </w:trPr>
        <w:tc>
          <w:tcPr>
            <w:tcW w:w="1271" w:type="dxa"/>
          </w:tcPr>
          <w:p w14:paraId="7EE7A066" w14:textId="076D146D"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210</w:t>
            </w:r>
          </w:p>
        </w:tc>
        <w:tc>
          <w:tcPr>
            <w:tcW w:w="5670" w:type="dxa"/>
            <w:tcBorders>
              <w:top w:val="nil"/>
              <w:left w:val="single" w:sz="4" w:space="0" w:color="auto"/>
              <w:bottom w:val="single" w:sz="4" w:space="0" w:color="auto"/>
              <w:right w:val="single" w:sz="4" w:space="0" w:color="auto"/>
            </w:tcBorders>
            <w:vAlign w:val="center"/>
          </w:tcPr>
          <w:p w14:paraId="170171A7"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Codul sursă comentat pentru toate dezvoltările efectuate pe durata proiectului, cât şi pentru sistem (soluție), dacă este cazul.</w:t>
            </w:r>
          </w:p>
        </w:tc>
        <w:tc>
          <w:tcPr>
            <w:tcW w:w="1701" w:type="dxa"/>
          </w:tcPr>
          <w:p w14:paraId="2D71CC3E"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01B51F53"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5CBF551D"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4DEF53F1" w14:textId="77777777" w:rsidTr="00C51A4C">
        <w:trPr>
          <w:jc w:val="center"/>
        </w:trPr>
        <w:tc>
          <w:tcPr>
            <w:tcW w:w="1271" w:type="dxa"/>
          </w:tcPr>
          <w:p w14:paraId="7CB2BC31" w14:textId="6EA5E67B"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 211</w:t>
            </w:r>
          </w:p>
        </w:tc>
        <w:tc>
          <w:tcPr>
            <w:tcW w:w="5670" w:type="dxa"/>
            <w:tcBorders>
              <w:top w:val="nil"/>
              <w:left w:val="single" w:sz="4" w:space="0" w:color="auto"/>
              <w:bottom w:val="single" w:sz="4" w:space="0" w:color="auto"/>
              <w:right w:val="single" w:sz="4" w:space="0" w:color="auto"/>
            </w:tcBorders>
            <w:vAlign w:val="center"/>
          </w:tcPr>
          <w:p w14:paraId="6FEA91CB" w14:textId="77777777"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Documentaţia aferentă instruirii utilizatorilor finali şi instruirii tehnice - materiale de suport pentru instruirea utilizatorului final şi instruiri tehnice.</w:t>
            </w:r>
          </w:p>
        </w:tc>
        <w:tc>
          <w:tcPr>
            <w:tcW w:w="1701" w:type="dxa"/>
          </w:tcPr>
          <w:p w14:paraId="14E80B77"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250C8B4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231A95BE"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r w:rsidR="00C51A4C" w:rsidRPr="00A466E5" w14:paraId="111778F9" w14:textId="77777777" w:rsidTr="00187313">
        <w:trPr>
          <w:jc w:val="center"/>
        </w:trPr>
        <w:tc>
          <w:tcPr>
            <w:tcW w:w="10204" w:type="dxa"/>
            <w:gridSpan w:val="5"/>
            <w:vAlign w:val="center"/>
          </w:tcPr>
          <w:p w14:paraId="7D3451E0" w14:textId="77777777" w:rsidR="00C51A4C" w:rsidRPr="00A466E5" w:rsidRDefault="00C51A4C" w:rsidP="00C51A4C">
            <w:pPr>
              <w:spacing w:after="0"/>
              <w:ind w:left="170"/>
              <w:jc w:val="both"/>
              <w:rPr>
                <w:rFonts w:ascii="Times New Roman" w:hAnsi="Times New Roman" w:cs="Times New Roman"/>
                <w:sz w:val="24"/>
                <w:szCs w:val="24"/>
              </w:rPr>
            </w:pPr>
            <w:r w:rsidRPr="00A466E5">
              <w:rPr>
                <w:rFonts w:ascii="Times New Roman" w:hAnsi="Times New Roman" w:cs="Times New Roman"/>
                <w:b/>
                <w:i/>
                <w:noProof/>
                <w:sz w:val="24"/>
                <w:szCs w:val="24"/>
                <w:lang w:eastAsia="ru-RU"/>
              </w:rPr>
              <w:t>2.11.  Limba în care vor fi prezentate livrabilele</w:t>
            </w:r>
          </w:p>
        </w:tc>
      </w:tr>
      <w:tr w:rsidR="00C51A4C" w:rsidRPr="00A466E5" w14:paraId="4D669D37" w14:textId="77777777" w:rsidTr="00C51A4C">
        <w:trPr>
          <w:jc w:val="center"/>
        </w:trPr>
        <w:tc>
          <w:tcPr>
            <w:tcW w:w="1271" w:type="dxa"/>
          </w:tcPr>
          <w:p w14:paraId="4C88B09D" w14:textId="5CEFC9A9" w:rsidR="00C51A4C" w:rsidRPr="00A466E5" w:rsidRDefault="00C51A4C" w:rsidP="00C51A4C">
            <w:pPr>
              <w:spacing w:after="0"/>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CI.212</w:t>
            </w:r>
          </w:p>
        </w:tc>
        <w:tc>
          <w:tcPr>
            <w:tcW w:w="5670" w:type="dxa"/>
            <w:tcBorders>
              <w:top w:val="nil"/>
              <w:left w:val="single" w:sz="4" w:space="0" w:color="auto"/>
              <w:bottom w:val="single" w:sz="4" w:space="0" w:color="auto"/>
              <w:right w:val="single" w:sz="4" w:space="0" w:color="auto"/>
            </w:tcBorders>
            <w:vAlign w:val="center"/>
          </w:tcPr>
          <w:p w14:paraId="32EC4DCE" w14:textId="510236B3" w:rsidR="00C51A4C" w:rsidRPr="00A466E5" w:rsidRDefault="00C51A4C" w:rsidP="00C51A4C">
            <w:pPr>
              <w:spacing w:after="0"/>
              <w:jc w:val="both"/>
              <w:rPr>
                <w:rFonts w:ascii="Times New Roman" w:hAnsi="Times New Roman" w:cs="Times New Roman"/>
                <w:noProof/>
                <w:sz w:val="24"/>
                <w:szCs w:val="24"/>
                <w:lang w:eastAsia="ru-RU"/>
              </w:rPr>
            </w:pPr>
            <w:r w:rsidRPr="00A466E5">
              <w:rPr>
                <w:rFonts w:ascii="Times New Roman" w:hAnsi="Times New Roman" w:cs="Times New Roman"/>
                <w:noProof/>
                <w:sz w:val="24"/>
                <w:szCs w:val="24"/>
                <w:lang w:eastAsia="ru-RU"/>
              </w:rPr>
              <w:t xml:space="preserve">Rezultatele proiectului: manualul de utilizare, interfeţele şi documentaţia generală pentru utilizatorii finali, documentaţia tehnică aferentă soluției trebuie să fie furnizate în limba română sau în limba engleză. </w:t>
            </w:r>
          </w:p>
        </w:tc>
        <w:tc>
          <w:tcPr>
            <w:tcW w:w="1701" w:type="dxa"/>
          </w:tcPr>
          <w:p w14:paraId="2E71985A" w14:textId="77777777" w:rsidR="00C51A4C" w:rsidRPr="00A466E5" w:rsidRDefault="00C51A4C" w:rsidP="00C51A4C">
            <w:pPr>
              <w:spacing w:after="0"/>
              <w:rPr>
                <w:rFonts w:ascii="Times New Roman" w:hAnsi="Times New Roman" w:cs="Times New Roman"/>
                <w:sz w:val="24"/>
                <w:szCs w:val="24"/>
              </w:rPr>
            </w:pPr>
            <w:r w:rsidRPr="00A466E5">
              <w:rPr>
                <w:rFonts w:ascii="Times New Roman" w:hAnsi="Times New Roman" w:cs="Times New Roman"/>
                <w:noProof/>
                <w:sz w:val="24"/>
                <w:szCs w:val="24"/>
                <w:lang w:eastAsia="ru-RU"/>
              </w:rPr>
              <w:t>Obligatorie</w:t>
            </w:r>
          </w:p>
        </w:tc>
        <w:tc>
          <w:tcPr>
            <w:tcW w:w="851" w:type="dxa"/>
          </w:tcPr>
          <w:p w14:paraId="56EE773B"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c>
          <w:tcPr>
            <w:tcW w:w="711" w:type="dxa"/>
          </w:tcPr>
          <w:p w14:paraId="4409F772" w14:textId="77777777" w:rsidR="00C51A4C" w:rsidRPr="00A466E5" w:rsidRDefault="00C51A4C" w:rsidP="00C51A4C">
            <w:pPr>
              <w:spacing w:after="0"/>
              <w:jc w:val="center"/>
              <w:rPr>
                <w:rFonts w:ascii="Times New Roman" w:hAnsi="Times New Roman" w:cs="Times New Roman"/>
                <w:sz w:val="24"/>
                <w:szCs w:val="24"/>
              </w:rPr>
            </w:pPr>
            <w:r w:rsidRPr="00A466E5">
              <w:rPr>
                <w:rFonts w:ascii="Times New Roman" w:hAnsi="Times New Roman" w:cs="Times New Roman"/>
                <w:sz w:val="24"/>
                <w:szCs w:val="24"/>
              </w:rPr>
              <w:t>+</w:t>
            </w:r>
          </w:p>
        </w:tc>
      </w:tr>
    </w:tbl>
    <w:p w14:paraId="74AA27C9" w14:textId="112BEA36" w:rsidR="0084589B" w:rsidRPr="00187313" w:rsidRDefault="0084589B" w:rsidP="00187313">
      <w:pPr>
        <w:spacing w:line="276" w:lineRule="auto"/>
        <w:jc w:val="center"/>
        <w:rPr>
          <w:rFonts w:ascii="Times New Roman" w:hAnsi="Times New Roman" w:cs="Times New Roman"/>
          <w:b/>
          <w:noProof/>
          <w:sz w:val="24"/>
          <w:szCs w:val="24"/>
        </w:rPr>
      </w:pPr>
    </w:p>
    <w:p w14:paraId="3EC53DEF" w14:textId="3FF0F62B" w:rsidR="0084589B" w:rsidRPr="00187313" w:rsidRDefault="004E1A4B" w:rsidP="00187313">
      <w:pPr>
        <w:pStyle w:val="Heading3"/>
        <w:jc w:val="center"/>
        <w:rPr>
          <w:rFonts w:ascii="Times New Roman" w:hAnsi="Times New Roman"/>
          <w:sz w:val="28"/>
          <w:szCs w:val="28"/>
        </w:rPr>
      </w:pPr>
      <w:r w:rsidRPr="00187313">
        <w:rPr>
          <w:rFonts w:ascii="Times New Roman" w:eastAsiaTheme="minorHAnsi" w:hAnsi="Times New Roman"/>
          <w:bCs w:val="0"/>
          <w:color w:val="auto"/>
          <w:lang w:val="ro-MD"/>
        </w:rPr>
        <w:t>1.5. ali</w:t>
      </w:r>
      <w:r w:rsidR="00BE2E75" w:rsidRPr="00187313">
        <w:rPr>
          <w:rFonts w:ascii="Times New Roman" w:eastAsiaTheme="minorHAnsi" w:hAnsi="Times New Roman"/>
          <w:bCs w:val="0"/>
          <w:color w:val="auto"/>
          <w:lang w:val="ro-MD"/>
        </w:rPr>
        <w:t>n</w:t>
      </w:r>
      <w:r w:rsidRPr="00187313">
        <w:rPr>
          <w:rFonts w:ascii="Times New Roman" w:eastAsiaTheme="minorHAnsi" w:hAnsi="Times New Roman"/>
          <w:bCs w:val="0"/>
          <w:color w:val="auto"/>
          <w:lang w:val="ro-MD"/>
        </w:rPr>
        <w:t xml:space="preserve">.1 lit. e) </w:t>
      </w:r>
      <w:r w:rsidR="0084589B" w:rsidRPr="00187313">
        <w:rPr>
          <w:rFonts w:ascii="Times New Roman" w:eastAsiaTheme="minorHAnsi" w:hAnsi="Times New Roman"/>
          <w:bCs w:val="0"/>
          <w:color w:val="auto"/>
          <w:lang w:val="ro-MD"/>
        </w:rPr>
        <w:t>CERINŢE FAȚĂ DE MANAGEMENTUL PROIECTULUI</w:t>
      </w:r>
    </w:p>
    <w:p w14:paraId="2FE5D3AA" w14:textId="77777777" w:rsidR="0084589B" w:rsidRPr="00187313" w:rsidRDefault="0084589B" w:rsidP="00187313">
      <w:pPr>
        <w:spacing w:line="240" w:lineRule="auto"/>
        <w:jc w:val="both"/>
        <w:rPr>
          <w:rFonts w:ascii="Times New Roman" w:hAnsi="Times New Roman" w:cs="Times New Roman"/>
          <w:b/>
          <w:noProof/>
          <w:sz w:val="24"/>
          <w:szCs w:val="24"/>
        </w:rPr>
      </w:pPr>
      <w:r w:rsidRPr="00187313">
        <w:rPr>
          <w:rFonts w:ascii="Times New Roman" w:hAnsi="Times New Roman" w:cs="Times New Roman"/>
          <w:b/>
          <w:i/>
          <w:noProof/>
          <w:sz w:val="24"/>
          <w:szCs w:val="24"/>
        </w:rPr>
        <w:t>Notă:</w:t>
      </w:r>
      <w:r w:rsidRPr="00187313">
        <w:rPr>
          <w:rFonts w:ascii="Times New Roman" w:hAnsi="Times New Roman" w:cs="Times New Roman"/>
          <w:i/>
          <w:noProof/>
          <w:sz w:val="24"/>
          <w:szCs w:val="24"/>
        </w:rPr>
        <w:t xml:space="preserve"> Ofertantul va indica în ce măsură oferta sa îndeplinește cerințele completând celulele din coloana</w:t>
      </w:r>
      <w:r w:rsidRPr="00187313">
        <w:rPr>
          <w:rFonts w:ascii="Times New Roman" w:hAnsi="Times New Roman" w:cs="Times New Roman"/>
          <w:i/>
          <w:noProof/>
          <w:sz w:val="24"/>
          <w:szCs w:val="24"/>
          <w:lang w:eastAsia="ru-RU"/>
        </w:rPr>
        <w:t xml:space="preserve"> „Răspunsul Ofertantului”</w:t>
      </w:r>
      <w:r w:rsidRPr="00187313">
        <w:rPr>
          <w:rFonts w:ascii="Times New Roman" w:hAnsi="Times New Roman" w:cs="Times New Roman"/>
          <w:i/>
          <w:noProof/>
          <w:sz w:val="24"/>
          <w:szCs w:val="24"/>
        </w:rPr>
        <w:t xml:space="preserve"> cu una din următoarele opțiuni: &lt;Da - Abordarea Ofertantului corespunde cerinței sau abordării BNM&gt;; &lt;Parțial Da - Abordarea Ofertantului corespunde parțial cu cerința/abordarea BNM&gt; sau &lt;Nu - Abordarea Ofertantului nu acoperă cerința BNM&gt;.</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5386"/>
        <w:gridCol w:w="1701"/>
        <w:gridCol w:w="851"/>
        <w:gridCol w:w="851"/>
      </w:tblGrid>
      <w:tr w:rsidR="00AF6838" w:rsidRPr="00187313" w14:paraId="6A03284D" w14:textId="77777777" w:rsidTr="00187313">
        <w:trPr>
          <w:tblHeader/>
          <w:jc w:val="center"/>
        </w:trPr>
        <w:tc>
          <w:tcPr>
            <w:tcW w:w="1413" w:type="dxa"/>
            <w:shd w:val="clear" w:color="auto" w:fill="EEECE1"/>
            <w:vAlign w:val="center"/>
          </w:tcPr>
          <w:p w14:paraId="1EF5F26F" w14:textId="77777777"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Cod Cerință</w:t>
            </w:r>
          </w:p>
        </w:tc>
        <w:tc>
          <w:tcPr>
            <w:tcW w:w="5386" w:type="dxa"/>
            <w:shd w:val="clear" w:color="auto" w:fill="EEECE1"/>
            <w:vAlign w:val="center"/>
          </w:tcPr>
          <w:p w14:paraId="5C623F59" w14:textId="77777777"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Cerință</w:t>
            </w:r>
          </w:p>
        </w:tc>
        <w:tc>
          <w:tcPr>
            <w:tcW w:w="1701" w:type="dxa"/>
            <w:shd w:val="clear" w:color="auto" w:fill="EEECE1"/>
            <w:vAlign w:val="center"/>
          </w:tcPr>
          <w:p w14:paraId="40252DEC" w14:textId="77777777" w:rsidR="00AF6838" w:rsidRPr="00187313" w:rsidRDefault="00AF6838" w:rsidP="0084589B">
            <w:pPr>
              <w:widowControl w:val="0"/>
              <w:spacing w:after="0"/>
              <w:jc w:val="both"/>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Obligativitate</w:t>
            </w:r>
          </w:p>
        </w:tc>
        <w:tc>
          <w:tcPr>
            <w:tcW w:w="851" w:type="dxa"/>
            <w:shd w:val="clear" w:color="auto" w:fill="EEECE1"/>
          </w:tcPr>
          <w:p w14:paraId="6D5F827C" w14:textId="77777777"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041DC164" w14:textId="77777777"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w:t>
            </w:r>
          </w:p>
        </w:tc>
        <w:tc>
          <w:tcPr>
            <w:tcW w:w="850" w:type="dxa"/>
            <w:shd w:val="clear" w:color="auto" w:fill="EEECE1"/>
          </w:tcPr>
          <w:p w14:paraId="00D32620" w14:textId="77777777"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3F6A3F17" w14:textId="2C3EE1D2" w:rsidR="00AF6838" w:rsidRPr="00187313" w:rsidRDefault="00AF6838"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II</w:t>
            </w:r>
          </w:p>
        </w:tc>
      </w:tr>
      <w:tr w:rsidR="00AF6838" w:rsidRPr="00187313" w14:paraId="7CE44366" w14:textId="77777777" w:rsidTr="00187313">
        <w:trPr>
          <w:jc w:val="center"/>
        </w:trPr>
        <w:tc>
          <w:tcPr>
            <w:tcW w:w="10202" w:type="dxa"/>
            <w:gridSpan w:val="5"/>
            <w:tcBorders>
              <w:right w:val="single" w:sz="4" w:space="0" w:color="auto"/>
            </w:tcBorders>
            <w:vAlign w:val="center"/>
          </w:tcPr>
          <w:p w14:paraId="33E5A25A" w14:textId="77777777" w:rsidR="00AF6838" w:rsidRPr="00187313" w:rsidRDefault="00AF6838" w:rsidP="0084589B">
            <w:pPr>
              <w:numPr>
                <w:ilvl w:val="3"/>
                <w:numId w:val="10"/>
              </w:numPr>
              <w:spacing w:after="0" w:line="240" w:lineRule="auto"/>
              <w:ind w:left="458" w:hanging="350"/>
              <w:rPr>
                <w:rFonts w:ascii="Times New Roman" w:hAnsi="Times New Roman" w:cs="Times New Roman"/>
                <w:b/>
                <w:i/>
                <w:noProof/>
                <w:sz w:val="24"/>
                <w:szCs w:val="24"/>
                <w:lang w:eastAsia="ru-RU"/>
              </w:rPr>
            </w:pPr>
            <w:r w:rsidRPr="00187313">
              <w:rPr>
                <w:rFonts w:ascii="Times New Roman" w:hAnsi="Times New Roman" w:cs="Times New Roman"/>
                <w:b/>
                <w:i/>
                <w:noProof/>
                <w:sz w:val="24"/>
                <w:szCs w:val="24"/>
                <w:lang w:eastAsia="ru-RU"/>
              </w:rPr>
              <w:t>Cerinţe generale de management al proiectului</w:t>
            </w:r>
          </w:p>
        </w:tc>
      </w:tr>
      <w:tr w:rsidR="00AF6838" w:rsidRPr="00187313" w14:paraId="594BEE11" w14:textId="77777777" w:rsidTr="00187313">
        <w:trPr>
          <w:jc w:val="center"/>
        </w:trPr>
        <w:tc>
          <w:tcPr>
            <w:tcW w:w="1413" w:type="dxa"/>
          </w:tcPr>
          <w:p w14:paraId="5BFAAE3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w:t>
            </w:r>
          </w:p>
        </w:tc>
        <w:tc>
          <w:tcPr>
            <w:tcW w:w="5386" w:type="dxa"/>
            <w:tcBorders>
              <w:top w:val="single" w:sz="4" w:space="0" w:color="auto"/>
              <w:left w:val="single" w:sz="4" w:space="0" w:color="auto"/>
              <w:bottom w:val="single" w:sz="4" w:space="0" w:color="auto"/>
              <w:right w:val="single" w:sz="4" w:space="0" w:color="auto"/>
            </w:tcBorders>
            <w:vAlign w:val="center"/>
          </w:tcPr>
          <w:p w14:paraId="3AF97DAB"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Scopul managementului proiectului este de a asigura capacităţile necesare de organizare şi gestionare a proiectului pentru a atinge cu succes obiectivele stabilite. Pe parcursul ciclului de viaţă al proiectului, trebuie să fie asigurate planificarea şi alocarea eficientă a resurselor, controlul progresului pe parcursul fiecărei etape, monitorizarea şi evaluarea calităţii livrabilelor, etc.</w:t>
            </w:r>
          </w:p>
        </w:tc>
        <w:tc>
          <w:tcPr>
            <w:tcW w:w="1701" w:type="dxa"/>
          </w:tcPr>
          <w:p w14:paraId="1056EA3B" w14:textId="77777777" w:rsidR="00AF6838" w:rsidRPr="00187313" w:rsidRDefault="00AF6838"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1649C7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1DC3E3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7B8C57A" w14:textId="77777777" w:rsidTr="00187313">
        <w:trPr>
          <w:jc w:val="center"/>
        </w:trPr>
        <w:tc>
          <w:tcPr>
            <w:tcW w:w="1413" w:type="dxa"/>
          </w:tcPr>
          <w:p w14:paraId="50F8E87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CMP.2</w:t>
            </w:r>
          </w:p>
        </w:tc>
        <w:tc>
          <w:tcPr>
            <w:tcW w:w="5386" w:type="dxa"/>
            <w:tcBorders>
              <w:top w:val="nil"/>
              <w:left w:val="single" w:sz="4" w:space="0" w:color="auto"/>
              <w:bottom w:val="single" w:sz="4" w:space="0" w:color="auto"/>
              <w:right w:val="single" w:sz="4" w:space="0" w:color="auto"/>
            </w:tcBorders>
            <w:vAlign w:val="center"/>
          </w:tcPr>
          <w:p w14:paraId="77FA81A7"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Beneficiarul este responsabil de toate aspectele procedurale şi administrative aferente lansării, contractării şi managementului financiar al proiectului (inclusiv plăţile) legate de activităţile de implementare a proiectului şi de implementare tehnică.</w:t>
            </w:r>
          </w:p>
        </w:tc>
        <w:tc>
          <w:tcPr>
            <w:tcW w:w="1701" w:type="dxa"/>
          </w:tcPr>
          <w:p w14:paraId="604CE9D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1B4A96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4A0611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C39541B" w14:textId="77777777" w:rsidTr="00187313">
        <w:trPr>
          <w:jc w:val="center"/>
        </w:trPr>
        <w:tc>
          <w:tcPr>
            <w:tcW w:w="1413" w:type="dxa"/>
          </w:tcPr>
          <w:p w14:paraId="267C8AA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CMP.3</w:t>
            </w:r>
          </w:p>
        </w:tc>
        <w:tc>
          <w:tcPr>
            <w:tcW w:w="5386" w:type="dxa"/>
            <w:tcBorders>
              <w:top w:val="nil"/>
              <w:left w:val="single" w:sz="4" w:space="0" w:color="auto"/>
              <w:bottom w:val="single" w:sz="4" w:space="0" w:color="auto"/>
              <w:right w:val="single" w:sz="4" w:space="0" w:color="auto"/>
            </w:tcBorders>
            <w:vAlign w:val="center"/>
          </w:tcPr>
          <w:p w14:paraId="12DFF77F"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 metodologie bine-cunoscută de management de proiect, standarde (de exemplu, PRINCE2, PMBOK, etc.) sau o metodologie dezvoltată intern, bazată pe aceste standarde sau metodologii, va/ vor fi utilizată/e </w:t>
            </w:r>
            <w:r w:rsidRPr="00187313">
              <w:rPr>
                <w:rFonts w:ascii="Times New Roman" w:hAnsi="Times New Roman" w:cs="Times New Roman"/>
                <w:sz w:val="24"/>
                <w:szCs w:val="24"/>
              </w:rPr>
              <w:lastRenderedPageBreak/>
              <w:t>pentru implementarea proiectului și va/ vor fi desemnată/e în mod special.</w:t>
            </w:r>
          </w:p>
        </w:tc>
        <w:tc>
          <w:tcPr>
            <w:tcW w:w="1701" w:type="dxa"/>
          </w:tcPr>
          <w:p w14:paraId="352679E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201FB10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D1CFD9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3CF00CF" w14:textId="77777777" w:rsidTr="00187313">
        <w:trPr>
          <w:jc w:val="center"/>
        </w:trPr>
        <w:tc>
          <w:tcPr>
            <w:tcW w:w="1413" w:type="dxa"/>
          </w:tcPr>
          <w:p w14:paraId="3E5C903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CMP.4</w:t>
            </w:r>
          </w:p>
        </w:tc>
        <w:tc>
          <w:tcPr>
            <w:tcW w:w="5386" w:type="dxa"/>
            <w:tcBorders>
              <w:top w:val="nil"/>
              <w:left w:val="single" w:sz="4" w:space="0" w:color="auto"/>
              <w:bottom w:val="single" w:sz="4" w:space="0" w:color="auto"/>
              <w:right w:val="single" w:sz="4" w:space="0" w:color="auto"/>
            </w:tcBorders>
            <w:vAlign w:val="center"/>
          </w:tcPr>
          <w:p w14:paraId="00163487"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În vederea organizării proiectului, Ofertantul va numi un Manager de proiect care va avea în gestiune echipa de proiect.</w:t>
            </w:r>
          </w:p>
        </w:tc>
        <w:tc>
          <w:tcPr>
            <w:tcW w:w="1701" w:type="dxa"/>
          </w:tcPr>
          <w:p w14:paraId="6EE9D3A4"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B69280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05BFB9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6527E69" w14:textId="77777777" w:rsidTr="00187313">
        <w:trPr>
          <w:jc w:val="center"/>
        </w:trPr>
        <w:tc>
          <w:tcPr>
            <w:tcW w:w="1413" w:type="dxa"/>
          </w:tcPr>
          <w:p w14:paraId="375EC6D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CMP.5</w:t>
            </w:r>
          </w:p>
        </w:tc>
        <w:tc>
          <w:tcPr>
            <w:tcW w:w="5386" w:type="dxa"/>
            <w:tcBorders>
              <w:top w:val="nil"/>
              <w:left w:val="single" w:sz="4" w:space="0" w:color="auto"/>
              <w:bottom w:val="single" w:sz="4" w:space="0" w:color="auto"/>
              <w:right w:val="single" w:sz="4" w:space="0" w:color="auto"/>
            </w:tcBorders>
            <w:shd w:val="clear" w:color="000000" w:fill="FFFFFF"/>
            <w:vAlign w:val="center"/>
          </w:tcPr>
          <w:p w14:paraId="49FEDE14" w14:textId="2E634434"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 organigram</w:t>
            </w:r>
            <w:r w:rsidR="0038438F" w:rsidRPr="00187313">
              <w:rPr>
                <w:rFonts w:ascii="Times New Roman" w:hAnsi="Times New Roman" w:cs="Times New Roman"/>
                <w:sz w:val="24"/>
                <w:szCs w:val="24"/>
              </w:rPr>
              <w:t>ă</w:t>
            </w:r>
            <w:r w:rsidRPr="00187313">
              <w:rPr>
                <w:rFonts w:ascii="Times New Roman" w:hAnsi="Times New Roman" w:cs="Times New Roman"/>
                <w:sz w:val="24"/>
                <w:szCs w:val="24"/>
              </w:rPr>
              <w:t xml:space="preserve"> detaliată a proiectului care acoperă rolurile principale specificate în Anexa </w:t>
            </w:r>
            <w:r w:rsidR="002C0022" w:rsidRPr="00187313">
              <w:rPr>
                <w:rFonts w:ascii="Times New Roman" w:hAnsi="Times New Roman" w:cs="Times New Roman"/>
                <w:sz w:val="24"/>
                <w:szCs w:val="24"/>
              </w:rPr>
              <w:t>nr.</w:t>
            </w:r>
            <w:r w:rsidR="0038438F" w:rsidRPr="00187313">
              <w:rPr>
                <w:rFonts w:ascii="Times New Roman" w:hAnsi="Times New Roman" w:cs="Times New Roman"/>
                <w:sz w:val="24"/>
                <w:szCs w:val="24"/>
              </w:rPr>
              <w:t>7</w:t>
            </w:r>
            <w:r w:rsidRPr="00187313">
              <w:rPr>
                <w:rFonts w:ascii="Times New Roman" w:hAnsi="Times New Roman" w:cs="Times New Roman"/>
                <w:sz w:val="24"/>
                <w:szCs w:val="24"/>
              </w:rPr>
              <w:t xml:space="preserve"> „Formularul cerințelor de calificare” la Anunțul de participare şi potenţialele roluri suplimentare identificate de către Ofertant vor fi furnizate ca parte a ofertei. Ofertantul trebuie să descrie responsabilităţile principale pentru fiecare rol. Membrii Grupului Decizional, echipa de Management de proiect, echipele funcţionale, experţii tehnici, echipa de suport etc. vor fi identificate în mod clar în organigrama proiectului.</w:t>
            </w:r>
          </w:p>
        </w:tc>
        <w:tc>
          <w:tcPr>
            <w:tcW w:w="1701" w:type="dxa"/>
          </w:tcPr>
          <w:p w14:paraId="519A730A"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D3C354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5C15E7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0C9CC19" w14:textId="77777777" w:rsidTr="00187313">
        <w:trPr>
          <w:jc w:val="center"/>
        </w:trPr>
        <w:tc>
          <w:tcPr>
            <w:tcW w:w="1413" w:type="dxa"/>
          </w:tcPr>
          <w:p w14:paraId="15C840F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CMP.6</w:t>
            </w:r>
          </w:p>
        </w:tc>
        <w:tc>
          <w:tcPr>
            <w:tcW w:w="5386" w:type="dxa"/>
            <w:tcBorders>
              <w:top w:val="nil"/>
              <w:left w:val="single" w:sz="4" w:space="0" w:color="auto"/>
              <w:bottom w:val="single" w:sz="4" w:space="0" w:color="auto"/>
              <w:right w:val="single" w:sz="4" w:space="0" w:color="auto"/>
            </w:tcBorders>
            <w:vAlign w:val="center"/>
          </w:tcPr>
          <w:p w14:paraId="3E6FF2E8" w14:textId="6053EF30"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Managerul de proiect al Ofertantului are autoritatea şi responsabilitatea de a coordona proiectul de implementare a soluției informatice, astfel încât să fie atinse obiectivele proiectului stipulate în Anexa nr. 5 „Cerințe” a Caietului de Sarcini. În acest sens el trebuie să înțeleagă filosofia proiectului Transform BNM și să asigure alinierea cu aceasta pe parcursul întregului proces de implementare a soluției/ soluțiilor informatice. Responsabilitatea sa principală este de a asigura că toate livrabilele solicitate sunt prezentate la timp, întrunesc criteriile de acceptanță stabilite şi corespund standardelor de calitate stabilite. </w:t>
            </w:r>
          </w:p>
        </w:tc>
        <w:tc>
          <w:tcPr>
            <w:tcW w:w="1701" w:type="dxa"/>
          </w:tcPr>
          <w:p w14:paraId="67C67F34"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50ACE5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479D41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498DEB0" w14:textId="77777777" w:rsidTr="00187313">
        <w:trPr>
          <w:jc w:val="center"/>
        </w:trPr>
        <w:tc>
          <w:tcPr>
            <w:tcW w:w="1413" w:type="dxa"/>
          </w:tcPr>
          <w:p w14:paraId="78A7A3D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CMP.7</w:t>
            </w:r>
          </w:p>
        </w:tc>
        <w:tc>
          <w:tcPr>
            <w:tcW w:w="5386" w:type="dxa"/>
            <w:tcBorders>
              <w:top w:val="nil"/>
              <w:left w:val="single" w:sz="4" w:space="0" w:color="auto"/>
              <w:bottom w:val="single" w:sz="4" w:space="0" w:color="auto"/>
              <w:right w:val="single" w:sz="4" w:space="0" w:color="auto"/>
            </w:tcBorders>
            <w:vAlign w:val="center"/>
          </w:tcPr>
          <w:p w14:paraId="524530E4"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Managerul de proiect va asigura o gestionare adecvată a riscurilor de proiect, a progresului şi controlului livrabilelor în fiecare etapă a proiectului. Va fi, de asemenea, oferit un control al interdependenţelor dintre componentele proiectului pentru a minimiza orice risc de stagnare a acestuia.</w:t>
            </w:r>
          </w:p>
        </w:tc>
        <w:tc>
          <w:tcPr>
            <w:tcW w:w="1701" w:type="dxa"/>
          </w:tcPr>
          <w:p w14:paraId="43718740"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55E75B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968CD4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3265D8B" w14:textId="77777777" w:rsidTr="00187313">
        <w:trPr>
          <w:jc w:val="center"/>
        </w:trPr>
        <w:tc>
          <w:tcPr>
            <w:tcW w:w="1413" w:type="dxa"/>
          </w:tcPr>
          <w:p w14:paraId="67A3C60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CMP.8</w:t>
            </w:r>
          </w:p>
        </w:tc>
        <w:tc>
          <w:tcPr>
            <w:tcW w:w="5386" w:type="dxa"/>
            <w:tcBorders>
              <w:top w:val="nil"/>
              <w:left w:val="single" w:sz="4" w:space="0" w:color="auto"/>
              <w:bottom w:val="single" w:sz="4" w:space="0" w:color="auto"/>
              <w:right w:val="single" w:sz="4" w:space="0" w:color="auto"/>
            </w:tcBorders>
            <w:vAlign w:val="center"/>
          </w:tcPr>
          <w:p w14:paraId="10EFD375" w14:textId="6E50E61E"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Managerul de proiect va asigura o comunicare eficientă în cadrul proiectului, prin rapoarte de activitate cu o frecvenţă săptămânală către managerul de proiect al Beneficiarului și cu o periodicitate lunară/ sau la necesitate față de Grupul Coordonator și Decizional al Beneficiarului, inclusiv și raportarea la final de etapă. Concomitent, Ofertantul trebuie să asigure un nivel adecvat de transparenţă în managementul proiectului, prin documentarea adecvată a tuturor aspectelor de management de proiect.</w:t>
            </w:r>
          </w:p>
        </w:tc>
        <w:tc>
          <w:tcPr>
            <w:tcW w:w="1701" w:type="dxa"/>
          </w:tcPr>
          <w:p w14:paraId="5B8FE0BB"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9AD4CB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F405C6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8934B43" w14:textId="77777777" w:rsidTr="00187313">
        <w:trPr>
          <w:jc w:val="center"/>
        </w:trPr>
        <w:tc>
          <w:tcPr>
            <w:tcW w:w="1413" w:type="dxa"/>
          </w:tcPr>
          <w:p w14:paraId="51DF9442"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CMP.9</w:t>
            </w:r>
          </w:p>
        </w:tc>
        <w:tc>
          <w:tcPr>
            <w:tcW w:w="5386" w:type="dxa"/>
            <w:tcBorders>
              <w:top w:val="nil"/>
              <w:left w:val="single" w:sz="4" w:space="0" w:color="auto"/>
              <w:bottom w:val="single" w:sz="4" w:space="0" w:color="auto"/>
              <w:right w:val="single" w:sz="4" w:space="0" w:color="auto"/>
            </w:tcBorders>
            <w:vAlign w:val="center"/>
          </w:tcPr>
          <w:p w14:paraId="09477DFF"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Managerul de proiect a Ofertantului are autoritatea şi responsabilitatea de a gestiona activităţile de zi cu zi ale proiectului.</w:t>
            </w:r>
          </w:p>
        </w:tc>
        <w:tc>
          <w:tcPr>
            <w:tcW w:w="1701" w:type="dxa"/>
          </w:tcPr>
          <w:p w14:paraId="16B9673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1B8AE8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185798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45B5C36" w14:textId="77777777" w:rsidTr="00187313">
        <w:trPr>
          <w:jc w:val="center"/>
        </w:trPr>
        <w:tc>
          <w:tcPr>
            <w:tcW w:w="1413" w:type="dxa"/>
          </w:tcPr>
          <w:p w14:paraId="25BB3DC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CMP.10</w:t>
            </w:r>
          </w:p>
        </w:tc>
        <w:tc>
          <w:tcPr>
            <w:tcW w:w="5386" w:type="dxa"/>
            <w:tcBorders>
              <w:top w:val="nil"/>
              <w:left w:val="single" w:sz="4" w:space="0" w:color="auto"/>
              <w:bottom w:val="single" w:sz="4" w:space="0" w:color="auto"/>
              <w:right w:val="single" w:sz="4" w:space="0" w:color="auto"/>
            </w:tcBorders>
            <w:vAlign w:val="center"/>
          </w:tcPr>
          <w:p w14:paraId="1B3DDF7A"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Managerul de proiect al Beneficiarului are rolul de a organiza resursele Beneficiarului, astfel încât acestea să fie utile pentru proiect şi disponibile după cum este necesar pentru a îndeplini planul de proiect. Managerul de proiect al Beneficiarului oferă o interfaţă oficială de comunicare a problemelor de zi cu zi şi de raportare cu privire la progresele înregistrate de proiect între Managerul de proiect al Ofertantului şi Beneficiar.</w:t>
            </w:r>
          </w:p>
        </w:tc>
        <w:tc>
          <w:tcPr>
            <w:tcW w:w="1701" w:type="dxa"/>
          </w:tcPr>
          <w:p w14:paraId="2FB2F92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00E137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684166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3F63BD3" w14:textId="77777777" w:rsidTr="00187313">
        <w:trPr>
          <w:jc w:val="center"/>
        </w:trPr>
        <w:tc>
          <w:tcPr>
            <w:tcW w:w="1413" w:type="dxa"/>
          </w:tcPr>
          <w:p w14:paraId="3FED365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CMP.11</w:t>
            </w:r>
          </w:p>
        </w:tc>
        <w:tc>
          <w:tcPr>
            <w:tcW w:w="5386" w:type="dxa"/>
            <w:tcBorders>
              <w:top w:val="nil"/>
              <w:left w:val="single" w:sz="4" w:space="0" w:color="auto"/>
              <w:bottom w:val="single" w:sz="4" w:space="0" w:color="auto"/>
              <w:right w:val="single" w:sz="4" w:space="0" w:color="auto"/>
            </w:tcBorders>
            <w:vAlign w:val="center"/>
          </w:tcPr>
          <w:p w14:paraId="0A4AA6B0"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poate numi și Lideri de echipă, aceștia având rol de intermediari în procesul de comunicare şi de control. Beneficiarul va numi unul sau mai mulţi membri ai acestor echipe formate de Ofertant. Acest lucru va facilita comunicarea între părţi şi va minimiza punctele oficiale de contact între echipe. Responsabilitatea principală a unui lider de echipă este de a asigura realizarea livrabilelor în condiţiile stabilite de către Managerul de proiect al Ofertantului.</w:t>
            </w:r>
          </w:p>
        </w:tc>
        <w:tc>
          <w:tcPr>
            <w:tcW w:w="1701" w:type="dxa"/>
          </w:tcPr>
          <w:p w14:paraId="6CE963C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0A6ED0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6C4B8E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7F8AB94" w14:textId="77777777" w:rsidTr="00187313">
        <w:trPr>
          <w:jc w:val="center"/>
        </w:trPr>
        <w:tc>
          <w:tcPr>
            <w:tcW w:w="1413" w:type="dxa"/>
          </w:tcPr>
          <w:p w14:paraId="4861F9A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CMP.12</w:t>
            </w:r>
          </w:p>
        </w:tc>
        <w:tc>
          <w:tcPr>
            <w:tcW w:w="5386" w:type="dxa"/>
            <w:tcBorders>
              <w:top w:val="nil"/>
              <w:left w:val="single" w:sz="4" w:space="0" w:color="auto"/>
              <w:bottom w:val="single" w:sz="4" w:space="0" w:color="auto"/>
              <w:right w:val="single" w:sz="4" w:space="0" w:color="auto"/>
            </w:tcBorders>
            <w:vAlign w:val="center"/>
          </w:tcPr>
          <w:p w14:paraId="71B23F38" w14:textId="77777777" w:rsidR="00AF6838" w:rsidRPr="00187313" w:rsidRDefault="00AF6838"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are obligaţia de a asigura rezolvarea la timp a problemelor identificate legate de răspunderea sa directă şi să includă în oferta sa o descriere a mecanismului de escaladare/ rezolvare a problemelor identificate.</w:t>
            </w:r>
          </w:p>
        </w:tc>
        <w:tc>
          <w:tcPr>
            <w:tcW w:w="1701" w:type="dxa"/>
          </w:tcPr>
          <w:p w14:paraId="5E304E3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E356C0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2EFE38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E651F6B" w14:textId="77777777" w:rsidTr="00187313">
        <w:trPr>
          <w:jc w:val="center"/>
        </w:trPr>
        <w:tc>
          <w:tcPr>
            <w:tcW w:w="1413" w:type="dxa"/>
          </w:tcPr>
          <w:p w14:paraId="39DB1812"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CMP.13</w:t>
            </w:r>
          </w:p>
        </w:tc>
        <w:tc>
          <w:tcPr>
            <w:tcW w:w="5386" w:type="dxa"/>
            <w:tcBorders>
              <w:top w:val="nil"/>
              <w:left w:val="single" w:sz="4" w:space="0" w:color="auto"/>
              <w:bottom w:val="single" w:sz="4" w:space="0" w:color="auto"/>
              <w:right w:val="single" w:sz="4" w:space="0" w:color="auto"/>
            </w:tcBorders>
            <w:vAlign w:val="center"/>
          </w:tcPr>
          <w:p w14:paraId="25373312" w14:textId="77777777" w:rsidR="00AF6838" w:rsidRPr="00187313" w:rsidRDefault="00AF6838"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În cazul în care Ofertantul este reprezentat de o asociere sau Ofertantul are un subcontractant pentru proiect, rolul şi responsabilităţile membrului asociat/ subcontractantului şi interacţiunea lor cu Managerul de proiect va fi descrisă în mod clar.</w:t>
            </w:r>
          </w:p>
        </w:tc>
        <w:tc>
          <w:tcPr>
            <w:tcW w:w="1701" w:type="dxa"/>
          </w:tcPr>
          <w:p w14:paraId="51AF0CC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38A4D4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873D2A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3EDAF20" w14:textId="77777777" w:rsidTr="00187313">
        <w:trPr>
          <w:jc w:val="center"/>
        </w:trPr>
        <w:tc>
          <w:tcPr>
            <w:tcW w:w="10202" w:type="dxa"/>
            <w:gridSpan w:val="5"/>
            <w:tcBorders>
              <w:right w:val="single" w:sz="4" w:space="0" w:color="auto"/>
            </w:tcBorders>
            <w:vAlign w:val="center"/>
          </w:tcPr>
          <w:p w14:paraId="73258BE5" w14:textId="77777777" w:rsidR="00AF6838" w:rsidRPr="00187313" w:rsidRDefault="00AF6838" w:rsidP="0084589B">
            <w:pPr>
              <w:numPr>
                <w:ilvl w:val="3"/>
                <w:numId w:val="10"/>
              </w:numPr>
              <w:spacing w:after="0" w:line="240" w:lineRule="auto"/>
              <w:ind w:left="317" w:hanging="317"/>
              <w:rPr>
                <w:rFonts w:ascii="Times New Roman" w:hAnsi="Times New Roman" w:cs="Times New Roman"/>
                <w:b/>
                <w:i/>
                <w:noProof/>
                <w:sz w:val="24"/>
                <w:szCs w:val="24"/>
                <w:lang w:eastAsia="ru-RU"/>
              </w:rPr>
            </w:pPr>
            <w:r w:rsidRPr="00187313">
              <w:rPr>
                <w:rFonts w:ascii="Times New Roman" w:hAnsi="Times New Roman" w:cs="Times New Roman"/>
                <w:b/>
                <w:i/>
                <w:noProof/>
                <w:sz w:val="24"/>
                <w:szCs w:val="24"/>
                <w:lang w:eastAsia="ru-RU"/>
              </w:rPr>
              <w:t>Activităţi şi cerinţe față de livrabile</w:t>
            </w:r>
          </w:p>
        </w:tc>
      </w:tr>
      <w:tr w:rsidR="00AF6838" w:rsidRPr="00187313" w14:paraId="0F7C39C9" w14:textId="77777777" w:rsidTr="00187313">
        <w:trPr>
          <w:jc w:val="center"/>
        </w:trPr>
        <w:tc>
          <w:tcPr>
            <w:tcW w:w="1413" w:type="dxa"/>
          </w:tcPr>
          <w:p w14:paraId="0064423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w:t>
            </w:r>
          </w:p>
        </w:tc>
        <w:tc>
          <w:tcPr>
            <w:tcW w:w="5386" w:type="dxa"/>
            <w:tcBorders>
              <w:top w:val="single" w:sz="4" w:space="0" w:color="auto"/>
              <w:left w:val="single" w:sz="4" w:space="0" w:color="auto"/>
              <w:bottom w:val="single" w:sz="4" w:space="0" w:color="auto"/>
              <w:right w:val="single" w:sz="4" w:space="0" w:color="auto"/>
            </w:tcBorders>
            <w:vAlign w:val="center"/>
          </w:tcPr>
          <w:p w14:paraId="214CAE2B"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Activităţi principale:</w:t>
            </w:r>
          </w:p>
        </w:tc>
        <w:tc>
          <w:tcPr>
            <w:tcW w:w="1701" w:type="dxa"/>
          </w:tcPr>
          <w:p w14:paraId="15C262F8" w14:textId="77777777" w:rsidR="00AF6838" w:rsidRPr="00187313" w:rsidRDefault="00AF6838"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D5B808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ADBDB6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668A49B" w14:textId="77777777" w:rsidTr="00187313">
        <w:trPr>
          <w:jc w:val="center"/>
        </w:trPr>
        <w:tc>
          <w:tcPr>
            <w:tcW w:w="1413" w:type="dxa"/>
          </w:tcPr>
          <w:p w14:paraId="2BC19F2D"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a.</w:t>
            </w:r>
          </w:p>
        </w:tc>
        <w:tc>
          <w:tcPr>
            <w:tcW w:w="5386" w:type="dxa"/>
            <w:tcBorders>
              <w:top w:val="nil"/>
              <w:left w:val="single" w:sz="4" w:space="0" w:color="auto"/>
              <w:bottom w:val="single" w:sz="4" w:space="0" w:color="auto"/>
              <w:right w:val="single" w:sz="4" w:space="0" w:color="auto"/>
            </w:tcBorders>
            <w:vAlign w:val="center"/>
          </w:tcPr>
          <w:p w14:paraId="3E043BF1"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Elaborarea unui plan iniţial de management al proiectului care să acopere cel puţin următoarele elemente iniţiale: planul proiectului (etape, durată, responsabilităţi, resurse etc.), organigrama, roluri, planul de management al calităţii, planul de management al riscurilor, planul de management al resurselor, planul de management al schimbării, planul de comunicare.</w:t>
            </w:r>
          </w:p>
        </w:tc>
        <w:tc>
          <w:tcPr>
            <w:tcW w:w="1701" w:type="dxa"/>
          </w:tcPr>
          <w:p w14:paraId="437C680A"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6B0192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494400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EA10C85" w14:textId="77777777" w:rsidTr="00187313">
        <w:trPr>
          <w:jc w:val="center"/>
        </w:trPr>
        <w:tc>
          <w:tcPr>
            <w:tcW w:w="1413" w:type="dxa"/>
          </w:tcPr>
          <w:p w14:paraId="677FAF4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b.</w:t>
            </w:r>
          </w:p>
        </w:tc>
        <w:tc>
          <w:tcPr>
            <w:tcW w:w="5386" w:type="dxa"/>
            <w:tcBorders>
              <w:top w:val="nil"/>
              <w:left w:val="single" w:sz="4" w:space="0" w:color="auto"/>
              <w:bottom w:val="single" w:sz="4" w:space="0" w:color="auto"/>
              <w:right w:val="single" w:sz="4" w:space="0" w:color="auto"/>
            </w:tcBorders>
            <w:vAlign w:val="center"/>
          </w:tcPr>
          <w:p w14:paraId="28739F31"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Ajustarea planului iniţial de management al proiectului, în coordonare cu BNM.</w:t>
            </w:r>
          </w:p>
        </w:tc>
        <w:tc>
          <w:tcPr>
            <w:tcW w:w="1701" w:type="dxa"/>
          </w:tcPr>
          <w:p w14:paraId="76AEEC5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FACF79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BD03C2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573E551" w14:textId="77777777" w:rsidTr="00187313">
        <w:trPr>
          <w:jc w:val="center"/>
        </w:trPr>
        <w:tc>
          <w:tcPr>
            <w:tcW w:w="1413" w:type="dxa"/>
          </w:tcPr>
          <w:p w14:paraId="436A2E6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c.</w:t>
            </w:r>
          </w:p>
        </w:tc>
        <w:tc>
          <w:tcPr>
            <w:tcW w:w="5386" w:type="dxa"/>
            <w:tcBorders>
              <w:top w:val="nil"/>
              <w:left w:val="single" w:sz="4" w:space="0" w:color="auto"/>
              <w:bottom w:val="single" w:sz="4" w:space="0" w:color="auto"/>
              <w:right w:val="single" w:sz="4" w:space="0" w:color="auto"/>
            </w:tcBorders>
            <w:vAlign w:val="center"/>
          </w:tcPr>
          <w:p w14:paraId="5B83B27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Ajustarea planului de management al proiectului la necesitate pe întreaga durată a proiectului, în coordonare cu BNM.  </w:t>
            </w:r>
          </w:p>
        </w:tc>
        <w:tc>
          <w:tcPr>
            <w:tcW w:w="1701" w:type="dxa"/>
          </w:tcPr>
          <w:p w14:paraId="6663234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44E1C2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3169C3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13BFC43" w14:textId="77777777" w:rsidTr="00187313">
        <w:trPr>
          <w:jc w:val="center"/>
        </w:trPr>
        <w:tc>
          <w:tcPr>
            <w:tcW w:w="1413" w:type="dxa"/>
          </w:tcPr>
          <w:p w14:paraId="4A31072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CMP.14 d.</w:t>
            </w:r>
          </w:p>
        </w:tc>
        <w:tc>
          <w:tcPr>
            <w:tcW w:w="5386" w:type="dxa"/>
            <w:tcBorders>
              <w:top w:val="nil"/>
              <w:left w:val="single" w:sz="4" w:space="0" w:color="auto"/>
              <w:bottom w:val="single" w:sz="4" w:space="0" w:color="auto"/>
              <w:right w:val="single" w:sz="4" w:space="0" w:color="auto"/>
            </w:tcBorders>
            <w:vAlign w:val="center"/>
          </w:tcPr>
          <w:p w14:paraId="55EC3BE2"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Organizarea întrunirii de lansare şi alte întruniri de proiect (de exemplu, întrunirile Grupului Coordonator și Decizional, etc.) împreună cu BNM.</w:t>
            </w:r>
          </w:p>
        </w:tc>
        <w:tc>
          <w:tcPr>
            <w:tcW w:w="1701" w:type="dxa"/>
          </w:tcPr>
          <w:p w14:paraId="62C22956"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DB8B91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0914CC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1437156" w14:textId="77777777" w:rsidTr="00187313">
        <w:trPr>
          <w:jc w:val="center"/>
        </w:trPr>
        <w:tc>
          <w:tcPr>
            <w:tcW w:w="1413" w:type="dxa"/>
          </w:tcPr>
          <w:p w14:paraId="15495B2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e.</w:t>
            </w:r>
          </w:p>
        </w:tc>
        <w:tc>
          <w:tcPr>
            <w:tcW w:w="5386" w:type="dxa"/>
            <w:tcBorders>
              <w:top w:val="nil"/>
              <w:left w:val="single" w:sz="4" w:space="0" w:color="auto"/>
              <w:bottom w:val="single" w:sz="4" w:space="0" w:color="auto"/>
              <w:right w:val="single" w:sz="4" w:space="0" w:color="auto"/>
            </w:tcBorders>
            <w:vAlign w:val="center"/>
          </w:tcPr>
          <w:p w14:paraId="3A39AAB9"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Executarea şi monitorizarea proiectului şi prezentarea unui raport săptămânal aferent proiectului în formatul agreat de către părţi. </w:t>
            </w:r>
          </w:p>
        </w:tc>
        <w:tc>
          <w:tcPr>
            <w:tcW w:w="1701" w:type="dxa"/>
          </w:tcPr>
          <w:p w14:paraId="51575BB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F66538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5BF26E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A78C752" w14:textId="77777777" w:rsidTr="00187313">
        <w:trPr>
          <w:jc w:val="center"/>
        </w:trPr>
        <w:tc>
          <w:tcPr>
            <w:tcW w:w="1413" w:type="dxa"/>
          </w:tcPr>
          <w:p w14:paraId="535FC3C9"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f.</w:t>
            </w:r>
          </w:p>
        </w:tc>
        <w:tc>
          <w:tcPr>
            <w:tcW w:w="5386" w:type="dxa"/>
            <w:tcBorders>
              <w:top w:val="nil"/>
              <w:left w:val="single" w:sz="4" w:space="0" w:color="auto"/>
              <w:bottom w:val="single" w:sz="4" w:space="0" w:color="auto"/>
              <w:right w:val="single" w:sz="4" w:space="0" w:color="auto"/>
            </w:tcBorders>
            <w:vAlign w:val="center"/>
          </w:tcPr>
          <w:p w14:paraId="1BE6E42B" w14:textId="0EAE8F6A"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Închiderea etapelor mari ale proiectului şi prezentarea actelor de acceptanță</w:t>
            </w:r>
            <w:r w:rsidR="006322EB">
              <w:rPr>
                <w:rFonts w:ascii="Times New Roman" w:hAnsi="Times New Roman" w:cs="Times New Roman"/>
                <w:sz w:val="24"/>
                <w:szCs w:val="24"/>
              </w:rPr>
              <w:t xml:space="preserve"> provizorie</w:t>
            </w:r>
            <w:r w:rsidRPr="00187313">
              <w:rPr>
                <w:rFonts w:ascii="Times New Roman" w:hAnsi="Times New Roman" w:cs="Times New Roman"/>
                <w:sz w:val="24"/>
                <w:szCs w:val="24"/>
              </w:rPr>
              <w:t xml:space="preserve"> în varianta proiect către BNM înainte de acceptanța </w:t>
            </w:r>
            <w:r w:rsidR="00311694">
              <w:rPr>
                <w:rFonts w:ascii="Times New Roman" w:hAnsi="Times New Roman" w:cs="Times New Roman"/>
                <w:sz w:val="24"/>
                <w:szCs w:val="24"/>
              </w:rPr>
              <w:t xml:space="preserve">provizorie </w:t>
            </w:r>
            <w:r w:rsidRPr="00187313">
              <w:rPr>
                <w:rFonts w:ascii="Times New Roman" w:hAnsi="Times New Roman" w:cs="Times New Roman"/>
                <w:sz w:val="24"/>
                <w:szCs w:val="24"/>
              </w:rPr>
              <w:t xml:space="preserve">oficială. </w:t>
            </w:r>
          </w:p>
        </w:tc>
        <w:tc>
          <w:tcPr>
            <w:tcW w:w="1701" w:type="dxa"/>
          </w:tcPr>
          <w:p w14:paraId="03CBF98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33144F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329824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B53912A" w14:textId="77777777" w:rsidTr="00187313">
        <w:trPr>
          <w:jc w:val="center"/>
        </w:trPr>
        <w:tc>
          <w:tcPr>
            <w:tcW w:w="1413" w:type="dxa"/>
          </w:tcPr>
          <w:p w14:paraId="06837E9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g.</w:t>
            </w:r>
          </w:p>
        </w:tc>
        <w:tc>
          <w:tcPr>
            <w:tcW w:w="5386" w:type="dxa"/>
            <w:tcBorders>
              <w:top w:val="nil"/>
              <w:left w:val="single" w:sz="4" w:space="0" w:color="auto"/>
              <w:bottom w:val="single" w:sz="4" w:space="0" w:color="auto"/>
              <w:right w:val="single" w:sz="4" w:space="0" w:color="auto"/>
            </w:tcBorders>
            <w:vAlign w:val="center"/>
          </w:tcPr>
          <w:p w14:paraId="7D9C2C9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Întocmirea și prezentarea raportului final de etapă.</w:t>
            </w:r>
          </w:p>
        </w:tc>
        <w:tc>
          <w:tcPr>
            <w:tcW w:w="1701" w:type="dxa"/>
          </w:tcPr>
          <w:p w14:paraId="6B6860F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E5DE81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65AFAC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84396A9" w14:textId="77777777" w:rsidTr="00187313">
        <w:trPr>
          <w:jc w:val="center"/>
        </w:trPr>
        <w:tc>
          <w:tcPr>
            <w:tcW w:w="1413" w:type="dxa"/>
          </w:tcPr>
          <w:p w14:paraId="0FF4CF2E"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CMP.14 h.</w:t>
            </w:r>
          </w:p>
        </w:tc>
        <w:tc>
          <w:tcPr>
            <w:tcW w:w="5386" w:type="dxa"/>
            <w:tcBorders>
              <w:top w:val="nil"/>
              <w:left w:val="single" w:sz="4" w:space="0" w:color="auto"/>
              <w:bottom w:val="single" w:sz="4" w:space="0" w:color="auto"/>
              <w:right w:val="single" w:sz="4" w:space="0" w:color="auto"/>
            </w:tcBorders>
            <w:vAlign w:val="center"/>
          </w:tcPr>
          <w:p w14:paraId="3DBCBFCC" w14:textId="5F98AAF5"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Prezentarea și întocmirea Raportului de progres cu frecvență lunară sau la necesitate către Grupul Coordonator Decizional al Beneficiarului.</w:t>
            </w:r>
          </w:p>
        </w:tc>
        <w:tc>
          <w:tcPr>
            <w:tcW w:w="1701" w:type="dxa"/>
          </w:tcPr>
          <w:p w14:paraId="0D16D5C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013A62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BB6A0C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A528040" w14:textId="77777777" w:rsidTr="00187313">
        <w:trPr>
          <w:jc w:val="center"/>
        </w:trPr>
        <w:tc>
          <w:tcPr>
            <w:tcW w:w="1413" w:type="dxa"/>
          </w:tcPr>
          <w:p w14:paraId="53F7C87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w:t>
            </w:r>
          </w:p>
        </w:tc>
        <w:tc>
          <w:tcPr>
            <w:tcW w:w="5386" w:type="dxa"/>
            <w:tcBorders>
              <w:top w:val="nil"/>
              <w:left w:val="single" w:sz="4" w:space="0" w:color="auto"/>
              <w:bottom w:val="single" w:sz="4" w:space="0" w:color="auto"/>
              <w:right w:val="single" w:sz="4" w:space="0" w:color="auto"/>
            </w:tcBorders>
            <w:vAlign w:val="center"/>
          </w:tcPr>
          <w:p w14:paraId="63D1FC1B"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Livrabile:</w:t>
            </w:r>
          </w:p>
        </w:tc>
        <w:tc>
          <w:tcPr>
            <w:tcW w:w="1701" w:type="dxa"/>
          </w:tcPr>
          <w:p w14:paraId="09C17C3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EC70CB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C98506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C3A3C13" w14:textId="77777777" w:rsidTr="00187313">
        <w:trPr>
          <w:jc w:val="center"/>
        </w:trPr>
        <w:tc>
          <w:tcPr>
            <w:tcW w:w="1413" w:type="dxa"/>
          </w:tcPr>
          <w:p w14:paraId="3A0EED7E"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a.</w:t>
            </w:r>
          </w:p>
        </w:tc>
        <w:tc>
          <w:tcPr>
            <w:tcW w:w="5386" w:type="dxa"/>
            <w:tcBorders>
              <w:top w:val="nil"/>
              <w:left w:val="single" w:sz="4" w:space="0" w:color="auto"/>
              <w:bottom w:val="single" w:sz="4" w:space="0" w:color="auto"/>
              <w:right w:val="single" w:sz="4" w:space="0" w:color="auto"/>
            </w:tcBorders>
            <w:vAlign w:val="center"/>
          </w:tcPr>
          <w:p w14:paraId="69B9D73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 iniţial de management al proiectului. Cerinţele detaliate privind planul de management al proiectului sunt prezentate în subcapitolul „Cerinţele aferente planului de management al proiectului” (de mai jos). </w:t>
            </w:r>
          </w:p>
        </w:tc>
        <w:tc>
          <w:tcPr>
            <w:tcW w:w="1701" w:type="dxa"/>
          </w:tcPr>
          <w:p w14:paraId="1982F82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077DF5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7B37FC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5E83948" w14:textId="77777777" w:rsidTr="00187313">
        <w:trPr>
          <w:jc w:val="center"/>
        </w:trPr>
        <w:tc>
          <w:tcPr>
            <w:tcW w:w="1413" w:type="dxa"/>
          </w:tcPr>
          <w:p w14:paraId="611FA0FB"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b.</w:t>
            </w:r>
          </w:p>
        </w:tc>
        <w:tc>
          <w:tcPr>
            <w:tcW w:w="5386" w:type="dxa"/>
            <w:tcBorders>
              <w:top w:val="nil"/>
              <w:left w:val="single" w:sz="4" w:space="0" w:color="auto"/>
              <w:bottom w:val="single" w:sz="4" w:space="0" w:color="auto"/>
              <w:right w:val="single" w:sz="4" w:space="0" w:color="auto"/>
            </w:tcBorders>
            <w:vAlign w:val="center"/>
          </w:tcPr>
          <w:p w14:paraId="156FB599"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 de management al proiectului actualizat.</w:t>
            </w:r>
          </w:p>
        </w:tc>
        <w:tc>
          <w:tcPr>
            <w:tcW w:w="1701" w:type="dxa"/>
          </w:tcPr>
          <w:p w14:paraId="79965E1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8A451F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A4C230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7C7E32D" w14:textId="77777777" w:rsidTr="00187313">
        <w:trPr>
          <w:jc w:val="center"/>
        </w:trPr>
        <w:tc>
          <w:tcPr>
            <w:tcW w:w="1413" w:type="dxa"/>
          </w:tcPr>
          <w:p w14:paraId="58EA370D"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c.</w:t>
            </w:r>
          </w:p>
        </w:tc>
        <w:tc>
          <w:tcPr>
            <w:tcW w:w="5386" w:type="dxa"/>
            <w:tcBorders>
              <w:top w:val="nil"/>
              <w:left w:val="single" w:sz="4" w:space="0" w:color="auto"/>
              <w:bottom w:val="single" w:sz="4" w:space="0" w:color="auto"/>
              <w:right w:val="single" w:sz="4" w:space="0" w:color="auto"/>
            </w:tcBorders>
            <w:vAlign w:val="center"/>
          </w:tcPr>
          <w:p w14:paraId="2C4EDAE5"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Prezentare de suport pentru întâlnirea de lansare şi pentru alte întruniri aferente managementului proiectului, cum ar fi cele ale Grupului Coordonator și Decizional. </w:t>
            </w:r>
          </w:p>
        </w:tc>
        <w:tc>
          <w:tcPr>
            <w:tcW w:w="1701" w:type="dxa"/>
          </w:tcPr>
          <w:p w14:paraId="68304F9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06B44B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709387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D747075" w14:textId="77777777" w:rsidTr="00187313">
        <w:trPr>
          <w:jc w:val="center"/>
        </w:trPr>
        <w:tc>
          <w:tcPr>
            <w:tcW w:w="1413" w:type="dxa"/>
          </w:tcPr>
          <w:p w14:paraId="7A632D2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d.</w:t>
            </w:r>
          </w:p>
        </w:tc>
        <w:tc>
          <w:tcPr>
            <w:tcW w:w="5386" w:type="dxa"/>
            <w:tcBorders>
              <w:top w:val="nil"/>
              <w:left w:val="single" w:sz="4" w:space="0" w:color="auto"/>
              <w:bottom w:val="single" w:sz="4" w:space="0" w:color="auto"/>
              <w:right w:val="single" w:sz="4" w:space="0" w:color="auto"/>
            </w:tcBorders>
            <w:vAlign w:val="center"/>
          </w:tcPr>
          <w:p w14:paraId="49C84261"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Rapoartele săptămânale vor cuprinde cel puţin următoarele: data, perioada de raportare, starea calendarului de implementare, activitățile desfășurate, livrabilele finalizate, problemele şi riscurile identificate, livrabilele ce urmează a fi finalizate pe durata perioadei de raportare următoare, solicitările de schimbare şi analiza impactului acestora, "to do" list. Respectiv, raportarea săptămânală va reprezenta, de fapt, un raport cu privire la starea proiectului (inclusiv deciziile care trebuie luate la nivel de management de proiect și/ sau la nivelul Grupului Coordonator și Decizional).</w:t>
            </w:r>
          </w:p>
        </w:tc>
        <w:tc>
          <w:tcPr>
            <w:tcW w:w="1701" w:type="dxa"/>
          </w:tcPr>
          <w:p w14:paraId="22A75DFB"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9CD186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3396F6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20D530D" w14:textId="77777777" w:rsidTr="00187313">
        <w:trPr>
          <w:jc w:val="center"/>
        </w:trPr>
        <w:tc>
          <w:tcPr>
            <w:tcW w:w="1413" w:type="dxa"/>
          </w:tcPr>
          <w:p w14:paraId="170AF36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e.</w:t>
            </w:r>
          </w:p>
        </w:tc>
        <w:tc>
          <w:tcPr>
            <w:tcW w:w="5386" w:type="dxa"/>
            <w:tcBorders>
              <w:top w:val="nil"/>
              <w:left w:val="single" w:sz="4" w:space="0" w:color="auto"/>
              <w:bottom w:val="single" w:sz="4" w:space="0" w:color="auto"/>
              <w:right w:val="single" w:sz="4" w:space="0" w:color="auto"/>
            </w:tcBorders>
            <w:vAlign w:val="center"/>
          </w:tcPr>
          <w:p w14:paraId="1A28610E" w14:textId="354E0014"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Rapoartele de progres cu frecvență lunară sau la necesitate către Grupul Coordonator și Decizional (GCD) trebuie să reflecte imagine de ansamblu aferent statutului proiectului la momentul raportării, etapele finalizate, livrabilele realizate, următoarele activități ale proiectului, devierile și abaterile de la planul proiectului, riscurile, problemele și măsurile de remediere a acestora, solicitările de schimbare (dacă acestea există) și alte elemente relevante pentru beneficiarii acestui raport. Rapoartele de progres cu frecvență lunară sau la necesitate către Grupul </w:t>
            </w:r>
            <w:r w:rsidRPr="00187313">
              <w:rPr>
                <w:rFonts w:ascii="Times New Roman" w:hAnsi="Times New Roman" w:cs="Times New Roman"/>
                <w:sz w:val="24"/>
                <w:szCs w:val="24"/>
              </w:rPr>
              <w:lastRenderedPageBreak/>
              <w:t>Coordonator și Decizional (GCD) vor fi prezentate în formatul agreat împreună cu Beneficiarul (de regulă în format PPT).</w:t>
            </w:r>
          </w:p>
        </w:tc>
        <w:tc>
          <w:tcPr>
            <w:tcW w:w="1701" w:type="dxa"/>
          </w:tcPr>
          <w:p w14:paraId="1A201720" w14:textId="77777777" w:rsidR="00AF6838" w:rsidRPr="00187313" w:rsidRDefault="00AF6838"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5C23F39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6EAA01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7E2E9DF" w14:textId="77777777" w:rsidTr="00187313">
        <w:trPr>
          <w:jc w:val="center"/>
        </w:trPr>
        <w:tc>
          <w:tcPr>
            <w:tcW w:w="1413" w:type="dxa"/>
          </w:tcPr>
          <w:p w14:paraId="5437DD62"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f.</w:t>
            </w:r>
          </w:p>
        </w:tc>
        <w:tc>
          <w:tcPr>
            <w:tcW w:w="5386" w:type="dxa"/>
            <w:tcBorders>
              <w:top w:val="nil"/>
              <w:left w:val="single" w:sz="4" w:space="0" w:color="auto"/>
              <w:bottom w:val="single" w:sz="4" w:space="0" w:color="auto"/>
              <w:right w:val="single" w:sz="4" w:space="0" w:color="auto"/>
            </w:tcBorders>
            <w:vAlign w:val="center"/>
          </w:tcPr>
          <w:p w14:paraId="7E34D343"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Rapoartele aferente sfârşitului de etapă trebuie să cuprindă următoarele: imagine de ansamblu asupra etapei finalizate, imagine de ansamblu a planului de proiect pentru perioada următoare, devierile și abaterile de la planul proiectului, livrabilele acceptate, analiza riscurilor, starea problemelor de proiect și măsurile de remediere, registrul calităţii proiectului. Rapoartele aferente sfârșitului de etapă vor fi prezentate în formatul agreat împreună cu Beneficiarul.</w:t>
            </w:r>
          </w:p>
        </w:tc>
        <w:tc>
          <w:tcPr>
            <w:tcW w:w="1701" w:type="dxa"/>
          </w:tcPr>
          <w:p w14:paraId="4B99C04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47339B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62D034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4EFD0D1" w14:textId="77777777" w:rsidTr="00187313">
        <w:trPr>
          <w:jc w:val="center"/>
        </w:trPr>
        <w:tc>
          <w:tcPr>
            <w:tcW w:w="1413" w:type="dxa"/>
          </w:tcPr>
          <w:p w14:paraId="6732E34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g.</w:t>
            </w:r>
          </w:p>
        </w:tc>
        <w:tc>
          <w:tcPr>
            <w:tcW w:w="5386" w:type="dxa"/>
            <w:tcBorders>
              <w:top w:val="nil"/>
              <w:left w:val="single" w:sz="4" w:space="0" w:color="auto"/>
              <w:bottom w:val="single" w:sz="4" w:space="0" w:color="auto"/>
              <w:right w:val="single" w:sz="4" w:space="0" w:color="auto"/>
            </w:tcBorders>
            <w:vAlign w:val="center"/>
          </w:tcPr>
          <w:p w14:paraId="26452D40"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Rapoartele de excepţie trebuie să conţină următoarele informaţii: descrierea cauzelor abaterilor, impactul acestor abateri, opţiuni de rezolvare a problemelor şi impactul lor asupra toleranţelor generale ale proiectului, opţiunea recomandată de către Managerul de proiect al Ofertantului.</w:t>
            </w:r>
          </w:p>
        </w:tc>
        <w:tc>
          <w:tcPr>
            <w:tcW w:w="1701" w:type="dxa"/>
          </w:tcPr>
          <w:p w14:paraId="46E5B4A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5508B0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43F8C2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36EC582" w14:textId="77777777" w:rsidTr="00187313">
        <w:trPr>
          <w:jc w:val="center"/>
        </w:trPr>
        <w:tc>
          <w:tcPr>
            <w:tcW w:w="1413" w:type="dxa"/>
          </w:tcPr>
          <w:p w14:paraId="7F2A9AF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CMP.15 h.</w:t>
            </w:r>
          </w:p>
        </w:tc>
        <w:tc>
          <w:tcPr>
            <w:tcW w:w="5386" w:type="dxa"/>
            <w:tcBorders>
              <w:top w:val="nil"/>
              <w:left w:val="single" w:sz="4" w:space="0" w:color="auto"/>
              <w:bottom w:val="single" w:sz="4" w:space="0" w:color="auto"/>
              <w:right w:val="single" w:sz="4" w:space="0" w:color="auto"/>
            </w:tcBorders>
            <w:vAlign w:val="center"/>
          </w:tcPr>
          <w:p w14:paraId="20871886"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trebuie să includă în oferta sa modelele pentru fiecare dintre livrabilele menționate la punctul „Livrabile” de mai sus.</w:t>
            </w:r>
          </w:p>
        </w:tc>
        <w:tc>
          <w:tcPr>
            <w:tcW w:w="1701" w:type="dxa"/>
          </w:tcPr>
          <w:p w14:paraId="79C481A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2AECD9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E17002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DA4E676" w14:textId="77777777" w:rsidTr="00187313">
        <w:trPr>
          <w:jc w:val="center"/>
        </w:trPr>
        <w:tc>
          <w:tcPr>
            <w:tcW w:w="1413" w:type="dxa"/>
          </w:tcPr>
          <w:p w14:paraId="5B9BF10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CMP.16 </w:t>
            </w:r>
          </w:p>
        </w:tc>
        <w:tc>
          <w:tcPr>
            <w:tcW w:w="5386" w:type="dxa"/>
            <w:tcBorders>
              <w:top w:val="nil"/>
              <w:left w:val="single" w:sz="4" w:space="0" w:color="auto"/>
              <w:bottom w:val="single" w:sz="4" w:space="0" w:color="auto"/>
              <w:right w:val="single" w:sz="4" w:space="0" w:color="auto"/>
            </w:tcBorders>
            <w:vAlign w:val="center"/>
          </w:tcPr>
          <w:p w14:paraId="087998F8"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Criterii de acceptare:</w:t>
            </w:r>
          </w:p>
        </w:tc>
        <w:tc>
          <w:tcPr>
            <w:tcW w:w="1701" w:type="dxa"/>
          </w:tcPr>
          <w:p w14:paraId="3BEE214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97EBF8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484971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5AD34F2" w14:textId="77777777" w:rsidTr="00187313">
        <w:trPr>
          <w:jc w:val="center"/>
        </w:trPr>
        <w:tc>
          <w:tcPr>
            <w:tcW w:w="1413" w:type="dxa"/>
          </w:tcPr>
          <w:p w14:paraId="0A29EA9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CMP.16 a.</w:t>
            </w:r>
          </w:p>
        </w:tc>
        <w:tc>
          <w:tcPr>
            <w:tcW w:w="5386" w:type="dxa"/>
            <w:tcBorders>
              <w:top w:val="nil"/>
              <w:left w:val="single" w:sz="4" w:space="0" w:color="auto"/>
              <w:bottom w:val="single" w:sz="4" w:space="0" w:color="auto"/>
              <w:right w:val="single" w:sz="4" w:space="0" w:color="auto"/>
            </w:tcBorders>
            <w:vAlign w:val="center"/>
          </w:tcPr>
          <w:p w14:paraId="0518DB9A"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Livrabilele sunt prezentate la BNM conform termenilor agreați.</w:t>
            </w:r>
          </w:p>
        </w:tc>
        <w:tc>
          <w:tcPr>
            <w:tcW w:w="1701" w:type="dxa"/>
          </w:tcPr>
          <w:p w14:paraId="25AD6063"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7578DB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FBDF6A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7C01428" w14:textId="77777777" w:rsidTr="00187313">
        <w:trPr>
          <w:jc w:val="center"/>
        </w:trPr>
        <w:tc>
          <w:tcPr>
            <w:tcW w:w="1413" w:type="dxa"/>
          </w:tcPr>
          <w:p w14:paraId="50D5098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CMP.16 b.</w:t>
            </w:r>
          </w:p>
        </w:tc>
        <w:tc>
          <w:tcPr>
            <w:tcW w:w="5386" w:type="dxa"/>
            <w:tcBorders>
              <w:top w:val="nil"/>
              <w:left w:val="single" w:sz="4" w:space="0" w:color="auto"/>
              <w:bottom w:val="single" w:sz="4" w:space="0" w:color="auto"/>
              <w:right w:val="single" w:sz="4" w:space="0" w:color="auto"/>
            </w:tcBorders>
            <w:shd w:val="clear" w:color="000000" w:fill="FFFFFF"/>
            <w:vAlign w:val="center"/>
          </w:tcPr>
          <w:p w14:paraId="17DC0D57" w14:textId="41CFF893"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BNM nu are </w:t>
            </w:r>
            <w:r w:rsidR="009D5ECC" w:rsidRPr="00187313">
              <w:rPr>
                <w:rFonts w:ascii="Times New Roman" w:hAnsi="Times New Roman" w:cs="Times New Roman"/>
                <w:sz w:val="24"/>
                <w:szCs w:val="24"/>
              </w:rPr>
              <w:t>obiecții</w:t>
            </w:r>
            <w:r w:rsidRPr="00187313">
              <w:rPr>
                <w:rFonts w:ascii="Times New Roman" w:hAnsi="Times New Roman" w:cs="Times New Roman"/>
                <w:sz w:val="24"/>
                <w:szCs w:val="24"/>
              </w:rPr>
              <w:t xml:space="preserve"> în ceea ce </w:t>
            </w:r>
            <w:r w:rsidR="009D5ECC" w:rsidRPr="00187313">
              <w:rPr>
                <w:rFonts w:ascii="Times New Roman" w:hAnsi="Times New Roman" w:cs="Times New Roman"/>
                <w:sz w:val="24"/>
                <w:szCs w:val="24"/>
              </w:rPr>
              <w:t>privește</w:t>
            </w:r>
            <w:r w:rsidRPr="00187313">
              <w:rPr>
                <w:rFonts w:ascii="Times New Roman" w:hAnsi="Times New Roman" w:cs="Times New Roman"/>
                <w:sz w:val="24"/>
                <w:szCs w:val="24"/>
              </w:rPr>
              <w:t xml:space="preserve"> integritatea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corectitudinea documentului elaborat în conformitate cu criteriile de calitate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alte criterii convenite.</w:t>
            </w:r>
          </w:p>
        </w:tc>
        <w:tc>
          <w:tcPr>
            <w:tcW w:w="1701" w:type="dxa"/>
          </w:tcPr>
          <w:p w14:paraId="6FF86F0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8C8A17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B917EF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E5211C7" w14:textId="77777777" w:rsidTr="00187313">
        <w:trPr>
          <w:jc w:val="center"/>
        </w:trPr>
        <w:tc>
          <w:tcPr>
            <w:tcW w:w="10202" w:type="dxa"/>
            <w:gridSpan w:val="5"/>
            <w:tcBorders>
              <w:right w:val="single" w:sz="4" w:space="0" w:color="auto"/>
            </w:tcBorders>
            <w:vAlign w:val="center"/>
          </w:tcPr>
          <w:p w14:paraId="73702FC7" w14:textId="77777777" w:rsidR="00AF6838" w:rsidRPr="00187313" w:rsidRDefault="00AF6838" w:rsidP="0084589B">
            <w:pPr>
              <w:tabs>
                <w:tab w:val="left" w:pos="422"/>
              </w:tabs>
              <w:spacing w:after="0"/>
              <w:jc w:val="both"/>
              <w:rPr>
                <w:rFonts w:ascii="Times New Roman" w:hAnsi="Times New Roman" w:cs="Times New Roman"/>
                <w:sz w:val="24"/>
                <w:szCs w:val="24"/>
              </w:rPr>
            </w:pPr>
            <w:r w:rsidRPr="00187313">
              <w:rPr>
                <w:rFonts w:ascii="Times New Roman" w:hAnsi="Times New Roman" w:cs="Times New Roman"/>
                <w:b/>
                <w:i/>
                <w:noProof/>
                <w:sz w:val="24"/>
                <w:szCs w:val="24"/>
                <w:lang w:eastAsia="ru-RU"/>
              </w:rPr>
              <w:t>3.</w:t>
            </w:r>
            <w:r w:rsidRPr="00187313">
              <w:rPr>
                <w:rFonts w:ascii="Times New Roman" w:hAnsi="Times New Roman" w:cs="Times New Roman"/>
                <w:b/>
                <w:i/>
                <w:noProof/>
                <w:sz w:val="24"/>
                <w:szCs w:val="24"/>
                <w:lang w:eastAsia="ru-RU"/>
              </w:rPr>
              <w:tab/>
              <w:t>Cerinţele aferente planului de management al proiectului</w:t>
            </w:r>
          </w:p>
        </w:tc>
      </w:tr>
      <w:tr w:rsidR="00AF6838" w:rsidRPr="00187313" w14:paraId="00D0DD56" w14:textId="77777777" w:rsidTr="00187313">
        <w:trPr>
          <w:jc w:val="center"/>
        </w:trPr>
        <w:tc>
          <w:tcPr>
            <w:tcW w:w="1413" w:type="dxa"/>
          </w:tcPr>
          <w:p w14:paraId="0D80D96F"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w:t>
            </w:r>
          </w:p>
        </w:tc>
        <w:tc>
          <w:tcPr>
            <w:tcW w:w="5386" w:type="dxa"/>
            <w:tcBorders>
              <w:top w:val="single" w:sz="4" w:space="0" w:color="auto"/>
              <w:left w:val="single" w:sz="4" w:space="0" w:color="auto"/>
              <w:bottom w:val="single" w:sz="4" w:space="0" w:color="auto"/>
              <w:right w:val="single" w:sz="4" w:space="0" w:color="auto"/>
            </w:tcBorders>
            <w:vAlign w:val="bottom"/>
          </w:tcPr>
          <w:p w14:paraId="23223E82" w14:textId="6013D860"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va prezenta, ca parte a ofertei sale, versiunea </w:t>
            </w:r>
            <w:r w:rsidR="009D5ECC" w:rsidRPr="00187313">
              <w:rPr>
                <w:rFonts w:ascii="Times New Roman" w:hAnsi="Times New Roman" w:cs="Times New Roman"/>
                <w:sz w:val="24"/>
                <w:szCs w:val="24"/>
              </w:rPr>
              <w:t>inițială</w:t>
            </w:r>
            <w:r w:rsidRPr="00187313">
              <w:rPr>
                <w:rFonts w:ascii="Times New Roman" w:hAnsi="Times New Roman" w:cs="Times New Roman"/>
                <w:sz w:val="24"/>
                <w:szCs w:val="24"/>
              </w:rPr>
              <w:t xml:space="preserve"> a Planului </w:t>
            </w:r>
            <w:r w:rsidR="009D5ECC" w:rsidRPr="00187313">
              <w:rPr>
                <w:rFonts w:ascii="Times New Roman" w:hAnsi="Times New Roman" w:cs="Times New Roman"/>
                <w:sz w:val="24"/>
                <w:szCs w:val="24"/>
              </w:rPr>
              <w:t>inițial</w:t>
            </w:r>
            <w:r w:rsidRPr="00187313">
              <w:rPr>
                <w:rFonts w:ascii="Times New Roman" w:hAnsi="Times New Roman" w:cs="Times New Roman"/>
                <w:sz w:val="24"/>
                <w:szCs w:val="24"/>
              </w:rPr>
              <w:t xml:space="preserve"> de management al proiectului care va reflecta  inclusiv termenii minimi prevăzuți de către Beneficiar la diferire etape de realizare a proiectului (de ex. termenul minim de </w:t>
            </w:r>
            <w:r w:rsidR="00BC2C2C" w:rsidRPr="00187313">
              <w:rPr>
                <w:rFonts w:ascii="Times New Roman" w:hAnsi="Times New Roman" w:cs="Times New Roman"/>
                <w:sz w:val="24"/>
                <w:szCs w:val="24"/>
              </w:rPr>
              <w:t xml:space="preserve">10 </w:t>
            </w:r>
            <w:r w:rsidRPr="00187313">
              <w:rPr>
                <w:rFonts w:ascii="Times New Roman" w:hAnsi="Times New Roman" w:cs="Times New Roman"/>
                <w:sz w:val="24"/>
                <w:szCs w:val="24"/>
              </w:rPr>
              <w:t>zile lucrătoare pentru acceptare a unui livrabil</w:t>
            </w:r>
            <w:r w:rsidR="00BC2C2C" w:rsidRPr="00187313">
              <w:rPr>
                <w:rFonts w:ascii="Times New Roman" w:hAnsi="Times New Roman" w:cs="Times New Roman"/>
                <w:sz w:val="24"/>
                <w:szCs w:val="24"/>
              </w:rPr>
              <w:t>, dacă altfel nu a fost convenit de către Părți</w:t>
            </w:r>
            <w:r w:rsidRPr="00187313">
              <w:rPr>
                <w:rFonts w:ascii="Times New Roman" w:hAnsi="Times New Roman" w:cs="Times New Roman"/>
                <w:sz w:val="24"/>
                <w:szCs w:val="24"/>
              </w:rPr>
              <w:t xml:space="preserve">). </w:t>
            </w:r>
            <w:r w:rsidR="009D5ECC" w:rsidRPr="00187313">
              <w:rPr>
                <w:rFonts w:ascii="Times New Roman" w:hAnsi="Times New Roman" w:cs="Times New Roman"/>
                <w:sz w:val="24"/>
                <w:szCs w:val="24"/>
              </w:rPr>
              <w:t>Conținutul</w:t>
            </w:r>
            <w:r w:rsidRPr="00187313">
              <w:rPr>
                <w:rFonts w:ascii="Times New Roman" w:hAnsi="Times New Roman" w:cs="Times New Roman"/>
                <w:sz w:val="24"/>
                <w:szCs w:val="24"/>
              </w:rPr>
              <w:t xml:space="preserve"> acestui document va fi următorul:</w:t>
            </w:r>
          </w:p>
        </w:tc>
        <w:tc>
          <w:tcPr>
            <w:tcW w:w="1701" w:type="dxa"/>
          </w:tcPr>
          <w:p w14:paraId="73C4CA2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F8B4A1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5CEFD1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543C79D" w14:textId="77777777" w:rsidTr="00187313">
        <w:trPr>
          <w:jc w:val="center"/>
        </w:trPr>
        <w:tc>
          <w:tcPr>
            <w:tcW w:w="1413" w:type="dxa"/>
          </w:tcPr>
          <w:p w14:paraId="67C7EEA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a.</w:t>
            </w:r>
          </w:p>
        </w:tc>
        <w:tc>
          <w:tcPr>
            <w:tcW w:w="5386" w:type="dxa"/>
            <w:tcBorders>
              <w:top w:val="nil"/>
              <w:left w:val="single" w:sz="4" w:space="0" w:color="auto"/>
              <w:bottom w:val="single" w:sz="4" w:space="0" w:color="auto"/>
              <w:right w:val="single" w:sz="4" w:space="0" w:color="auto"/>
            </w:tcBorders>
            <w:vAlign w:val="bottom"/>
          </w:tcPr>
          <w:p w14:paraId="7C1A6DC7"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Introducere – contextul proiectului</w:t>
            </w:r>
          </w:p>
        </w:tc>
        <w:tc>
          <w:tcPr>
            <w:tcW w:w="1701" w:type="dxa"/>
          </w:tcPr>
          <w:p w14:paraId="1CF2680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A8E7ED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F218DA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578161E" w14:textId="77777777" w:rsidTr="00187313">
        <w:trPr>
          <w:jc w:val="center"/>
        </w:trPr>
        <w:tc>
          <w:tcPr>
            <w:tcW w:w="1413" w:type="dxa"/>
          </w:tcPr>
          <w:p w14:paraId="044D8F4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w:t>
            </w:r>
          </w:p>
        </w:tc>
        <w:tc>
          <w:tcPr>
            <w:tcW w:w="5386" w:type="dxa"/>
            <w:tcBorders>
              <w:top w:val="nil"/>
              <w:left w:val="single" w:sz="4" w:space="0" w:color="auto"/>
              <w:bottom w:val="single" w:sz="4" w:space="0" w:color="auto"/>
              <w:right w:val="single" w:sz="4" w:space="0" w:color="auto"/>
            </w:tcBorders>
            <w:vAlign w:val="bottom"/>
          </w:tcPr>
          <w:p w14:paraId="2E7D7373"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Descrierea proiectului:</w:t>
            </w:r>
          </w:p>
        </w:tc>
        <w:tc>
          <w:tcPr>
            <w:tcW w:w="1701" w:type="dxa"/>
          </w:tcPr>
          <w:p w14:paraId="1DC2DD8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7B8E98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D24BD1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01A375D" w14:textId="77777777" w:rsidTr="00187313">
        <w:trPr>
          <w:jc w:val="center"/>
        </w:trPr>
        <w:tc>
          <w:tcPr>
            <w:tcW w:w="1413" w:type="dxa"/>
          </w:tcPr>
          <w:p w14:paraId="7AF55E2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 i.</w:t>
            </w:r>
          </w:p>
        </w:tc>
        <w:tc>
          <w:tcPr>
            <w:tcW w:w="5386" w:type="dxa"/>
            <w:tcBorders>
              <w:top w:val="nil"/>
              <w:left w:val="single" w:sz="4" w:space="0" w:color="auto"/>
              <w:bottom w:val="single" w:sz="4" w:space="0" w:color="auto"/>
              <w:right w:val="single" w:sz="4" w:space="0" w:color="auto"/>
            </w:tcBorders>
            <w:vAlign w:val="bottom"/>
          </w:tcPr>
          <w:p w14:paraId="3229F588"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Obiectivele proiectului</w:t>
            </w:r>
          </w:p>
        </w:tc>
        <w:tc>
          <w:tcPr>
            <w:tcW w:w="1701" w:type="dxa"/>
          </w:tcPr>
          <w:p w14:paraId="0EBD2386"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908793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27E3DE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0B9F2C3" w14:textId="77777777" w:rsidTr="00187313">
        <w:trPr>
          <w:jc w:val="center"/>
        </w:trPr>
        <w:tc>
          <w:tcPr>
            <w:tcW w:w="1413" w:type="dxa"/>
          </w:tcPr>
          <w:p w14:paraId="18CAC03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 ii.</w:t>
            </w:r>
          </w:p>
        </w:tc>
        <w:tc>
          <w:tcPr>
            <w:tcW w:w="5386" w:type="dxa"/>
            <w:tcBorders>
              <w:top w:val="nil"/>
              <w:left w:val="single" w:sz="4" w:space="0" w:color="auto"/>
              <w:bottom w:val="single" w:sz="4" w:space="0" w:color="auto"/>
              <w:right w:val="single" w:sz="4" w:space="0" w:color="auto"/>
            </w:tcBorders>
            <w:vAlign w:val="bottom"/>
          </w:tcPr>
          <w:p w14:paraId="353C676E" w14:textId="57F3E923"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Domeniile din perimetrul proiectului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din afara acestuia</w:t>
            </w:r>
          </w:p>
        </w:tc>
        <w:tc>
          <w:tcPr>
            <w:tcW w:w="1701" w:type="dxa"/>
          </w:tcPr>
          <w:p w14:paraId="6958A6F3"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90996C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EA811A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60F154E" w14:textId="77777777" w:rsidTr="00187313">
        <w:trPr>
          <w:jc w:val="center"/>
        </w:trPr>
        <w:tc>
          <w:tcPr>
            <w:tcW w:w="1413" w:type="dxa"/>
          </w:tcPr>
          <w:p w14:paraId="18A2D412"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 iii.</w:t>
            </w:r>
          </w:p>
        </w:tc>
        <w:tc>
          <w:tcPr>
            <w:tcW w:w="5386" w:type="dxa"/>
            <w:tcBorders>
              <w:top w:val="nil"/>
              <w:left w:val="single" w:sz="4" w:space="0" w:color="auto"/>
              <w:bottom w:val="single" w:sz="4" w:space="0" w:color="auto"/>
              <w:right w:val="single" w:sz="4" w:space="0" w:color="auto"/>
            </w:tcBorders>
            <w:vAlign w:val="bottom"/>
          </w:tcPr>
          <w:p w14:paraId="39AE76FA" w14:textId="42F11348"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Abordarea generală (metodologia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instrumentele utilizate, echipa proprie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subcontractarea, etc.)</w:t>
            </w:r>
          </w:p>
        </w:tc>
        <w:tc>
          <w:tcPr>
            <w:tcW w:w="1701" w:type="dxa"/>
          </w:tcPr>
          <w:p w14:paraId="751736C0"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69C4D1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197C28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33450A0" w14:textId="77777777" w:rsidTr="00187313">
        <w:trPr>
          <w:jc w:val="center"/>
        </w:trPr>
        <w:tc>
          <w:tcPr>
            <w:tcW w:w="1413" w:type="dxa"/>
          </w:tcPr>
          <w:p w14:paraId="7BB11DC3"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CMP.17 b. iv.</w:t>
            </w:r>
          </w:p>
        </w:tc>
        <w:tc>
          <w:tcPr>
            <w:tcW w:w="5386" w:type="dxa"/>
            <w:tcBorders>
              <w:top w:val="nil"/>
              <w:left w:val="single" w:sz="4" w:space="0" w:color="auto"/>
              <w:bottom w:val="single" w:sz="4" w:space="0" w:color="auto"/>
              <w:right w:val="single" w:sz="4" w:space="0" w:color="auto"/>
            </w:tcBorders>
            <w:vAlign w:val="bottom"/>
          </w:tcPr>
          <w:p w14:paraId="54CFB1A2"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Livrabilele proiectului și alte rezultate scontate </w:t>
            </w:r>
          </w:p>
        </w:tc>
        <w:tc>
          <w:tcPr>
            <w:tcW w:w="1701" w:type="dxa"/>
          </w:tcPr>
          <w:p w14:paraId="3EDE6DF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62E707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84BE8F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CCBC07E" w14:textId="77777777" w:rsidTr="00187313">
        <w:trPr>
          <w:jc w:val="center"/>
        </w:trPr>
        <w:tc>
          <w:tcPr>
            <w:tcW w:w="1413" w:type="dxa"/>
          </w:tcPr>
          <w:p w14:paraId="7905D34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 v.</w:t>
            </w:r>
          </w:p>
        </w:tc>
        <w:tc>
          <w:tcPr>
            <w:tcW w:w="5386" w:type="dxa"/>
            <w:tcBorders>
              <w:top w:val="nil"/>
              <w:left w:val="single" w:sz="4" w:space="0" w:color="auto"/>
              <w:bottom w:val="single" w:sz="4" w:space="0" w:color="auto"/>
              <w:right w:val="single" w:sz="4" w:space="0" w:color="auto"/>
            </w:tcBorders>
            <w:vAlign w:val="bottom"/>
          </w:tcPr>
          <w:p w14:paraId="6F86493D"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Constrângeri </w:t>
            </w:r>
          </w:p>
        </w:tc>
        <w:tc>
          <w:tcPr>
            <w:tcW w:w="1701" w:type="dxa"/>
          </w:tcPr>
          <w:p w14:paraId="0DB4A74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681AA2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499D6A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834D8EA" w14:textId="77777777" w:rsidTr="00187313">
        <w:trPr>
          <w:jc w:val="center"/>
        </w:trPr>
        <w:tc>
          <w:tcPr>
            <w:tcW w:w="1413" w:type="dxa"/>
          </w:tcPr>
          <w:p w14:paraId="0FA4921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b. vi.</w:t>
            </w:r>
          </w:p>
        </w:tc>
        <w:tc>
          <w:tcPr>
            <w:tcW w:w="5386" w:type="dxa"/>
            <w:tcBorders>
              <w:top w:val="nil"/>
              <w:left w:val="single" w:sz="4" w:space="0" w:color="auto"/>
              <w:bottom w:val="single" w:sz="4" w:space="0" w:color="auto"/>
              <w:right w:val="single" w:sz="4" w:space="0" w:color="auto"/>
            </w:tcBorders>
            <w:vAlign w:val="bottom"/>
          </w:tcPr>
          <w:p w14:paraId="378560E9"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Factorii cheie de succes</w:t>
            </w:r>
          </w:p>
        </w:tc>
        <w:tc>
          <w:tcPr>
            <w:tcW w:w="1701" w:type="dxa"/>
          </w:tcPr>
          <w:p w14:paraId="12E39B58"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0CB4A7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CF6194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8391653" w14:textId="77777777" w:rsidTr="00187313">
        <w:trPr>
          <w:jc w:val="center"/>
        </w:trPr>
        <w:tc>
          <w:tcPr>
            <w:tcW w:w="1413" w:type="dxa"/>
          </w:tcPr>
          <w:p w14:paraId="4E72693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c. </w:t>
            </w:r>
          </w:p>
        </w:tc>
        <w:tc>
          <w:tcPr>
            <w:tcW w:w="5386" w:type="dxa"/>
            <w:tcBorders>
              <w:top w:val="nil"/>
              <w:left w:val="single" w:sz="4" w:space="0" w:color="auto"/>
              <w:bottom w:val="single" w:sz="4" w:space="0" w:color="auto"/>
              <w:right w:val="single" w:sz="4" w:space="0" w:color="auto"/>
            </w:tcBorders>
            <w:vAlign w:val="bottom"/>
          </w:tcPr>
          <w:p w14:paraId="163B4584" w14:textId="3BF63EC1"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 xml:space="preserve">Organigrama proiectului - structura organizatorică </w:t>
            </w:r>
            <w:r w:rsidR="009D5ECC" w:rsidRPr="00187313">
              <w:rPr>
                <w:rFonts w:ascii="Times New Roman" w:hAnsi="Times New Roman" w:cs="Times New Roman"/>
                <w:b/>
                <w:bCs/>
                <w:sz w:val="24"/>
                <w:szCs w:val="24"/>
              </w:rPr>
              <w:t>și</w:t>
            </w:r>
            <w:r w:rsidRPr="00187313">
              <w:rPr>
                <w:rFonts w:ascii="Times New Roman" w:hAnsi="Times New Roman" w:cs="Times New Roman"/>
                <w:b/>
                <w:bCs/>
                <w:sz w:val="24"/>
                <w:szCs w:val="24"/>
              </w:rPr>
              <w:t xml:space="preserve"> descrierea rolurilor </w:t>
            </w:r>
            <w:r w:rsidR="009D5ECC" w:rsidRPr="00187313">
              <w:rPr>
                <w:rFonts w:ascii="Times New Roman" w:hAnsi="Times New Roman" w:cs="Times New Roman"/>
                <w:b/>
                <w:bCs/>
                <w:sz w:val="24"/>
                <w:szCs w:val="24"/>
              </w:rPr>
              <w:t>și</w:t>
            </w:r>
            <w:r w:rsidRPr="00187313">
              <w:rPr>
                <w:rFonts w:ascii="Times New Roman" w:hAnsi="Times New Roman" w:cs="Times New Roman"/>
                <w:b/>
                <w:bCs/>
                <w:sz w:val="24"/>
                <w:szCs w:val="24"/>
              </w:rPr>
              <w:t xml:space="preserve"> </w:t>
            </w:r>
            <w:r w:rsidR="009D5ECC" w:rsidRPr="00187313">
              <w:rPr>
                <w:rFonts w:ascii="Times New Roman" w:hAnsi="Times New Roman" w:cs="Times New Roman"/>
                <w:b/>
                <w:bCs/>
                <w:sz w:val="24"/>
                <w:szCs w:val="24"/>
              </w:rPr>
              <w:t>responsabilităților</w:t>
            </w:r>
          </w:p>
        </w:tc>
        <w:tc>
          <w:tcPr>
            <w:tcW w:w="1701" w:type="dxa"/>
          </w:tcPr>
          <w:p w14:paraId="7AE686F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8D4531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04DEAE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FF8AB83" w14:textId="77777777" w:rsidTr="00187313">
        <w:trPr>
          <w:jc w:val="center"/>
        </w:trPr>
        <w:tc>
          <w:tcPr>
            <w:tcW w:w="1413" w:type="dxa"/>
          </w:tcPr>
          <w:p w14:paraId="211A64C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d.</w:t>
            </w:r>
          </w:p>
        </w:tc>
        <w:tc>
          <w:tcPr>
            <w:tcW w:w="5386" w:type="dxa"/>
            <w:tcBorders>
              <w:top w:val="nil"/>
              <w:left w:val="single" w:sz="4" w:space="0" w:color="auto"/>
              <w:bottom w:val="single" w:sz="4" w:space="0" w:color="auto"/>
              <w:right w:val="single" w:sz="4" w:space="0" w:color="auto"/>
            </w:tcBorders>
            <w:vAlign w:val="bottom"/>
          </w:tcPr>
          <w:p w14:paraId="0C987B4A" w14:textId="10783E8A"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 xml:space="preserve">Repartizarea </w:t>
            </w:r>
            <w:r w:rsidR="009D5ECC" w:rsidRPr="00187313">
              <w:rPr>
                <w:rFonts w:ascii="Times New Roman" w:hAnsi="Times New Roman" w:cs="Times New Roman"/>
                <w:b/>
                <w:bCs/>
                <w:sz w:val="24"/>
                <w:szCs w:val="24"/>
              </w:rPr>
              <w:t>activităților</w:t>
            </w:r>
            <w:r w:rsidRPr="00187313">
              <w:rPr>
                <w:rFonts w:ascii="Times New Roman" w:hAnsi="Times New Roman" w:cs="Times New Roman"/>
                <w:b/>
                <w:bCs/>
                <w:sz w:val="24"/>
                <w:szCs w:val="24"/>
              </w:rPr>
              <w:t xml:space="preserve"> </w:t>
            </w:r>
          </w:p>
        </w:tc>
        <w:tc>
          <w:tcPr>
            <w:tcW w:w="1701" w:type="dxa"/>
          </w:tcPr>
          <w:p w14:paraId="50BE6F5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4C1616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5977F3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12C9259" w14:textId="77777777" w:rsidTr="00187313">
        <w:trPr>
          <w:jc w:val="center"/>
        </w:trPr>
        <w:tc>
          <w:tcPr>
            <w:tcW w:w="1413" w:type="dxa"/>
          </w:tcPr>
          <w:p w14:paraId="71D89974"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e.</w:t>
            </w:r>
          </w:p>
        </w:tc>
        <w:tc>
          <w:tcPr>
            <w:tcW w:w="5386" w:type="dxa"/>
            <w:tcBorders>
              <w:top w:val="nil"/>
              <w:left w:val="single" w:sz="4" w:space="0" w:color="auto"/>
              <w:bottom w:val="single" w:sz="4" w:space="0" w:color="auto"/>
              <w:right w:val="single" w:sz="4" w:space="0" w:color="auto"/>
            </w:tcBorders>
            <w:vAlign w:val="bottom"/>
          </w:tcPr>
          <w:p w14:paraId="1D83E151"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Descrierea livrabilelor principale, care va include:</w:t>
            </w:r>
          </w:p>
        </w:tc>
        <w:tc>
          <w:tcPr>
            <w:tcW w:w="1701" w:type="dxa"/>
          </w:tcPr>
          <w:p w14:paraId="6767A2BC"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DDAFCF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F2A9F4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C2B4D8E" w14:textId="77777777" w:rsidTr="00187313">
        <w:trPr>
          <w:jc w:val="center"/>
        </w:trPr>
        <w:tc>
          <w:tcPr>
            <w:tcW w:w="1413" w:type="dxa"/>
          </w:tcPr>
          <w:p w14:paraId="55F7455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e. i.</w:t>
            </w:r>
          </w:p>
        </w:tc>
        <w:tc>
          <w:tcPr>
            <w:tcW w:w="5386" w:type="dxa"/>
            <w:tcBorders>
              <w:top w:val="nil"/>
              <w:left w:val="single" w:sz="4" w:space="0" w:color="auto"/>
              <w:bottom w:val="single" w:sz="4" w:space="0" w:color="auto"/>
              <w:right w:val="single" w:sz="4" w:space="0" w:color="auto"/>
            </w:tcBorders>
            <w:vAlign w:val="bottom"/>
          </w:tcPr>
          <w:p w14:paraId="0A2BC864"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denumirea livrabilului și/ sau codul acestuia, scopul, conținutul, formatul și modul de prezentare, responsabilul de livrabil, criteriile de calitate pentru livrabil și modul în care calitatea va fi testată de către responsabilul de calitate, resursele necesare pentru testarea calității livrabilului.</w:t>
            </w:r>
          </w:p>
        </w:tc>
        <w:tc>
          <w:tcPr>
            <w:tcW w:w="1701" w:type="dxa"/>
          </w:tcPr>
          <w:p w14:paraId="4CB3572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7226CA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B6210C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CDFD246" w14:textId="77777777" w:rsidTr="00187313">
        <w:trPr>
          <w:jc w:val="center"/>
        </w:trPr>
        <w:tc>
          <w:tcPr>
            <w:tcW w:w="1413" w:type="dxa"/>
          </w:tcPr>
          <w:p w14:paraId="044B2C9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e. ii.</w:t>
            </w:r>
          </w:p>
        </w:tc>
        <w:tc>
          <w:tcPr>
            <w:tcW w:w="5386" w:type="dxa"/>
            <w:tcBorders>
              <w:top w:val="nil"/>
              <w:left w:val="single" w:sz="4" w:space="0" w:color="auto"/>
              <w:bottom w:val="single" w:sz="4" w:space="0" w:color="auto"/>
              <w:right w:val="single" w:sz="4" w:space="0" w:color="auto"/>
            </w:tcBorders>
            <w:vAlign w:val="center"/>
          </w:tcPr>
          <w:p w14:paraId="52F939F9" w14:textId="210E2DFE"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Criteriile de calitate prezentate vor </w:t>
            </w:r>
            <w:r w:rsidR="009D5ECC" w:rsidRPr="00187313">
              <w:rPr>
                <w:rFonts w:ascii="Times New Roman" w:hAnsi="Times New Roman" w:cs="Times New Roman"/>
                <w:sz w:val="24"/>
                <w:szCs w:val="24"/>
              </w:rPr>
              <w:t>conține</w:t>
            </w:r>
            <w:r w:rsidRPr="00187313">
              <w:rPr>
                <w:rFonts w:ascii="Times New Roman" w:hAnsi="Times New Roman" w:cs="Times New Roman"/>
                <w:sz w:val="24"/>
                <w:szCs w:val="24"/>
              </w:rPr>
              <w:t xml:space="preserve"> caracteristici măsurabile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nu vor fi ambigue. </w:t>
            </w:r>
          </w:p>
        </w:tc>
        <w:tc>
          <w:tcPr>
            <w:tcW w:w="1701" w:type="dxa"/>
          </w:tcPr>
          <w:p w14:paraId="3E31DEF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A44B8C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20CB74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24BA717" w14:textId="77777777" w:rsidTr="00187313">
        <w:trPr>
          <w:jc w:val="center"/>
        </w:trPr>
        <w:tc>
          <w:tcPr>
            <w:tcW w:w="1413" w:type="dxa"/>
          </w:tcPr>
          <w:p w14:paraId="019272BE"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e. iii.</w:t>
            </w:r>
          </w:p>
        </w:tc>
        <w:tc>
          <w:tcPr>
            <w:tcW w:w="5386" w:type="dxa"/>
            <w:tcBorders>
              <w:top w:val="nil"/>
              <w:left w:val="single" w:sz="4" w:space="0" w:color="auto"/>
              <w:bottom w:val="single" w:sz="4" w:space="0" w:color="auto"/>
              <w:right w:val="single" w:sz="4" w:space="0" w:color="auto"/>
            </w:tcBorders>
            <w:vAlign w:val="center"/>
          </w:tcPr>
          <w:p w14:paraId="6A48960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Drept criterii de aprobare a livrabilelor vor fi considerate:</w:t>
            </w:r>
          </w:p>
        </w:tc>
        <w:tc>
          <w:tcPr>
            <w:tcW w:w="1701" w:type="dxa"/>
          </w:tcPr>
          <w:p w14:paraId="7DB13EF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3C8C77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A74EA4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9A37FEE" w14:textId="77777777" w:rsidTr="00187313">
        <w:trPr>
          <w:jc w:val="center"/>
        </w:trPr>
        <w:tc>
          <w:tcPr>
            <w:tcW w:w="1413" w:type="dxa"/>
          </w:tcPr>
          <w:p w14:paraId="4B55F146" w14:textId="7460CEB6"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e. i</w:t>
            </w:r>
            <w:r w:rsidR="00050134" w:rsidRPr="00187313">
              <w:rPr>
                <w:rFonts w:ascii="Times New Roman" w:hAnsi="Times New Roman" w:cs="Times New Roman"/>
                <w:noProof/>
                <w:sz w:val="24"/>
                <w:szCs w:val="24"/>
                <w:lang w:eastAsia="ru-RU"/>
              </w:rPr>
              <w:t>v</w:t>
            </w:r>
            <w:r w:rsidRPr="00187313">
              <w:rPr>
                <w:rFonts w:ascii="Times New Roman" w:hAnsi="Times New Roman" w:cs="Times New Roman"/>
                <w:noProof/>
                <w:sz w:val="24"/>
                <w:szCs w:val="24"/>
                <w:lang w:eastAsia="ru-RU"/>
              </w:rPr>
              <w:t>.</w:t>
            </w:r>
          </w:p>
        </w:tc>
        <w:tc>
          <w:tcPr>
            <w:tcW w:w="5386" w:type="dxa"/>
            <w:tcBorders>
              <w:top w:val="nil"/>
              <w:left w:val="single" w:sz="4" w:space="0" w:color="auto"/>
              <w:bottom w:val="single" w:sz="4" w:space="0" w:color="auto"/>
              <w:right w:val="single" w:sz="4" w:space="0" w:color="auto"/>
            </w:tcBorders>
            <w:vAlign w:val="center"/>
          </w:tcPr>
          <w:p w14:paraId="3B15F50E" w14:textId="088CE4E3"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Conformitatea cu </w:t>
            </w:r>
            <w:r w:rsidR="009D5ECC" w:rsidRPr="00187313">
              <w:rPr>
                <w:rFonts w:ascii="Times New Roman" w:hAnsi="Times New Roman" w:cs="Times New Roman"/>
                <w:sz w:val="24"/>
                <w:szCs w:val="24"/>
              </w:rPr>
              <w:t>cerințele</w:t>
            </w:r>
            <w:r w:rsidRPr="00187313">
              <w:rPr>
                <w:rFonts w:ascii="Times New Roman" w:hAnsi="Times New Roman" w:cs="Times New Roman"/>
                <w:sz w:val="24"/>
                <w:szCs w:val="24"/>
              </w:rPr>
              <w:t xml:space="preserve"> stabilite pentru livrabil.</w:t>
            </w:r>
          </w:p>
        </w:tc>
        <w:tc>
          <w:tcPr>
            <w:tcW w:w="1701" w:type="dxa"/>
          </w:tcPr>
          <w:p w14:paraId="5466DFC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9A35F9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BE7E0B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3CC1848" w14:textId="77777777" w:rsidTr="00187313">
        <w:trPr>
          <w:jc w:val="center"/>
        </w:trPr>
        <w:tc>
          <w:tcPr>
            <w:tcW w:w="1413" w:type="dxa"/>
          </w:tcPr>
          <w:p w14:paraId="006F8596" w14:textId="40E7154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e. </w:t>
            </w:r>
            <w:r w:rsidR="00050134" w:rsidRPr="00187313">
              <w:rPr>
                <w:rFonts w:ascii="Times New Roman" w:hAnsi="Times New Roman" w:cs="Times New Roman"/>
                <w:noProof/>
                <w:sz w:val="24"/>
                <w:szCs w:val="24"/>
                <w:lang w:eastAsia="ru-RU"/>
              </w:rPr>
              <w:t>v</w:t>
            </w:r>
            <w:r w:rsidRPr="00187313">
              <w:rPr>
                <w:rFonts w:ascii="Times New Roman" w:hAnsi="Times New Roman" w:cs="Times New Roman"/>
                <w:noProof/>
                <w:sz w:val="24"/>
                <w:szCs w:val="24"/>
                <w:lang w:eastAsia="ru-RU"/>
              </w:rPr>
              <w:t>.</w:t>
            </w:r>
          </w:p>
        </w:tc>
        <w:tc>
          <w:tcPr>
            <w:tcW w:w="5386" w:type="dxa"/>
            <w:tcBorders>
              <w:top w:val="nil"/>
              <w:left w:val="single" w:sz="4" w:space="0" w:color="auto"/>
              <w:bottom w:val="single" w:sz="4" w:space="0" w:color="auto"/>
              <w:right w:val="single" w:sz="4" w:space="0" w:color="auto"/>
            </w:tcBorders>
            <w:vAlign w:val="center"/>
          </w:tcPr>
          <w:p w14:paraId="516480D7"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Măsura în care răspunde obiectivelor proiectelor.</w:t>
            </w:r>
          </w:p>
        </w:tc>
        <w:tc>
          <w:tcPr>
            <w:tcW w:w="1701" w:type="dxa"/>
          </w:tcPr>
          <w:p w14:paraId="17AF9E8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761B85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B4010A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FEC5091" w14:textId="77777777" w:rsidTr="00187313">
        <w:trPr>
          <w:jc w:val="center"/>
        </w:trPr>
        <w:tc>
          <w:tcPr>
            <w:tcW w:w="1413" w:type="dxa"/>
          </w:tcPr>
          <w:p w14:paraId="57CC69C8" w14:textId="7C2813B0"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e. </w:t>
            </w:r>
            <w:r w:rsidR="00050134" w:rsidRPr="00187313">
              <w:rPr>
                <w:rFonts w:ascii="Times New Roman" w:hAnsi="Times New Roman" w:cs="Times New Roman"/>
                <w:noProof/>
                <w:sz w:val="24"/>
                <w:szCs w:val="24"/>
                <w:lang w:eastAsia="ru-RU"/>
              </w:rPr>
              <w:t>vi</w:t>
            </w:r>
            <w:r w:rsidRPr="00187313">
              <w:rPr>
                <w:rFonts w:ascii="Times New Roman" w:hAnsi="Times New Roman" w:cs="Times New Roman"/>
                <w:noProof/>
                <w:sz w:val="24"/>
                <w:szCs w:val="24"/>
                <w:lang w:eastAsia="ru-RU"/>
              </w:rPr>
              <w:t>.</w:t>
            </w:r>
          </w:p>
        </w:tc>
        <w:tc>
          <w:tcPr>
            <w:tcW w:w="5386" w:type="dxa"/>
            <w:tcBorders>
              <w:top w:val="nil"/>
              <w:left w:val="single" w:sz="4" w:space="0" w:color="auto"/>
              <w:bottom w:val="single" w:sz="4" w:space="0" w:color="auto"/>
              <w:right w:val="single" w:sz="4" w:space="0" w:color="auto"/>
            </w:tcBorders>
            <w:vAlign w:val="center"/>
          </w:tcPr>
          <w:p w14:paraId="5802FF83" w14:textId="42E17BBB"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Indicatorii de </w:t>
            </w:r>
            <w:r w:rsidR="009D5ECC" w:rsidRPr="00187313">
              <w:rPr>
                <w:rFonts w:ascii="Times New Roman" w:hAnsi="Times New Roman" w:cs="Times New Roman"/>
                <w:sz w:val="24"/>
                <w:szCs w:val="24"/>
              </w:rPr>
              <w:t>performanță</w:t>
            </w:r>
            <w:r w:rsidRPr="00187313">
              <w:rPr>
                <w:rFonts w:ascii="Times New Roman" w:hAnsi="Times New Roman" w:cs="Times New Roman"/>
                <w:sz w:val="24"/>
                <w:szCs w:val="24"/>
              </w:rPr>
              <w:t>, după caz.</w:t>
            </w:r>
          </w:p>
        </w:tc>
        <w:tc>
          <w:tcPr>
            <w:tcW w:w="1701" w:type="dxa"/>
          </w:tcPr>
          <w:p w14:paraId="061126F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B10E4E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8EE7AD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1149990" w14:textId="77777777" w:rsidTr="00187313">
        <w:trPr>
          <w:jc w:val="center"/>
        </w:trPr>
        <w:tc>
          <w:tcPr>
            <w:tcW w:w="1413" w:type="dxa"/>
          </w:tcPr>
          <w:p w14:paraId="67DBB42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w:t>
            </w:r>
          </w:p>
        </w:tc>
        <w:tc>
          <w:tcPr>
            <w:tcW w:w="5386" w:type="dxa"/>
            <w:tcBorders>
              <w:top w:val="nil"/>
              <w:left w:val="single" w:sz="4" w:space="0" w:color="auto"/>
              <w:bottom w:val="single" w:sz="4" w:space="0" w:color="auto"/>
              <w:right w:val="single" w:sz="4" w:space="0" w:color="auto"/>
            </w:tcBorders>
            <w:vAlign w:val="center"/>
          </w:tcPr>
          <w:p w14:paraId="729BF298"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Planul de proiect:</w:t>
            </w:r>
          </w:p>
        </w:tc>
        <w:tc>
          <w:tcPr>
            <w:tcW w:w="1701" w:type="dxa"/>
          </w:tcPr>
          <w:p w14:paraId="63B69FA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0180CB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E45A69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EBC5E2D" w14:textId="77777777" w:rsidTr="00187313">
        <w:trPr>
          <w:jc w:val="center"/>
        </w:trPr>
        <w:tc>
          <w:tcPr>
            <w:tcW w:w="1413" w:type="dxa"/>
          </w:tcPr>
          <w:p w14:paraId="3E5417AF"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i.</w:t>
            </w:r>
          </w:p>
        </w:tc>
        <w:tc>
          <w:tcPr>
            <w:tcW w:w="5386" w:type="dxa"/>
            <w:tcBorders>
              <w:top w:val="nil"/>
              <w:left w:val="single" w:sz="4" w:space="0" w:color="auto"/>
              <w:bottom w:val="single" w:sz="4" w:space="0" w:color="auto"/>
              <w:right w:val="single" w:sz="4" w:space="0" w:color="auto"/>
            </w:tcBorders>
            <w:vAlign w:val="center"/>
          </w:tcPr>
          <w:p w14:paraId="3B1D5D7B" w14:textId="7C44AE8E"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proiect </w:t>
            </w:r>
            <w:r w:rsidR="009D5ECC" w:rsidRPr="00187313">
              <w:rPr>
                <w:rFonts w:ascii="Times New Roman" w:hAnsi="Times New Roman" w:cs="Times New Roman"/>
                <w:sz w:val="24"/>
                <w:szCs w:val="24"/>
              </w:rPr>
              <w:t>inițial</w:t>
            </w:r>
            <w:r w:rsidRPr="00187313">
              <w:rPr>
                <w:rFonts w:ascii="Times New Roman" w:hAnsi="Times New Roman" w:cs="Times New Roman"/>
                <w:sz w:val="24"/>
                <w:szCs w:val="24"/>
              </w:rPr>
              <w:t xml:space="preserve"> va enumera cele mai importante etape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pachete de lucru, </w:t>
            </w:r>
            <w:r w:rsidR="009D5ECC" w:rsidRPr="00187313">
              <w:rPr>
                <w:rFonts w:ascii="Times New Roman" w:hAnsi="Times New Roman" w:cs="Times New Roman"/>
                <w:sz w:val="24"/>
                <w:szCs w:val="24"/>
              </w:rPr>
              <w:t>activitățile</w:t>
            </w:r>
            <w:r w:rsidRPr="00187313">
              <w:rPr>
                <w:rFonts w:ascii="Times New Roman" w:hAnsi="Times New Roman" w:cs="Times New Roman"/>
                <w:sz w:val="24"/>
                <w:szCs w:val="24"/>
              </w:rPr>
              <w:t xml:space="preserve"> majore, data de începere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încheiere, durata, jaloanele, inclusiv </w:t>
            </w:r>
            <w:r w:rsidR="009D5ECC" w:rsidRPr="00187313">
              <w:rPr>
                <w:rFonts w:ascii="Times New Roman" w:hAnsi="Times New Roman" w:cs="Times New Roman"/>
                <w:sz w:val="24"/>
                <w:szCs w:val="24"/>
              </w:rPr>
              <w:t>responsabilitățile</w:t>
            </w:r>
            <w:r w:rsidRPr="00187313">
              <w:rPr>
                <w:rFonts w:ascii="Times New Roman" w:hAnsi="Times New Roman" w:cs="Times New Roman"/>
                <w:sz w:val="24"/>
                <w:szCs w:val="24"/>
              </w:rPr>
              <w:t xml:space="preserve">, </w:t>
            </w:r>
            <w:r w:rsidR="009D5ECC" w:rsidRPr="00187313">
              <w:rPr>
                <w:rFonts w:ascii="Times New Roman" w:hAnsi="Times New Roman" w:cs="Times New Roman"/>
                <w:sz w:val="24"/>
                <w:szCs w:val="24"/>
              </w:rPr>
              <w:t>interdependențele</w:t>
            </w:r>
            <w:r w:rsidRPr="00187313">
              <w:rPr>
                <w:rFonts w:ascii="Times New Roman" w:hAnsi="Times New Roman" w:cs="Times New Roman"/>
                <w:sz w:val="24"/>
                <w:szCs w:val="24"/>
              </w:rPr>
              <w:t xml:space="preserve">, dependențele externe, precum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calea critică. Planul de proiect trebuie să ia în considerare data de finalizare a etapelor stipulate la cap. „</w:t>
            </w:r>
            <w:r w:rsidR="009D5ECC" w:rsidRPr="00187313">
              <w:rPr>
                <w:rFonts w:ascii="Times New Roman" w:hAnsi="Times New Roman" w:cs="Times New Roman"/>
                <w:sz w:val="24"/>
                <w:szCs w:val="24"/>
              </w:rPr>
              <w:t>Cerințe</w:t>
            </w:r>
            <w:r w:rsidRPr="00187313">
              <w:rPr>
                <w:rFonts w:ascii="Times New Roman" w:hAnsi="Times New Roman" w:cs="Times New Roman"/>
                <w:sz w:val="24"/>
                <w:szCs w:val="24"/>
              </w:rPr>
              <w:t xml:space="preserve"> privind implementarea”, Etape și livrabile. </w:t>
            </w:r>
          </w:p>
        </w:tc>
        <w:tc>
          <w:tcPr>
            <w:tcW w:w="1701" w:type="dxa"/>
          </w:tcPr>
          <w:p w14:paraId="70980768"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36104D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30CD7B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A20909F" w14:textId="77777777" w:rsidTr="00187313">
        <w:trPr>
          <w:jc w:val="center"/>
        </w:trPr>
        <w:tc>
          <w:tcPr>
            <w:tcW w:w="1413" w:type="dxa"/>
          </w:tcPr>
          <w:p w14:paraId="0B759DE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ii.</w:t>
            </w:r>
          </w:p>
        </w:tc>
        <w:tc>
          <w:tcPr>
            <w:tcW w:w="5386" w:type="dxa"/>
            <w:tcBorders>
              <w:top w:val="nil"/>
              <w:left w:val="single" w:sz="4" w:space="0" w:color="auto"/>
              <w:bottom w:val="single" w:sz="4" w:space="0" w:color="auto"/>
              <w:right w:val="single" w:sz="4" w:space="0" w:color="auto"/>
            </w:tcBorders>
            <w:vAlign w:val="center"/>
          </w:tcPr>
          <w:p w14:paraId="3A3720D9" w14:textId="05827C7F"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În cazul în care Ofertantul va subcontracta careva </w:t>
            </w:r>
            <w:r w:rsidR="009D5ECC" w:rsidRPr="00187313">
              <w:rPr>
                <w:rFonts w:ascii="Times New Roman" w:hAnsi="Times New Roman" w:cs="Times New Roman"/>
                <w:sz w:val="24"/>
                <w:szCs w:val="24"/>
              </w:rPr>
              <w:t>activități</w:t>
            </w:r>
            <w:r w:rsidRPr="00187313">
              <w:rPr>
                <w:rFonts w:ascii="Times New Roman" w:hAnsi="Times New Roman" w:cs="Times New Roman"/>
                <w:sz w:val="24"/>
                <w:szCs w:val="24"/>
              </w:rPr>
              <w:t xml:space="preserve"> pentru </w:t>
            </w:r>
            <w:r w:rsidR="009D5ECC" w:rsidRPr="00187313">
              <w:rPr>
                <w:rFonts w:ascii="Times New Roman" w:hAnsi="Times New Roman" w:cs="Times New Roman"/>
                <w:sz w:val="24"/>
                <w:szCs w:val="24"/>
              </w:rPr>
              <w:t>obținerea</w:t>
            </w:r>
            <w:r w:rsidRPr="00187313">
              <w:rPr>
                <w:rFonts w:ascii="Times New Roman" w:hAnsi="Times New Roman" w:cs="Times New Roman"/>
                <w:sz w:val="24"/>
                <w:szCs w:val="24"/>
              </w:rPr>
              <w:t xml:space="preserve"> unor livrabile, acesta va prezenta pachetele de lucru aferente acestor </w:t>
            </w:r>
            <w:r w:rsidR="009D5ECC" w:rsidRPr="00187313">
              <w:rPr>
                <w:rFonts w:ascii="Times New Roman" w:hAnsi="Times New Roman" w:cs="Times New Roman"/>
                <w:sz w:val="24"/>
                <w:szCs w:val="24"/>
              </w:rPr>
              <w:t>activități</w:t>
            </w:r>
            <w:r w:rsidRPr="00187313">
              <w:rPr>
                <w:rFonts w:ascii="Times New Roman" w:hAnsi="Times New Roman" w:cs="Times New Roman"/>
                <w:sz w:val="24"/>
                <w:szCs w:val="24"/>
              </w:rPr>
              <w:t xml:space="preserve">. Structura unui pachet de lucru va cuprinde: data, responsabilul, descrierea pachetului de lucru, metodele de control al calității ce urmează a fi aplicate, nivelul de resurse care vor fi alocate, data de începere și finalizare, constrângeri, metoda de raportare. </w:t>
            </w:r>
            <w:r w:rsidRPr="00187313">
              <w:rPr>
                <w:rFonts w:ascii="Times New Roman" w:hAnsi="Times New Roman" w:cs="Times New Roman"/>
                <w:sz w:val="24"/>
                <w:szCs w:val="24"/>
              </w:rPr>
              <w:lastRenderedPageBreak/>
              <w:t xml:space="preserve">Pachetele de lucru vor fi semnate atât de către subcontractant, cât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de către Ofertant.</w:t>
            </w:r>
          </w:p>
        </w:tc>
        <w:tc>
          <w:tcPr>
            <w:tcW w:w="1701" w:type="dxa"/>
          </w:tcPr>
          <w:p w14:paraId="6FF409A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00246B2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18082A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92B0BAC" w14:textId="77777777" w:rsidTr="00187313">
        <w:trPr>
          <w:jc w:val="center"/>
        </w:trPr>
        <w:tc>
          <w:tcPr>
            <w:tcW w:w="1413" w:type="dxa"/>
          </w:tcPr>
          <w:p w14:paraId="0E58F4E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iii.</w:t>
            </w:r>
          </w:p>
        </w:tc>
        <w:tc>
          <w:tcPr>
            <w:tcW w:w="5386" w:type="dxa"/>
            <w:tcBorders>
              <w:top w:val="nil"/>
              <w:left w:val="single" w:sz="4" w:space="0" w:color="auto"/>
              <w:bottom w:val="single" w:sz="4" w:space="0" w:color="auto"/>
              <w:right w:val="single" w:sz="4" w:space="0" w:color="auto"/>
            </w:tcBorders>
            <w:vAlign w:val="center"/>
          </w:tcPr>
          <w:p w14:paraId="05B7B123" w14:textId="442A92BB"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proiect va reflecta în mod clar durata totală planificată pentru implementarea soluției. Planul de proiect va prevedea în componența sa și activități de </w:t>
            </w:r>
            <w:r w:rsidRPr="006A31DE">
              <w:rPr>
                <w:rFonts w:ascii="Times New Roman" w:hAnsi="Times New Roman" w:cs="Times New Roman"/>
                <w:sz w:val="24"/>
                <w:szCs w:val="24"/>
              </w:rPr>
              <w:t xml:space="preserve">revizuire și coordonare a livrabilelor și documentelor de </w:t>
            </w:r>
            <w:r w:rsidRPr="004F1901">
              <w:rPr>
                <w:rFonts w:ascii="Times New Roman" w:hAnsi="Times New Roman" w:cs="Times New Roman"/>
                <w:sz w:val="24"/>
                <w:szCs w:val="24"/>
              </w:rPr>
              <w:t>acceptanță</w:t>
            </w:r>
            <w:r w:rsidR="00311694" w:rsidRPr="004F1901">
              <w:rPr>
                <w:rFonts w:ascii="Times New Roman" w:hAnsi="Times New Roman" w:cs="Times New Roman"/>
                <w:sz w:val="24"/>
                <w:szCs w:val="24"/>
              </w:rPr>
              <w:t xml:space="preserve"> provizorie a etapelor și acceptanță finală a soluției</w:t>
            </w:r>
            <w:r w:rsidRPr="004F1901">
              <w:rPr>
                <w:rFonts w:ascii="Times New Roman" w:hAnsi="Times New Roman" w:cs="Times New Roman"/>
                <w:sz w:val="24"/>
                <w:szCs w:val="24"/>
              </w:rPr>
              <w:t xml:space="preserve"> de că</w:t>
            </w:r>
            <w:r w:rsidRPr="006A31DE">
              <w:rPr>
                <w:rFonts w:ascii="Times New Roman" w:hAnsi="Times New Roman" w:cs="Times New Roman"/>
                <w:sz w:val="24"/>
                <w:szCs w:val="24"/>
              </w:rPr>
              <w:t>tre părți (Ofertant și Beneficiar) cu alocarea termenilor</w:t>
            </w:r>
            <w:r w:rsidRPr="00187313">
              <w:rPr>
                <w:rFonts w:ascii="Times New Roman" w:hAnsi="Times New Roman" w:cs="Times New Roman"/>
                <w:sz w:val="24"/>
                <w:szCs w:val="24"/>
              </w:rPr>
              <w:t xml:space="preserve"> (timpului) necesar. Pentru  revizuirea/coordonarea livrabilelor de către Beneficiar va fi atribuit un termen de cel puțin 10 zile lucrătoare, de la data transmiterii acestora, dacă altfel nu a fost convenit de către Părți. Ofertantul va examina și considera observațiile/ propunerile de modificare a livrabilelor înaintate de Beneficiar</w:t>
            </w:r>
            <w:r w:rsidR="00BC2C2C" w:rsidRPr="00187313">
              <w:rPr>
                <w:rFonts w:ascii="Times New Roman" w:hAnsi="Times New Roman" w:cs="Times New Roman"/>
                <w:sz w:val="24"/>
                <w:szCs w:val="24"/>
              </w:rPr>
              <w:t>,</w:t>
            </w:r>
            <w:r w:rsidRPr="00187313">
              <w:rPr>
                <w:rFonts w:ascii="Times New Roman" w:hAnsi="Times New Roman" w:cs="Times New Roman"/>
                <w:sz w:val="24"/>
                <w:szCs w:val="24"/>
              </w:rPr>
              <w:t xml:space="preserve"> și va preda către Beneficiar varianta modificată în timp de 5 zile lucrătoare de la data recepționării acestora, dacă Părțile nu convin altfel. Ofertantul va lua în considerare aceste termene la întocmirea Planului de proiect. Excepție de la acest termen sunt livrabilele și documentele de acceptanță</w:t>
            </w:r>
            <w:r w:rsidR="007C61FB">
              <w:rPr>
                <w:rFonts w:ascii="Times New Roman" w:hAnsi="Times New Roman" w:cs="Times New Roman"/>
                <w:sz w:val="24"/>
                <w:szCs w:val="24"/>
              </w:rPr>
              <w:t xml:space="preserve"> provizorie</w:t>
            </w:r>
            <w:r w:rsidRPr="00187313">
              <w:rPr>
                <w:rFonts w:ascii="Times New Roman" w:hAnsi="Times New Roman" w:cs="Times New Roman"/>
                <w:sz w:val="24"/>
                <w:szCs w:val="24"/>
              </w:rPr>
              <w:t xml:space="preserve"> pentru etapele de analiză și design și testare, pentru care Ofertantul va aloca, pe partea Beneficiarului, perioade cuprinse între minim 15 - 25 zile lucrătoare, dacă altfel nu a fost convenit de către Părți.</w:t>
            </w:r>
          </w:p>
        </w:tc>
        <w:tc>
          <w:tcPr>
            <w:tcW w:w="1701" w:type="dxa"/>
          </w:tcPr>
          <w:p w14:paraId="73134B2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637F7C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0069FB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9644DFE" w14:textId="77777777" w:rsidTr="00187313">
        <w:trPr>
          <w:jc w:val="center"/>
        </w:trPr>
        <w:tc>
          <w:tcPr>
            <w:tcW w:w="1413" w:type="dxa"/>
          </w:tcPr>
          <w:p w14:paraId="336BA28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iv.</w:t>
            </w:r>
          </w:p>
        </w:tc>
        <w:tc>
          <w:tcPr>
            <w:tcW w:w="5386" w:type="dxa"/>
            <w:tcBorders>
              <w:top w:val="nil"/>
              <w:left w:val="single" w:sz="4" w:space="0" w:color="auto"/>
              <w:bottom w:val="single" w:sz="4" w:space="0" w:color="auto"/>
              <w:right w:val="single" w:sz="4" w:space="0" w:color="auto"/>
            </w:tcBorders>
            <w:vAlign w:val="center"/>
          </w:tcPr>
          <w:p w14:paraId="43479F43" w14:textId="5DCA7ADB"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Vor fi prezentate ipotezele de lucru care au stat la baza elaborării planului </w:t>
            </w:r>
            <w:r w:rsidR="00966BA3" w:rsidRPr="00187313">
              <w:rPr>
                <w:rFonts w:ascii="Times New Roman" w:hAnsi="Times New Roman" w:cs="Times New Roman"/>
                <w:sz w:val="24"/>
                <w:szCs w:val="24"/>
              </w:rPr>
              <w:t>inițial</w:t>
            </w:r>
            <w:r w:rsidRPr="00187313">
              <w:rPr>
                <w:rFonts w:ascii="Times New Roman" w:hAnsi="Times New Roman" w:cs="Times New Roman"/>
                <w:sz w:val="24"/>
                <w:szCs w:val="24"/>
              </w:rPr>
              <w:t xml:space="preserve">. Având în vedere complexitatea și durata lungă a proiectului, va fi luată în considerare drept perioadă de concediu lunile iulie și august pentru echipa BNM. Totodată, planul de proiect va fi întocmit conform calendarului Republicii Moldova, considerând sărbătorile oficiale. </w:t>
            </w:r>
          </w:p>
        </w:tc>
        <w:tc>
          <w:tcPr>
            <w:tcW w:w="1701" w:type="dxa"/>
          </w:tcPr>
          <w:p w14:paraId="2DB5B55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EFAA8F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796A5D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D41CFF6" w14:textId="77777777" w:rsidTr="00187313">
        <w:trPr>
          <w:jc w:val="center"/>
        </w:trPr>
        <w:tc>
          <w:tcPr>
            <w:tcW w:w="1413" w:type="dxa"/>
          </w:tcPr>
          <w:p w14:paraId="5810E7E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v.</w:t>
            </w:r>
          </w:p>
        </w:tc>
        <w:tc>
          <w:tcPr>
            <w:tcW w:w="5386" w:type="dxa"/>
            <w:tcBorders>
              <w:top w:val="nil"/>
              <w:left w:val="single" w:sz="4" w:space="0" w:color="auto"/>
              <w:bottom w:val="single" w:sz="4" w:space="0" w:color="auto"/>
              <w:right w:val="single" w:sz="4" w:space="0" w:color="auto"/>
            </w:tcBorders>
            <w:vAlign w:val="center"/>
          </w:tcPr>
          <w:p w14:paraId="1B9D98EF" w14:textId="6A40FB2B"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va prezenta </w:t>
            </w:r>
            <w:r w:rsidR="00966BA3" w:rsidRPr="00187313">
              <w:rPr>
                <w:rFonts w:ascii="Times New Roman" w:hAnsi="Times New Roman" w:cs="Times New Roman"/>
                <w:sz w:val="24"/>
                <w:szCs w:val="24"/>
              </w:rPr>
              <w:t>toleranțele</w:t>
            </w:r>
            <w:r w:rsidRPr="00187313">
              <w:rPr>
                <w:rFonts w:ascii="Times New Roman" w:hAnsi="Times New Roman" w:cs="Times New Roman"/>
                <w:sz w:val="24"/>
                <w:szCs w:val="24"/>
              </w:rPr>
              <w:t xml:space="preserve"> pentru planul general al proiectului și pentru fiecare dintre etapele importante. Ofertantul va prezenta metoda prin care Managerul de proiect va asigura controlul </w:t>
            </w:r>
            <w:r w:rsidR="00966BA3" w:rsidRPr="00187313">
              <w:rPr>
                <w:rFonts w:ascii="Times New Roman" w:hAnsi="Times New Roman" w:cs="Times New Roman"/>
                <w:sz w:val="24"/>
                <w:szCs w:val="24"/>
              </w:rPr>
              <w:t>toleranțelor</w:t>
            </w:r>
            <w:r w:rsidRPr="00187313">
              <w:rPr>
                <w:rFonts w:ascii="Times New Roman" w:hAnsi="Times New Roman" w:cs="Times New Roman"/>
                <w:sz w:val="24"/>
                <w:szCs w:val="24"/>
              </w:rPr>
              <w:t xml:space="preserve"> la fiecare etapă și procedura care va fi aplicată atunci când aceste </w:t>
            </w:r>
            <w:r w:rsidR="00966BA3" w:rsidRPr="00187313">
              <w:rPr>
                <w:rFonts w:ascii="Times New Roman" w:hAnsi="Times New Roman" w:cs="Times New Roman"/>
                <w:sz w:val="24"/>
                <w:szCs w:val="24"/>
              </w:rPr>
              <w:t>toleranțe</w:t>
            </w:r>
            <w:r w:rsidRPr="00187313">
              <w:rPr>
                <w:rFonts w:ascii="Times New Roman" w:hAnsi="Times New Roman" w:cs="Times New Roman"/>
                <w:sz w:val="24"/>
                <w:szCs w:val="24"/>
              </w:rPr>
              <w:t xml:space="preserve"> vor fi </w:t>
            </w:r>
            <w:r w:rsidR="00966BA3" w:rsidRPr="00187313">
              <w:rPr>
                <w:rFonts w:ascii="Times New Roman" w:hAnsi="Times New Roman" w:cs="Times New Roman"/>
                <w:sz w:val="24"/>
                <w:szCs w:val="24"/>
              </w:rPr>
              <w:t>depășite</w:t>
            </w:r>
            <w:r w:rsidRPr="00187313">
              <w:rPr>
                <w:rFonts w:ascii="Times New Roman" w:hAnsi="Times New Roman" w:cs="Times New Roman"/>
                <w:sz w:val="24"/>
                <w:szCs w:val="24"/>
              </w:rPr>
              <w:t xml:space="preserve">. Pentru acest proiect, </w:t>
            </w:r>
            <w:r w:rsidR="00966BA3" w:rsidRPr="00187313">
              <w:rPr>
                <w:rFonts w:ascii="Times New Roman" w:hAnsi="Times New Roman" w:cs="Times New Roman"/>
                <w:sz w:val="24"/>
                <w:szCs w:val="24"/>
              </w:rPr>
              <w:t>toleranțele</w:t>
            </w:r>
            <w:r w:rsidRPr="00187313">
              <w:rPr>
                <w:rFonts w:ascii="Times New Roman" w:hAnsi="Times New Roman" w:cs="Times New Roman"/>
                <w:sz w:val="24"/>
                <w:szCs w:val="24"/>
              </w:rPr>
              <w:t xml:space="preserve"> de cost nu sunt permise, bugetul proiectului fiind unul fix.</w:t>
            </w:r>
          </w:p>
        </w:tc>
        <w:tc>
          <w:tcPr>
            <w:tcW w:w="1701" w:type="dxa"/>
          </w:tcPr>
          <w:p w14:paraId="0800C0A6"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FEB602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00E3CD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F87DDE1" w14:textId="77777777" w:rsidTr="00187313">
        <w:trPr>
          <w:jc w:val="center"/>
        </w:trPr>
        <w:tc>
          <w:tcPr>
            <w:tcW w:w="1413" w:type="dxa"/>
          </w:tcPr>
          <w:p w14:paraId="40D3FCDD"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vi.</w:t>
            </w:r>
          </w:p>
        </w:tc>
        <w:tc>
          <w:tcPr>
            <w:tcW w:w="5386" w:type="dxa"/>
            <w:tcBorders>
              <w:top w:val="nil"/>
              <w:left w:val="single" w:sz="4" w:space="0" w:color="auto"/>
              <w:bottom w:val="single" w:sz="4" w:space="0" w:color="auto"/>
              <w:right w:val="single" w:sz="4" w:space="0" w:color="auto"/>
            </w:tcBorders>
            <w:vAlign w:val="center"/>
          </w:tcPr>
          <w:p w14:paraId="1F9884BA" w14:textId="2B3C7229" w:rsidR="00AF6838" w:rsidRPr="00111EB8" w:rsidRDefault="00AF6838" w:rsidP="0084589B">
            <w:pPr>
              <w:spacing w:after="0"/>
              <w:jc w:val="both"/>
              <w:rPr>
                <w:rFonts w:ascii="Times New Roman" w:hAnsi="Times New Roman" w:cs="Times New Roman"/>
                <w:sz w:val="24"/>
                <w:szCs w:val="24"/>
              </w:rPr>
            </w:pPr>
            <w:r w:rsidRPr="00111EB8">
              <w:rPr>
                <w:rFonts w:ascii="Times New Roman" w:hAnsi="Times New Roman" w:cs="Times New Roman"/>
                <w:sz w:val="24"/>
                <w:szCs w:val="24"/>
              </w:rPr>
              <w:t xml:space="preserve">Pentru implementarea soluției, toleranțele de timp per lot vor constitui un plus de </w:t>
            </w:r>
            <w:r w:rsidR="003A02D6" w:rsidRPr="00111EB8">
              <w:rPr>
                <w:rFonts w:ascii="Times New Roman" w:hAnsi="Times New Roman" w:cs="Times New Roman"/>
                <w:sz w:val="24"/>
                <w:szCs w:val="24"/>
              </w:rPr>
              <w:t>9</w:t>
            </w:r>
            <w:r w:rsidRPr="00111EB8">
              <w:rPr>
                <w:rFonts w:ascii="Times New Roman" w:hAnsi="Times New Roman" w:cs="Times New Roman"/>
                <w:sz w:val="24"/>
                <w:szCs w:val="24"/>
              </w:rPr>
              <w:t xml:space="preserve">0 zile lucrătoare, repartizate egal a câte </w:t>
            </w:r>
            <w:r w:rsidR="003A02D6" w:rsidRPr="00111EB8">
              <w:rPr>
                <w:rFonts w:ascii="Times New Roman" w:hAnsi="Times New Roman" w:cs="Times New Roman"/>
                <w:sz w:val="24"/>
                <w:szCs w:val="24"/>
              </w:rPr>
              <w:t xml:space="preserve">45 </w:t>
            </w:r>
            <w:r w:rsidRPr="00111EB8">
              <w:rPr>
                <w:rFonts w:ascii="Times New Roman" w:hAnsi="Times New Roman" w:cs="Times New Roman"/>
                <w:sz w:val="24"/>
                <w:szCs w:val="24"/>
              </w:rPr>
              <w:t xml:space="preserve">zile lucrătoare atât pentru Ofertant cât și Beneficiar (dacă Părțile nu au convenit altfel aferent repartizării acestora). Toleranțele de timp la nivel de activități vor fi distribuite la necesitate pe </w:t>
            </w:r>
            <w:r w:rsidRPr="00111EB8">
              <w:rPr>
                <w:rFonts w:ascii="Times New Roman" w:hAnsi="Times New Roman" w:cs="Times New Roman"/>
                <w:sz w:val="24"/>
                <w:szCs w:val="24"/>
              </w:rPr>
              <w:lastRenderedPageBreak/>
              <w:t xml:space="preserve">parcursul derulării </w:t>
            </w:r>
            <w:r w:rsidR="00966BA3" w:rsidRPr="00111EB8">
              <w:rPr>
                <w:rFonts w:ascii="Times New Roman" w:hAnsi="Times New Roman" w:cs="Times New Roman"/>
                <w:sz w:val="24"/>
                <w:szCs w:val="24"/>
              </w:rPr>
              <w:t>i</w:t>
            </w:r>
            <w:r w:rsidRPr="00111EB8">
              <w:rPr>
                <w:rFonts w:ascii="Times New Roman" w:hAnsi="Times New Roman" w:cs="Times New Roman"/>
                <w:sz w:val="24"/>
                <w:szCs w:val="24"/>
              </w:rPr>
              <w:t xml:space="preserve">mplementării de comun acord al Părților. </w:t>
            </w:r>
          </w:p>
        </w:tc>
        <w:tc>
          <w:tcPr>
            <w:tcW w:w="1701" w:type="dxa"/>
          </w:tcPr>
          <w:p w14:paraId="39289043"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6433391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207C7C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8B84E1D" w14:textId="77777777" w:rsidTr="00187313">
        <w:trPr>
          <w:trHeight w:val="1425"/>
          <w:jc w:val="center"/>
        </w:trPr>
        <w:tc>
          <w:tcPr>
            <w:tcW w:w="1413" w:type="dxa"/>
          </w:tcPr>
          <w:p w14:paraId="2A57F09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vii.</w:t>
            </w:r>
          </w:p>
        </w:tc>
        <w:tc>
          <w:tcPr>
            <w:tcW w:w="5386" w:type="dxa"/>
            <w:tcBorders>
              <w:top w:val="nil"/>
              <w:left w:val="single" w:sz="4" w:space="0" w:color="auto"/>
              <w:bottom w:val="single" w:sz="4" w:space="0" w:color="auto"/>
              <w:right w:val="single" w:sz="4" w:space="0" w:color="auto"/>
            </w:tcBorders>
            <w:vAlign w:val="center"/>
          </w:tcPr>
          <w:p w14:paraId="0AB64B6B" w14:textId="48F44A9D" w:rsidR="00AF6838" w:rsidRPr="00111EB8" w:rsidRDefault="00AF6838" w:rsidP="0084589B">
            <w:pPr>
              <w:spacing w:after="0"/>
              <w:jc w:val="both"/>
              <w:rPr>
                <w:rFonts w:ascii="Times New Roman" w:hAnsi="Times New Roman" w:cs="Times New Roman"/>
                <w:sz w:val="24"/>
                <w:szCs w:val="24"/>
              </w:rPr>
            </w:pPr>
            <w:r w:rsidRPr="00111EB8">
              <w:rPr>
                <w:rFonts w:ascii="Times New Roman" w:hAnsi="Times New Roman" w:cs="Times New Roman"/>
                <w:sz w:val="24"/>
                <w:szCs w:val="24"/>
              </w:rPr>
              <w:t>În cazul în care o etapă este finisată mai târziu din contul toleranței de timp, corespunzător următoarea etapă poate fi începută mai târziu din contul acestei toleranțe, dar toleranțele de timp pe întreaga perioadă de implementare nu po</w:t>
            </w:r>
            <w:r w:rsidR="00C142AD" w:rsidRPr="00111EB8">
              <w:rPr>
                <w:rFonts w:ascii="Times New Roman" w:hAnsi="Times New Roman" w:cs="Times New Roman"/>
                <w:sz w:val="24"/>
                <w:szCs w:val="24"/>
              </w:rPr>
              <w:t>t</w:t>
            </w:r>
            <w:r w:rsidRPr="00111EB8">
              <w:rPr>
                <w:rFonts w:ascii="Times New Roman" w:hAnsi="Times New Roman" w:cs="Times New Roman"/>
                <w:sz w:val="24"/>
                <w:szCs w:val="24"/>
              </w:rPr>
              <w:t xml:space="preserve"> depăși </w:t>
            </w:r>
            <w:r w:rsidR="003A02D6" w:rsidRPr="00111EB8">
              <w:rPr>
                <w:rFonts w:ascii="Times New Roman" w:hAnsi="Times New Roman" w:cs="Times New Roman"/>
                <w:sz w:val="24"/>
                <w:szCs w:val="24"/>
              </w:rPr>
              <w:t>9</w:t>
            </w:r>
            <w:r w:rsidRPr="00111EB8">
              <w:rPr>
                <w:rFonts w:ascii="Times New Roman" w:hAnsi="Times New Roman" w:cs="Times New Roman"/>
                <w:sz w:val="24"/>
                <w:szCs w:val="24"/>
              </w:rPr>
              <w:t>0 zile lucrătoare per proiect.</w:t>
            </w:r>
          </w:p>
        </w:tc>
        <w:tc>
          <w:tcPr>
            <w:tcW w:w="1701" w:type="dxa"/>
          </w:tcPr>
          <w:p w14:paraId="0E780AE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E483C1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5F3ED68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AF2AE19" w14:textId="77777777" w:rsidTr="00187313">
        <w:trPr>
          <w:jc w:val="center"/>
        </w:trPr>
        <w:tc>
          <w:tcPr>
            <w:tcW w:w="1413" w:type="dxa"/>
          </w:tcPr>
          <w:p w14:paraId="21995EF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viii.</w:t>
            </w:r>
          </w:p>
        </w:tc>
        <w:tc>
          <w:tcPr>
            <w:tcW w:w="5386" w:type="dxa"/>
            <w:tcBorders>
              <w:top w:val="nil"/>
              <w:left w:val="single" w:sz="4" w:space="0" w:color="auto"/>
              <w:bottom w:val="single" w:sz="4" w:space="0" w:color="auto"/>
              <w:right w:val="single" w:sz="4" w:space="0" w:color="auto"/>
            </w:tcBorders>
            <w:vAlign w:val="center"/>
          </w:tcPr>
          <w:p w14:paraId="13DC0411" w14:textId="2B3DA264" w:rsidR="00AF6838" w:rsidRPr="00187313" w:rsidRDefault="00AF6838" w:rsidP="0084589B">
            <w:pPr>
              <w:spacing w:after="0"/>
              <w:jc w:val="both"/>
              <w:rPr>
                <w:rFonts w:ascii="Times New Roman" w:hAnsi="Times New Roman" w:cs="Times New Roman"/>
                <w:sz w:val="24"/>
                <w:szCs w:val="24"/>
              </w:rPr>
            </w:pPr>
            <w:bookmarkStart w:id="29" w:name="_Hlk172019583"/>
            <w:r w:rsidRPr="00187313">
              <w:rPr>
                <w:rFonts w:ascii="Times New Roman" w:hAnsi="Times New Roman" w:cs="Times New Roman"/>
                <w:sz w:val="24"/>
                <w:szCs w:val="24"/>
              </w:rPr>
              <w:t xml:space="preserve">Întru asigurarea unei implementări eficiente (sincronizarea dependențelor aferent implementării celor două loturi), autoritatea contractantă își rezervă dreptul de amânare a implementării oricărui lot ofertat, cu un termen </w:t>
            </w:r>
            <w:r w:rsidR="00D11A75" w:rsidRPr="00187313">
              <w:rPr>
                <w:rFonts w:ascii="Times New Roman" w:hAnsi="Times New Roman" w:cs="Times New Roman"/>
                <w:sz w:val="24"/>
                <w:szCs w:val="24"/>
              </w:rPr>
              <w:t>total</w:t>
            </w:r>
            <w:r w:rsidRPr="00187313">
              <w:rPr>
                <w:rFonts w:ascii="Times New Roman" w:hAnsi="Times New Roman" w:cs="Times New Roman"/>
                <w:sz w:val="24"/>
                <w:szCs w:val="24"/>
              </w:rPr>
              <w:t xml:space="preserve"> de până la 3 luni</w:t>
            </w:r>
            <w:bookmarkEnd w:id="29"/>
            <w:r w:rsidRPr="00187313">
              <w:rPr>
                <w:rFonts w:ascii="Times New Roman" w:hAnsi="Times New Roman" w:cs="Times New Roman"/>
                <w:sz w:val="24"/>
                <w:szCs w:val="24"/>
              </w:rPr>
              <w:t>.</w:t>
            </w:r>
          </w:p>
        </w:tc>
        <w:tc>
          <w:tcPr>
            <w:tcW w:w="1701" w:type="dxa"/>
          </w:tcPr>
          <w:p w14:paraId="7A94C2B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7FEA55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5020E7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DA57C19" w14:textId="77777777" w:rsidTr="00187313">
        <w:trPr>
          <w:jc w:val="center"/>
        </w:trPr>
        <w:tc>
          <w:tcPr>
            <w:tcW w:w="1413" w:type="dxa"/>
          </w:tcPr>
          <w:p w14:paraId="6B0DC30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ix.</w:t>
            </w:r>
          </w:p>
        </w:tc>
        <w:tc>
          <w:tcPr>
            <w:tcW w:w="5386" w:type="dxa"/>
            <w:tcBorders>
              <w:top w:val="nil"/>
              <w:left w:val="single" w:sz="4" w:space="0" w:color="auto"/>
              <w:bottom w:val="single" w:sz="4" w:space="0" w:color="auto"/>
              <w:right w:val="single" w:sz="4" w:space="0" w:color="auto"/>
            </w:tcBorders>
            <w:vAlign w:val="center"/>
          </w:tcPr>
          <w:p w14:paraId="09FEF9F9" w14:textId="7B26608F"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proiect va </w:t>
            </w:r>
            <w:r w:rsidR="00966BA3" w:rsidRPr="00187313">
              <w:rPr>
                <w:rFonts w:ascii="Times New Roman" w:hAnsi="Times New Roman" w:cs="Times New Roman"/>
                <w:sz w:val="24"/>
                <w:szCs w:val="24"/>
              </w:rPr>
              <w:t>conține</w:t>
            </w:r>
            <w:r w:rsidRPr="00187313">
              <w:rPr>
                <w:rFonts w:ascii="Times New Roman" w:hAnsi="Times New Roman" w:cs="Times New Roman"/>
                <w:sz w:val="24"/>
                <w:szCs w:val="24"/>
              </w:rPr>
              <w:t xml:space="preserve"> diagrama Gantt. Pe durata proiectului, Managerul de proiect trebuie să utilizeze un software/ instrument dedicat managementului de proiect care va fi indicat în ofertă.</w:t>
            </w:r>
          </w:p>
        </w:tc>
        <w:tc>
          <w:tcPr>
            <w:tcW w:w="1701" w:type="dxa"/>
          </w:tcPr>
          <w:p w14:paraId="15C87BA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73BB5D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94A979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F021020" w14:textId="77777777" w:rsidTr="00187313">
        <w:trPr>
          <w:jc w:val="center"/>
        </w:trPr>
        <w:tc>
          <w:tcPr>
            <w:tcW w:w="1413" w:type="dxa"/>
          </w:tcPr>
          <w:p w14:paraId="5096D6E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f. x.</w:t>
            </w:r>
          </w:p>
        </w:tc>
        <w:tc>
          <w:tcPr>
            <w:tcW w:w="5386" w:type="dxa"/>
            <w:tcBorders>
              <w:top w:val="nil"/>
              <w:left w:val="single" w:sz="4" w:space="0" w:color="auto"/>
              <w:bottom w:val="single" w:sz="4" w:space="0" w:color="auto"/>
              <w:right w:val="single" w:sz="4" w:space="0" w:color="auto"/>
            </w:tcBorders>
            <w:vAlign w:val="center"/>
          </w:tcPr>
          <w:p w14:paraId="45BF0D4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Pe întreaga perioadă de executare a contractului vor fi elaborate planuri detaliate de proiect pentru fiecare etapă în parte.</w:t>
            </w:r>
          </w:p>
        </w:tc>
        <w:tc>
          <w:tcPr>
            <w:tcW w:w="1701" w:type="dxa"/>
          </w:tcPr>
          <w:p w14:paraId="4D6DEAFC"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CDC9F3D"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E09F4D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E799E3A" w14:textId="77777777" w:rsidTr="00187313">
        <w:trPr>
          <w:trHeight w:val="447"/>
          <w:jc w:val="center"/>
        </w:trPr>
        <w:tc>
          <w:tcPr>
            <w:tcW w:w="1413" w:type="dxa"/>
          </w:tcPr>
          <w:p w14:paraId="3D3194C9"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g. </w:t>
            </w:r>
          </w:p>
        </w:tc>
        <w:tc>
          <w:tcPr>
            <w:tcW w:w="5386" w:type="dxa"/>
            <w:tcBorders>
              <w:top w:val="nil"/>
              <w:left w:val="single" w:sz="4" w:space="0" w:color="auto"/>
              <w:bottom w:val="single" w:sz="4" w:space="0" w:color="auto"/>
              <w:right w:val="single" w:sz="4" w:space="0" w:color="auto"/>
            </w:tcBorders>
            <w:vAlign w:val="center"/>
          </w:tcPr>
          <w:p w14:paraId="3225B1EC" w14:textId="5DDBE0DF"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 xml:space="preserve">Planul de management al </w:t>
            </w:r>
            <w:r w:rsidR="00966BA3" w:rsidRPr="00187313">
              <w:rPr>
                <w:rFonts w:ascii="Times New Roman" w:hAnsi="Times New Roman" w:cs="Times New Roman"/>
                <w:b/>
                <w:bCs/>
                <w:sz w:val="24"/>
                <w:szCs w:val="24"/>
              </w:rPr>
              <w:t>calității</w:t>
            </w:r>
          </w:p>
        </w:tc>
        <w:tc>
          <w:tcPr>
            <w:tcW w:w="1701" w:type="dxa"/>
          </w:tcPr>
          <w:p w14:paraId="6B27687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1DFDD9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1E80E4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674358F" w14:textId="77777777" w:rsidTr="00187313">
        <w:trPr>
          <w:jc w:val="center"/>
        </w:trPr>
        <w:tc>
          <w:tcPr>
            <w:tcW w:w="1413" w:type="dxa"/>
          </w:tcPr>
          <w:p w14:paraId="7AB7F36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w:t>
            </w:r>
          </w:p>
        </w:tc>
        <w:tc>
          <w:tcPr>
            <w:tcW w:w="5386" w:type="dxa"/>
            <w:tcBorders>
              <w:top w:val="nil"/>
              <w:left w:val="single" w:sz="4" w:space="0" w:color="auto"/>
              <w:bottom w:val="single" w:sz="4" w:space="0" w:color="auto"/>
              <w:right w:val="single" w:sz="4" w:space="0" w:color="auto"/>
            </w:tcBorders>
            <w:vAlign w:val="center"/>
          </w:tcPr>
          <w:p w14:paraId="7E00C80C" w14:textId="01E89069"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management al </w:t>
            </w:r>
            <w:r w:rsidR="00966BA3" w:rsidRPr="00187313">
              <w:rPr>
                <w:rFonts w:ascii="Times New Roman" w:hAnsi="Times New Roman" w:cs="Times New Roman"/>
                <w:sz w:val="24"/>
                <w:szCs w:val="24"/>
              </w:rPr>
              <w:t>calități</w:t>
            </w:r>
            <w:r w:rsidRPr="00187313">
              <w:rPr>
                <w:rFonts w:ascii="Times New Roman" w:hAnsi="Times New Roman" w:cs="Times New Roman"/>
                <w:sz w:val="24"/>
                <w:szCs w:val="24"/>
              </w:rPr>
              <w:t xml:space="preserve"> va include:</w:t>
            </w:r>
          </w:p>
        </w:tc>
        <w:tc>
          <w:tcPr>
            <w:tcW w:w="1701" w:type="dxa"/>
          </w:tcPr>
          <w:p w14:paraId="7F075F4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8DF2EC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CB3529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9EF22E9" w14:textId="77777777" w:rsidTr="00187313">
        <w:trPr>
          <w:jc w:val="center"/>
        </w:trPr>
        <w:tc>
          <w:tcPr>
            <w:tcW w:w="1413" w:type="dxa"/>
          </w:tcPr>
          <w:p w14:paraId="73378C7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i.i.</w:t>
            </w:r>
          </w:p>
        </w:tc>
        <w:tc>
          <w:tcPr>
            <w:tcW w:w="5386" w:type="dxa"/>
            <w:tcBorders>
              <w:top w:val="nil"/>
              <w:left w:val="single" w:sz="4" w:space="0" w:color="auto"/>
              <w:bottom w:val="single" w:sz="4" w:space="0" w:color="auto"/>
              <w:right w:val="single" w:sz="4" w:space="0" w:color="auto"/>
            </w:tcBorders>
            <w:vAlign w:val="center"/>
          </w:tcPr>
          <w:p w14:paraId="351458B8" w14:textId="7BAE210A" w:rsidR="00AF6838" w:rsidRPr="00187313" w:rsidRDefault="00966BA3"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Responsabilitățile</w:t>
            </w:r>
            <w:r w:rsidR="00AF6838" w:rsidRPr="00187313">
              <w:rPr>
                <w:rFonts w:ascii="Times New Roman" w:hAnsi="Times New Roman" w:cs="Times New Roman"/>
                <w:sz w:val="24"/>
                <w:szCs w:val="24"/>
              </w:rPr>
              <w:t xml:space="preserve"> pentru asigurarea </w:t>
            </w:r>
            <w:r w:rsidRPr="00187313">
              <w:rPr>
                <w:rFonts w:ascii="Times New Roman" w:hAnsi="Times New Roman" w:cs="Times New Roman"/>
                <w:sz w:val="24"/>
                <w:szCs w:val="24"/>
              </w:rPr>
              <w:t>calității</w:t>
            </w:r>
            <w:r w:rsidR="00AF6838" w:rsidRPr="00187313">
              <w:rPr>
                <w:rFonts w:ascii="Times New Roman" w:hAnsi="Times New Roman" w:cs="Times New Roman"/>
                <w:sz w:val="24"/>
                <w:szCs w:val="24"/>
              </w:rPr>
              <w:t>.</w:t>
            </w:r>
          </w:p>
        </w:tc>
        <w:tc>
          <w:tcPr>
            <w:tcW w:w="1701" w:type="dxa"/>
          </w:tcPr>
          <w:p w14:paraId="689C5A3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13CF15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2650EA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0DAB561" w14:textId="77777777" w:rsidTr="00187313">
        <w:trPr>
          <w:jc w:val="center"/>
        </w:trPr>
        <w:tc>
          <w:tcPr>
            <w:tcW w:w="1413" w:type="dxa"/>
          </w:tcPr>
          <w:p w14:paraId="561B1830"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i.ii.</w:t>
            </w:r>
          </w:p>
        </w:tc>
        <w:tc>
          <w:tcPr>
            <w:tcW w:w="5386" w:type="dxa"/>
            <w:tcBorders>
              <w:top w:val="nil"/>
              <w:left w:val="single" w:sz="4" w:space="0" w:color="auto"/>
              <w:bottom w:val="single" w:sz="4" w:space="0" w:color="auto"/>
              <w:right w:val="single" w:sz="4" w:space="0" w:color="auto"/>
            </w:tcBorders>
            <w:vAlign w:val="center"/>
          </w:tcPr>
          <w:p w14:paraId="687BD794" w14:textId="4F0166C1" w:rsidR="00AF6838" w:rsidRPr="00187313" w:rsidRDefault="00966BA3"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Referințe</w:t>
            </w:r>
            <w:r w:rsidR="00AF6838" w:rsidRPr="00187313">
              <w:rPr>
                <w:rFonts w:ascii="Times New Roman" w:hAnsi="Times New Roman" w:cs="Times New Roman"/>
                <w:sz w:val="24"/>
                <w:szCs w:val="24"/>
              </w:rPr>
              <w:t xml:space="preserve"> la standardele care trebuie respectate</w:t>
            </w:r>
          </w:p>
        </w:tc>
        <w:tc>
          <w:tcPr>
            <w:tcW w:w="1701" w:type="dxa"/>
          </w:tcPr>
          <w:p w14:paraId="720A496A"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FAF62F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19449A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E886F40" w14:textId="77777777" w:rsidTr="00187313">
        <w:trPr>
          <w:jc w:val="center"/>
        </w:trPr>
        <w:tc>
          <w:tcPr>
            <w:tcW w:w="1413" w:type="dxa"/>
          </w:tcPr>
          <w:p w14:paraId="416D341D"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i.iii.</w:t>
            </w:r>
          </w:p>
        </w:tc>
        <w:tc>
          <w:tcPr>
            <w:tcW w:w="5386" w:type="dxa"/>
            <w:tcBorders>
              <w:top w:val="nil"/>
              <w:left w:val="single" w:sz="4" w:space="0" w:color="auto"/>
              <w:bottom w:val="single" w:sz="4" w:space="0" w:color="auto"/>
              <w:right w:val="single" w:sz="4" w:space="0" w:color="auto"/>
            </w:tcBorders>
            <w:vAlign w:val="center"/>
          </w:tcPr>
          <w:p w14:paraId="15750944" w14:textId="581CBCA3"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Identificarea criteriilor cheie de evaluare a </w:t>
            </w:r>
            <w:r w:rsidR="00966BA3" w:rsidRPr="00187313">
              <w:rPr>
                <w:rFonts w:ascii="Times New Roman" w:hAnsi="Times New Roman" w:cs="Times New Roman"/>
                <w:sz w:val="24"/>
                <w:szCs w:val="24"/>
              </w:rPr>
              <w:t>calității</w:t>
            </w:r>
            <w:r w:rsidRPr="00187313">
              <w:rPr>
                <w:rFonts w:ascii="Times New Roman" w:hAnsi="Times New Roman" w:cs="Times New Roman"/>
                <w:sz w:val="24"/>
                <w:szCs w:val="24"/>
              </w:rPr>
              <w:t xml:space="preserve"> care trebuie respectate.</w:t>
            </w:r>
          </w:p>
        </w:tc>
        <w:tc>
          <w:tcPr>
            <w:tcW w:w="1701" w:type="dxa"/>
          </w:tcPr>
          <w:p w14:paraId="45F1292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FC59B6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4F8F98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313BB0A" w14:textId="77777777" w:rsidTr="00187313">
        <w:trPr>
          <w:jc w:val="center"/>
        </w:trPr>
        <w:tc>
          <w:tcPr>
            <w:tcW w:w="1413" w:type="dxa"/>
          </w:tcPr>
          <w:p w14:paraId="6320DC97"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i.iv.</w:t>
            </w:r>
          </w:p>
        </w:tc>
        <w:tc>
          <w:tcPr>
            <w:tcW w:w="5386" w:type="dxa"/>
            <w:tcBorders>
              <w:top w:val="nil"/>
              <w:left w:val="single" w:sz="4" w:space="0" w:color="auto"/>
              <w:bottom w:val="single" w:sz="4" w:space="0" w:color="auto"/>
              <w:right w:val="single" w:sz="4" w:space="0" w:color="auto"/>
            </w:tcBorders>
            <w:vAlign w:val="center"/>
          </w:tcPr>
          <w:p w14:paraId="7EBB6DBC" w14:textId="3F67FABA"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Metode de control </w:t>
            </w:r>
            <w:r w:rsidR="00966BA3" w:rsidRPr="00187313">
              <w:rPr>
                <w:rFonts w:ascii="Times New Roman" w:hAnsi="Times New Roman" w:cs="Times New Roman"/>
                <w:sz w:val="24"/>
                <w:szCs w:val="24"/>
              </w:rPr>
              <w:t>și</w:t>
            </w:r>
            <w:r w:rsidRPr="00187313">
              <w:rPr>
                <w:rFonts w:ascii="Times New Roman" w:hAnsi="Times New Roman" w:cs="Times New Roman"/>
                <w:sz w:val="24"/>
                <w:szCs w:val="24"/>
              </w:rPr>
              <w:t xml:space="preserve"> de audit utilizate pentru atestarea calității livrabilelor de management de proiect </w:t>
            </w:r>
            <w:r w:rsidR="00966BA3" w:rsidRPr="00187313">
              <w:rPr>
                <w:rFonts w:ascii="Times New Roman" w:hAnsi="Times New Roman" w:cs="Times New Roman"/>
                <w:sz w:val="24"/>
                <w:szCs w:val="24"/>
              </w:rPr>
              <w:t>și</w:t>
            </w:r>
            <w:r w:rsidRPr="00187313">
              <w:rPr>
                <w:rFonts w:ascii="Times New Roman" w:hAnsi="Times New Roman" w:cs="Times New Roman"/>
                <w:sz w:val="24"/>
                <w:szCs w:val="24"/>
              </w:rPr>
              <w:t xml:space="preserve"> pentru cele specializate, de natură tehnică</w:t>
            </w:r>
          </w:p>
        </w:tc>
        <w:tc>
          <w:tcPr>
            <w:tcW w:w="1701" w:type="dxa"/>
          </w:tcPr>
          <w:p w14:paraId="776DC02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8727A5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BF6B89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730B7A5" w14:textId="77777777" w:rsidTr="00187313">
        <w:trPr>
          <w:jc w:val="center"/>
        </w:trPr>
        <w:tc>
          <w:tcPr>
            <w:tcW w:w="1413" w:type="dxa"/>
          </w:tcPr>
          <w:p w14:paraId="36FB4E1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i.v.</w:t>
            </w:r>
          </w:p>
        </w:tc>
        <w:tc>
          <w:tcPr>
            <w:tcW w:w="5386" w:type="dxa"/>
            <w:tcBorders>
              <w:top w:val="nil"/>
              <w:left w:val="single" w:sz="4" w:space="0" w:color="auto"/>
              <w:bottom w:val="single" w:sz="4" w:space="0" w:color="auto"/>
              <w:right w:val="single" w:sz="4" w:space="0" w:color="auto"/>
            </w:tcBorders>
            <w:vAlign w:val="center"/>
          </w:tcPr>
          <w:p w14:paraId="61EFB1ED" w14:textId="16650EE3"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Alte instrumente pentru asigurarea </w:t>
            </w:r>
            <w:r w:rsidR="00966BA3" w:rsidRPr="00187313">
              <w:rPr>
                <w:rFonts w:ascii="Times New Roman" w:hAnsi="Times New Roman" w:cs="Times New Roman"/>
                <w:sz w:val="24"/>
                <w:szCs w:val="24"/>
              </w:rPr>
              <w:t>calității</w:t>
            </w:r>
            <w:r w:rsidRPr="00187313">
              <w:rPr>
                <w:rFonts w:ascii="Times New Roman" w:hAnsi="Times New Roman" w:cs="Times New Roman"/>
                <w:sz w:val="24"/>
                <w:szCs w:val="24"/>
              </w:rPr>
              <w:t>.</w:t>
            </w:r>
          </w:p>
        </w:tc>
        <w:tc>
          <w:tcPr>
            <w:tcW w:w="1701" w:type="dxa"/>
          </w:tcPr>
          <w:p w14:paraId="4389CEA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8CAAD2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E6A830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500DDA5" w14:textId="77777777" w:rsidTr="00187313">
        <w:trPr>
          <w:jc w:val="center"/>
        </w:trPr>
        <w:tc>
          <w:tcPr>
            <w:tcW w:w="1413" w:type="dxa"/>
          </w:tcPr>
          <w:p w14:paraId="03021F92"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g. ii.</w:t>
            </w:r>
          </w:p>
        </w:tc>
        <w:tc>
          <w:tcPr>
            <w:tcW w:w="5386" w:type="dxa"/>
            <w:tcBorders>
              <w:top w:val="nil"/>
              <w:left w:val="single" w:sz="4" w:space="0" w:color="auto"/>
              <w:bottom w:val="single" w:sz="4" w:space="0" w:color="auto"/>
              <w:right w:val="single" w:sz="4" w:space="0" w:color="auto"/>
            </w:tcBorders>
            <w:vAlign w:val="center"/>
          </w:tcPr>
          <w:p w14:paraId="0381C35D" w14:textId="2C3AC278"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În vederea înregistrării controalelor de calitate care urmează să fie efectuate asupra livrabilelor, Ofertantul trebuie să </w:t>
            </w:r>
            <w:r w:rsidR="00966BA3" w:rsidRPr="00187313">
              <w:rPr>
                <w:rFonts w:ascii="Times New Roman" w:hAnsi="Times New Roman" w:cs="Times New Roman"/>
                <w:sz w:val="24"/>
                <w:szCs w:val="24"/>
              </w:rPr>
              <w:t>țină</w:t>
            </w:r>
            <w:r w:rsidRPr="00187313">
              <w:rPr>
                <w:rFonts w:ascii="Times New Roman" w:hAnsi="Times New Roman" w:cs="Times New Roman"/>
                <w:sz w:val="24"/>
                <w:szCs w:val="24"/>
              </w:rPr>
              <w:t xml:space="preserve"> un Registru al calității, care va </w:t>
            </w:r>
            <w:r w:rsidR="00966BA3" w:rsidRPr="00187313">
              <w:rPr>
                <w:rFonts w:ascii="Times New Roman" w:hAnsi="Times New Roman" w:cs="Times New Roman"/>
                <w:sz w:val="24"/>
                <w:szCs w:val="24"/>
              </w:rPr>
              <w:t>conține</w:t>
            </w:r>
            <w:r w:rsidRPr="00187313">
              <w:rPr>
                <w:rFonts w:ascii="Times New Roman" w:hAnsi="Times New Roman" w:cs="Times New Roman"/>
                <w:sz w:val="24"/>
                <w:szCs w:val="24"/>
              </w:rPr>
              <w:t xml:space="preserve"> următoarele: livrabilul, metoda de verificare a </w:t>
            </w:r>
            <w:r w:rsidR="00966BA3" w:rsidRPr="00187313">
              <w:rPr>
                <w:rFonts w:ascii="Times New Roman" w:hAnsi="Times New Roman" w:cs="Times New Roman"/>
                <w:sz w:val="24"/>
                <w:szCs w:val="24"/>
              </w:rPr>
              <w:t>calității</w:t>
            </w:r>
            <w:r w:rsidRPr="00187313">
              <w:rPr>
                <w:rFonts w:ascii="Times New Roman" w:hAnsi="Times New Roman" w:cs="Times New Roman"/>
                <w:sz w:val="24"/>
                <w:szCs w:val="24"/>
              </w:rPr>
              <w:t xml:space="preserve">, rezultatele verificării, </w:t>
            </w:r>
            <w:r w:rsidR="00966BA3" w:rsidRPr="00187313">
              <w:rPr>
                <w:rFonts w:ascii="Times New Roman" w:hAnsi="Times New Roman" w:cs="Times New Roman"/>
                <w:sz w:val="24"/>
                <w:szCs w:val="24"/>
              </w:rPr>
              <w:t>activitățile</w:t>
            </w:r>
            <w:r w:rsidRPr="00187313">
              <w:rPr>
                <w:rFonts w:ascii="Times New Roman" w:hAnsi="Times New Roman" w:cs="Times New Roman"/>
                <w:sz w:val="24"/>
                <w:szCs w:val="24"/>
              </w:rPr>
              <w:t xml:space="preserve"> corective, data planificată </w:t>
            </w:r>
            <w:r w:rsidR="00966BA3" w:rsidRPr="00187313">
              <w:rPr>
                <w:rFonts w:ascii="Times New Roman" w:hAnsi="Times New Roman" w:cs="Times New Roman"/>
                <w:sz w:val="24"/>
                <w:szCs w:val="24"/>
              </w:rPr>
              <w:t>și</w:t>
            </w:r>
            <w:r w:rsidRPr="00187313">
              <w:rPr>
                <w:rFonts w:ascii="Times New Roman" w:hAnsi="Times New Roman" w:cs="Times New Roman"/>
                <w:sz w:val="24"/>
                <w:szCs w:val="24"/>
              </w:rPr>
              <w:t xml:space="preserve"> data efectivă de aprobare.</w:t>
            </w:r>
          </w:p>
        </w:tc>
        <w:tc>
          <w:tcPr>
            <w:tcW w:w="1701" w:type="dxa"/>
          </w:tcPr>
          <w:p w14:paraId="2430776B"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26209E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7319A8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E51DA25" w14:textId="77777777" w:rsidTr="00187313">
        <w:trPr>
          <w:jc w:val="center"/>
        </w:trPr>
        <w:tc>
          <w:tcPr>
            <w:tcW w:w="1413" w:type="dxa"/>
          </w:tcPr>
          <w:p w14:paraId="5D43BECF"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h.</w:t>
            </w:r>
          </w:p>
        </w:tc>
        <w:tc>
          <w:tcPr>
            <w:tcW w:w="5386" w:type="dxa"/>
            <w:tcBorders>
              <w:top w:val="nil"/>
              <w:left w:val="single" w:sz="4" w:space="0" w:color="auto"/>
              <w:bottom w:val="single" w:sz="4" w:space="0" w:color="auto"/>
              <w:right w:val="single" w:sz="4" w:space="0" w:color="auto"/>
            </w:tcBorders>
            <w:vAlign w:val="center"/>
          </w:tcPr>
          <w:p w14:paraId="0AFBEA10"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 xml:space="preserve">Planul de management al resurselor </w:t>
            </w:r>
          </w:p>
        </w:tc>
        <w:tc>
          <w:tcPr>
            <w:tcW w:w="1701" w:type="dxa"/>
          </w:tcPr>
          <w:p w14:paraId="7D4F19A3"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E977A6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379AF9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9C47FFD" w14:textId="77777777" w:rsidTr="00187313">
        <w:trPr>
          <w:jc w:val="center"/>
        </w:trPr>
        <w:tc>
          <w:tcPr>
            <w:tcW w:w="1413" w:type="dxa"/>
          </w:tcPr>
          <w:p w14:paraId="152A905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h. i.</w:t>
            </w:r>
          </w:p>
        </w:tc>
        <w:tc>
          <w:tcPr>
            <w:tcW w:w="5386" w:type="dxa"/>
            <w:tcBorders>
              <w:top w:val="nil"/>
              <w:left w:val="single" w:sz="4" w:space="0" w:color="auto"/>
              <w:bottom w:val="single" w:sz="4" w:space="0" w:color="auto"/>
              <w:right w:val="single" w:sz="4" w:space="0" w:color="auto"/>
            </w:tcBorders>
            <w:vAlign w:val="center"/>
          </w:tcPr>
          <w:p w14:paraId="1CEF22DC" w14:textId="52F79E66"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management al resurselor va include pentru fiecare activitate propusă cantitatea de resurse, ce urmează să fie alocată de către Ofertant, pe teren </w:t>
            </w:r>
            <w:r w:rsidR="00966BA3" w:rsidRPr="00187313">
              <w:rPr>
                <w:rFonts w:ascii="Times New Roman" w:hAnsi="Times New Roman" w:cs="Times New Roman"/>
                <w:sz w:val="24"/>
                <w:szCs w:val="24"/>
              </w:rPr>
              <w:t>și</w:t>
            </w:r>
            <w:r w:rsidRPr="00187313">
              <w:rPr>
                <w:rFonts w:ascii="Times New Roman" w:hAnsi="Times New Roman" w:cs="Times New Roman"/>
                <w:sz w:val="24"/>
                <w:szCs w:val="24"/>
              </w:rPr>
              <w:t xml:space="preserve"> la </w:t>
            </w:r>
            <w:r w:rsidR="00966BA3" w:rsidRPr="00187313">
              <w:rPr>
                <w:rFonts w:ascii="Times New Roman" w:hAnsi="Times New Roman" w:cs="Times New Roman"/>
                <w:sz w:val="24"/>
                <w:szCs w:val="24"/>
              </w:rPr>
              <w:lastRenderedPageBreak/>
              <w:t>distanță</w:t>
            </w:r>
            <w:r w:rsidRPr="00187313">
              <w:rPr>
                <w:rFonts w:ascii="Times New Roman" w:hAnsi="Times New Roman" w:cs="Times New Roman"/>
                <w:sz w:val="24"/>
                <w:szCs w:val="24"/>
              </w:rPr>
              <w:t xml:space="preserve">, precum </w:t>
            </w:r>
            <w:r w:rsidR="00966BA3" w:rsidRPr="00187313">
              <w:rPr>
                <w:rFonts w:ascii="Times New Roman" w:hAnsi="Times New Roman" w:cs="Times New Roman"/>
                <w:sz w:val="24"/>
                <w:szCs w:val="24"/>
              </w:rPr>
              <w:t>și</w:t>
            </w:r>
            <w:r w:rsidRPr="00187313">
              <w:rPr>
                <w:rFonts w:ascii="Times New Roman" w:hAnsi="Times New Roman" w:cs="Times New Roman"/>
                <w:sz w:val="24"/>
                <w:szCs w:val="24"/>
              </w:rPr>
              <w:t xml:space="preserve"> numărul de persoane pe categorii ce urmează a fi alocat proiectului.</w:t>
            </w:r>
          </w:p>
        </w:tc>
        <w:tc>
          <w:tcPr>
            <w:tcW w:w="1701" w:type="dxa"/>
          </w:tcPr>
          <w:p w14:paraId="1D190493"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1" w:type="dxa"/>
            <w:tcBorders>
              <w:top w:val="single" w:sz="4" w:space="0" w:color="auto"/>
              <w:left w:val="single" w:sz="4" w:space="0" w:color="auto"/>
              <w:bottom w:val="single" w:sz="4" w:space="0" w:color="auto"/>
              <w:right w:val="single" w:sz="4" w:space="0" w:color="auto"/>
            </w:tcBorders>
          </w:tcPr>
          <w:p w14:paraId="63D14D2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AAC945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19F3B9A" w14:textId="77777777" w:rsidTr="00187313">
        <w:trPr>
          <w:jc w:val="center"/>
        </w:trPr>
        <w:tc>
          <w:tcPr>
            <w:tcW w:w="1413" w:type="dxa"/>
          </w:tcPr>
          <w:p w14:paraId="226EDC5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h. ii.</w:t>
            </w:r>
          </w:p>
        </w:tc>
        <w:tc>
          <w:tcPr>
            <w:tcW w:w="5386" w:type="dxa"/>
            <w:tcBorders>
              <w:top w:val="nil"/>
              <w:left w:val="single" w:sz="4" w:space="0" w:color="auto"/>
              <w:bottom w:val="single" w:sz="4" w:space="0" w:color="auto"/>
              <w:right w:val="single" w:sz="4" w:space="0" w:color="auto"/>
            </w:tcBorders>
            <w:vAlign w:val="center"/>
          </w:tcPr>
          <w:p w14:paraId="12079767" w14:textId="223662A0"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alocare a resurselor va detalia componenta de rezervă </w:t>
            </w:r>
            <w:r w:rsidR="00966BA3" w:rsidRPr="00187313">
              <w:rPr>
                <w:rFonts w:ascii="Times New Roman" w:hAnsi="Times New Roman" w:cs="Times New Roman"/>
                <w:sz w:val="24"/>
                <w:szCs w:val="24"/>
              </w:rPr>
              <w:t>menționată</w:t>
            </w:r>
            <w:r w:rsidRPr="00187313">
              <w:rPr>
                <w:rFonts w:ascii="Times New Roman" w:hAnsi="Times New Roman" w:cs="Times New Roman"/>
                <w:sz w:val="24"/>
                <w:szCs w:val="24"/>
              </w:rPr>
              <w:t xml:space="preserve"> </w:t>
            </w:r>
            <w:r w:rsidR="0019099C" w:rsidRPr="00187313">
              <w:rPr>
                <w:rFonts w:ascii="Times New Roman" w:hAnsi="Times New Roman" w:cs="Times New Roman"/>
                <w:sz w:val="24"/>
                <w:szCs w:val="24"/>
              </w:rPr>
              <w:t>Anexa nr.5</w:t>
            </w:r>
            <w:r w:rsidRPr="00187313">
              <w:rPr>
                <w:rFonts w:ascii="Times New Roman" w:hAnsi="Times New Roman" w:cs="Times New Roman"/>
                <w:sz w:val="24"/>
                <w:szCs w:val="24"/>
              </w:rPr>
              <w:t xml:space="preserve"> </w:t>
            </w:r>
            <w:r w:rsidR="0019099C" w:rsidRPr="00187313">
              <w:rPr>
                <w:rFonts w:ascii="Times New Roman" w:hAnsi="Times New Roman" w:cs="Times New Roman"/>
                <w:sz w:val="24"/>
                <w:szCs w:val="24"/>
              </w:rPr>
              <w:t>a</w:t>
            </w:r>
            <w:r w:rsidRPr="00187313">
              <w:rPr>
                <w:rFonts w:ascii="Times New Roman" w:hAnsi="Times New Roman" w:cs="Times New Roman"/>
                <w:sz w:val="24"/>
                <w:szCs w:val="24"/>
              </w:rPr>
              <w:t xml:space="preserve"> </w:t>
            </w:r>
            <w:r w:rsidR="00817557" w:rsidRPr="00187313">
              <w:rPr>
                <w:rFonts w:ascii="Times New Roman" w:hAnsi="Times New Roman" w:cs="Times New Roman"/>
                <w:sz w:val="24"/>
                <w:szCs w:val="24"/>
              </w:rPr>
              <w:t xml:space="preserve">prezentului </w:t>
            </w:r>
            <w:r w:rsidRPr="00187313">
              <w:rPr>
                <w:rFonts w:ascii="Times New Roman" w:hAnsi="Times New Roman" w:cs="Times New Roman"/>
                <w:sz w:val="24"/>
                <w:szCs w:val="24"/>
              </w:rPr>
              <w:t xml:space="preserve">Caiet de sarcini, </w:t>
            </w:r>
            <w:r w:rsidR="00817557" w:rsidRPr="00187313">
              <w:rPr>
                <w:rFonts w:ascii="Times New Roman" w:hAnsi="Times New Roman" w:cs="Times New Roman"/>
                <w:sz w:val="24"/>
                <w:szCs w:val="24"/>
              </w:rPr>
              <w:t xml:space="preserve">pct. </w:t>
            </w:r>
            <w:r w:rsidRPr="00187313">
              <w:rPr>
                <w:rFonts w:ascii="Times New Roman" w:hAnsi="Times New Roman" w:cs="Times New Roman"/>
                <w:sz w:val="24"/>
                <w:szCs w:val="24"/>
              </w:rPr>
              <w:t>1.2.4 “</w:t>
            </w:r>
            <w:r w:rsidR="00720DCB" w:rsidRPr="00187313">
              <w:rPr>
                <w:rFonts w:ascii="Times New Roman" w:hAnsi="Times New Roman" w:cs="Times New Roman"/>
                <w:sz w:val="24"/>
                <w:szCs w:val="24"/>
              </w:rPr>
              <w:t>Cerințe față de o</w:t>
            </w:r>
            <w:r w:rsidRPr="00187313">
              <w:rPr>
                <w:rFonts w:ascii="Times New Roman" w:hAnsi="Times New Roman" w:cs="Times New Roman"/>
                <w:sz w:val="24"/>
                <w:szCs w:val="24"/>
              </w:rPr>
              <w:t>ferta financiară”.</w:t>
            </w:r>
          </w:p>
        </w:tc>
        <w:tc>
          <w:tcPr>
            <w:tcW w:w="1701" w:type="dxa"/>
          </w:tcPr>
          <w:p w14:paraId="4847FAD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0C6E312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67640C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7BE5B84" w14:textId="77777777" w:rsidTr="00187313">
        <w:trPr>
          <w:jc w:val="center"/>
        </w:trPr>
        <w:tc>
          <w:tcPr>
            <w:tcW w:w="1413" w:type="dxa"/>
          </w:tcPr>
          <w:p w14:paraId="44BE56CA"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h. iii.</w:t>
            </w:r>
          </w:p>
        </w:tc>
        <w:tc>
          <w:tcPr>
            <w:tcW w:w="5386" w:type="dxa"/>
            <w:tcBorders>
              <w:top w:val="nil"/>
              <w:left w:val="single" w:sz="4" w:space="0" w:color="auto"/>
              <w:bottom w:val="single" w:sz="4" w:space="0" w:color="auto"/>
              <w:right w:val="single" w:sz="4" w:space="0" w:color="auto"/>
            </w:tcBorders>
            <w:vAlign w:val="center"/>
          </w:tcPr>
          <w:p w14:paraId="55146709" w14:textId="195BE306"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Planul de management a resurselor va include pentru fiecare activitate propusă resursele necesare a fi alocate din partea Beneficiarului, care descriu funcțiile și responsabilitățile fiecărui membru al echipei Beneficiarului și volumul de muncă estimat pentru fiecare sarcină</w:t>
            </w:r>
            <w:r w:rsidR="00050134" w:rsidRPr="00187313">
              <w:rPr>
                <w:rFonts w:ascii="Times New Roman" w:hAnsi="Times New Roman" w:cs="Times New Roman"/>
                <w:sz w:val="24"/>
                <w:szCs w:val="24"/>
              </w:rPr>
              <w:t>,</w:t>
            </w:r>
            <w:r w:rsidRPr="00187313">
              <w:rPr>
                <w:rFonts w:ascii="Times New Roman" w:hAnsi="Times New Roman" w:cs="Times New Roman"/>
                <w:sz w:val="24"/>
                <w:szCs w:val="24"/>
              </w:rPr>
              <w:t xml:space="preserve"> pentru fiecare categorie de personal.</w:t>
            </w:r>
          </w:p>
        </w:tc>
        <w:tc>
          <w:tcPr>
            <w:tcW w:w="1701" w:type="dxa"/>
          </w:tcPr>
          <w:p w14:paraId="0AC1B47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434034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7648E9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3B429F3" w14:textId="77777777" w:rsidTr="00187313">
        <w:trPr>
          <w:jc w:val="center"/>
        </w:trPr>
        <w:tc>
          <w:tcPr>
            <w:tcW w:w="1413" w:type="dxa"/>
          </w:tcPr>
          <w:p w14:paraId="5CC9C70B"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i. </w:t>
            </w:r>
          </w:p>
        </w:tc>
        <w:tc>
          <w:tcPr>
            <w:tcW w:w="5386" w:type="dxa"/>
            <w:tcBorders>
              <w:top w:val="nil"/>
              <w:left w:val="single" w:sz="4" w:space="0" w:color="auto"/>
              <w:bottom w:val="single" w:sz="4" w:space="0" w:color="auto"/>
              <w:right w:val="single" w:sz="4" w:space="0" w:color="auto"/>
            </w:tcBorders>
            <w:vAlign w:val="center"/>
          </w:tcPr>
          <w:p w14:paraId="43E5E702"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management al riscurilor: </w:t>
            </w:r>
          </w:p>
        </w:tc>
        <w:tc>
          <w:tcPr>
            <w:tcW w:w="1701" w:type="dxa"/>
          </w:tcPr>
          <w:p w14:paraId="65DC14C9"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71653C9"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587542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28A58D2" w14:textId="77777777" w:rsidTr="00187313">
        <w:trPr>
          <w:jc w:val="center"/>
        </w:trPr>
        <w:tc>
          <w:tcPr>
            <w:tcW w:w="1413" w:type="dxa"/>
          </w:tcPr>
          <w:p w14:paraId="31B9F139"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i. i.</w:t>
            </w:r>
          </w:p>
        </w:tc>
        <w:tc>
          <w:tcPr>
            <w:tcW w:w="5386" w:type="dxa"/>
            <w:tcBorders>
              <w:top w:val="nil"/>
              <w:left w:val="single" w:sz="4" w:space="0" w:color="auto"/>
              <w:bottom w:val="single" w:sz="4" w:space="0" w:color="auto"/>
              <w:right w:val="single" w:sz="4" w:space="0" w:color="auto"/>
            </w:tcBorders>
            <w:vAlign w:val="center"/>
          </w:tcPr>
          <w:p w14:paraId="4567D60C" w14:textId="10A7D009"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management al riscurilor va descrie procesele de management a riscurilor, strategiile de management a riscurilor, responsabilitățile de management a riscurilor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procedurile specifice pentru identificarea, raportarea, escaladarea riscurilor etc. </w:t>
            </w:r>
          </w:p>
        </w:tc>
        <w:tc>
          <w:tcPr>
            <w:tcW w:w="1701" w:type="dxa"/>
          </w:tcPr>
          <w:p w14:paraId="3B8B68F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E47C1E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34B15A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745D091" w14:textId="77777777" w:rsidTr="00187313">
        <w:trPr>
          <w:jc w:val="center"/>
        </w:trPr>
        <w:tc>
          <w:tcPr>
            <w:tcW w:w="1413" w:type="dxa"/>
          </w:tcPr>
          <w:p w14:paraId="707E501F"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i. ii.</w:t>
            </w:r>
          </w:p>
        </w:tc>
        <w:tc>
          <w:tcPr>
            <w:tcW w:w="5386" w:type="dxa"/>
            <w:tcBorders>
              <w:top w:val="nil"/>
              <w:left w:val="single" w:sz="4" w:space="0" w:color="auto"/>
              <w:bottom w:val="single" w:sz="4" w:space="0" w:color="auto"/>
              <w:right w:val="single" w:sz="4" w:space="0" w:color="auto"/>
            </w:tcBorders>
            <w:vAlign w:val="center"/>
          </w:tcPr>
          <w:p w14:paraId="38D49B51" w14:textId="4C6CEA2B"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va prezenta Registrul </w:t>
            </w:r>
            <w:r w:rsidR="009D5ECC" w:rsidRPr="00187313">
              <w:rPr>
                <w:rFonts w:ascii="Times New Roman" w:hAnsi="Times New Roman" w:cs="Times New Roman"/>
                <w:sz w:val="24"/>
                <w:szCs w:val="24"/>
              </w:rPr>
              <w:t>inițial</w:t>
            </w:r>
            <w:r w:rsidRPr="00187313">
              <w:rPr>
                <w:rFonts w:ascii="Times New Roman" w:hAnsi="Times New Roman" w:cs="Times New Roman"/>
                <w:sz w:val="24"/>
                <w:szCs w:val="24"/>
              </w:rPr>
              <w:t xml:space="preserve"> al riscurilor, ca parte a Planului de management al proiectului. Registrul riscurilor va fi completat cu riscurile specifice ale proiectului și va conține pentru fiecare risc identificat, cel puțin următoarele informații: codul (de identificare) a riscului, tipul de risc, data de identificare, data ultimei revizuiri, descrierea riscului, probabilitatea, impactul, severitatea, contra-măsuri, responsabilul de risc, statutul riscului (de exemplu, deschis, închis). Registrul riscurilor va structura riscurile identificate pe baza unor categorii, de exemplu, Management de proiect/ Resurse/ etc. şi, de asemenea, pe etape ale proiectului, de exemplu, Analiza/ design/ etc.</w:t>
            </w:r>
          </w:p>
        </w:tc>
        <w:tc>
          <w:tcPr>
            <w:tcW w:w="1701" w:type="dxa"/>
          </w:tcPr>
          <w:p w14:paraId="4F573530"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FA0463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AB25A7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85686B3" w14:textId="77777777" w:rsidTr="00187313">
        <w:trPr>
          <w:jc w:val="center"/>
        </w:trPr>
        <w:tc>
          <w:tcPr>
            <w:tcW w:w="1413" w:type="dxa"/>
          </w:tcPr>
          <w:p w14:paraId="6C5F00C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j. </w:t>
            </w:r>
          </w:p>
        </w:tc>
        <w:tc>
          <w:tcPr>
            <w:tcW w:w="5386" w:type="dxa"/>
            <w:tcBorders>
              <w:top w:val="nil"/>
              <w:left w:val="single" w:sz="4" w:space="0" w:color="auto"/>
              <w:bottom w:val="single" w:sz="4" w:space="0" w:color="auto"/>
              <w:right w:val="single" w:sz="4" w:space="0" w:color="auto"/>
            </w:tcBorders>
            <w:vAlign w:val="center"/>
          </w:tcPr>
          <w:p w14:paraId="13AD8B51" w14:textId="77777777" w:rsidR="00AF6838" w:rsidRPr="00187313" w:rsidRDefault="00AF6838" w:rsidP="0084589B">
            <w:pPr>
              <w:spacing w:after="0"/>
              <w:rPr>
                <w:rFonts w:ascii="Times New Roman" w:hAnsi="Times New Roman" w:cs="Times New Roman"/>
                <w:b/>
                <w:bCs/>
                <w:sz w:val="24"/>
                <w:szCs w:val="24"/>
              </w:rPr>
            </w:pPr>
            <w:r w:rsidRPr="00187313">
              <w:rPr>
                <w:rFonts w:ascii="Times New Roman" w:hAnsi="Times New Roman" w:cs="Times New Roman"/>
                <w:b/>
                <w:bCs/>
                <w:sz w:val="24"/>
                <w:szCs w:val="24"/>
              </w:rPr>
              <w:t xml:space="preserve">Planul de management al schimbărilor  </w:t>
            </w:r>
          </w:p>
        </w:tc>
        <w:tc>
          <w:tcPr>
            <w:tcW w:w="1701" w:type="dxa"/>
          </w:tcPr>
          <w:p w14:paraId="03C65EB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C2D815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2BB591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4A2B7A24" w14:textId="77777777" w:rsidTr="00187313">
        <w:trPr>
          <w:jc w:val="center"/>
        </w:trPr>
        <w:tc>
          <w:tcPr>
            <w:tcW w:w="1413" w:type="dxa"/>
          </w:tcPr>
          <w:p w14:paraId="5A7A60B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j. i.</w:t>
            </w:r>
          </w:p>
        </w:tc>
        <w:tc>
          <w:tcPr>
            <w:tcW w:w="5386" w:type="dxa"/>
            <w:tcBorders>
              <w:top w:val="nil"/>
              <w:left w:val="single" w:sz="4" w:space="0" w:color="auto"/>
              <w:bottom w:val="single" w:sz="4" w:space="0" w:color="auto"/>
              <w:right w:val="single" w:sz="4" w:space="0" w:color="auto"/>
            </w:tcBorders>
            <w:vAlign w:val="center"/>
          </w:tcPr>
          <w:p w14:paraId="23DD153D" w14:textId="23619781"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management al schimbărilor va trata </w:t>
            </w:r>
            <w:r w:rsidR="009D5ECC" w:rsidRPr="00187313">
              <w:rPr>
                <w:rFonts w:ascii="Times New Roman" w:hAnsi="Times New Roman" w:cs="Times New Roman"/>
                <w:sz w:val="24"/>
                <w:szCs w:val="24"/>
              </w:rPr>
              <w:t>situațiile</w:t>
            </w:r>
            <w:r w:rsidRPr="00187313">
              <w:rPr>
                <w:rFonts w:ascii="Times New Roman" w:hAnsi="Times New Roman" w:cs="Times New Roman"/>
                <w:sz w:val="24"/>
                <w:szCs w:val="24"/>
              </w:rPr>
              <w:t xml:space="preserve"> care pot apărea ca urmare a schimbării perimetrului, inclusiv extinderea acestuia utilizând resursele rezervate în acest scop conform cerințelor din Anexa nr. 5 a prezentului  Caiet de sarcini, pct.1.2.4 “</w:t>
            </w:r>
            <w:r w:rsidR="00817557" w:rsidRPr="00187313">
              <w:rPr>
                <w:rFonts w:ascii="Times New Roman" w:hAnsi="Times New Roman" w:cs="Times New Roman"/>
                <w:sz w:val="24"/>
                <w:szCs w:val="24"/>
              </w:rPr>
              <w:t>Cerințe față de o</w:t>
            </w:r>
            <w:r w:rsidRPr="00187313">
              <w:rPr>
                <w:rFonts w:ascii="Times New Roman" w:hAnsi="Times New Roman" w:cs="Times New Roman"/>
                <w:sz w:val="24"/>
                <w:szCs w:val="24"/>
              </w:rPr>
              <w:t>fert</w:t>
            </w:r>
            <w:r w:rsidR="00817557" w:rsidRPr="00187313">
              <w:rPr>
                <w:rFonts w:ascii="Times New Roman" w:hAnsi="Times New Roman" w:cs="Times New Roman"/>
                <w:sz w:val="24"/>
                <w:szCs w:val="24"/>
              </w:rPr>
              <w:t>a</w:t>
            </w:r>
            <w:r w:rsidRPr="00187313">
              <w:rPr>
                <w:rFonts w:ascii="Times New Roman" w:hAnsi="Times New Roman" w:cs="Times New Roman"/>
                <w:sz w:val="24"/>
                <w:szCs w:val="24"/>
              </w:rPr>
              <w:t xml:space="preserve"> financiară”, p.5, sau atunci când Ofertantul va propune </w:t>
            </w:r>
            <w:r w:rsidR="009D5ECC" w:rsidRPr="00187313">
              <w:rPr>
                <w:rFonts w:ascii="Times New Roman" w:hAnsi="Times New Roman" w:cs="Times New Roman"/>
                <w:sz w:val="24"/>
                <w:szCs w:val="24"/>
              </w:rPr>
              <w:t>soluții</w:t>
            </w:r>
            <w:r w:rsidRPr="00187313">
              <w:rPr>
                <w:rFonts w:ascii="Times New Roman" w:hAnsi="Times New Roman" w:cs="Times New Roman"/>
                <w:sz w:val="24"/>
                <w:szCs w:val="24"/>
              </w:rPr>
              <w:t xml:space="preserve"> pentru </w:t>
            </w:r>
            <w:r w:rsidR="009D5ECC" w:rsidRPr="00187313">
              <w:rPr>
                <w:rFonts w:ascii="Times New Roman" w:hAnsi="Times New Roman" w:cs="Times New Roman"/>
                <w:sz w:val="24"/>
                <w:szCs w:val="24"/>
              </w:rPr>
              <w:t>cerințele</w:t>
            </w:r>
            <w:r w:rsidRPr="00187313">
              <w:rPr>
                <w:rFonts w:ascii="Times New Roman" w:hAnsi="Times New Roman" w:cs="Times New Roman"/>
                <w:sz w:val="24"/>
                <w:szCs w:val="24"/>
              </w:rPr>
              <w:t xml:space="preserve"> individuale pe care BNM nu le consideră satisfăcătoare. Orice astfel de rezervare a BNM se </w:t>
            </w:r>
            <w:r w:rsidR="009D5ECC" w:rsidRPr="00187313">
              <w:rPr>
                <w:rFonts w:ascii="Times New Roman" w:hAnsi="Times New Roman" w:cs="Times New Roman"/>
                <w:sz w:val="24"/>
                <w:szCs w:val="24"/>
              </w:rPr>
              <w:t>anunță</w:t>
            </w:r>
            <w:r w:rsidRPr="00187313">
              <w:rPr>
                <w:rFonts w:ascii="Times New Roman" w:hAnsi="Times New Roman" w:cs="Times New Roman"/>
                <w:sz w:val="24"/>
                <w:szCs w:val="24"/>
              </w:rPr>
              <w:t xml:space="preserve"> Ofertantului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se supune procesului de guvernare și escaladare în conformitate cu regulile de control al schimbării. În acest scop:</w:t>
            </w:r>
          </w:p>
        </w:tc>
        <w:tc>
          <w:tcPr>
            <w:tcW w:w="1701" w:type="dxa"/>
          </w:tcPr>
          <w:p w14:paraId="738486F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E39DE3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E4EA56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27FB39F" w14:textId="77777777" w:rsidTr="00187313">
        <w:trPr>
          <w:jc w:val="center"/>
        </w:trPr>
        <w:tc>
          <w:tcPr>
            <w:tcW w:w="1413" w:type="dxa"/>
          </w:tcPr>
          <w:p w14:paraId="00F9933E"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CMP.17 j. ii.</w:t>
            </w:r>
          </w:p>
        </w:tc>
        <w:tc>
          <w:tcPr>
            <w:tcW w:w="5386" w:type="dxa"/>
            <w:tcBorders>
              <w:top w:val="nil"/>
              <w:left w:val="single" w:sz="4" w:space="0" w:color="auto"/>
              <w:bottom w:val="single" w:sz="4" w:space="0" w:color="auto"/>
              <w:right w:val="single" w:sz="4" w:space="0" w:color="auto"/>
            </w:tcBorders>
            <w:vAlign w:val="center"/>
          </w:tcPr>
          <w:p w14:paraId="0192750A" w14:textId="495DD4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trebuie să prezinte o hartă a procesului de schimbare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de asemenea, să descrie procesul - etapele, rolurile implicate </w:t>
            </w:r>
            <w:r w:rsidR="009D5ECC" w:rsidRPr="00187313">
              <w:rPr>
                <w:rFonts w:ascii="Times New Roman" w:hAnsi="Times New Roman" w:cs="Times New Roman"/>
                <w:sz w:val="24"/>
                <w:szCs w:val="24"/>
              </w:rPr>
              <w:t>și</w:t>
            </w:r>
            <w:r w:rsidRPr="00187313">
              <w:rPr>
                <w:rFonts w:ascii="Times New Roman" w:hAnsi="Times New Roman" w:cs="Times New Roman"/>
                <w:sz w:val="24"/>
                <w:szCs w:val="24"/>
              </w:rPr>
              <w:t xml:space="preserve"> </w:t>
            </w:r>
            <w:r w:rsidR="009D5ECC" w:rsidRPr="00187313">
              <w:rPr>
                <w:rFonts w:ascii="Times New Roman" w:hAnsi="Times New Roman" w:cs="Times New Roman"/>
                <w:sz w:val="24"/>
                <w:szCs w:val="24"/>
              </w:rPr>
              <w:t>șabloane</w:t>
            </w:r>
            <w:r w:rsidRPr="00187313">
              <w:rPr>
                <w:rFonts w:ascii="Times New Roman" w:hAnsi="Times New Roman" w:cs="Times New Roman"/>
                <w:sz w:val="24"/>
                <w:szCs w:val="24"/>
              </w:rPr>
              <w:t xml:space="preserve"> ce urmează a fi utilizate, inclusiv mecanismul de identificare/ monitorizare/ raportare/ aprobare/ respingere a cererilor de schimbare, responsabilitățile și procedura de escaladare.</w:t>
            </w:r>
          </w:p>
        </w:tc>
        <w:tc>
          <w:tcPr>
            <w:tcW w:w="1701" w:type="dxa"/>
          </w:tcPr>
          <w:p w14:paraId="6AA0A6FF"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03369F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5B7428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574679C" w14:textId="77777777" w:rsidTr="00187313">
        <w:trPr>
          <w:jc w:val="center"/>
        </w:trPr>
        <w:tc>
          <w:tcPr>
            <w:tcW w:w="1413" w:type="dxa"/>
          </w:tcPr>
          <w:p w14:paraId="681AA34A"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j. iii.</w:t>
            </w:r>
          </w:p>
        </w:tc>
        <w:tc>
          <w:tcPr>
            <w:tcW w:w="5386" w:type="dxa"/>
            <w:tcBorders>
              <w:top w:val="nil"/>
              <w:left w:val="single" w:sz="4" w:space="0" w:color="auto"/>
              <w:bottom w:val="single" w:sz="4" w:space="0" w:color="auto"/>
              <w:right w:val="single" w:sz="4" w:space="0" w:color="auto"/>
            </w:tcBorders>
            <w:vAlign w:val="center"/>
          </w:tcPr>
          <w:p w14:paraId="60F7477D"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trebuie să includă în procesul de schimbare o analiză la impact. </w:t>
            </w:r>
          </w:p>
        </w:tc>
        <w:tc>
          <w:tcPr>
            <w:tcW w:w="1701" w:type="dxa"/>
          </w:tcPr>
          <w:p w14:paraId="097E7F0C"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4DCB3C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11BE02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18A425E" w14:textId="77777777" w:rsidTr="00187313">
        <w:trPr>
          <w:jc w:val="center"/>
        </w:trPr>
        <w:tc>
          <w:tcPr>
            <w:tcW w:w="1413" w:type="dxa"/>
          </w:tcPr>
          <w:p w14:paraId="5DB77ACD"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j. iv.</w:t>
            </w:r>
          </w:p>
        </w:tc>
        <w:tc>
          <w:tcPr>
            <w:tcW w:w="5386" w:type="dxa"/>
            <w:tcBorders>
              <w:top w:val="nil"/>
              <w:left w:val="single" w:sz="4" w:space="0" w:color="auto"/>
              <w:bottom w:val="single" w:sz="4" w:space="0" w:color="auto"/>
              <w:right w:val="single" w:sz="4" w:space="0" w:color="auto"/>
            </w:tcBorders>
            <w:vAlign w:val="center"/>
          </w:tcPr>
          <w:p w14:paraId="62EEEDFA"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Ofertantul trebuie să prezinte un exemplu de registru al cererilor de schimbare. </w:t>
            </w:r>
          </w:p>
        </w:tc>
        <w:tc>
          <w:tcPr>
            <w:tcW w:w="1701" w:type="dxa"/>
          </w:tcPr>
          <w:p w14:paraId="032C720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B203B9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C45819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B0BE82A" w14:textId="77777777" w:rsidTr="00187313">
        <w:trPr>
          <w:jc w:val="center"/>
        </w:trPr>
        <w:tc>
          <w:tcPr>
            <w:tcW w:w="1413" w:type="dxa"/>
          </w:tcPr>
          <w:p w14:paraId="1021044A"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w:t>
            </w:r>
          </w:p>
        </w:tc>
        <w:tc>
          <w:tcPr>
            <w:tcW w:w="5386" w:type="dxa"/>
            <w:tcBorders>
              <w:top w:val="nil"/>
              <w:left w:val="single" w:sz="4" w:space="0" w:color="auto"/>
              <w:bottom w:val="single" w:sz="4" w:space="0" w:color="auto"/>
              <w:right w:val="single" w:sz="4" w:space="0" w:color="auto"/>
            </w:tcBorders>
            <w:vAlign w:val="center"/>
          </w:tcPr>
          <w:p w14:paraId="5DAE5330"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Planul de comunicare</w:t>
            </w:r>
          </w:p>
        </w:tc>
        <w:tc>
          <w:tcPr>
            <w:tcW w:w="1701" w:type="dxa"/>
          </w:tcPr>
          <w:p w14:paraId="03BA3D25"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AC86CB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2D61C6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638037B5" w14:textId="77777777" w:rsidTr="00187313">
        <w:trPr>
          <w:jc w:val="center"/>
        </w:trPr>
        <w:tc>
          <w:tcPr>
            <w:tcW w:w="1413" w:type="dxa"/>
          </w:tcPr>
          <w:p w14:paraId="42D68A2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w:t>
            </w:r>
          </w:p>
        </w:tc>
        <w:tc>
          <w:tcPr>
            <w:tcW w:w="5386" w:type="dxa"/>
            <w:tcBorders>
              <w:top w:val="nil"/>
              <w:left w:val="single" w:sz="4" w:space="0" w:color="auto"/>
              <w:bottom w:val="single" w:sz="4" w:space="0" w:color="auto"/>
              <w:right w:val="single" w:sz="4" w:space="0" w:color="auto"/>
            </w:tcBorders>
            <w:vAlign w:val="center"/>
          </w:tcPr>
          <w:p w14:paraId="3B7F8E94"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Planul de comunicare se referă la interacţiunile dintre Managerul de proiect al Beneficiarului, Managerul de proiect al Ofertantului şi alte părţi implicate. </w:t>
            </w:r>
          </w:p>
        </w:tc>
        <w:tc>
          <w:tcPr>
            <w:tcW w:w="1701" w:type="dxa"/>
          </w:tcPr>
          <w:p w14:paraId="278DA061"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F4E703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3DAFF4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F66A4D4" w14:textId="77777777" w:rsidTr="00187313">
        <w:trPr>
          <w:jc w:val="center"/>
        </w:trPr>
        <w:tc>
          <w:tcPr>
            <w:tcW w:w="1413" w:type="dxa"/>
          </w:tcPr>
          <w:p w14:paraId="48E610B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w:t>
            </w:r>
          </w:p>
        </w:tc>
        <w:tc>
          <w:tcPr>
            <w:tcW w:w="5386" w:type="dxa"/>
            <w:tcBorders>
              <w:top w:val="nil"/>
              <w:left w:val="single" w:sz="4" w:space="0" w:color="auto"/>
              <w:bottom w:val="single" w:sz="4" w:space="0" w:color="auto"/>
              <w:right w:val="single" w:sz="4" w:space="0" w:color="auto"/>
            </w:tcBorders>
            <w:vAlign w:val="center"/>
          </w:tcPr>
          <w:p w14:paraId="3D1B2C65"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Planul de comunicare va include:</w:t>
            </w:r>
          </w:p>
        </w:tc>
        <w:tc>
          <w:tcPr>
            <w:tcW w:w="1701" w:type="dxa"/>
          </w:tcPr>
          <w:p w14:paraId="5682ED3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7D33E9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EFB07C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D00D85C" w14:textId="77777777" w:rsidTr="00187313">
        <w:trPr>
          <w:jc w:val="center"/>
        </w:trPr>
        <w:tc>
          <w:tcPr>
            <w:tcW w:w="1413" w:type="dxa"/>
          </w:tcPr>
          <w:p w14:paraId="3FCE27B1"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62D58080"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identificarea părţilor implicate</w:t>
            </w:r>
          </w:p>
        </w:tc>
        <w:tc>
          <w:tcPr>
            <w:tcW w:w="1701" w:type="dxa"/>
          </w:tcPr>
          <w:p w14:paraId="33AF881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005A3A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4EEECD7"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711A492" w14:textId="77777777" w:rsidTr="00187313">
        <w:trPr>
          <w:jc w:val="center"/>
        </w:trPr>
        <w:tc>
          <w:tcPr>
            <w:tcW w:w="1413" w:type="dxa"/>
          </w:tcPr>
          <w:p w14:paraId="64791C9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ii.ii.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154B68B0"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informaţiile necesare pentru fiecare grup de părţi implicate</w:t>
            </w:r>
          </w:p>
        </w:tc>
        <w:tc>
          <w:tcPr>
            <w:tcW w:w="1701" w:type="dxa"/>
          </w:tcPr>
          <w:p w14:paraId="08FBDD84"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16DBF8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733A1A5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E786CB6" w14:textId="77777777" w:rsidTr="00187313">
        <w:trPr>
          <w:jc w:val="center"/>
        </w:trPr>
        <w:tc>
          <w:tcPr>
            <w:tcW w:w="1413" w:type="dxa"/>
          </w:tcPr>
          <w:p w14:paraId="1AE33F98"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ii.iii.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1B0B79CC"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sursa de informaţii </w:t>
            </w:r>
          </w:p>
        </w:tc>
        <w:tc>
          <w:tcPr>
            <w:tcW w:w="1701" w:type="dxa"/>
          </w:tcPr>
          <w:p w14:paraId="224C36D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60E0A4A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3C29E66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634AB2B" w14:textId="77777777" w:rsidTr="00187313">
        <w:trPr>
          <w:jc w:val="center"/>
        </w:trPr>
        <w:tc>
          <w:tcPr>
            <w:tcW w:w="1413" w:type="dxa"/>
          </w:tcPr>
          <w:p w14:paraId="5CEF488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ii.iv.</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62BF192B"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frecvenţa comunicării</w:t>
            </w:r>
          </w:p>
        </w:tc>
        <w:tc>
          <w:tcPr>
            <w:tcW w:w="1701" w:type="dxa"/>
          </w:tcPr>
          <w:p w14:paraId="58357F8E"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76B4AD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48C520E"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008DB913" w14:textId="77777777" w:rsidTr="00187313">
        <w:trPr>
          <w:jc w:val="center"/>
        </w:trPr>
        <w:tc>
          <w:tcPr>
            <w:tcW w:w="1413" w:type="dxa"/>
          </w:tcPr>
          <w:p w14:paraId="1D97606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ii.v.</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535AD3DE"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conţinutul comunicării</w:t>
            </w:r>
          </w:p>
        </w:tc>
        <w:tc>
          <w:tcPr>
            <w:tcW w:w="1701" w:type="dxa"/>
          </w:tcPr>
          <w:p w14:paraId="5E7ED42C"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29E84BC"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16526C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2CBCF0F" w14:textId="77777777" w:rsidTr="00187313">
        <w:trPr>
          <w:jc w:val="center"/>
        </w:trPr>
        <w:tc>
          <w:tcPr>
            <w:tcW w:w="1413" w:type="dxa"/>
          </w:tcPr>
          <w:p w14:paraId="5801CF63"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k. ii.vi.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587DFFBA"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responsabilii de elaborare și transmitere a comunicărilor.</w:t>
            </w:r>
          </w:p>
        </w:tc>
        <w:tc>
          <w:tcPr>
            <w:tcW w:w="1701" w:type="dxa"/>
          </w:tcPr>
          <w:p w14:paraId="74C8640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6B32CA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D3C065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7730720" w14:textId="77777777" w:rsidTr="00187313">
        <w:trPr>
          <w:jc w:val="center"/>
        </w:trPr>
        <w:tc>
          <w:tcPr>
            <w:tcW w:w="1413" w:type="dxa"/>
          </w:tcPr>
          <w:p w14:paraId="6FD346AB"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CMP.17 l. </w:t>
            </w:r>
          </w:p>
        </w:tc>
        <w:tc>
          <w:tcPr>
            <w:tcW w:w="5386" w:type="dxa"/>
            <w:tcBorders>
              <w:top w:val="nil"/>
              <w:left w:val="single" w:sz="4" w:space="0" w:color="auto"/>
              <w:bottom w:val="single" w:sz="4" w:space="0" w:color="auto"/>
              <w:right w:val="single" w:sz="4" w:space="0" w:color="auto"/>
            </w:tcBorders>
            <w:shd w:val="clear" w:color="000000" w:fill="FFFFFF"/>
            <w:vAlign w:val="center"/>
          </w:tcPr>
          <w:p w14:paraId="174AEE42" w14:textId="77777777" w:rsidR="00AF6838" w:rsidRPr="00187313" w:rsidRDefault="00AF6838" w:rsidP="0084589B">
            <w:pPr>
              <w:spacing w:after="0"/>
              <w:jc w:val="both"/>
              <w:rPr>
                <w:rFonts w:ascii="Times New Roman" w:hAnsi="Times New Roman" w:cs="Times New Roman"/>
                <w:b/>
                <w:bCs/>
                <w:sz w:val="24"/>
                <w:szCs w:val="24"/>
              </w:rPr>
            </w:pPr>
            <w:r w:rsidRPr="00187313">
              <w:rPr>
                <w:rFonts w:ascii="Times New Roman" w:hAnsi="Times New Roman" w:cs="Times New Roman"/>
                <w:b/>
                <w:bCs/>
                <w:sz w:val="24"/>
                <w:szCs w:val="24"/>
              </w:rPr>
              <w:t>Mecanismul de control şi monitorizare a proiectului</w:t>
            </w:r>
          </w:p>
        </w:tc>
        <w:tc>
          <w:tcPr>
            <w:tcW w:w="1701" w:type="dxa"/>
          </w:tcPr>
          <w:p w14:paraId="30A30F40"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A8CE9B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1A2A3D0"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BBD7A96" w14:textId="77777777" w:rsidTr="00187313">
        <w:trPr>
          <w:jc w:val="center"/>
        </w:trPr>
        <w:tc>
          <w:tcPr>
            <w:tcW w:w="1413" w:type="dxa"/>
          </w:tcPr>
          <w:p w14:paraId="72E5490A"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l. 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612FF7F2" w14:textId="0C65CC38"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Descrierea modului în care va fi efectuată monitorizarea şi controlul proiectului pe întreaga durată a proiectului (de exemplu, Mecanisme de raportare - raportare săptămânală, raportare lunară/la necesitate, raportare la sfârşit de etapă, raportare în cazuri excepţionale).</w:t>
            </w:r>
          </w:p>
        </w:tc>
        <w:tc>
          <w:tcPr>
            <w:tcW w:w="1701" w:type="dxa"/>
          </w:tcPr>
          <w:p w14:paraId="0847EDBD"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4A78119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6F75F82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3051B63" w14:textId="77777777" w:rsidTr="00187313">
        <w:trPr>
          <w:jc w:val="center"/>
        </w:trPr>
        <w:tc>
          <w:tcPr>
            <w:tcW w:w="1413" w:type="dxa"/>
          </w:tcPr>
          <w:p w14:paraId="4F14898F"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l. ii.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61EE0E36" w14:textId="69BAD31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Descrierea modelului de raportare săptămânală/ lunară sau la necesitate/ final de etapă.</w:t>
            </w:r>
          </w:p>
        </w:tc>
        <w:tc>
          <w:tcPr>
            <w:tcW w:w="1701" w:type="dxa"/>
          </w:tcPr>
          <w:p w14:paraId="04A4109A"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51D9566"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702019F"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3C56E0E4" w14:textId="77777777" w:rsidTr="00187313">
        <w:trPr>
          <w:jc w:val="center"/>
        </w:trPr>
        <w:tc>
          <w:tcPr>
            <w:tcW w:w="1413" w:type="dxa"/>
          </w:tcPr>
          <w:p w14:paraId="65F86AA5"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l. iii.</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0620394D"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Procedura de gestionare a abaterilor şi excepţiilor aferente proiectului. </w:t>
            </w:r>
          </w:p>
        </w:tc>
        <w:tc>
          <w:tcPr>
            <w:tcW w:w="1701" w:type="dxa"/>
          </w:tcPr>
          <w:p w14:paraId="1D42EE08"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2BB25F15"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2C1853E2"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53981D6A" w14:textId="77777777" w:rsidTr="00187313">
        <w:trPr>
          <w:jc w:val="center"/>
        </w:trPr>
        <w:tc>
          <w:tcPr>
            <w:tcW w:w="1413" w:type="dxa"/>
          </w:tcPr>
          <w:p w14:paraId="6BFE51DC"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l. iv.</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16974642"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 de acţiuni în situaţii de urgenţă.</w:t>
            </w:r>
          </w:p>
        </w:tc>
        <w:tc>
          <w:tcPr>
            <w:tcW w:w="1701" w:type="dxa"/>
          </w:tcPr>
          <w:p w14:paraId="446F03A7"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71EC07EA"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080F721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16D63F4D" w14:textId="77777777" w:rsidTr="00187313">
        <w:trPr>
          <w:jc w:val="center"/>
        </w:trPr>
        <w:tc>
          <w:tcPr>
            <w:tcW w:w="1413" w:type="dxa"/>
          </w:tcPr>
          <w:p w14:paraId="0DAD5589"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CMP.17 m.</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4DB71D12"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b/>
                <w:bCs/>
                <w:sz w:val="24"/>
                <w:szCs w:val="24"/>
              </w:rPr>
              <w:t>Planul de aprobare,</w:t>
            </w:r>
            <w:r w:rsidRPr="00187313">
              <w:rPr>
                <w:rFonts w:ascii="Times New Roman" w:hAnsi="Times New Roman" w:cs="Times New Roman"/>
                <w:sz w:val="24"/>
                <w:szCs w:val="24"/>
              </w:rPr>
              <w:t xml:space="preserve"> care va prezenta într-o formă condensată fiecare tip de livrabil şi modalitatea de aprobare a acestuia.</w:t>
            </w:r>
          </w:p>
        </w:tc>
        <w:tc>
          <w:tcPr>
            <w:tcW w:w="1701" w:type="dxa"/>
          </w:tcPr>
          <w:p w14:paraId="04E30D24"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157BCA24"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778F831"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79CA9C78" w14:textId="77777777" w:rsidTr="00187313">
        <w:trPr>
          <w:jc w:val="center"/>
        </w:trPr>
        <w:tc>
          <w:tcPr>
            <w:tcW w:w="1413" w:type="dxa"/>
          </w:tcPr>
          <w:p w14:paraId="34473C19"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n.</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2BD95DBB"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b/>
                <w:bCs/>
                <w:sz w:val="24"/>
                <w:szCs w:val="24"/>
              </w:rPr>
              <w:t xml:space="preserve">Biblioteca de proiect </w:t>
            </w:r>
            <w:r w:rsidRPr="00187313">
              <w:rPr>
                <w:rFonts w:ascii="Times New Roman" w:hAnsi="Times New Roman" w:cs="Times New Roman"/>
                <w:sz w:val="24"/>
                <w:szCs w:val="24"/>
              </w:rPr>
              <w:t xml:space="preserve">– descrierea modului în care documentele şi livrabilele aferente proiectului vor fi stocate, găsite şi extrase. </w:t>
            </w:r>
          </w:p>
        </w:tc>
        <w:tc>
          <w:tcPr>
            <w:tcW w:w="1701" w:type="dxa"/>
          </w:tcPr>
          <w:p w14:paraId="4CED8FD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50B350AB"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1B99E3F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AF6838" w:rsidRPr="00187313" w14:paraId="274B9D98" w14:textId="77777777" w:rsidTr="00187313">
        <w:trPr>
          <w:jc w:val="center"/>
        </w:trPr>
        <w:tc>
          <w:tcPr>
            <w:tcW w:w="1413" w:type="dxa"/>
          </w:tcPr>
          <w:p w14:paraId="6CE19476" w14:textId="77777777" w:rsidR="00AF6838" w:rsidRPr="00187313" w:rsidRDefault="00AF6838"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CMP.17 o.</w:t>
            </w:r>
          </w:p>
        </w:tc>
        <w:tc>
          <w:tcPr>
            <w:tcW w:w="5386" w:type="dxa"/>
            <w:tcBorders>
              <w:top w:val="nil"/>
              <w:left w:val="single" w:sz="4" w:space="0" w:color="auto"/>
              <w:bottom w:val="single" w:sz="4" w:space="0" w:color="auto"/>
              <w:right w:val="single" w:sz="4" w:space="0" w:color="auto"/>
            </w:tcBorders>
            <w:shd w:val="clear" w:color="000000" w:fill="FFFFFF"/>
            <w:vAlign w:val="bottom"/>
          </w:tcPr>
          <w:p w14:paraId="25097039" w14:textId="77777777" w:rsidR="00AF6838" w:rsidRPr="00187313" w:rsidRDefault="00AF6838" w:rsidP="0084589B">
            <w:pPr>
              <w:spacing w:after="0"/>
              <w:jc w:val="both"/>
              <w:rPr>
                <w:rFonts w:ascii="Times New Roman" w:hAnsi="Times New Roman" w:cs="Times New Roman"/>
                <w:sz w:val="24"/>
                <w:szCs w:val="24"/>
              </w:rPr>
            </w:pPr>
            <w:r w:rsidRPr="00187313">
              <w:rPr>
                <w:rFonts w:ascii="Times New Roman" w:hAnsi="Times New Roman" w:cs="Times New Roman"/>
                <w:b/>
                <w:bCs/>
                <w:sz w:val="24"/>
                <w:szCs w:val="24"/>
              </w:rPr>
              <w:t>Planul de etapă</w:t>
            </w:r>
            <w:r w:rsidRPr="00187313">
              <w:rPr>
                <w:rFonts w:ascii="Times New Roman" w:hAnsi="Times New Roman" w:cs="Times New Roman"/>
                <w:sz w:val="24"/>
                <w:szCs w:val="24"/>
              </w:rPr>
              <w:t xml:space="preserve"> - Ofertantul va prezenta, ca parte a ofertei sale, Planul de Etapă corespunzător primei etape a proiectului (cea ulterioară iniţierii proiectului). Planul va avea aceeaşi componenţă similară cu Planul de Proiect, dar va prezenta la un nivel mult mai detaliat aspectele corespunzătoare primei Etape a Proiectului. </w:t>
            </w:r>
          </w:p>
        </w:tc>
        <w:tc>
          <w:tcPr>
            <w:tcW w:w="1701" w:type="dxa"/>
          </w:tcPr>
          <w:p w14:paraId="76231032" w14:textId="77777777" w:rsidR="00AF6838" w:rsidRPr="00187313" w:rsidRDefault="00AF6838"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1" w:type="dxa"/>
            <w:tcBorders>
              <w:top w:val="single" w:sz="4" w:space="0" w:color="auto"/>
              <w:left w:val="single" w:sz="4" w:space="0" w:color="auto"/>
              <w:bottom w:val="single" w:sz="4" w:space="0" w:color="auto"/>
              <w:right w:val="single" w:sz="4" w:space="0" w:color="auto"/>
            </w:tcBorders>
          </w:tcPr>
          <w:p w14:paraId="3A315808"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0" w:type="dxa"/>
            <w:tcBorders>
              <w:top w:val="single" w:sz="4" w:space="0" w:color="auto"/>
              <w:left w:val="nil"/>
              <w:bottom w:val="single" w:sz="4" w:space="0" w:color="auto"/>
              <w:right w:val="single" w:sz="4" w:space="0" w:color="auto"/>
            </w:tcBorders>
          </w:tcPr>
          <w:p w14:paraId="4D03D693" w14:textId="77777777" w:rsidR="00AF6838" w:rsidRPr="00187313" w:rsidRDefault="00AF6838"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bl>
    <w:p w14:paraId="03AF7265" w14:textId="77777777" w:rsidR="006569D7" w:rsidRPr="00785B9E" w:rsidRDefault="006569D7" w:rsidP="0084589B">
      <w:pPr>
        <w:spacing w:line="276" w:lineRule="auto"/>
        <w:jc w:val="both"/>
      </w:pPr>
    </w:p>
    <w:p w14:paraId="0FFA40F6" w14:textId="63EAA304" w:rsidR="0084589B" w:rsidRPr="00187313" w:rsidRDefault="004E1A4B" w:rsidP="00AF2C95">
      <w:pPr>
        <w:pStyle w:val="E-numberingA"/>
        <w:numPr>
          <w:ilvl w:val="0"/>
          <w:numId w:val="0"/>
        </w:numPr>
        <w:tabs>
          <w:tab w:val="left" w:pos="567"/>
        </w:tabs>
        <w:ind w:left="426"/>
        <w:jc w:val="center"/>
        <w:outlineLvl w:val="2"/>
        <w:rPr>
          <w:b/>
          <w:noProof/>
          <w:lang w:val="ro-MD"/>
        </w:rPr>
      </w:pPr>
      <w:r w:rsidRPr="00187313">
        <w:rPr>
          <w:b/>
          <w:noProof/>
        </w:rPr>
        <w:t>1.5. ali</w:t>
      </w:r>
      <w:r w:rsidR="00BE2E75" w:rsidRPr="00187313">
        <w:rPr>
          <w:b/>
          <w:noProof/>
        </w:rPr>
        <w:t>n</w:t>
      </w:r>
      <w:r w:rsidRPr="00187313">
        <w:rPr>
          <w:b/>
          <w:noProof/>
        </w:rPr>
        <w:t xml:space="preserve">.1 lit. f) </w:t>
      </w:r>
      <w:r w:rsidR="0084589B" w:rsidRPr="00187313">
        <w:rPr>
          <w:b/>
          <w:noProof/>
          <w:lang w:val="ro-MD"/>
        </w:rPr>
        <w:t>CERINŢE PRIVIND MIGRAREA DATELOR</w:t>
      </w:r>
    </w:p>
    <w:p w14:paraId="0E9AE35B" w14:textId="77777777" w:rsidR="0084589B" w:rsidRPr="00187313" w:rsidRDefault="0084589B" w:rsidP="00187313">
      <w:pPr>
        <w:jc w:val="both"/>
        <w:rPr>
          <w:rFonts w:ascii="Times New Roman" w:hAnsi="Times New Roman" w:cs="Times New Roman"/>
          <w:i/>
          <w:noProof/>
          <w:sz w:val="24"/>
          <w:szCs w:val="24"/>
        </w:rPr>
      </w:pPr>
      <w:r w:rsidRPr="00187313">
        <w:rPr>
          <w:rFonts w:ascii="Times New Roman" w:hAnsi="Times New Roman" w:cs="Times New Roman"/>
          <w:b/>
          <w:i/>
          <w:noProof/>
          <w:sz w:val="24"/>
          <w:szCs w:val="24"/>
        </w:rPr>
        <w:t>Notă:</w:t>
      </w:r>
      <w:r w:rsidRPr="00187313">
        <w:rPr>
          <w:rFonts w:ascii="Times New Roman" w:hAnsi="Times New Roman" w:cs="Times New Roman"/>
          <w:i/>
          <w:noProof/>
          <w:sz w:val="24"/>
          <w:szCs w:val="24"/>
        </w:rPr>
        <w:t xml:space="preserve"> Ofertantul va indica în ce măsură oferta sa îndeplinește cerințele completând celulele din coloana</w:t>
      </w:r>
      <w:r w:rsidRPr="00187313">
        <w:rPr>
          <w:rFonts w:ascii="Times New Roman" w:hAnsi="Times New Roman" w:cs="Times New Roman"/>
          <w:i/>
          <w:noProof/>
          <w:sz w:val="24"/>
          <w:szCs w:val="24"/>
          <w:lang w:eastAsia="ru-RU"/>
        </w:rPr>
        <w:t xml:space="preserve"> „Răspunsul Ofertantului”</w:t>
      </w:r>
      <w:r w:rsidRPr="00187313">
        <w:rPr>
          <w:rFonts w:ascii="Times New Roman" w:hAnsi="Times New Roman" w:cs="Times New Roman"/>
          <w:i/>
          <w:noProof/>
          <w:sz w:val="24"/>
          <w:szCs w:val="24"/>
        </w:rPr>
        <w:t xml:space="preserve"> cu una din următoarele opțiuni: &lt;Da - Abordarea Ofertantului corespunde cerinței sau abordării BNM&gt;; &lt;Parțial Da - Abordarea Ofertantului corespunde parțial cu cerința/abordarea BNM&gt; sau &lt;Nu - Abordarea Ofertantului nu acoperă cerința BNM&gt;.</w:t>
      </w: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576"/>
        <w:gridCol w:w="1803"/>
        <w:gridCol w:w="850"/>
        <w:gridCol w:w="948"/>
      </w:tblGrid>
      <w:tr w:rsidR="00DB6729" w:rsidRPr="00187313" w14:paraId="1304C5BC" w14:textId="77777777" w:rsidTr="00187313">
        <w:trPr>
          <w:tblHeader/>
          <w:jc w:val="center"/>
        </w:trPr>
        <w:tc>
          <w:tcPr>
            <w:tcW w:w="1271" w:type="dxa"/>
            <w:shd w:val="clear" w:color="auto" w:fill="EEECE1"/>
            <w:vAlign w:val="center"/>
          </w:tcPr>
          <w:p w14:paraId="6710C032" w14:textId="77777777"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Cod Cerință</w:t>
            </w:r>
          </w:p>
        </w:tc>
        <w:tc>
          <w:tcPr>
            <w:tcW w:w="4576" w:type="dxa"/>
            <w:shd w:val="clear" w:color="auto" w:fill="EEECE1"/>
            <w:vAlign w:val="center"/>
          </w:tcPr>
          <w:p w14:paraId="08AA2977" w14:textId="77777777"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Cerință</w:t>
            </w:r>
          </w:p>
        </w:tc>
        <w:tc>
          <w:tcPr>
            <w:tcW w:w="1803" w:type="dxa"/>
            <w:shd w:val="clear" w:color="auto" w:fill="EEECE1"/>
            <w:vAlign w:val="center"/>
          </w:tcPr>
          <w:p w14:paraId="030571E8" w14:textId="77777777" w:rsidR="00DB6729" w:rsidRPr="00187313" w:rsidRDefault="00DB6729" w:rsidP="0084589B">
            <w:pPr>
              <w:widowControl w:val="0"/>
              <w:spacing w:after="0"/>
              <w:jc w:val="both"/>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Obligativitate</w:t>
            </w:r>
          </w:p>
        </w:tc>
        <w:tc>
          <w:tcPr>
            <w:tcW w:w="850" w:type="dxa"/>
            <w:shd w:val="clear" w:color="auto" w:fill="EEECE1"/>
          </w:tcPr>
          <w:p w14:paraId="02EF8330" w14:textId="77777777"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39887ADE" w14:textId="77777777"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w:t>
            </w:r>
          </w:p>
        </w:tc>
        <w:tc>
          <w:tcPr>
            <w:tcW w:w="948" w:type="dxa"/>
            <w:shd w:val="clear" w:color="auto" w:fill="EEECE1"/>
          </w:tcPr>
          <w:p w14:paraId="39E4202C" w14:textId="77777777"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7FB30CF3" w14:textId="31C9551E" w:rsidR="00DB6729" w:rsidRPr="00187313" w:rsidRDefault="00DB6729"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II</w:t>
            </w:r>
          </w:p>
        </w:tc>
      </w:tr>
      <w:tr w:rsidR="00DB6729" w:rsidRPr="00187313" w14:paraId="7924EF69" w14:textId="77777777" w:rsidTr="00D07714">
        <w:trPr>
          <w:jc w:val="center"/>
        </w:trPr>
        <w:tc>
          <w:tcPr>
            <w:tcW w:w="9448" w:type="dxa"/>
            <w:gridSpan w:val="5"/>
            <w:tcBorders>
              <w:right w:val="single" w:sz="4" w:space="0" w:color="auto"/>
            </w:tcBorders>
            <w:vAlign w:val="center"/>
          </w:tcPr>
          <w:p w14:paraId="6595479A" w14:textId="77777777" w:rsidR="00DB6729" w:rsidRPr="00187313" w:rsidRDefault="00DB6729" w:rsidP="0084589B">
            <w:pPr>
              <w:numPr>
                <w:ilvl w:val="0"/>
                <w:numId w:val="36"/>
              </w:numPr>
              <w:spacing w:after="0" w:line="240" w:lineRule="auto"/>
              <w:ind w:left="422"/>
              <w:rPr>
                <w:rFonts w:ascii="Times New Roman" w:hAnsi="Times New Roman" w:cs="Times New Roman"/>
                <w:b/>
                <w:i/>
                <w:noProof/>
                <w:sz w:val="24"/>
                <w:szCs w:val="24"/>
                <w:lang w:eastAsia="ru-RU"/>
              </w:rPr>
            </w:pPr>
            <w:r w:rsidRPr="00187313">
              <w:rPr>
                <w:rFonts w:ascii="Times New Roman" w:hAnsi="Times New Roman" w:cs="Times New Roman"/>
                <w:b/>
                <w:i/>
                <w:noProof/>
                <w:sz w:val="24"/>
                <w:szCs w:val="24"/>
                <w:lang w:eastAsia="ru-RU"/>
              </w:rPr>
              <w:t>Cerinţe generice privind migrarea de date</w:t>
            </w:r>
          </w:p>
        </w:tc>
      </w:tr>
      <w:tr w:rsidR="00DB6729" w:rsidRPr="00187313" w14:paraId="0E0272B0" w14:textId="77777777" w:rsidTr="00187313">
        <w:trPr>
          <w:jc w:val="center"/>
        </w:trPr>
        <w:tc>
          <w:tcPr>
            <w:tcW w:w="1271" w:type="dxa"/>
          </w:tcPr>
          <w:p w14:paraId="19017BDE"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w:t>
            </w:r>
          </w:p>
        </w:tc>
        <w:tc>
          <w:tcPr>
            <w:tcW w:w="4576" w:type="dxa"/>
            <w:tcBorders>
              <w:top w:val="single" w:sz="4" w:space="0" w:color="auto"/>
              <w:left w:val="single" w:sz="4" w:space="0" w:color="auto"/>
              <w:bottom w:val="single" w:sz="4" w:space="0" w:color="auto"/>
              <w:right w:val="single" w:sz="4" w:space="0" w:color="auto"/>
            </w:tcBorders>
            <w:shd w:val="clear" w:color="000000" w:fill="FFFFFF"/>
            <w:vAlign w:val="center"/>
          </w:tcPr>
          <w:p w14:paraId="68F9BCB4"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Necesitatea de business a BNM este ca noua soluție ce va fi implementată să conțină date stocate la moment în sistemele BNM ce vor fi substituite de aceasta. Pentru a satisface necesitățile de business pentru migrarea datelor, următoarele obiective e necesar să fie asigurate de exercițiile de migrare a datelor ce se vor desfășura în contextul implementării noii soluții informatice:</w:t>
            </w:r>
          </w:p>
        </w:tc>
        <w:tc>
          <w:tcPr>
            <w:tcW w:w="1803" w:type="dxa"/>
          </w:tcPr>
          <w:p w14:paraId="4FC9230D"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2528582"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2F55EA1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78A0CED6" w14:textId="77777777" w:rsidTr="00187313">
        <w:trPr>
          <w:jc w:val="center"/>
        </w:trPr>
        <w:tc>
          <w:tcPr>
            <w:tcW w:w="1271" w:type="dxa"/>
          </w:tcPr>
          <w:p w14:paraId="0EF686DC"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 a.</w:t>
            </w:r>
          </w:p>
        </w:tc>
        <w:tc>
          <w:tcPr>
            <w:tcW w:w="4576" w:type="dxa"/>
            <w:tcBorders>
              <w:top w:val="nil"/>
              <w:left w:val="single" w:sz="4" w:space="0" w:color="auto"/>
              <w:bottom w:val="single" w:sz="4" w:space="0" w:color="auto"/>
              <w:right w:val="single" w:sz="4" w:space="0" w:color="auto"/>
            </w:tcBorders>
            <w:shd w:val="clear" w:color="000000" w:fill="FFFFFF"/>
            <w:vAlign w:val="center"/>
          </w:tcPr>
          <w:p w14:paraId="22A04CE3"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Completitudine – toate datele selectate pentru migrare, trebuie sa fie migrate complet și corect. Integritatea și relațiile de integritate între date nu trebuie să fie afectate;</w:t>
            </w:r>
          </w:p>
        </w:tc>
        <w:tc>
          <w:tcPr>
            <w:tcW w:w="1803" w:type="dxa"/>
          </w:tcPr>
          <w:p w14:paraId="7AB26552"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28E5F839"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060E961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65212BE" w14:textId="77777777" w:rsidTr="00187313">
        <w:trPr>
          <w:jc w:val="center"/>
        </w:trPr>
        <w:tc>
          <w:tcPr>
            <w:tcW w:w="1271" w:type="dxa"/>
          </w:tcPr>
          <w:p w14:paraId="4C2BE9D1"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 b.</w:t>
            </w:r>
          </w:p>
        </w:tc>
        <w:tc>
          <w:tcPr>
            <w:tcW w:w="4576" w:type="dxa"/>
            <w:tcBorders>
              <w:top w:val="nil"/>
              <w:left w:val="single" w:sz="4" w:space="0" w:color="auto"/>
              <w:bottom w:val="single" w:sz="4" w:space="0" w:color="auto"/>
              <w:right w:val="single" w:sz="4" w:space="0" w:color="auto"/>
            </w:tcBorders>
            <w:shd w:val="clear" w:color="000000" w:fill="FFFFFF"/>
            <w:vAlign w:val="center"/>
          </w:tcPr>
          <w:p w14:paraId="4BB5DD5A"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Operativitate – migrarea datelor trebuie efectuată rapid, cu impact minim asupra continuității proceselor de activitate; </w:t>
            </w:r>
          </w:p>
        </w:tc>
        <w:tc>
          <w:tcPr>
            <w:tcW w:w="1803" w:type="dxa"/>
          </w:tcPr>
          <w:p w14:paraId="1AF9AB27"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727A865"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4ACFF0B4"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FD67955" w14:textId="77777777" w:rsidTr="00187313">
        <w:trPr>
          <w:jc w:val="center"/>
        </w:trPr>
        <w:tc>
          <w:tcPr>
            <w:tcW w:w="1271" w:type="dxa"/>
          </w:tcPr>
          <w:p w14:paraId="35A5C556"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 c.</w:t>
            </w:r>
          </w:p>
        </w:tc>
        <w:tc>
          <w:tcPr>
            <w:tcW w:w="4576" w:type="dxa"/>
            <w:tcBorders>
              <w:top w:val="nil"/>
              <w:left w:val="single" w:sz="4" w:space="0" w:color="auto"/>
              <w:bottom w:val="single" w:sz="4" w:space="0" w:color="auto"/>
              <w:right w:val="single" w:sz="4" w:space="0" w:color="auto"/>
            </w:tcBorders>
            <w:shd w:val="clear" w:color="000000" w:fill="FFFFFF"/>
            <w:vAlign w:val="center"/>
          </w:tcPr>
          <w:p w14:paraId="33904491"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Eficiență – migrarea datelor pentru BNM va fi însoțită de costuri, care pot fi semnificative. Cea mai optimă procedură din punct de vedere al costurilor, trebuie să fie identificată și selectată. Costurile suportate de BNM pentru migrarea datelor nu trebuie să depășească valoarea datelor pentru activitate; </w:t>
            </w:r>
          </w:p>
        </w:tc>
        <w:tc>
          <w:tcPr>
            <w:tcW w:w="1803" w:type="dxa"/>
          </w:tcPr>
          <w:p w14:paraId="40A33DBA"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183D43F"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43E3A8FB"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8141CBF" w14:textId="77777777" w:rsidTr="00187313">
        <w:trPr>
          <w:jc w:val="center"/>
        </w:trPr>
        <w:tc>
          <w:tcPr>
            <w:tcW w:w="1271" w:type="dxa"/>
          </w:tcPr>
          <w:p w14:paraId="31F964AE"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CDM.1 d.</w:t>
            </w:r>
          </w:p>
        </w:tc>
        <w:tc>
          <w:tcPr>
            <w:tcW w:w="4576" w:type="dxa"/>
            <w:tcBorders>
              <w:top w:val="nil"/>
              <w:left w:val="single" w:sz="4" w:space="0" w:color="auto"/>
              <w:bottom w:val="single" w:sz="4" w:space="0" w:color="auto"/>
              <w:right w:val="single" w:sz="4" w:space="0" w:color="auto"/>
            </w:tcBorders>
            <w:shd w:val="clear" w:color="000000" w:fill="FFFFFF"/>
            <w:vAlign w:val="center"/>
          </w:tcPr>
          <w:p w14:paraId="479846E5"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Securitate – migrarea datelor nu trebuie să afecteze securitatea datelor. Procedurile de migrare a datelor trebuie să prevină scurgerea de date și accesul neautorizat la date. </w:t>
            </w:r>
          </w:p>
        </w:tc>
        <w:tc>
          <w:tcPr>
            <w:tcW w:w="1803" w:type="dxa"/>
          </w:tcPr>
          <w:p w14:paraId="37E4974F"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78D7C8D"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3AEF441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0FADB16" w14:textId="77777777" w:rsidTr="00187313">
        <w:trPr>
          <w:jc w:val="center"/>
        </w:trPr>
        <w:tc>
          <w:tcPr>
            <w:tcW w:w="1271" w:type="dxa"/>
          </w:tcPr>
          <w:p w14:paraId="069F7E91"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CDM.2</w:t>
            </w:r>
          </w:p>
        </w:tc>
        <w:tc>
          <w:tcPr>
            <w:tcW w:w="4576" w:type="dxa"/>
            <w:tcBorders>
              <w:top w:val="nil"/>
              <w:left w:val="single" w:sz="4" w:space="0" w:color="auto"/>
              <w:bottom w:val="single" w:sz="4" w:space="0" w:color="auto"/>
              <w:right w:val="single" w:sz="4" w:space="0" w:color="auto"/>
            </w:tcBorders>
            <w:vAlign w:val="center"/>
          </w:tcPr>
          <w:p w14:paraId="2FC7367A" w14:textId="504F3686"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Rolul Ofertantului selectat în procesul de migrare a datelor, metodele, instrumentele și experiența deținută în acest scop, sunt considerate de BNM ca fiind de importanță maximă.</w:t>
            </w:r>
          </w:p>
        </w:tc>
        <w:tc>
          <w:tcPr>
            <w:tcW w:w="1803" w:type="dxa"/>
          </w:tcPr>
          <w:p w14:paraId="0881A9D6" w14:textId="13D32642"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Informativă</w:t>
            </w:r>
          </w:p>
        </w:tc>
        <w:tc>
          <w:tcPr>
            <w:tcW w:w="850" w:type="dxa"/>
            <w:tcBorders>
              <w:top w:val="single" w:sz="4" w:space="0" w:color="auto"/>
              <w:left w:val="single" w:sz="4" w:space="0" w:color="auto"/>
              <w:bottom w:val="single" w:sz="4" w:space="0" w:color="auto"/>
              <w:right w:val="single" w:sz="4" w:space="0" w:color="auto"/>
            </w:tcBorders>
          </w:tcPr>
          <w:p w14:paraId="715D1D1A"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55CBA80D"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B11BE6D" w14:textId="77777777" w:rsidTr="00D07714">
        <w:trPr>
          <w:jc w:val="center"/>
        </w:trPr>
        <w:tc>
          <w:tcPr>
            <w:tcW w:w="9448" w:type="dxa"/>
            <w:gridSpan w:val="5"/>
            <w:tcBorders>
              <w:right w:val="single" w:sz="4" w:space="0" w:color="auto"/>
            </w:tcBorders>
          </w:tcPr>
          <w:p w14:paraId="774A6BDA" w14:textId="77777777" w:rsidR="00DB6729" w:rsidRPr="00187313" w:rsidRDefault="00DB6729" w:rsidP="0084589B">
            <w:pPr>
              <w:tabs>
                <w:tab w:val="left" w:pos="564"/>
                <w:tab w:val="left" w:pos="3583"/>
                <w:tab w:val="left" w:pos="3739"/>
              </w:tabs>
              <w:spacing w:after="0"/>
              <w:rPr>
                <w:rFonts w:ascii="Times New Roman" w:hAnsi="Times New Roman" w:cs="Times New Roman"/>
                <w:b/>
                <w:i/>
                <w:noProof/>
                <w:sz w:val="24"/>
                <w:szCs w:val="24"/>
                <w:lang w:eastAsia="ru-RU"/>
              </w:rPr>
            </w:pPr>
            <w:r w:rsidRPr="00187313">
              <w:rPr>
                <w:rFonts w:ascii="Times New Roman" w:hAnsi="Times New Roman" w:cs="Times New Roman"/>
                <w:b/>
                <w:i/>
                <w:noProof/>
                <w:sz w:val="24"/>
                <w:szCs w:val="24"/>
                <w:lang w:eastAsia="ru-RU"/>
              </w:rPr>
              <w:t xml:space="preserve">2. Cerinţe specifice pentru migrarea datelor   </w:t>
            </w:r>
          </w:p>
        </w:tc>
      </w:tr>
      <w:tr w:rsidR="00DB6729" w:rsidRPr="00187313" w14:paraId="34E988DB" w14:textId="77777777" w:rsidTr="00187313">
        <w:trPr>
          <w:jc w:val="center"/>
        </w:trPr>
        <w:tc>
          <w:tcPr>
            <w:tcW w:w="1271" w:type="dxa"/>
          </w:tcPr>
          <w:p w14:paraId="62C32F8E"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CDM.3</w:t>
            </w:r>
          </w:p>
        </w:tc>
        <w:tc>
          <w:tcPr>
            <w:tcW w:w="4576" w:type="dxa"/>
            <w:tcBorders>
              <w:top w:val="single" w:sz="4" w:space="0" w:color="auto"/>
              <w:left w:val="single" w:sz="4" w:space="0" w:color="auto"/>
              <w:bottom w:val="single" w:sz="4" w:space="0" w:color="auto"/>
              <w:right w:val="single" w:sz="4" w:space="0" w:color="auto"/>
            </w:tcBorders>
            <w:vAlign w:val="center"/>
          </w:tcPr>
          <w:p w14:paraId="75043582"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va include în oferta sa informație detaliată cu privire la abordarea, metoda și instrumentele propuse pentru efectuarea migrării datelor, conform cerințelor din acest caiet de sarcini.</w:t>
            </w:r>
          </w:p>
        </w:tc>
        <w:tc>
          <w:tcPr>
            <w:tcW w:w="1803" w:type="dxa"/>
          </w:tcPr>
          <w:p w14:paraId="3D85B95B"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E24BF1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50FDD537"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6AA82BB6" w14:textId="77777777" w:rsidTr="00187313">
        <w:trPr>
          <w:jc w:val="center"/>
        </w:trPr>
        <w:tc>
          <w:tcPr>
            <w:tcW w:w="1271" w:type="dxa"/>
          </w:tcPr>
          <w:p w14:paraId="7E340648"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CDM.4</w:t>
            </w:r>
          </w:p>
        </w:tc>
        <w:tc>
          <w:tcPr>
            <w:tcW w:w="4576" w:type="dxa"/>
            <w:tcBorders>
              <w:top w:val="nil"/>
              <w:left w:val="single" w:sz="4" w:space="0" w:color="auto"/>
              <w:bottom w:val="single" w:sz="4" w:space="0" w:color="auto"/>
              <w:right w:val="single" w:sz="4" w:space="0" w:color="auto"/>
            </w:tcBorders>
            <w:vAlign w:val="center"/>
          </w:tcPr>
          <w:p w14:paraId="2CE1F85C" w14:textId="10E4A72A"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Părțile vor conveni asupra categoriilor și structurii  seturilor de date ce urmează a fi migrate pentru a acoperi necesitățile de business ale Beneficiarului, la etap</w:t>
            </w:r>
            <w:r w:rsidR="007819BB" w:rsidRPr="00187313">
              <w:rPr>
                <w:rFonts w:ascii="Times New Roman" w:hAnsi="Times New Roman" w:cs="Times New Roman"/>
                <w:sz w:val="24"/>
                <w:szCs w:val="24"/>
              </w:rPr>
              <w:t>a</w:t>
            </w:r>
            <w:r w:rsidRPr="00187313">
              <w:rPr>
                <w:rFonts w:ascii="Times New Roman" w:hAnsi="Times New Roman" w:cs="Times New Roman"/>
                <w:sz w:val="24"/>
                <w:szCs w:val="24"/>
              </w:rPr>
              <w:t xml:space="preserve"> de Analiză și design. </w:t>
            </w:r>
          </w:p>
        </w:tc>
        <w:tc>
          <w:tcPr>
            <w:tcW w:w="1803" w:type="dxa"/>
          </w:tcPr>
          <w:p w14:paraId="7401B32A"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004358FC"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0C8F25C2"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C1B495D" w14:textId="77777777" w:rsidTr="00187313">
        <w:trPr>
          <w:jc w:val="center"/>
        </w:trPr>
        <w:tc>
          <w:tcPr>
            <w:tcW w:w="1271" w:type="dxa"/>
          </w:tcPr>
          <w:p w14:paraId="50A1D3B6"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CDM.5</w:t>
            </w:r>
          </w:p>
        </w:tc>
        <w:tc>
          <w:tcPr>
            <w:tcW w:w="4576" w:type="dxa"/>
            <w:tcBorders>
              <w:top w:val="nil"/>
              <w:left w:val="single" w:sz="4" w:space="0" w:color="auto"/>
              <w:bottom w:val="single" w:sz="4" w:space="0" w:color="auto"/>
              <w:right w:val="single" w:sz="4" w:space="0" w:color="auto"/>
            </w:tcBorders>
            <w:vAlign w:val="center"/>
          </w:tcPr>
          <w:p w14:paraId="6B43CADA"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Datele vor fi migrate în formatul în care acestea se regăsesc în sistemele actuale ale BNM (ex. domeniul de valori admisibile, lungime). Excepțiile vor fi propuse de Ofertantul selectat și admise doar cu acceptul BNM.</w:t>
            </w:r>
          </w:p>
        </w:tc>
        <w:tc>
          <w:tcPr>
            <w:tcW w:w="1803" w:type="dxa"/>
          </w:tcPr>
          <w:p w14:paraId="22C9EFF4"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380726B4"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7E0EE2AF"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808714B" w14:textId="77777777" w:rsidTr="00187313">
        <w:trPr>
          <w:jc w:val="center"/>
        </w:trPr>
        <w:tc>
          <w:tcPr>
            <w:tcW w:w="1271" w:type="dxa"/>
          </w:tcPr>
          <w:p w14:paraId="5DDA3CF1"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w:t>
            </w:r>
          </w:p>
        </w:tc>
        <w:tc>
          <w:tcPr>
            <w:tcW w:w="4576" w:type="dxa"/>
            <w:tcBorders>
              <w:top w:val="nil"/>
              <w:left w:val="single" w:sz="4" w:space="0" w:color="auto"/>
              <w:bottom w:val="single" w:sz="4" w:space="0" w:color="auto"/>
              <w:right w:val="single" w:sz="4" w:space="0" w:color="auto"/>
            </w:tcBorders>
            <w:vAlign w:val="center"/>
          </w:tcPr>
          <w:p w14:paraId="1860C052"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În procesul de migrare a datelor, Ofertantul selectat va fi responsabil pentru:</w:t>
            </w:r>
          </w:p>
        </w:tc>
        <w:tc>
          <w:tcPr>
            <w:tcW w:w="1803" w:type="dxa"/>
          </w:tcPr>
          <w:p w14:paraId="52BECA4D"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C63D4DE"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64AE914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981A52F" w14:textId="77777777" w:rsidTr="00187313">
        <w:trPr>
          <w:jc w:val="center"/>
        </w:trPr>
        <w:tc>
          <w:tcPr>
            <w:tcW w:w="1271" w:type="dxa"/>
          </w:tcPr>
          <w:p w14:paraId="16EF0092"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a.</w:t>
            </w:r>
          </w:p>
        </w:tc>
        <w:tc>
          <w:tcPr>
            <w:tcW w:w="4576" w:type="dxa"/>
            <w:tcBorders>
              <w:top w:val="nil"/>
              <w:left w:val="single" w:sz="4" w:space="0" w:color="auto"/>
              <w:bottom w:val="single" w:sz="4" w:space="0" w:color="auto"/>
              <w:right w:val="single" w:sz="4" w:space="0" w:color="auto"/>
            </w:tcBorders>
            <w:vAlign w:val="center"/>
          </w:tcPr>
          <w:p w14:paraId="69F5AEF6"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Stabilirea metodologiei aplicată la migrarea datelor;</w:t>
            </w:r>
          </w:p>
        </w:tc>
        <w:tc>
          <w:tcPr>
            <w:tcW w:w="1803" w:type="dxa"/>
          </w:tcPr>
          <w:p w14:paraId="11460FFA"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7DF9FEB"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46DCA3B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D15881E" w14:textId="77777777" w:rsidTr="00187313">
        <w:trPr>
          <w:jc w:val="center"/>
        </w:trPr>
        <w:tc>
          <w:tcPr>
            <w:tcW w:w="1271" w:type="dxa"/>
          </w:tcPr>
          <w:p w14:paraId="1DAABFA9"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b.</w:t>
            </w:r>
          </w:p>
        </w:tc>
        <w:tc>
          <w:tcPr>
            <w:tcW w:w="4576" w:type="dxa"/>
            <w:tcBorders>
              <w:top w:val="nil"/>
              <w:left w:val="single" w:sz="4" w:space="0" w:color="auto"/>
              <w:bottom w:val="single" w:sz="4" w:space="0" w:color="auto"/>
              <w:right w:val="single" w:sz="4" w:space="0" w:color="auto"/>
            </w:tcBorders>
            <w:vAlign w:val="center"/>
          </w:tcPr>
          <w:p w14:paraId="3A878A17"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Elaborarea planurilor detaliate de migrare a datelor;</w:t>
            </w:r>
          </w:p>
        </w:tc>
        <w:tc>
          <w:tcPr>
            <w:tcW w:w="1803" w:type="dxa"/>
          </w:tcPr>
          <w:p w14:paraId="7CC96A12"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5F72CF3"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1A07174C"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35D42C6" w14:textId="77777777" w:rsidTr="00187313">
        <w:trPr>
          <w:jc w:val="center"/>
        </w:trPr>
        <w:tc>
          <w:tcPr>
            <w:tcW w:w="1271" w:type="dxa"/>
          </w:tcPr>
          <w:p w14:paraId="5E13A1A4"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c.</w:t>
            </w:r>
          </w:p>
        </w:tc>
        <w:tc>
          <w:tcPr>
            <w:tcW w:w="4576" w:type="dxa"/>
            <w:tcBorders>
              <w:top w:val="nil"/>
              <w:left w:val="single" w:sz="4" w:space="0" w:color="auto"/>
              <w:bottom w:val="single" w:sz="4" w:space="0" w:color="auto"/>
              <w:right w:val="single" w:sz="4" w:space="0" w:color="auto"/>
            </w:tcBorders>
            <w:vAlign w:val="center"/>
          </w:tcPr>
          <w:p w14:paraId="322CFA01"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Asigurarea instrumentelor software ce vor fi utilizate la migrarea datelor;</w:t>
            </w:r>
          </w:p>
        </w:tc>
        <w:tc>
          <w:tcPr>
            <w:tcW w:w="1803" w:type="dxa"/>
          </w:tcPr>
          <w:p w14:paraId="027FC1A6"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A34A324"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16DFD0E3"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6010D77B" w14:textId="77777777" w:rsidTr="00187313">
        <w:trPr>
          <w:jc w:val="center"/>
        </w:trPr>
        <w:tc>
          <w:tcPr>
            <w:tcW w:w="1271" w:type="dxa"/>
          </w:tcPr>
          <w:p w14:paraId="4BD76325"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d.</w:t>
            </w:r>
          </w:p>
        </w:tc>
        <w:tc>
          <w:tcPr>
            <w:tcW w:w="4576" w:type="dxa"/>
            <w:tcBorders>
              <w:top w:val="nil"/>
              <w:left w:val="single" w:sz="4" w:space="0" w:color="auto"/>
              <w:bottom w:val="single" w:sz="4" w:space="0" w:color="auto"/>
              <w:right w:val="single" w:sz="4" w:space="0" w:color="auto"/>
            </w:tcBorders>
            <w:vAlign w:val="center"/>
          </w:tcPr>
          <w:p w14:paraId="21036BA5"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Stabilirea regulilor de calitate pentru pregătirea seturilor de date pentru migrare și implementarea acestora la nivelul instrumentelor utilizate în proces;</w:t>
            </w:r>
          </w:p>
        </w:tc>
        <w:tc>
          <w:tcPr>
            <w:tcW w:w="1803" w:type="dxa"/>
          </w:tcPr>
          <w:p w14:paraId="1B454D52"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CB3F4FE"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2A001420"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57C8DEA5" w14:textId="77777777" w:rsidTr="00187313">
        <w:trPr>
          <w:jc w:val="center"/>
        </w:trPr>
        <w:tc>
          <w:tcPr>
            <w:tcW w:w="1271" w:type="dxa"/>
          </w:tcPr>
          <w:p w14:paraId="01276AF2"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e.</w:t>
            </w:r>
          </w:p>
        </w:tc>
        <w:tc>
          <w:tcPr>
            <w:tcW w:w="4576" w:type="dxa"/>
            <w:tcBorders>
              <w:top w:val="nil"/>
              <w:left w:val="single" w:sz="4" w:space="0" w:color="auto"/>
              <w:bottom w:val="single" w:sz="4" w:space="0" w:color="auto"/>
              <w:right w:val="single" w:sz="4" w:space="0" w:color="auto"/>
            </w:tcBorders>
            <w:vAlign w:val="center"/>
          </w:tcPr>
          <w:p w14:paraId="603E708C"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Cartografierea structurii de date din aplicațiile BNM la structura de date din soluția nou (BNM va furniza informație privind structura de date din aplicațiile BNM);</w:t>
            </w:r>
          </w:p>
        </w:tc>
        <w:tc>
          <w:tcPr>
            <w:tcW w:w="1803" w:type="dxa"/>
          </w:tcPr>
          <w:p w14:paraId="56709243"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37A7ECC2"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6E9EA911"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772ECABD" w14:textId="77777777" w:rsidTr="00187313">
        <w:trPr>
          <w:jc w:val="center"/>
        </w:trPr>
        <w:tc>
          <w:tcPr>
            <w:tcW w:w="1271" w:type="dxa"/>
          </w:tcPr>
          <w:p w14:paraId="50124851"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f.</w:t>
            </w:r>
          </w:p>
        </w:tc>
        <w:tc>
          <w:tcPr>
            <w:tcW w:w="4576" w:type="dxa"/>
            <w:tcBorders>
              <w:top w:val="nil"/>
              <w:left w:val="single" w:sz="4" w:space="0" w:color="auto"/>
              <w:bottom w:val="single" w:sz="4" w:space="0" w:color="auto"/>
              <w:right w:val="single" w:sz="4" w:space="0" w:color="auto"/>
            </w:tcBorders>
            <w:vAlign w:val="center"/>
          </w:tcPr>
          <w:p w14:paraId="686D263D"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Stabilirea criteriilor de reconciliere a datelor;</w:t>
            </w:r>
          </w:p>
        </w:tc>
        <w:tc>
          <w:tcPr>
            <w:tcW w:w="1803" w:type="dxa"/>
          </w:tcPr>
          <w:p w14:paraId="3E60D1B2"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235963D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4C190703"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70899AF" w14:textId="77777777" w:rsidTr="00187313">
        <w:trPr>
          <w:jc w:val="center"/>
        </w:trPr>
        <w:tc>
          <w:tcPr>
            <w:tcW w:w="1271" w:type="dxa"/>
          </w:tcPr>
          <w:p w14:paraId="5924ADE5"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g.</w:t>
            </w:r>
          </w:p>
        </w:tc>
        <w:tc>
          <w:tcPr>
            <w:tcW w:w="4576" w:type="dxa"/>
            <w:tcBorders>
              <w:top w:val="nil"/>
              <w:left w:val="single" w:sz="4" w:space="0" w:color="auto"/>
              <w:bottom w:val="single" w:sz="4" w:space="0" w:color="auto"/>
              <w:right w:val="single" w:sz="4" w:space="0" w:color="auto"/>
            </w:tcBorders>
            <w:vAlign w:val="center"/>
          </w:tcPr>
          <w:p w14:paraId="6F300022"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Participarea la activitățile de curățare și îmbogățire a datelor;</w:t>
            </w:r>
          </w:p>
        </w:tc>
        <w:tc>
          <w:tcPr>
            <w:tcW w:w="1803" w:type="dxa"/>
          </w:tcPr>
          <w:p w14:paraId="1F81FF4E"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92C1CFD"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0107E5D4"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73FFB634" w14:textId="77777777" w:rsidTr="00187313">
        <w:trPr>
          <w:jc w:val="center"/>
        </w:trPr>
        <w:tc>
          <w:tcPr>
            <w:tcW w:w="1271" w:type="dxa"/>
          </w:tcPr>
          <w:p w14:paraId="0FFC93BD"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CDM.6 h.</w:t>
            </w:r>
          </w:p>
        </w:tc>
        <w:tc>
          <w:tcPr>
            <w:tcW w:w="4576" w:type="dxa"/>
            <w:tcBorders>
              <w:top w:val="nil"/>
              <w:left w:val="single" w:sz="4" w:space="0" w:color="auto"/>
              <w:bottom w:val="single" w:sz="4" w:space="0" w:color="auto"/>
              <w:right w:val="single" w:sz="4" w:space="0" w:color="auto"/>
            </w:tcBorders>
            <w:vAlign w:val="center"/>
          </w:tcPr>
          <w:p w14:paraId="67BC6B5F"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Verificarea și validarea calității seturilor de date pentru import;</w:t>
            </w:r>
          </w:p>
        </w:tc>
        <w:tc>
          <w:tcPr>
            <w:tcW w:w="1803" w:type="dxa"/>
          </w:tcPr>
          <w:p w14:paraId="42701C6D"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61FF5BF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3A51ED0C"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6FDF10A1" w14:textId="77777777" w:rsidTr="00187313">
        <w:trPr>
          <w:jc w:val="center"/>
        </w:trPr>
        <w:tc>
          <w:tcPr>
            <w:tcW w:w="1271" w:type="dxa"/>
          </w:tcPr>
          <w:p w14:paraId="33FDE8B8"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i.</w:t>
            </w:r>
          </w:p>
        </w:tc>
        <w:tc>
          <w:tcPr>
            <w:tcW w:w="4576" w:type="dxa"/>
            <w:tcBorders>
              <w:top w:val="nil"/>
              <w:left w:val="single" w:sz="4" w:space="0" w:color="auto"/>
              <w:bottom w:val="single" w:sz="4" w:space="0" w:color="auto"/>
              <w:right w:val="single" w:sz="4" w:space="0" w:color="auto"/>
            </w:tcBorders>
            <w:vAlign w:val="center"/>
          </w:tcPr>
          <w:p w14:paraId="2ED5B030"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Importul datelor în noua soluție;</w:t>
            </w:r>
          </w:p>
        </w:tc>
        <w:tc>
          <w:tcPr>
            <w:tcW w:w="1803" w:type="dxa"/>
          </w:tcPr>
          <w:p w14:paraId="56D4F701"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314CBD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202CC06E"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5EA4B54" w14:textId="77777777" w:rsidTr="00187313">
        <w:trPr>
          <w:jc w:val="center"/>
        </w:trPr>
        <w:tc>
          <w:tcPr>
            <w:tcW w:w="1271" w:type="dxa"/>
          </w:tcPr>
          <w:p w14:paraId="5B8DD411"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CDM.6 j.</w:t>
            </w:r>
          </w:p>
        </w:tc>
        <w:tc>
          <w:tcPr>
            <w:tcW w:w="4576" w:type="dxa"/>
            <w:tcBorders>
              <w:top w:val="nil"/>
              <w:left w:val="single" w:sz="4" w:space="0" w:color="auto"/>
              <w:bottom w:val="single" w:sz="4" w:space="0" w:color="auto"/>
              <w:right w:val="single" w:sz="4" w:space="0" w:color="auto"/>
            </w:tcBorders>
            <w:vAlign w:val="center"/>
          </w:tcPr>
          <w:p w14:paraId="6B0D7973"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Identificarea excepțiilor și erorilor la importul de date.</w:t>
            </w:r>
          </w:p>
        </w:tc>
        <w:tc>
          <w:tcPr>
            <w:tcW w:w="1803" w:type="dxa"/>
          </w:tcPr>
          <w:p w14:paraId="7EF9127B"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3446F37E"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63DFA5D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55319CF9" w14:textId="77777777" w:rsidTr="00187313">
        <w:trPr>
          <w:jc w:val="center"/>
        </w:trPr>
        <w:tc>
          <w:tcPr>
            <w:tcW w:w="1271" w:type="dxa"/>
          </w:tcPr>
          <w:p w14:paraId="585892A8"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w:t>
            </w:r>
          </w:p>
        </w:tc>
        <w:tc>
          <w:tcPr>
            <w:tcW w:w="4576" w:type="dxa"/>
            <w:tcBorders>
              <w:top w:val="nil"/>
              <w:left w:val="single" w:sz="4" w:space="0" w:color="auto"/>
              <w:bottom w:val="single" w:sz="4" w:space="0" w:color="auto"/>
              <w:right w:val="single" w:sz="4" w:space="0" w:color="auto"/>
            </w:tcBorders>
            <w:shd w:val="clear" w:color="000000" w:fill="FFFFFF"/>
            <w:vAlign w:val="center"/>
          </w:tcPr>
          <w:p w14:paraId="58FF1943"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va propune BNM metodologia de migrare a datelor. Metodologia trebuie să conțină cel puțin următoarele elemente:</w:t>
            </w:r>
          </w:p>
        </w:tc>
        <w:tc>
          <w:tcPr>
            <w:tcW w:w="1803" w:type="dxa"/>
          </w:tcPr>
          <w:p w14:paraId="4D78FE33"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35BCC2B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4219071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0DB6943" w14:textId="77777777" w:rsidTr="00187313">
        <w:trPr>
          <w:jc w:val="center"/>
        </w:trPr>
        <w:tc>
          <w:tcPr>
            <w:tcW w:w="1271" w:type="dxa"/>
          </w:tcPr>
          <w:p w14:paraId="6B5FEF52"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a.</w:t>
            </w:r>
          </w:p>
        </w:tc>
        <w:tc>
          <w:tcPr>
            <w:tcW w:w="4576" w:type="dxa"/>
            <w:tcBorders>
              <w:top w:val="nil"/>
              <w:left w:val="single" w:sz="4" w:space="0" w:color="auto"/>
              <w:bottom w:val="single" w:sz="4" w:space="0" w:color="auto"/>
              <w:right w:val="single" w:sz="4" w:space="0" w:color="auto"/>
            </w:tcBorders>
            <w:vAlign w:val="center"/>
          </w:tcPr>
          <w:p w14:paraId="5A6D0816"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extragere a datelor din sistemele actuale (ex. format fișiere cu date exportate, modalitate de import în aplicațiile destinate curățirii și îmbogățirii datelor);</w:t>
            </w:r>
          </w:p>
        </w:tc>
        <w:tc>
          <w:tcPr>
            <w:tcW w:w="1803" w:type="dxa"/>
          </w:tcPr>
          <w:p w14:paraId="23DC1207"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CAC6ECF"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0F88741E"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266821A" w14:textId="77777777" w:rsidTr="00187313">
        <w:trPr>
          <w:jc w:val="center"/>
        </w:trPr>
        <w:tc>
          <w:tcPr>
            <w:tcW w:w="1271" w:type="dxa"/>
          </w:tcPr>
          <w:p w14:paraId="7C61D1F4"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b.</w:t>
            </w:r>
          </w:p>
        </w:tc>
        <w:tc>
          <w:tcPr>
            <w:tcW w:w="4576" w:type="dxa"/>
            <w:tcBorders>
              <w:top w:val="nil"/>
              <w:left w:val="single" w:sz="4" w:space="0" w:color="auto"/>
              <w:bottom w:val="single" w:sz="4" w:space="0" w:color="auto"/>
              <w:right w:val="single" w:sz="4" w:space="0" w:color="auto"/>
            </w:tcBorders>
            <w:vAlign w:val="center"/>
          </w:tcPr>
          <w:p w14:paraId="4FC07AB2"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mapare a structurilor de date;</w:t>
            </w:r>
          </w:p>
        </w:tc>
        <w:tc>
          <w:tcPr>
            <w:tcW w:w="1803" w:type="dxa"/>
          </w:tcPr>
          <w:p w14:paraId="262FEA30"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17380004"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7EEE2DF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F7AAB3B" w14:textId="77777777" w:rsidTr="00187313">
        <w:trPr>
          <w:jc w:val="center"/>
        </w:trPr>
        <w:tc>
          <w:tcPr>
            <w:tcW w:w="1271" w:type="dxa"/>
          </w:tcPr>
          <w:p w14:paraId="0199CE6E"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c.</w:t>
            </w:r>
          </w:p>
        </w:tc>
        <w:tc>
          <w:tcPr>
            <w:tcW w:w="4576" w:type="dxa"/>
            <w:tcBorders>
              <w:top w:val="nil"/>
              <w:left w:val="single" w:sz="4" w:space="0" w:color="auto"/>
              <w:bottom w:val="single" w:sz="4" w:space="0" w:color="auto"/>
              <w:right w:val="single" w:sz="4" w:space="0" w:color="auto"/>
            </w:tcBorders>
            <w:vAlign w:val="center"/>
          </w:tcPr>
          <w:p w14:paraId="0491012B"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curățire a datelor și asigurare a calității acestora;</w:t>
            </w:r>
          </w:p>
        </w:tc>
        <w:tc>
          <w:tcPr>
            <w:tcW w:w="1803" w:type="dxa"/>
          </w:tcPr>
          <w:p w14:paraId="49E692BB"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2D97F98B"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386ED8A9"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F16DAA4" w14:textId="77777777" w:rsidTr="00187313">
        <w:trPr>
          <w:jc w:val="center"/>
        </w:trPr>
        <w:tc>
          <w:tcPr>
            <w:tcW w:w="1271" w:type="dxa"/>
          </w:tcPr>
          <w:p w14:paraId="7007B61F"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d.</w:t>
            </w:r>
          </w:p>
        </w:tc>
        <w:tc>
          <w:tcPr>
            <w:tcW w:w="4576" w:type="dxa"/>
            <w:tcBorders>
              <w:top w:val="nil"/>
              <w:left w:val="single" w:sz="4" w:space="0" w:color="auto"/>
              <w:bottom w:val="single" w:sz="4" w:space="0" w:color="auto"/>
              <w:right w:val="single" w:sz="4" w:space="0" w:color="auto"/>
            </w:tcBorders>
            <w:vAlign w:val="center"/>
          </w:tcPr>
          <w:p w14:paraId="72E2AC3C"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completare a tipurilor de date sau atribute cerute de noua soluție și care sunt lipsă în sistemele curente;</w:t>
            </w:r>
          </w:p>
        </w:tc>
        <w:tc>
          <w:tcPr>
            <w:tcW w:w="1803" w:type="dxa"/>
          </w:tcPr>
          <w:p w14:paraId="7CF66611"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13B68627"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654B916C"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1A50655" w14:textId="77777777" w:rsidTr="00187313">
        <w:trPr>
          <w:jc w:val="center"/>
        </w:trPr>
        <w:tc>
          <w:tcPr>
            <w:tcW w:w="1271" w:type="dxa"/>
          </w:tcPr>
          <w:p w14:paraId="4ACE8976"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e.</w:t>
            </w:r>
          </w:p>
        </w:tc>
        <w:tc>
          <w:tcPr>
            <w:tcW w:w="4576" w:type="dxa"/>
            <w:tcBorders>
              <w:top w:val="nil"/>
              <w:left w:val="single" w:sz="4" w:space="0" w:color="auto"/>
              <w:bottom w:val="single" w:sz="4" w:space="0" w:color="auto"/>
              <w:right w:val="single" w:sz="4" w:space="0" w:color="auto"/>
            </w:tcBorders>
            <w:vAlign w:val="center"/>
          </w:tcPr>
          <w:p w14:paraId="707C636F"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import a datelor;</w:t>
            </w:r>
          </w:p>
        </w:tc>
        <w:tc>
          <w:tcPr>
            <w:tcW w:w="1803" w:type="dxa"/>
          </w:tcPr>
          <w:p w14:paraId="6EFF84EB"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B9B2547"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046A6B5A"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CBD2600" w14:textId="77777777" w:rsidTr="00187313">
        <w:trPr>
          <w:jc w:val="center"/>
        </w:trPr>
        <w:tc>
          <w:tcPr>
            <w:tcW w:w="1271" w:type="dxa"/>
          </w:tcPr>
          <w:p w14:paraId="32F0ABEB"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f.</w:t>
            </w:r>
          </w:p>
        </w:tc>
        <w:tc>
          <w:tcPr>
            <w:tcW w:w="4576" w:type="dxa"/>
            <w:tcBorders>
              <w:top w:val="nil"/>
              <w:left w:val="single" w:sz="4" w:space="0" w:color="auto"/>
              <w:bottom w:val="single" w:sz="4" w:space="0" w:color="auto"/>
              <w:right w:val="single" w:sz="4" w:space="0" w:color="auto"/>
            </w:tcBorders>
            <w:vAlign w:val="center"/>
          </w:tcPr>
          <w:p w14:paraId="56002353"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Modalitatea de reconciliere a datelor migrate;</w:t>
            </w:r>
          </w:p>
        </w:tc>
        <w:tc>
          <w:tcPr>
            <w:tcW w:w="1803" w:type="dxa"/>
          </w:tcPr>
          <w:p w14:paraId="5E57FB08"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0465C30"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2AAF9393"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00189A95" w14:textId="77777777" w:rsidTr="00187313">
        <w:trPr>
          <w:jc w:val="center"/>
        </w:trPr>
        <w:tc>
          <w:tcPr>
            <w:tcW w:w="1271" w:type="dxa"/>
          </w:tcPr>
          <w:p w14:paraId="6F679F4B"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g.</w:t>
            </w:r>
          </w:p>
        </w:tc>
        <w:tc>
          <w:tcPr>
            <w:tcW w:w="4576" w:type="dxa"/>
            <w:tcBorders>
              <w:top w:val="nil"/>
              <w:left w:val="single" w:sz="4" w:space="0" w:color="auto"/>
              <w:bottom w:val="single" w:sz="4" w:space="0" w:color="auto"/>
              <w:right w:val="single" w:sz="4" w:space="0" w:color="auto"/>
            </w:tcBorders>
            <w:vAlign w:val="center"/>
          </w:tcPr>
          <w:p w14:paraId="75570384"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Planul de recuperare pentru fiecare etapă cheie în procesul de migrare. Planul va putea fi aplicat în cazul în care migrarea a eșuat și va asigura cost-eficiența reluării procesului de la ultima etapă fezabila. De asemenea, va ține cont de necesitatea de a nu întrerupe procesele de activitate;</w:t>
            </w:r>
          </w:p>
        </w:tc>
        <w:tc>
          <w:tcPr>
            <w:tcW w:w="1803" w:type="dxa"/>
          </w:tcPr>
          <w:p w14:paraId="262EE826"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08CC3C2"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7B72D9C0"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3A6CE492" w14:textId="77777777" w:rsidTr="00187313">
        <w:trPr>
          <w:jc w:val="center"/>
        </w:trPr>
        <w:tc>
          <w:tcPr>
            <w:tcW w:w="1271" w:type="dxa"/>
          </w:tcPr>
          <w:p w14:paraId="4AEEF51C"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CDM.7 h.</w:t>
            </w:r>
          </w:p>
        </w:tc>
        <w:tc>
          <w:tcPr>
            <w:tcW w:w="4576" w:type="dxa"/>
            <w:tcBorders>
              <w:top w:val="nil"/>
              <w:left w:val="single" w:sz="4" w:space="0" w:color="auto"/>
              <w:bottom w:val="single" w:sz="4" w:space="0" w:color="auto"/>
              <w:right w:val="single" w:sz="4" w:space="0" w:color="auto"/>
            </w:tcBorders>
            <w:vAlign w:val="center"/>
          </w:tcPr>
          <w:p w14:paraId="4C3E08BE"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Planul de lansarea în producție (stabilește, ce, cine, când, cum, unde va face pentru a asigura datele necesare la momentul lansării soluției în producție);</w:t>
            </w:r>
          </w:p>
        </w:tc>
        <w:tc>
          <w:tcPr>
            <w:tcW w:w="1803" w:type="dxa"/>
          </w:tcPr>
          <w:p w14:paraId="02E232C6"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3AC28FED"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1E8A4B0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1D34FA76" w14:textId="77777777" w:rsidTr="00187313">
        <w:trPr>
          <w:jc w:val="center"/>
        </w:trPr>
        <w:tc>
          <w:tcPr>
            <w:tcW w:w="1271" w:type="dxa"/>
          </w:tcPr>
          <w:p w14:paraId="7E898223"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CDM.8</w:t>
            </w:r>
          </w:p>
        </w:tc>
        <w:tc>
          <w:tcPr>
            <w:tcW w:w="4576" w:type="dxa"/>
            <w:tcBorders>
              <w:top w:val="nil"/>
              <w:left w:val="single" w:sz="4" w:space="0" w:color="auto"/>
              <w:bottom w:val="single" w:sz="4" w:space="0" w:color="auto"/>
              <w:right w:val="single" w:sz="4" w:space="0" w:color="auto"/>
            </w:tcBorders>
            <w:vAlign w:val="center"/>
          </w:tcPr>
          <w:p w14:paraId="7C527564"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va pregăti și propune BNM planurile detaliate de migrare date. Planurile detaliate vor fi aliniate la planul de implementare a soluției.</w:t>
            </w:r>
          </w:p>
        </w:tc>
        <w:tc>
          <w:tcPr>
            <w:tcW w:w="1803" w:type="dxa"/>
          </w:tcPr>
          <w:p w14:paraId="026E8720"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65428B99"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1FEE8A1B"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6ADF25A1" w14:textId="77777777" w:rsidTr="00187313">
        <w:trPr>
          <w:jc w:val="center"/>
        </w:trPr>
        <w:tc>
          <w:tcPr>
            <w:tcW w:w="1271" w:type="dxa"/>
          </w:tcPr>
          <w:p w14:paraId="147953BE"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CDM.9</w:t>
            </w:r>
          </w:p>
        </w:tc>
        <w:tc>
          <w:tcPr>
            <w:tcW w:w="4576" w:type="dxa"/>
            <w:tcBorders>
              <w:top w:val="nil"/>
              <w:left w:val="single" w:sz="4" w:space="0" w:color="auto"/>
              <w:bottom w:val="single" w:sz="4" w:space="0" w:color="auto"/>
              <w:right w:val="single" w:sz="4" w:space="0" w:color="auto"/>
            </w:tcBorders>
            <w:vAlign w:val="center"/>
          </w:tcPr>
          <w:p w14:paraId="0D8E4F75"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Ofertantul va asigura instrumentele software specializate de tipul ETL (Extract Transform Load) ce vor fi utilizate în procesul de migrare a datelor. Ofertantul va oferi documentație completă pentru utilizarea instrumentelor respective și va asigura instruirea persoanelor responsabile din partea BNM, în vederea utilizării instrumentelor respective.</w:t>
            </w:r>
          </w:p>
        </w:tc>
        <w:tc>
          <w:tcPr>
            <w:tcW w:w="1803" w:type="dxa"/>
          </w:tcPr>
          <w:p w14:paraId="278AEE28"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17DF4648"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3F318C46"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3FB606D3" w14:textId="77777777" w:rsidTr="00187313">
        <w:trPr>
          <w:jc w:val="center"/>
        </w:trPr>
        <w:tc>
          <w:tcPr>
            <w:tcW w:w="1271" w:type="dxa"/>
          </w:tcPr>
          <w:p w14:paraId="0DB38747"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CDM.10</w:t>
            </w:r>
          </w:p>
        </w:tc>
        <w:tc>
          <w:tcPr>
            <w:tcW w:w="4576" w:type="dxa"/>
            <w:tcBorders>
              <w:top w:val="nil"/>
              <w:left w:val="single" w:sz="4" w:space="0" w:color="auto"/>
              <w:bottom w:val="single" w:sz="4" w:space="0" w:color="auto"/>
              <w:right w:val="single" w:sz="4" w:space="0" w:color="auto"/>
            </w:tcBorders>
            <w:vAlign w:val="center"/>
          </w:tcPr>
          <w:p w14:paraId="3B5976F3" w14:textId="77777777"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 xml:space="preserve">Toate activitățile aferente migrării datelor vor fi desfășurate în medii de operare controlate </w:t>
            </w:r>
            <w:r w:rsidRPr="00187313">
              <w:rPr>
                <w:rFonts w:ascii="Times New Roman" w:hAnsi="Times New Roman" w:cs="Times New Roman"/>
                <w:sz w:val="24"/>
                <w:szCs w:val="24"/>
              </w:rPr>
              <w:lastRenderedPageBreak/>
              <w:t>de BNM, amplasate în rețeaua locală a BNM. Datele nu vor părăsi niciodată sistemul informațional al BNM.</w:t>
            </w:r>
          </w:p>
        </w:tc>
        <w:tc>
          <w:tcPr>
            <w:tcW w:w="1803" w:type="dxa"/>
          </w:tcPr>
          <w:p w14:paraId="72351F0B"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0" w:type="dxa"/>
            <w:tcBorders>
              <w:top w:val="single" w:sz="4" w:space="0" w:color="auto"/>
              <w:left w:val="single" w:sz="4" w:space="0" w:color="auto"/>
              <w:bottom w:val="single" w:sz="4" w:space="0" w:color="auto"/>
              <w:right w:val="single" w:sz="4" w:space="0" w:color="auto"/>
            </w:tcBorders>
          </w:tcPr>
          <w:p w14:paraId="7AF4CFDF"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13625DD2"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DB6729" w:rsidRPr="00187313" w14:paraId="2D73D828" w14:textId="77777777" w:rsidTr="00187313">
        <w:trPr>
          <w:jc w:val="center"/>
        </w:trPr>
        <w:tc>
          <w:tcPr>
            <w:tcW w:w="1271" w:type="dxa"/>
          </w:tcPr>
          <w:p w14:paraId="453095B5" w14:textId="77777777" w:rsidR="00DB6729" w:rsidRPr="00187313" w:rsidRDefault="00DB6729"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CDM.11</w:t>
            </w:r>
          </w:p>
        </w:tc>
        <w:tc>
          <w:tcPr>
            <w:tcW w:w="4576" w:type="dxa"/>
            <w:tcBorders>
              <w:top w:val="nil"/>
              <w:left w:val="single" w:sz="4" w:space="0" w:color="auto"/>
              <w:bottom w:val="single" w:sz="8" w:space="0" w:color="auto"/>
              <w:right w:val="single" w:sz="4" w:space="0" w:color="auto"/>
            </w:tcBorders>
            <w:vAlign w:val="center"/>
          </w:tcPr>
          <w:p w14:paraId="73EC1E69" w14:textId="09E9414E" w:rsidR="00DB6729" w:rsidRPr="00187313" w:rsidRDefault="00DB6729" w:rsidP="0084589B">
            <w:pPr>
              <w:spacing w:after="0"/>
              <w:jc w:val="both"/>
              <w:rPr>
                <w:rFonts w:ascii="Times New Roman" w:hAnsi="Times New Roman" w:cs="Times New Roman"/>
                <w:sz w:val="24"/>
                <w:szCs w:val="24"/>
              </w:rPr>
            </w:pPr>
            <w:r w:rsidRPr="00187313">
              <w:rPr>
                <w:rFonts w:ascii="Times New Roman" w:hAnsi="Times New Roman" w:cs="Times New Roman"/>
                <w:sz w:val="24"/>
                <w:szCs w:val="24"/>
              </w:rPr>
              <w:t>În procesul de migrare a datelor, Ofertantul selectat se angajează să adere la politicile și standardele de securitate aprobate și aplicate de BNM. În acest sens fiecare membru al echipei de proiect, implicat în procesul de migrare a datelor va semna un Angajament de confidențialitate conform modelului din Anexa nr.10 a Contractului.</w:t>
            </w:r>
          </w:p>
        </w:tc>
        <w:tc>
          <w:tcPr>
            <w:tcW w:w="1803" w:type="dxa"/>
          </w:tcPr>
          <w:p w14:paraId="4457A44C" w14:textId="77777777" w:rsidR="00DB6729" w:rsidRPr="00187313" w:rsidRDefault="00DB6729"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7146BEB7"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948" w:type="dxa"/>
            <w:tcBorders>
              <w:top w:val="single" w:sz="4" w:space="0" w:color="auto"/>
              <w:left w:val="nil"/>
              <w:bottom w:val="single" w:sz="4" w:space="0" w:color="auto"/>
              <w:right w:val="single" w:sz="4" w:space="0" w:color="auto"/>
            </w:tcBorders>
          </w:tcPr>
          <w:p w14:paraId="621A7E80" w14:textId="77777777" w:rsidR="00DB6729" w:rsidRPr="00187313" w:rsidRDefault="00DB6729"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bl>
    <w:p w14:paraId="3EA8D1E7" w14:textId="77777777" w:rsidR="00384E77" w:rsidRDefault="00384E77" w:rsidP="009D26FC">
      <w:pPr>
        <w:pStyle w:val="E-numberingA"/>
        <w:numPr>
          <w:ilvl w:val="0"/>
          <w:numId w:val="0"/>
        </w:numPr>
        <w:rPr>
          <w:b/>
          <w:noProof/>
          <w:sz w:val="22"/>
          <w:szCs w:val="22"/>
          <w:lang w:val="ro-MD"/>
        </w:rPr>
      </w:pPr>
    </w:p>
    <w:p w14:paraId="6D4CAD2D" w14:textId="77777777" w:rsidR="009D26FC" w:rsidRPr="00785B9E" w:rsidRDefault="009D26FC" w:rsidP="009D26FC">
      <w:pPr>
        <w:pStyle w:val="E-numberingA"/>
        <w:numPr>
          <w:ilvl w:val="0"/>
          <w:numId w:val="0"/>
        </w:numPr>
        <w:rPr>
          <w:b/>
          <w:noProof/>
          <w:sz w:val="22"/>
          <w:szCs w:val="22"/>
          <w:lang w:val="ro-MD"/>
        </w:rPr>
      </w:pPr>
    </w:p>
    <w:p w14:paraId="1908F9DD" w14:textId="66F8C44A" w:rsidR="0084589B" w:rsidRDefault="004E1A4B" w:rsidP="009D26FC">
      <w:pPr>
        <w:pStyle w:val="E-numberingA"/>
        <w:numPr>
          <w:ilvl w:val="0"/>
          <w:numId w:val="0"/>
        </w:numPr>
        <w:tabs>
          <w:tab w:val="left" w:pos="1134"/>
        </w:tabs>
        <w:ind w:left="426"/>
        <w:jc w:val="center"/>
        <w:outlineLvl w:val="2"/>
        <w:rPr>
          <w:b/>
          <w:lang w:val="ro-MD"/>
        </w:rPr>
      </w:pPr>
      <w:r w:rsidRPr="00187313">
        <w:rPr>
          <w:b/>
          <w:noProof/>
        </w:rPr>
        <w:t>1.5. ali</w:t>
      </w:r>
      <w:r w:rsidR="00BE2E75" w:rsidRPr="00187313">
        <w:rPr>
          <w:b/>
          <w:noProof/>
        </w:rPr>
        <w:t>n</w:t>
      </w:r>
      <w:r w:rsidRPr="00187313">
        <w:rPr>
          <w:b/>
          <w:noProof/>
        </w:rPr>
        <w:t xml:space="preserve">.1 lit. g) </w:t>
      </w:r>
      <w:r w:rsidR="0084589B" w:rsidRPr="00187313">
        <w:rPr>
          <w:b/>
          <w:noProof/>
          <w:lang w:val="ro-MD"/>
        </w:rPr>
        <w:t>CERINŢE PENTRU MENTENANȚĂ ȘI SUPORT POST-IMPLEMENTARE</w:t>
      </w:r>
      <w:r w:rsidRPr="00187313">
        <w:rPr>
          <w:b/>
          <w:noProof/>
          <w:lang w:val="ro-MD"/>
        </w:rPr>
        <w:t>,</w:t>
      </w:r>
      <w:r w:rsidRPr="00187313">
        <w:rPr>
          <w:b/>
          <w:lang w:val="ro-MD"/>
        </w:rPr>
        <w:t xml:space="preserve"> INCLUSIV PERIOADA DE GARANȚIE</w:t>
      </w:r>
    </w:p>
    <w:p w14:paraId="09473C62" w14:textId="77777777" w:rsidR="00187313" w:rsidRPr="00187313" w:rsidRDefault="00187313" w:rsidP="009D26FC">
      <w:pPr>
        <w:pStyle w:val="E-numberingA"/>
        <w:numPr>
          <w:ilvl w:val="0"/>
          <w:numId w:val="0"/>
        </w:numPr>
        <w:tabs>
          <w:tab w:val="left" w:pos="1134"/>
        </w:tabs>
        <w:ind w:left="426"/>
        <w:jc w:val="center"/>
        <w:outlineLvl w:val="2"/>
        <w:rPr>
          <w:b/>
          <w:noProof/>
          <w:lang w:val="ro-MD"/>
        </w:rPr>
      </w:pPr>
    </w:p>
    <w:p w14:paraId="5692FA10" w14:textId="42A131FC" w:rsidR="0084589B" w:rsidRPr="00187313" w:rsidRDefault="0084589B" w:rsidP="00187313">
      <w:pPr>
        <w:spacing w:after="0" w:line="240" w:lineRule="auto"/>
        <w:jc w:val="both"/>
        <w:rPr>
          <w:rFonts w:ascii="Times New Roman" w:hAnsi="Times New Roman" w:cs="Times New Roman"/>
          <w:b/>
          <w:noProof/>
          <w:sz w:val="24"/>
          <w:szCs w:val="24"/>
        </w:rPr>
      </w:pPr>
      <w:r w:rsidRPr="00187313">
        <w:rPr>
          <w:rFonts w:ascii="Times New Roman" w:hAnsi="Times New Roman" w:cs="Times New Roman"/>
          <w:b/>
          <w:i/>
          <w:noProof/>
          <w:sz w:val="24"/>
          <w:szCs w:val="24"/>
        </w:rPr>
        <w:t>Notă:</w:t>
      </w:r>
      <w:r w:rsidRPr="00187313">
        <w:rPr>
          <w:rFonts w:ascii="Times New Roman" w:hAnsi="Times New Roman" w:cs="Times New Roman"/>
          <w:i/>
          <w:noProof/>
          <w:sz w:val="24"/>
          <w:szCs w:val="24"/>
        </w:rPr>
        <w:t xml:space="preserve"> Ofertantul va indica în ce măsură oferta sa îndeplinește cerințele completând celulele din coloana</w:t>
      </w:r>
      <w:r w:rsidRPr="00187313">
        <w:rPr>
          <w:rFonts w:ascii="Times New Roman" w:hAnsi="Times New Roman" w:cs="Times New Roman"/>
          <w:i/>
          <w:noProof/>
          <w:sz w:val="24"/>
          <w:szCs w:val="24"/>
          <w:lang w:eastAsia="ru-RU"/>
        </w:rPr>
        <w:t xml:space="preserve"> „Răspunsul Ofertantului”</w:t>
      </w:r>
      <w:r w:rsidRPr="00187313">
        <w:rPr>
          <w:rFonts w:ascii="Times New Roman" w:hAnsi="Times New Roman" w:cs="Times New Roman"/>
          <w:i/>
          <w:noProof/>
          <w:sz w:val="24"/>
          <w:szCs w:val="24"/>
        </w:rPr>
        <w:t xml:space="preserve"> cu una din următoarele opțiuni: &lt;Da - Abordarea Ofertantului corespunde cerinței sau abordării BNM&gt;; &lt;Parțial Da - Abordarea Ofertantului corespunde parțial cu cerința/abordarea BNM&gt; sau &lt;Nu - Abordarea Ofertantului nu acoperă cerința BNM&gt;.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245"/>
        <w:gridCol w:w="1701"/>
        <w:gridCol w:w="850"/>
        <w:gridCol w:w="851"/>
      </w:tblGrid>
      <w:tr w:rsidR="00F74B0E" w:rsidRPr="00187313" w14:paraId="7E37AE4C" w14:textId="77777777" w:rsidTr="00187313">
        <w:trPr>
          <w:tblHeader/>
          <w:jc w:val="center"/>
        </w:trPr>
        <w:tc>
          <w:tcPr>
            <w:tcW w:w="1271" w:type="dxa"/>
            <w:shd w:val="clear" w:color="auto" w:fill="EEECE1"/>
            <w:vAlign w:val="center"/>
          </w:tcPr>
          <w:p w14:paraId="5F901C4A" w14:textId="77777777"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Cod Cerință</w:t>
            </w:r>
          </w:p>
        </w:tc>
        <w:tc>
          <w:tcPr>
            <w:tcW w:w="5245" w:type="dxa"/>
            <w:shd w:val="clear" w:color="auto" w:fill="EEECE1"/>
            <w:vAlign w:val="center"/>
          </w:tcPr>
          <w:p w14:paraId="369A32FA" w14:textId="77777777"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Cerință</w:t>
            </w:r>
          </w:p>
        </w:tc>
        <w:tc>
          <w:tcPr>
            <w:tcW w:w="1701" w:type="dxa"/>
            <w:shd w:val="clear" w:color="auto" w:fill="EEECE1"/>
            <w:vAlign w:val="center"/>
          </w:tcPr>
          <w:p w14:paraId="54A27078" w14:textId="77777777" w:rsidR="00F74B0E" w:rsidRPr="00187313" w:rsidRDefault="00F74B0E" w:rsidP="0084589B">
            <w:pPr>
              <w:widowControl w:val="0"/>
              <w:spacing w:after="0"/>
              <w:jc w:val="both"/>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Obligativitate</w:t>
            </w:r>
          </w:p>
        </w:tc>
        <w:tc>
          <w:tcPr>
            <w:tcW w:w="850" w:type="dxa"/>
            <w:shd w:val="clear" w:color="auto" w:fill="EEECE1"/>
          </w:tcPr>
          <w:p w14:paraId="76C188A7" w14:textId="77777777"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79A45F6F" w14:textId="77777777"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w:t>
            </w:r>
          </w:p>
        </w:tc>
        <w:tc>
          <w:tcPr>
            <w:tcW w:w="851" w:type="dxa"/>
            <w:shd w:val="clear" w:color="auto" w:fill="EEECE1"/>
          </w:tcPr>
          <w:p w14:paraId="49AF5DF2" w14:textId="77777777"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Lot</w:t>
            </w:r>
          </w:p>
          <w:p w14:paraId="67B3F7D6" w14:textId="7F6C96BD" w:rsidR="00F74B0E" w:rsidRPr="00187313" w:rsidRDefault="00F74B0E" w:rsidP="0084589B">
            <w:pPr>
              <w:widowControl w:val="0"/>
              <w:spacing w:after="0"/>
              <w:jc w:val="center"/>
              <w:rPr>
                <w:rFonts w:ascii="Times New Roman" w:hAnsi="Times New Roman" w:cs="Times New Roman"/>
                <w:b/>
                <w:noProof/>
                <w:sz w:val="24"/>
                <w:szCs w:val="24"/>
                <w:lang w:eastAsia="ru-RU"/>
              </w:rPr>
            </w:pPr>
            <w:r w:rsidRPr="00187313">
              <w:rPr>
                <w:rFonts w:ascii="Times New Roman" w:hAnsi="Times New Roman" w:cs="Times New Roman"/>
                <w:b/>
                <w:noProof/>
                <w:sz w:val="24"/>
                <w:szCs w:val="24"/>
                <w:lang w:eastAsia="ru-RU"/>
              </w:rPr>
              <w:t>II</w:t>
            </w:r>
          </w:p>
        </w:tc>
      </w:tr>
      <w:tr w:rsidR="00F74B0E" w:rsidRPr="00187313" w14:paraId="1601F3AE" w14:textId="77777777" w:rsidTr="00187313">
        <w:trPr>
          <w:jc w:val="center"/>
        </w:trPr>
        <w:tc>
          <w:tcPr>
            <w:tcW w:w="9918" w:type="dxa"/>
            <w:gridSpan w:val="5"/>
            <w:tcBorders>
              <w:right w:val="single" w:sz="4" w:space="0" w:color="auto"/>
            </w:tcBorders>
            <w:vAlign w:val="center"/>
          </w:tcPr>
          <w:p w14:paraId="1FFA7C4B" w14:textId="77777777" w:rsidR="00F74B0E" w:rsidRPr="00187313" w:rsidRDefault="00F74B0E" w:rsidP="0084589B">
            <w:pPr>
              <w:tabs>
                <w:tab w:val="left" w:pos="458"/>
              </w:tabs>
              <w:spacing w:after="0"/>
              <w:ind w:left="175"/>
              <w:rPr>
                <w:rFonts w:ascii="Times New Roman" w:hAnsi="Times New Roman" w:cs="Times New Roman"/>
                <w:sz w:val="24"/>
                <w:szCs w:val="24"/>
              </w:rPr>
            </w:pPr>
            <w:r w:rsidRPr="00187313">
              <w:rPr>
                <w:rFonts w:ascii="Times New Roman" w:hAnsi="Times New Roman" w:cs="Times New Roman"/>
                <w:b/>
                <w:i/>
                <w:noProof/>
                <w:sz w:val="24"/>
                <w:szCs w:val="24"/>
                <w:lang w:eastAsia="ru-RU"/>
              </w:rPr>
              <w:t>1.</w:t>
            </w:r>
            <w:r w:rsidRPr="00187313">
              <w:rPr>
                <w:rFonts w:ascii="Times New Roman" w:hAnsi="Times New Roman" w:cs="Times New Roman"/>
                <w:b/>
                <w:i/>
                <w:noProof/>
                <w:sz w:val="24"/>
                <w:szCs w:val="24"/>
                <w:lang w:eastAsia="ru-RU"/>
              </w:rPr>
              <w:tab/>
              <w:t>Cerințele pentru mentenanță și suport post-implementare</w:t>
            </w:r>
          </w:p>
        </w:tc>
      </w:tr>
      <w:tr w:rsidR="00F74B0E" w:rsidRPr="00187313" w14:paraId="57D91552" w14:textId="77777777" w:rsidTr="00187313">
        <w:trPr>
          <w:jc w:val="center"/>
        </w:trPr>
        <w:tc>
          <w:tcPr>
            <w:tcW w:w="1271" w:type="dxa"/>
          </w:tcPr>
          <w:p w14:paraId="63EE0944"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p>
        </w:tc>
        <w:tc>
          <w:tcPr>
            <w:tcW w:w="5245" w:type="dxa"/>
            <w:tcBorders>
              <w:top w:val="nil"/>
              <w:left w:val="single" w:sz="4" w:space="0" w:color="auto"/>
              <w:bottom w:val="single" w:sz="4" w:space="0" w:color="auto"/>
              <w:right w:val="single" w:sz="4" w:space="0" w:color="auto"/>
            </w:tcBorders>
            <w:vAlign w:val="center"/>
          </w:tcPr>
          <w:p w14:paraId="3DE6523D"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Scopul serviciilor de suport și mentenanță post-implementare de a asigura pentru BNM următoarele obiective:</w:t>
            </w:r>
          </w:p>
        </w:tc>
        <w:tc>
          <w:tcPr>
            <w:tcW w:w="1701" w:type="dxa"/>
          </w:tcPr>
          <w:p w14:paraId="47EDD483" w14:textId="1DAF6687" w:rsidR="00F74B0E" w:rsidRPr="00187313" w:rsidRDefault="001B6B2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Informativă</w:t>
            </w:r>
          </w:p>
        </w:tc>
        <w:tc>
          <w:tcPr>
            <w:tcW w:w="850" w:type="dxa"/>
            <w:tcBorders>
              <w:top w:val="single" w:sz="4" w:space="0" w:color="auto"/>
              <w:left w:val="single" w:sz="4" w:space="0" w:color="auto"/>
              <w:bottom w:val="single" w:sz="4" w:space="0" w:color="auto"/>
              <w:right w:val="single" w:sz="4" w:space="0" w:color="auto"/>
            </w:tcBorders>
          </w:tcPr>
          <w:p w14:paraId="09FE841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00DA757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7D88419" w14:textId="77777777" w:rsidTr="00187313">
        <w:trPr>
          <w:jc w:val="center"/>
        </w:trPr>
        <w:tc>
          <w:tcPr>
            <w:tcW w:w="1271" w:type="dxa"/>
          </w:tcPr>
          <w:p w14:paraId="3E13C262"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 a.</w:t>
            </w:r>
          </w:p>
        </w:tc>
        <w:tc>
          <w:tcPr>
            <w:tcW w:w="5245" w:type="dxa"/>
            <w:tcBorders>
              <w:top w:val="nil"/>
              <w:left w:val="single" w:sz="4" w:space="0" w:color="auto"/>
              <w:bottom w:val="single" w:sz="4" w:space="0" w:color="auto"/>
              <w:right w:val="single" w:sz="4" w:space="0" w:color="auto"/>
            </w:tcBorders>
            <w:vAlign w:val="center"/>
          </w:tcPr>
          <w:p w14:paraId="1714F582"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Funcționalitatea oferită de soluție va fi aliniată în timp la necesitățile de business în schimbare ale BNM; </w:t>
            </w:r>
          </w:p>
        </w:tc>
        <w:tc>
          <w:tcPr>
            <w:tcW w:w="1701" w:type="dxa"/>
          </w:tcPr>
          <w:p w14:paraId="1A1B2FC8"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2004BDE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AA21A51"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8A5B304" w14:textId="77777777" w:rsidTr="00187313">
        <w:trPr>
          <w:jc w:val="center"/>
        </w:trPr>
        <w:tc>
          <w:tcPr>
            <w:tcW w:w="1271" w:type="dxa"/>
          </w:tcPr>
          <w:p w14:paraId="6850716C"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 b.</w:t>
            </w:r>
          </w:p>
        </w:tc>
        <w:tc>
          <w:tcPr>
            <w:tcW w:w="5245" w:type="dxa"/>
            <w:tcBorders>
              <w:top w:val="nil"/>
              <w:left w:val="single" w:sz="4" w:space="0" w:color="auto"/>
              <w:bottom w:val="single" w:sz="4" w:space="0" w:color="auto"/>
              <w:right w:val="single" w:sz="4" w:space="0" w:color="auto"/>
            </w:tcBorders>
            <w:vAlign w:val="center"/>
          </w:tcPr>
          <w:p w14:paraId="711C1ADE" w14:textId="547B138B"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Incidentele și problemele identificate la utilizarea soluției vor fi adresate și solutionate în timp util, cu impact minim asupra activității BNM;</w:t>
            </w:r>
          </w:p>
        </w:tc>
        <w:tc>
          <w:tcPr>
            <w:tcW w:w="1701" w:type="dxa"/>
          </w:tcPr>
          <w:p w14:paraId="5E3FA04C"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9F561F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DC6A49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88D531D" w14:textId="77777777" w:rsidTr="00187313">
        <w:trPr>
          <w:jc w:val="center"/>
        </w:trPr>
        <w:tc>
          <w:tcPr>
            <w:tcW w:w="1271" w:type="dxa"/>
          </w:tcPr>
          <w:p w14:paraId="77D158B9"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 c.</w:t>
            </w:r>
          </w:p>
        </w:tc>
        <w:tc>
          <w:tcPr>
            <w:tcW w:w="5245" w:type="dxa"/>
            <w:tcBorders>
              <w:top w:val="nil"/>
              <w:left w:val="single" w:sz="4" w:space="0" w:color="auto"/>
              <w:bottom w:val="single" w:sz="4" w:space="0" w:color="auto"/>
              <w:right w:val="single" w:sz="4" w:space="0" w:color="auto"/>
            </w:tcBorders>
            <w:vAlign w:val="center"/>
          </w:tcPr>
          <w:p w14:paraId="35459ADB"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Dificultățile în utilizarea soluției vor putea fi depășite corect și în timp util, fără a afecta funcționarea soluției;</w:t>
            </w:r>
          </w:p>
        </w:tc>
        <w:tc>
          <w:tcPr>
            <w:tcW w:w="1701" w:type="dxa"/>
          </w:tcPr>
          <w:p w14:paraId="4A52A1E5"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F199BF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DB6CAC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BE4421C" w14:textId="77777777" w:rsidTr="00187313">
        <w:trPr>
          <w:jc w:val="center"/>
        </w:trPr>
        <w:tc>
          <w:tcPr>
            <w:tcW w:w="1271" w:type="dxa"/>
          </w:tcPr>
          <w:p w14:paraId="2962B04D"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p>
        </w:tc>
        <w:tc>
          <w:tcPr>
            <w:tcW w:w="5245" w:type="dxa"/>
            <w:tcBorders>
              <w:top w:val="nil"/>
              <w:left w:val="single" w:sz="4" w:space="0" w:color="auto"/>
              <w:bottom w:val="single" w:sz="4" w:space="0" w:color="auto"/>
              <w:right w:val="single" w:sz="4" w:space="0" w:color="auto"/>
            </w:tcBorders>
            <w:vAlign w:val="center"/>
          </w:tcPr>
          <w:p w14:paraId="4A12328B"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Pentru atingerea acestor obiective, serviciile de suport și mentenanță post-implementare urmează să fie prestate de Ofertantul selectat conform cerințelor stabilite în acest caiet de sarcini.</w:t>
            </w:r>
          </w:p>
        </w:tc>
        <w:tc>
          <w:tcPr>
            <w:tcW w:w="1701" w:type="dxa"/>
          </w:tcPr>
          <w:p w14:paraId="3729DDA8"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5C2943B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C0DE3A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74F674E" w14:textId="77777777" w:rsidTr="00187313">
        <w:trPr>
          <w:jc w:val="center"/>
        </w:trPr>
        <w:tc>
          <w:tcPr>
            <w:tcW w:w="1271" w:type="dxa"/>
          </w:tcPr>
          <w:p w14:paraId="1EC8F2FB"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p>
        </w:tc>
        <w:tc>
          <w:tcPr>
            <w:tcW w:w="5245" w:type="dxa"/>
            <w:tcBorders>
              <w:top w:val="nil"/>
              <w:left w:val="single" w:sz="4" w:space="0" w:color="auto"/>
              <w:bottom w:val="single" w:sz="4" w:space="0" w:color="auto"/>
              <w:right w:val="single" w:sz="4" w:space="0" w:color="auto"/>
            </w:tcBorders>
            <w:vAlign w:val="center"/>
          </w:tcPr>
          <w:p w14:paraId="1E1E539D"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mentenanță și suport post-implementare vor fi gestionate conform următoarei scheme:</w:t>
            </w:r>
          </w:p>
        </w:tc>
        <w:tc>
          <w:tcPr>
            <w:tcW w:w="1701" w:type="dxa"/>
          </w:tcPr>
          <w:p w14:paraId="0C7A6C01"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F8E1E2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0174578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37D6BE8" w14:textId="77777777" w:rsidTr="00187313">
        <w:trPr>
          <w:jc w:val="center"/>
        </w:trPr>
        <w:tc>
          <w:tcPr>
            <w:tcW w:w="1271" w:type="dxa"/>
          </w:tcPr>
          <w:p w14:paraId="6C3B062F"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 a.</w:t>
            </w:r>
          </w:p>
        </w:tc>
        <w:tc>
          <w:tcPr>
            <w:tcW w:w="5245" w:type="dxa"/>
            <w:tcBorders>
              <w:top w:val="nil"/>
              <w:left w:val="single" w:sz="4" w:space="0" w:color="auto"/>
              <w:bottom w:val="single" w:sz="4" w:space="0" w:color="auto"/>
              <w:right w:val="single" w:sz="4" w:space="0" w:color="auto"/>
            </w:tcBorders>
            <w:vAlign w:val="center"/>
          </w:tcPr>
          <w:p w14:paraId="2F691F21"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Serviciile de suport și mentenanță a licențelor produsului soft – vor fi gestionate în baza acordului </w:t>
            </w:r>
            <w:r w:rsidRPr="00187313">
              <w:rPr>
                <w:rFonts w:ascii="Times New Roman" w:hAnsi="Times New Roman" w:cs="Times New Roman"/>
                <w:noProof/>
                <w:sz w:val="24"/>
                <w:szCs w:val="24"/>
                <w:lang w:eastAsia="ru-RU"/>
              </w:rPr>
              <w:lastRenderedPageBreak/>
              <w:t>standard de mentenanță a licențelor încheiat de către BNM direct cu producătorul licențelor;</w:t>
            </w:r>
          </w:p>
        </w:tc>
        <w:tc>
          <w:tcPr>
            <w:tcW w:w="1701" w:type="dxa"/>
          </w:tcPr>
          <w:p w14:paraId="6EDBF7BF"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Obligatorie</w:t>
            </w:r>
          </w:p>
        </w:tc>
        <w:tc>
          <w:tcPr>
            <w:tcW w:w="850" w:type="dxa"/>
            <w:tcBorders>
              <w:top w:val="single" w:sz="4" w:space="0" w:color="auto"/>
              <w:left w:val="single" w:sz="4" w:space="0" w:color="auto"/>
              <w:bottom w:val="single" w:sz="4" w:space="0" w:color="auto"/>
              <w:right w:val="single" w:sz="4" w:space="0" w:color="auto"/>
            </w:tcBorders>
          </w:tcPr>
          <w:p w14:paraId="07BC548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D00670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12FE260" w14:textId="77777777" w:rsidTr="00187313">
        <w:trPr>
          <w:jc w:val="center"/>
        </w:trPr>
        <w:tc>
          <w:tcPr>
            <w:tcW w:w="1271" w:type="dxa"/>
          </w:tcPr>
          <w:p w14:paraId="6DA1807D"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 b.</w:t>
            </w:r>
          </w:p>
        </w:tc>
        <w:tc>
          <w:tcPr>
            <w:tcW w:w="5245" w:type="dxa"/>
            <w:tcBorders>
              <w:top w:val="nil"/>
              <w:left w:val="single" w:sz="4" w:space="0" w:color="auto"/>
              <w:bottom w:val="single" w:sz="4" w:space="0" w:color="auto"/>
              <w:right w:val="single" w:sz="4" w:space="0" w:color="auto"/>
            </w:tcBorders>
            <w:vAlign w:val="center"/>
          </w:tcPr>
          <w:p w14:paraId="67CB3A1D"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suport și dezvoltare – cuprind serviciile de garanție pentru toate serviciile de implementare (customizări, dezvoltări) livrate ca parte a contractului de achiziție, care vor fi gestionate în conformitate cu cerințele stabilite în continuare.</w:t>
            </w:r>
          </w:p>
        </w:tc>
        <w:tc>
          <w:tcPr>
            <w:tcW w:w="1701" w:type="dxa"/>
          </w:tcPr>
          <w:p w14:paraId="7A814A5D"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Borders>
              <w:top w:val="single" w:sz="4" w:space="0" w:color="auto"/>
              <w:left w:val="single" w:sz="4" w:space="0" w:color="auto"/>
              <w:bottom w:val="single" w:sz="4" w:space="0" w:color="auto"/>
              <w:right w:val="single" w:sz="4" w:space="0" w:color="auto"/>
            </w:tcBorders>
          </w:tcPr>
          <w:p w14:paraId="4D0EDE3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B1D6171"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FABD78F" w14:textId="77777777" w:rsidTr="00187313">
        <w:trPr>
          <w:jc w:val="center"/>
        </w:trPr>
        <w:tc>
          <w:tcPr>
            <w:tcW w:w="1271" w:type="dxa"/>
          </w:tcPr>
          <w:p w14:paraId="350C4ACD"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p>
        </w:tc>
        <w:tc>
          <w:tcPr>
            <w:tcW w:w="5245" w:type="dxa"/>
            <w:tcBorders>
              <w:top w:val="nil"/>
              <w:left w:val="single" w:sz="4" w:space="0" w:color="auto"/>
              <w:bottom w:val="single" w:sz="4" w:space="0" w:color="auto"/>
              <w:right w:val="single" w:sz="4" w:space="0" w:color="auto"/>
            </w:tcBorders>
            <w:vAlign w:val="center"/>
          </w:tcPr>
          <w:p w14:paraId="339E70B7" w14:textId="6D262465"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trebuie să descrie activitățile ce vor fi desfășurate de acesta pentru a răspunde acestor cerințe. Ofertantul trebuie să prezinte informație despre modul în care intenționează sa presteze serviciile solicitate la nivelul cerut, precum și informație privind capacitățile sale tehnice, organizatorice și de competență, ce confirmă capacitatea sa de a presta serviciile la nivelul cerut.</w:t>
            </w:r>
          </w:p>
        </w:tc>
        <w:tc>
          <w:tcPr>
            <w:tcW w:w="1701" w:type="dxa"/>
          </w:tcPr>
          <w:p w14:paraId="6056F8F1"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039914F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955124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DDA39EA" w14:textId="77777777" w:rsidTr="00187313">
        <w:trPr>
          <w:jc w:val="center"/>
        </w:trPr>
        <w:tc>
          <w:tcPr>
            <w:tcW w:w="1271" w:type="dxa"/>
          </w:tcPr>
          <w:p w14:paraId="0E795CCC"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p>
        </w:tc>
        <w:tc>
          <w:tcPr>
            <w:tcW w:w="5245" w:type="dxa"/>
            <w:tcBorders>
              <w:top w:val="nil"/>
              <w:left w:val="single" w:sz="4" w:space="0" w:color="auto"/>
              <w:bottom w:val="single" w:sz="4" w:space="0" w:color="auto"/>
              <w:right w:val="single" w:sz="4" w:space="0" w:color="auto"/>
            </w:tcBorders>
            <w:vAlign w:val="center"/>
          </w:tcPr>
          <w:p w14:paraId="60E9BB66" w14:textId="302174FF"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BNM a</w:t>
            </w:r>
            <w:r w:rsidR="00D11A7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teaptă ca oferta pentru serviciile de suport </w:t>
            </w:r>
            <w:r w:rsidR="00D11A7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D11A75"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sa fie bazată pe cele mai bune practici în domeniul managementului proiectelor și managementului serviciilor TI (ex. ISO 9001, 20000, 27001, ITIL).</w:t>
            </w:r>
          </w:p>
        </w:tc>
        <w:tc>
          <w:tcPr>
            <w:tcW w:w="1701" w:type="dxa"/>
          </w:tcPr>
          <w:p w14:paraId="01C7283A"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505EE95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79FF08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972B3E4" w14:textId="77777777" w:rsidTr="00187313">
        <w:trPr>
          <w:jc w:val="center"/>
        </w:trPr>
        <w:tc>
          <w:tcPr>
            <w:tcW w:w="9918" w:type="dxa"/>
            <w:gridSpan w:val="5"/>
            <w:vAlign w:val="center"/>
          </w:tcPr>
          <w:p w14:paraId="0012C654" w14:textId="77777777" w:rsidR="00F74B0E" w:rsidRPr="00187313" w:rsidRDefault="00F74B0E" w:rsidP="0084589B">
            <w:pPr>
              <w:tabs>
                <w:tab w:val="left" w:pos="4845"/>
                <w:tab w:val="left" w:pos="5771"/>
                <w:tab w:val="left" w:pos="6734"/>
              </w:tabs>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1.1  Cerințe generale</w:t>
            </w:r>
          </w:p>
        </w:tc>
      </w:tr>
      <w:tr w:rsidR="00F74B0E" w:rsidRPr="00187313" w14:paraId="00244525" w14:textId="77777777" w:rsidTr="00187313">
        <w:trPr>
          <w:jc w:val="center"/>
        </w:trPr>
        <w:tc>
          <w:tcPr>
            <w:tcW w:w="1271" w:type="dxa"/>
          </w:tcPr>
          <w:p w14:paraId="606BE18E"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CP.6</w:t>
            </w:r>
          </w:p>
        </w:tc>
        <w:tc>
          <w:tcPr>
            <w:tcW w:w="5245" w:type="dxa"/>
            <w:tcBorders>
              <w:top w:val="single" w:sz="4" w:space="0" w:color="auto"/>
              <w:left w:val="single" w:sz="4" w:space="0" w:color="auto"/>
              <w:bottom w:val="single" w:sz="4" w:space="0" w:color="auto"/>
              <w:right w:val="single" w:sz="4" w:space="0" w:color="auto"/>
            </w:tcBorders>
            <w:vAlign w:val="center"/>
          </w:tcPr>
          <w:p w14:paraId="25B8F97A" w14:textId="1D7AAD09"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Ca parte a contractului inițial pentru livrarea și implementarea soluției, Ofertantul selectat va prevedea o garanţie post-implementare, care presupune prestarea serviciilor de suport, mentenanță și dezvoltare pentru soluția furnizată (fără a include serviciile de suport și mentenanță a licențelor), pentru un termen de 12 luni din data acceptan</w:t>
            </w:r>
            <w:r w:rsidR="00BB0374"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ei finale a soluției.</w:t>
            </w:r>
          </w:p>
        </w:tc>
        <w:tc>
          <w:tcPr>
            <w:tcW w:w="1701" w:type="dxa"/>
          </w:tcPr>
          <w:p w14:paraId="44477E95"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05CFFBF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2AF74E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7C3E2E3" w14:textId="77777777" w:rsidTr="00187313">
        <w:trPr>
          <w:jc w:val="center"/>
        </w:trPr>
        <w:tc>
          <w:tcPr>
            <w:tcW w:w="1271" w:type="dxa"/>
          </w:tcPr>
          <w:p w14:paraId="3AE05DFD" w14:textId="0220D66A"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7</w:t>
            </w:r>
          </w:p>
        </w:tc>
        <w:tc>
          <w:tcPr>
            <w:tcW w:w="5245" w:type="dxa"/>
            <w:tcBorders>
              <w:top w:val="nil"/>
              <w:left w:val="single" w:sz="4" w:space="0" w:color="auto"/>
              <w:bottom w:val="single" w:sz="4" w:space="0" w:color="auto"/>
              <w:right w:val="single" w:sz="4" w:space="0" w:color="auto"/>
            </w:tcBorders>
            <w:vAlign w:val="center"/>
          </w:tcPr>
          <w:p w14:paraId="4C82816F"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Dupa expirarea perioadei de garanţie, Beneficiarul poate solicita prelungirea prestării serviciilor. Ofertantul selectat se angajează să accepte prestarea ulterioară a serviciilor, pentru perioadă solicitată de Beneficiar, în condițiile ce rezultă din acest caiet de sarcini și oferta depusă de către Ofertantul selectat (ex. nivel servicii, preţ servicii).</w:t>
            </w:r>
          </w:p>
        </w:tc>
        <w:tc>
          <w:tcPr>
            <w:tcW w:w="1701" w:type="dxa"/>
          </w:tcPr>
          <w:p w14:paraId="45AC66F3"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01F65A2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CAB6EB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246F634" w14:textId="77777777" w:rsidTr="00187313">
        <w:trPr>
          <w:jc w:val="center"/>
        </w:trPr>
        <w:tc>
          <w:tcPr>
            <w:tcW w:w="9918" w:type="dxa"/>
            <w:gridSpan w:val="5"/>
            <w:vAlign w:val="center"/>
          </w:tcPr>
          <w:p w14:paraId="24BFF223"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1.2  Cerințe față de servicii</w:t>
            </w:r>
          </w:p>
        </w:tc>
      </w:tr>
      <w:tr w:rsidR="00F74B0E" w:rsidRPr="00187313" w14:paraId="35EBB8EC" w14:textId="77777777" w:rsidTr="00187313">
        <w:trPr>
          <w:jc w:val="center"/>
        </w:trPr>
        <w:tc>
          <w:tcPr>
            <w:tcW w:w="9918" w:type="dxa"/>
            <w:gridSpan w:val="5"/>
            <w:vAlign w:val="center"/>
          </w:tcPr>
          <w:p w14:paraId="147E8761"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1.2.1  Aspecte generale</w:t>
            </w:r>
          </w:p>
        </w:tc>
      </w:tr>
      <w:tr w:rsidR="00F74B0E" w:rsidRPr="00187313" w14:paraId="42639110" w14:textId="77777777" w:rsidTr="00187313">
        <w:trPr>
          <w:jc w:val="center"/>
        </w:trPr>
        <w:tc>
          <w:tcPr>
            <w:tcW w:w="1271" w:type="dxa"/>
          </w:tcPr>
          <w:p w14:paraId="2F221904" w14:textId="71E0346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8</w:t>
            </w:r>
          </w:p>
        </w:tc>
        <w:tc>
          <w:tcPr>
            <w:tcW w:w="5245" w:type="dxa"/>
            <w:tcBorders>
              <w:top w:val="single" w:sz="4" w:space="0" w:color="auto"/>
              <w:left w:val="single" w:sz="4" w:space="0" w:color="auto"/>
              <w:bottom w:val="single" w:sz="4" w:space="0" w:color="auto"/>
              <w:right w:val="single" w:sz="4" w:space="0" w:color="auto"/>
            </w:tcBorders>
            <w:vAlign w:val="center"/>
          </w:tcPr>
          <w:p w14:paraId="4A267BC7" w14:textId="447C4BD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suport pe perioada de garanție sunt prestate de Ofertantul selectat în vederea depășirii incidentelor produse în legătură cu utilizarea soluției, în vederea soluționării problemelor identificate la utilizarea soluției și în scopul utilizării corecte și eficiente a soluției de către BNM.</w:t>
            </w:r>
          </w:p>
        </w:tc>
        <w:tc>
          <w:tcPr>
            <w:tcW w:w="1701" w:type="dxa"/>
          </w:tcPr>
          <w:p w14:paraId="41676C8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7BADB0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E93424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94C352A" w14:textId="77777777" w:rsidTr="00187313">
        <w:trPr>
          <w:jc w:val="center"/>
        </w:trPr>
        <w:tc>
          <w:tcPr>
            <w:tcW w:w="1271" w:type="dxa"/>
          </w:tcPr>
          <w:p w14:paraId="00C0EDC8" w14:textId="4DA4705E"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w:t>
            </w:r>
            <w:r w:rsidR="00E7062A" w:rsidRPr="00187313">
              <w:rPr>
                <w:rFonts w:ascii="Times New Roman" w:hAnsi="Times New Roman" w:cs="Times New Roman"/>
                <w:noProof/>
                <w:sz w:val="24"/>
                <w:szCs w:val="24"/>
                <w:lang w:eastAsia="ru-RU"/>
              </w:rPr>
              <w:t>9</w:t>
            </w:r>
          </w:p>
        </w:tc>
        <w:tc>
          <w:tcPr>
            <w:tcW w:w="5245" w:type="dxa"/>
            <w:tcBorders>
              <w:top w:val="nil"/>
              <w:left w:val="single" w:sz="4" w:space="0" w:color="auto"/>
              <w:bottom w:val="single" w:sz="4" w:space="0" w:color="auto"/>
              <w:right w:val="single" w:sz="4" w:space="0" w:color="auto"/>
            </w:tcBorders>
            <w:vAlign w:val="center"/>
          </w:tcPr>
          <w:p w14:paraId="046EB267"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Un incident aferent soluției este orice eveniment ce a afectat sau ar fi putut afecta funcționarea normală a soluției. </w:t>
            </w:r>
          </w:p>
        </w:tc>
        <w:tc>
          <w:tcPr>
            <w:tcW w:w="1701" w:type="dxa"/>
          </w:tcPr>
          <w:p w14:paraId="25BEDB5C" w14:textId="6F75B17F"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25F2116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49528D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D68F0D5" w14:textId="77777777" w:rsidTr="00187313">
        <w:trPr>
          <w:jc w:val="center"/>
        </w:trPr>
        <w:tc>
          <w:tcPr>
            <w:tcW w:w="1271" w:type="dxa"/>
          </w:tcPr>
          <w:p w14:paraId="7BA07887" w14:textId="5E36561E"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0</w:t>
            </w:r>
          </w:p>
        </w:tc>
        <w:tc>
          <w:tcPr>
            <w:tcW w:w="5245" w:type="dxa"/>
            <w:tcBorders>
              <w:top w:val="nil"/>
              <w:left w:val="single" w:sz="4" w:space="0" w:color="auto"/>
              <w:bottom w:val="single" w:sz="4" w:space="0" w:color="auto"/>
              <w:right w:val="single" w:sz="4" w:space="0" w:color="auto"/>
            </w:tcBorders>
            <w:vAlign w:val="center"/>
          </w:tcPr>
          <w:p w14:paraId="563CBF03"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 problemă aferentă aplicației este o cauză ce a dus sau poate duce la producerea unui incident. </w:t>
            </w:r>
          </w:p>
        </w:tc>
        <w:tc>
          <w:tcPr>
            <w:tcW w:w="1701" w:type="dxa"/>
          </w:tcPr>
          <w:p w14:paraId="7378CC8C" w14:textId="112738CB"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7C4C1DB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60448C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29D480D" w14:textId="77777777" w:rsidTr="00187313">
        <w:trPr>
          <w:jc w:val="center"/>
        </w:trPr>
        <w:tc>
          <w:tcPr>
            <w:tcW w:w="1271" w:type="dxa"/>
          </w:tcPr>
          <w:p w14:paraId="5DEBDCA4" w14:textId="46C6FEA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1</w:t>
            </w:r>
          </w:p>
        </w:tc>
        <w:tc>
          <w:tcPr>
            <w:tcW w:w="5245" w:type="dxa"/>
            <w:tcBorders>
              <w:top w:val="nil"/>
              <w:left w:val="single" w:sz="4" w:space="0" w:color="auto"/>
              <w:bottom w:val="single" w:sz="4" w:space="0" w:color="auto"/>
              <w:right w:val="single" w:sz="4" w:space="0" w:color="auto"/>
            </w:tcBorders>
            <w:vAlign w:val="center"/>
          </w:tcPr>
          <w:p w14:paraId="3C7C616F"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 solicitare de consultanță este o adresare din parte BNM către Ofertantul selectat în vederea obținerii suportului consultativ la utilizarea, configurarea și menținerea soluției.</w:t>
            </w:r>
          </w:p>
        </w:tc>
        <w:tc>
          <w:tcPr>
            <w:tcW w:w="1701" w:type="dxa"/>
          </w:tcPr>
          <w:p w14:paraId="0AB2C1B5" w14:textId="28BA8DB4"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06BE0331"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9ED608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959CA96" w14:textId="77777777" w:rsidTr="00187313">
        <w:trPr>
          <w:jc w:val="center"/>
        </w:trPr>
        <w:tc>
          <w:tcPr>
            <w:tcW w:w="1271" w:type="dxa"/>
          </w:tcPr>
          <w:p w14:paraId="46E20439" w14:textId="7FDB4D4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2</w:t>
            </w:r>
          </w:p>
        </w:tc>
        <w:tc>
          <w:tcPr>
            <w:tcW w:w="5245" w:type="dxa"/>
            <w:tcBorders>
              <w:top w:val="nil"/>
              <w:left w:val="single" w:sz="4" w:space="0" w:color="auto"/>
              <w:bottom w:val="single" w:sz="4" w:space="0" w:color="auto"/>
              <w:right w:val="single" w:sz="4" w:space="0" w:color="auto"/>
            </w:tcBorders>
            <w:vAlign w:val="center"/>
          </w:tcPr>
          <w:p w14:paraId="67C8CEF4"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suport sunt destinate sa asigure utilizarea in timp a solutiei la parametri de calitate necesari BNM.</w:t>
            </w:r>
          </w:p>
        </w:tc>
        <w:tc>
          <w:tcPr>
            <w:tcW w:w="1701" w:type="dxa"/>
          </w:tcPr>
          <w:p w14:paraId="1DB85516" w14:textId="17DAF095"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43A4FCC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181BDC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440CF97" w14:textId="77777777" w:rsidTr="00187313">
        <w:trPr>
          <w:jc w:val="center"/>
        </w:trPr>
        <w:tc>
          <w:tcPr>
            <w:tcW w:w="1271" w:type="dxa"/>
          </w:tcPr>
          <w:p w14:paraId="04BDDA27" w14:textId="0C7A703C"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3</w:t>
            </w:r>
          </w:p>
        </w:tc>
        <w:tc>
          <w:tcPr>
            <w:tcW w:w="5245" w:type="dxa"/>
            <w:tcBorders>
              <w:top w:val="nil"/>
              <w:left w:val="single" w:sz="4" w:space="0" w:color="auto"/>
              <w:bottom w:val="single" w:sz="4" w:space="0" w:color="auto"/>
              <w:right w:val="single" w:sz="4" w:space="0" w:color="auto"/>
            </w:tcBorders>
            <w:vAlign w:val="center"/>
          </w:tcPr>
          <w:p w14:paraId="0266AED0"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Parametrii de calitate pentru funcționarea soluției sunt:</w:t>
            </w:r>
          </w:p>
        </w:tc>
        <w:tc>
          <w:tcPr>
            <w:tcW w:w="1701" w:type="dxa"/>
          </w:tcPr>
          <w:p w14:paraId="384D0E38" w14:textId="454C54D4"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7F275E1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EAE6AB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D026FAD" w14:textId="77777777" w:rsidTr="00187313">
        <w:trPr>
          <w:jc w:val="center"/>
        </w:trPr>
        <w:tc>
          <w:tcPr>
            <w:tcW w:w="1271" w:type="dxa"/>
          </w:tcPr>
          <w:p w14:paraId="156896EB" w14:textId="6A27B69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3</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68727EA6" w14:textId="0CFB72F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Disponibilitatea – capacitatea solu</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384E77"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 componentelor sale de a primi interpel</w:t>
            </w:r>
            <w:r w:rsidR="00384E77"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din partea entit</w:t>
            </w:r>
            <w:r w:rsidR="00384E77"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ilor autorizate </w:t>
            </w:r>
            <w:r w:rsidR="00384E77"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de a r</w:t>
            </w:r>
            <w:r w:rsidR="00384E77"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spunde </w:t>
            </w:r>
            <w:r w:rsidR="00384E77"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timp util la aceste interpelari;</w:t>
            </w:r>
          </w:p>
        </w:tc>
        <w:tc>
          <w:tcPr>
            <w:tcW w:w="1701" w:type="dxa"/>
          </w:tcPr>
          <w:p w14:paraId="0B7198E0" w14:textId="1C5F148C"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2002727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660073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8BA1A67" w14:textId="77777777" w:rsidTr="00187313">
        <w:trPr>
          <w:jc w:val="center"/>
        </w:trPr>
        <w:tc>
          <w:tcPr>
            <w:tcW w:w="1271" w:type="dxa"/>
          </w:tcPr>
          <w:p w14:paraId="21830263" w14:textId="1CAA718C"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3</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39FF4ED5" w14:textId="76166BAD"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Utilizabilitatea – capacitatea solu</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a func</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 corect, livr</w:t>
            </w:r>
            <w:r w:rsidR="00384E77"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nd c</w:t>
            </w:r>
            <w:r w:rsidR="00384E77"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tre utilizatori </w:t>
            </w:r>
            <w:r w:rsidR="00384E77"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entit</w:t>
            </w:r>
            <w:r w:rsidR="00384E77"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 autorizate serviciile scontate;</w:t>
            </w:r>
          </w:p>
        </w:tc>
        <w:tc>
          <w:tcPr>
            <w:tcW w:w="1701" w:type="dxa"/>
          </w:tcPr>
          <w:p w14:paraId="12800411" w14:textId="06A3F5EF"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5428CCF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BFCB50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1D2E347" w14:textId="77777777" w:rsidTr="00187313">
        <w:trPr>
          <w:jc w:val="center"/>
        </w:trPr>
        <w:tc>
          <w:tcPr>
            <w:tcW w:w="1271" w:type="dxa"/>
          </w:tcPr>
          <w:p w14:paraId="669385C2" w14:textId="1CCE3F6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3</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447F40FD" w14:textId="2F27A3D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Performan</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a – capacitatea solu</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a r</w:t>
            </w:r>
            <w:r w:rsidR="00384E77"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spunde la interpel</w:t>
            </w:r>
            <w:r w:rsidR="00384E77"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rile legitime la parametrii stabili</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w:t>
            </w:r>
          </w:p>
        </w:tc>
        <w:tc>
          <w:tcPr>
            <w:tcW w:w="1701" w:type="dxa"/>
          </w:tcPr>
          <w:p w14:paraId="60ECF7C2" w14:textId="5B1E98B4"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7DE9C31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D4A2DF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22C9101" w14:textId="77777777" w:rsidTr="00187313">
        <w:trPr>
          <w:jc w:val="center"/>
        </w:trPr>
        <w:tc>
          <w:tcPr>
            <w:tcW w:w="1271" w:type="dxa"/>
          </w:tcPr>
          <w:p w14:paraId="2266069E" w14:textId="74F70B6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3</w:t>
            </w:r>
            <w:r w:rsidRPr="00187313">
              <w:rPr>
                <w:rFonts w:ascii="Times New Roman" w:hAnsi="Times New Roman" w:cs="Times New Roman"/>
                <w:noProof/>
                <w:sz w:val="24"/>
                <w:szCs w:val="24"/>
                <w:lang w:eastAsia="ru-RU"/>
              </w:rPr>
              <w:t xml:space="preserve"> d.</w:t>
            </w:r>
          </w:p>
        </w:tc>
        <w:tc>
          <w:tcPr>
            <w:tcW w:w="5245" w:type="dxa"/>
            <w:tcBorders>
              <w:top w:val="nil"/>
              <w:left w:val="single" w:sz="4" w:space="0" w:color="auto"/>
              <w:bottom w:val="single" w:sz="4" w:space="0" w:color="auto"/>
              <w:right w:val="single" w:sz="4" w:space="0" w:color="auto"/>
            </w:tcBorders>
            <w:shd w:val="clear" w:color="000000" w:fill="FFFFFF"/>
            <w:vAlign w:val="center"/>
          </w:tcPr>
          <w:p w14:paraId="3F189D7C" w14:textId="683C179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Securitatea – capacitatea solu</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a asigura confiden</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ialitatea, integritatea </w:t>
            </w:r>
            <w:r w:rsidR="00384E77"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disponibilitatea informației stocate </w:t>
            </w:r>
            <w:r w:rsidR="00384E77"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cadrul solu</w:t>
            </w:r>
            <w:r w:rsidR="00384E77"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w:t>
            </w:r>
          </w:p>
        </w:tc>
        <w:tc>
          <w:tcPr>
            <w:tcW w:w="1701" w:type="dxa"/>
          </w:tcPr>
          <w:p w14:paraId="2E5E7FD4" w14:textId="3FD52B26"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7A5AC36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D61209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B480E11" w14:textId="77777777" w:rsidTr="00187313">
        <w:trPr>
          <w:jc w:val="center"/>
        </w:trPr>
        <w:tc>
          <w:tcPr>
            <w:tcW w:w="9918" w:type="dxa"/>
            <w:gridSpan w:val="5"/>
            <w:vAlign w:val="center"/>
          </w:tcPr>
          <w:p w14:paraId="7108AEF4" w14:textId="221357CB"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 xml:space="preserve">1.2.2   Cerințe specifice privind serviciile </w:t>
            </w:r>
            <w:r w:rsidR="00E83119" w:rsidRPr="00187313">
              <w:rPr>
                <w:rFonts w:ascii="Times New Roman" w:hAnsi="Times New Roman" w:cs="Times New Roman"/>
                <w:b/>
                <w:i/>
                <w:noProof/>
                <w:sz w:val="24"/>
                <w:szCs w:val="24"/>
                <w:lang w:eastAsia="ru-RU"/>
              </w:rPr>
              <w:t xml:space="preserve">de </w:t>
            </w:r>
            <w:r w:rsidRPr="00187313">
              <w:rPr>
                <w:rFonts w:ascii="Times New Roman" w:hAnsi="Times New Roman" w:cs="Times New Roman"/>
                <w:b/>
                <w:i/>
                <w:noProof/>
                <w:sz w:val="24"/>
                <w:szCs w:val="24"/>
                <w:lang w:eastAsia="ru-RU"/>
              </w:rPr>
              <w:t>suport</w:t>
            </w:r>
          </w:p>
        </w:tc>
      </w:tr>
      <w:tr w:rsidR="00F74B0E" w:rsidRPr="00187313" w14:paraId="626CED42" w14:textId="77777777" w:rsidTr="00187313">
        <w:trPr>
          <w:jc w:val="center"/>
        </w:trPr>
        <w:tc>
          <w:tcPr>
            <w:tcW w:w="1271" w:type="dxa"/>
          </w:tcPr>
          <w:p w14:paraId="3650611E" w14:textId="4696229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4</w:t>
            </w:r>
          </w:p>
        </w:tc>
        <w:tc>
          <w:tcPr>
            <w:tcW w:w="5245" w:type="dxa"/>
            <w:tcBorders>
              <w:top w:val="single" w:sz="4" w:space="0" w:color="auto"/>
              <w:left w:val="single" w:sz="4" w:space="0" w:color="auto"/>
              <w:bottom w:val="single" w:sz="4" w:space="0" w:color="auto"/>
              <w:right w:val="single" w:sz="4" w:space="0" w:color="auto"/>
            </w:tcBorders>
            <w:vAlign w:val="center"/>
          </w:tcPr>
          <w:p w14:paraId="44AA858E"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La acest punct sunt stabilite cerințele pentru serviciile de suport, conform terminologiei de mai sus. </w:t>
            </w:r>
          </w:p>
        </w:tc>
        <w:tc>
          <w:tcPr>
            <w:tcW w:w="1701" w:type="dxa"/>
          </w:tcPr>
          <w:p w14:paraId="5CD26144" w14:textId="4204E2BE"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0DEA4EE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41E14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629BD45" w14:textId="77777777" w:rsidTr="00187313">
        <w:trPr>
          <w:jc w:val="center"/>
        </w:trPr>
        <w:tc>
          <w:tcPr>
            <w:tcW w:w="1271" w:type="dxa"/>
          </w:tcPr>
          <w:p w14:paraId="07D6F637" w14:textId="095079E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p>
        </w:tc>
        <w:tc>
          <w:tcPr>
            <w:tcW w:w="5245" w:type="dxa"/>
            <w:tcBorders>
              <w:top w:val="nil"/>
              <w:left w:val="single" w:sz="4" w:space="0" w:color="auto"/>
              <w:bottom w:val="single" w:sz="4" w:space="0" w:color="auto"/>
              <w:right w:val="single" w:sz="4" w:space="0" w:color="auto"/>
            </w:tcBorders>
            <w:vAlign w:val="center"/>
          </w:tcPr>
          <w:p w14:paraId="5CB04B69" w14:textId="7777777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oferi suport BNM la soluționarea incidentelor aferente soluției, indiferent de cauzele ce au dus la apariția incidentului (ex. erori în soluție, probleme la nivel de soft de sistem, probleme în aplicații externe). În acest scop, în funcție de specificul fiecărui caz de incident în parte, Ofertantul selectat poate intreprinde următoarele acțiuni:</w:t>
            </w:r>
          </w:p>
        </w:tc>
        <w:tc>
          <w:tcPr>
            <w:tcW w:w="1701" w:type="dxa"/>
          </w:tcPr>
          <w:p w14:paraId="7249D42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55CFAA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772B22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248DDEB" w14:textId="77777777" w:rsidTr="00187313">
        <w:trPr>
          <w:jc w:val="center"/>
        </w:trPr>
        <w:tc>
          <w:tcPr>
            <w:tcW w:w="1271" w:type="dxa"/>
          </w:tcPr>
          <w:p w14:paraId="0A4EA29D" w14:textId="2E3C230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05C10A66" w14:textId="34C1342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Recep</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de la BNM a informa</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despre incidentul produs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contextul producerii acestuia;</w:t>
            </w:r>
          </w:p>
        </w:tc>
        <w:tc>
          <w:tcPr>
            <w:tcW w:w="1701" w:type="dxa"/>
          </w:tcPr>
          <w:p w14:paraId="59B8A8B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C2D877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D452FD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42CCE70" w14:textId="77777777" w:rsidTr="00187313">
        <w:trPr>
          <w:jc w:val="center"/>
        </w:trPr>
        <w:tc>
          <w:tcPr>
            <w:tcW w:w="1271" w:type="dxa"/>
          </w:tcPr>
          <w:p w14:paraId="40762430" w14:textId="3400455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0F57188A" w14:textId="67AECF1D"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Localizarea incidentului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identificarea activit</w:t>
            </w:r>
            <w:r w:rsidR="00793FC5"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ilor imediate ce trebuie sa fie intreprinse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diminu</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impactului incidentului;</w:t>
            </w:r>
          </w:p>
        </w:tc>
        <w:tc>
          <w:tcPr>
            <w:tcW w:w="1701" w:type="dxa"/>
          </w:tcPr>
          <w:p w14:paraId="1B551B1C"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AFDC4C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62DFB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D4E2D8B" w14:textId="77777777" w:rsidTr="00187313">
        <w:trPr>
          <w:jc w:val="center"/>
        </w:trPr>
        <w:tc>
          <w:tcPr>
            <w:tcW w:w="1271" w:type="dxa"/>
          </w:tcPr>
          <w:p w14:paraId="55F8748E" w14:textId="2337B09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379C4B92" w14:textId="51E4960B"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Identificarea cauzelor incidentului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stabilirea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iunilor necesar a fi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ntreprinse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vederea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nl</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turarii incidentului;</w:t>
            </w:r>
          </w:p>
        </w:tc>
        <w:tc>
          <w:tcPr>
            <w:tcW w:w="1701" w:type="dxa"/>
          </w:tcPr>
          <w:p w14:paraId="020BEDA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EA9737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27CEAF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9E9A116" w14:textId="77777777" w:rsidTr="00187313">
        <w:trPr>
          <w:jc w:val="center"/>
        </w:trPr>
        <w:tc>
          <w:tcPr>
            <w:tcW w:w="1271" w:type="dxa"/>
          </w:tcPr>
          <w:p w14:paraId="2B35E8FE" w14:textId="3940F8A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d.</w:t>
            </w:r>
          </w:p>
        </w:tc>
        <w:tc>
          <w:tcPr>
            <w:tcW w:w="5245" w:type="dxa"/>
            <w:tcBorders>
              <w:top w:val="nil"/>
              <w:left w:val="single" w:sz="4" w:space="0" w:color="auto"/>
              <w:bottom w:val="single" w:sz="4" w:space="0" w:color="auto"/>
              <w:right w:val="single" w:sz="4" w:space="0" w:color="auto"/>
            </w:tcBorders>
            <w:vAlign w:val="center"/>
          </w:tcPr>
          <w:p w14:paraId="4E38144A" w14:textId="444CC23A"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Ghidarea BNM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vederea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ntreprinderii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iunilor pentru diminuarea impactului incidentului </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 solutionarea acestuia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limita de timp stabilit</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w:t>
            </w:r>
          </w:p>
        </w:tc>
        <w:tc>
          <w:tcPr>
            <w:tcW w:w="1701" w:type="dxa"/>
          </w:tcPr>
          <w:p w14:paraId="586F47AD"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01DAE2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4700E8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AC63A5C" w14:textId="77777777" w:rsidTr="00187313">
        <w:trPr>
          <w:jc w:val="center"/>
        </w:trPr>
        <w:tc>
          <w:tcPr>
            <w:tcW w:w="1271" w:type="dxa"/>
          </w:tcPr>
          <w:p w14:paraId="42D5BF9B" w14:textId="7A5CDBC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e.</w:t>
            </w:r>
          </w:p>
        </w:tc>
        <w:tc>
          <w:tcPr>
            <w:tcW w:w="5245" w:type="dxa"/>
            <w:tcBorders>
              <w:top w:val="nil"/>
              <w:left w:val="single" w:sz="4" w:space="0" w:color="auto"/>
              <w:bottom w:val="single" w:sz="4" w:space="0" w:color="auto"/>
              <w:right w:val="single" w:sz="4" w:space="0" w:color="auto"/>
            </w:tcBorders>
            <w:vAlign w:val="center"/>
          </w:tcPr>
          <w:p w14:paraId="1D246564" w14:textId="21DAA41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Prezentarea informa</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detaliate c</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 privind cauzele incidentului, ra</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ionamentul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iunilor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ntreprinse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iunile planificate pentru a preveni repetarea incidentelor similare.</w:t>
            </w:r>
          </w:p>
        </w:tc>
        <w:tc>
          <w:tcPr>
            <w:tcW w:w="1701" w:type="dxa"/>
          </w:tcPr>
          <w:p w14:paraId="18527D21"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F971FA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BE27C4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48B60FD" w14:textId="77777777" w:rsidTr="00187313">
        <w:trPr>
          <w:jc w:val="center"/>
        </w:trPr>
        <w:tc>
          <w:tcPr>
            <w:tcW w:w="1271" w:type="dxa"/>
          </w:tcPr>
          <w:p w14:paraId="61B9A66C" w14:textId="42C5A78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f.</w:t>
            </w:r>
          </w:p>
        </w:tc>
        <w:tc>
          <w:tcPr>
            <w:tcW w:w="5245" w:type="dxa"/>
            <w:tcBorders>
              <w:top w:val="nil"/>
              <w:left w:val="single" w:sz="4" w:space="0" w:color="auto"/>
              <w:bottom w:val="single" w:sz="4" w:space="0" w:color="auto"/>
              <w:right w:val="single" w:sz="4" w:space="0" w:color="auto"/>
            </w:tcBorders>
            <w:vAlign w:val="center"/>
          </w:tcPr>
          <w:p w14:paraId="2A32769F" w14:textId="7790EE92"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Examinarea necesit</w:t>
            </w:r>
            <w:r w:rsidR="00793FC5"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ii de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nregistrare a unei noi probleme aferente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cazul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nregistrarii problemei, Ofertantul selectat o va gestiona conform cerin</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elor aferente serviciilor de suport pentru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problemelor.</w:t>
            </w:r>
          </w:p>
        </w:tc>
        <w:tc>
          <w:tcPr>
            <w:tcW w:w="1701" w:type="dxa"/>
          </w:tcPr>
          <w:p w14:paraId="6CFD6F20"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519D15C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EDDF84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443A168" w14:textId="77777777" w:rsidTr="00187313">
        <w:trPr>
          <w:jc w:val="center"/>
        </w:trPr>
        <w:tc>
          <w:tcPr>
            <w:tcW w:w="1271" w:type="dxa"/>
          </w:tcPr>
          <w:p w14:paraId="02149A9D" w14:textId="2CF1598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p>
        </w:tc>
        <w:tc>
          <w:tcPr>
            <w:tcW w:w="5245" w:type="dxa"/>
            <w:tcBorders>
              <w:top w:val="nil"/>
              <w:left w:val="single" w:sz="4" w:space="0" w:color="auto"/>
              <w:bottom w:val="single" w:sz="4" w:space="0" w:color="auto"/>
              <w:right w:val="single" w:sz="4" w:space="0" w:color="auto"/>
            </w:tcBorders>
            <w:vAlign w:val="center"/>
          </w:tcPr>
          <w:p w14:paraId="6B7C1E33" w14:textId="5D8F250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presta servicii de suport pentru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ionarea problemelor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nregistrate la nivelul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acest scop,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func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de specificul fiec</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rui caz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parte, Ofertantul selectat poate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ntreprinde urm</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toarele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iuni:</w:t>
            </w:r>
          </w:p>
        </w:tc>
        <w:tc>
          <w:tcPr>
            <w:tcW w:w="1701" w:type="dxa"/>
          </w:tcPr>
          <w:p w14:paraId="139F67F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65644C9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CEDA79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D2C6B0D" w14:textId="77777777" w:rsidTr="00187313">
        <w:trPr>
          <w:jc w:val="center"/>
        </w:trPr>
        <w:tc>
          <w:tcPr>
            <w:tcW w:w="1271" w:type="dxa"/>
          </w:tcPr>
          <w:p w14:paraId="3193B9D2" w14:textId="28BEBAF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0B4C791F" w14:textId="24DE0B9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Recep</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ionarea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colectarea informa</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aferente problemei, simptome, efecte, condi</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 specifice;</w:t>
            </w:r>
          </w:p>
        </w:tc>
        <w:tc>
          <w:tcPr>
            <w:tcW w:w="1701" w:type="dxa"/>
          </w:tcPr>
          <w:p w14:paraId="0FCF46D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DDDA93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94F95A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229CD39" w14:textId="77777777" w:rsidTr="00187313">
        <w:trPr>
          <w:jc w:val="center"/>
        </w:trPr>
        <w:tc>
          <w:tcPr>
            <w:tcW w:w="1271" w:type="dxa"/>
          </w:tcPr>
          <w:p w14:paraId="0C13AD97" w14:textId="6D35AC6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69F7217E" w14:textId="5044879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Analiza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localizarea problemei la nivelul componentelor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Identificarea interdependen</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elor ce contribuie la manifestarea problemei sau sunt afectate de problem</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w:t>
            </w:r>
          </w:p>
        </w:tc>
        <w:tc>
          <w:tcPr>
            <w:tcW w:w="1701" w:type="dxa"/>
          </w:tcPr>
          <w:p w14:paraId="48CCBBFC"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1548AE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C3897F1"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A148FC9" w14:textId="77777777" w:rsidTr="00187313">
        <w:trPr>
          <w:jc w:val="center"/>
        </w:trPr>
        <w:tc>
          <w:tcPr>
            <w:tcW w:w="1271" w:type="dxa"/>
          </w:tcPr>
          <w:p w14:paraId="08B2C0ED" w14:textId="5071B88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4CA006EF" w14:textId="3374A7E5"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Identificarea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iilor temporare pentru a diminua efectele problemei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ghidarea BNM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aplic</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acestora;</w:t>
            </w:r>
          </w:p>
        </w:tc>
        <w:tc>
          <w:tcPr>
            <w:tcW w:w="1701" w:type="dxa"/>
          </w:tcPr>
          <w:p w14:paraId="3236D990"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D4541E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E36096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C78919F" w14:textId="77777777" w:rsidTr="00187313">
        <w:trPr>
          <w:jc w:val="center"/>
        </w:trPr>
        <w:tc>
          <w:tcPr>
            <w:tcW w:w="1271" w:type="dxa"/>
          </w:tcPr>
          <w:p w14:paraId="61DCEF27" w14:textId="49545D5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d.</w:t>
            </w:r>
          </w:p>
        </w:tc>
        <w:tc>
          <w:tcPr>
            <w:tcW w:w="5245" w:type="dxa"/>
            <w:tcBorders>
              <w:top w:val="nil"/>
              <w:left w:val="single" w:sz="4" w:space="0" w:color="auto"/>
              <w:bottom w:val="single" w:sz="4" w:space="0" w:color="auto"/>
              <w:right w:val="single" w:sz="4" w:space="0" w:color="auto"/>
            </w:tcBorders>
            <w:vAlign w:val="center"/>
          </w:tcPr>
          <w:p w14:paraId="73CFA2E7" w14:textId="0F0692B7"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Identificarea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iilor aferente problemei. Comunicarea regulat</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cu BNM privind progresele f</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cute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identific</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iilor.</w:t>
            </w:r>
          </w:p>
        </w:tc>
        <w:tc>
          <w:tcPr>
            <w:tcW w:w="1701" w:type="dxa"/>
          </w:tcPr>
          <w:p w14:paraId="7FA95BC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F337FE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F7CA95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AD62062" w14:textId="77777777" w:rsidTr="00187313">
        <w:trPr>
          <w:jc w:val="center"/>
        </w:trPr>
        <w:tc>
          <w:tcPr>
            <w:tcW w:w="1271" w:type="dxa"/>
          </w:tcPr>
          <w:p w14:paraId="28774AA5" w14:textId="124CE4C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e.</w:t>
            </w:r>
          </w:p>
        </w:tc>
        <w:tc>
          <w:tcPr>
            <w:tcW w:w="5245" w:type="dxa"/>
            <w:tcBorders>
              <w:top w:val="nil"/>
              <w:left w:val="single" w:sz="4" w:space="0" w:color="auto"/>
              <w:bottom w:val="single" w:sz="4" w:space="0" w:color="auto"/>
              <w:right w:val="single" w:sz="4" w:space="0" w:color="auto"/>
            </w:tcBorders>
            <w:vAlign w:val="center"/>
          </w:tcPr>
          <w:p w14:paraId="0377532B" w14:textId="00943A03" w:rsidR="00F74B0E" w:rsidRPr="00187313" w:rsidRDefault="00793FC5"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 xml:space="preserve">n cazul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care solu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 xml:space="preserve">iile </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in de configur</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ri la nivelul solu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 xml:space="preserve">iei, ghidarea BNM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vederea implement</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rii acestora. </w:t>
            </w:r>
          </w:p>
        </w:tc>
        <w:tc>
          <w:tcPr>
            <w:tcW w:w="1701" w:type="dxa"/>
          </w:tcPr>
          <w:p w14:paraId="13BE471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5B9956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BFA428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549B8C2" w14:textId="77777777" w:rsidTr="00187313">
        <w:trPr>
          <w:jc w:val="center"/>
        </w:trPr>
        <w:tc>
          <w:tcPr>
            <w:tcW w:w="1271" w:type="dxa"/>
          </w:tcPr>
          <w:p w14:paraId="03A5416C" w14:textId="39F10DA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6</w:t>
            </w:r>
            <w:r w:rsidRPr="00187313">
              <w:rPr>
                <w:rFonts w:ascii="Times New Roman" w:hAnsi="Times New Roman" w:cs="Times New Roman"/>
                <w:noProof/>
                <w:sz w:val="24"/>
                <w:szCs w:val="24"/>
                <w:lang w:eastAsia="ru-RU"/>
              </w:rPr>
              <w:t xml:space="preserve"> f.</w:t>
            </w:r>
          </w:p>
        </w:tc>
        <w:tc>
          <w:tcPr>
            <w:tcW w:w="5245" w:type="dxa"/>
            <w:tcBorders>
              <w:top w:val="nil"/>
              <w:left w:val="single" w:sz="4" w:space="0" w:color="auto"/>
              <w:bottom w:val="single" w:sz="4" w:space="0" w:color="auto"/>
              <w:right w:val="single" w:sz="4" w:space="0" w:color="auto"/>
            </w:tcBorders>
            <w:vAlign w:val="center"/>
          </w:tcPr>
          <w:p w14:paraId="75CB7C69" w14:textId="5719F2DE" w:rsidR="00F74B0E" w:rsidRPr="00187313" w:rsidRDefault="00793FC5"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cazul in care solu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iile presupun modific</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ri la nivelul soluției, acestea vor fi dezvoltate de Ofertantul selectat </w:t>
            </w:r>
            <w:r w:rsidRPr="00187313">
              <w:rPr>
                <w:rFonts w:ascii="Times New Roman" w:hAnsi="Times New Roman" w:cs="Times New Roman"/>
                <w:noProof/>
                <w:sz w:val="24"/>
                <w:szCs w:val="24"/>
                <w:lang w:eastAsia="ru-RU"/>
              </w:rPr>
              <w:t>ș</w:t>
            </w:r>
            <w:r w:rsidR="00F74B0E" w:rsidRPr="00187313">
              <w:rPr>
                <w:rFonts w:ascii="Times New Roman" w:hAnsi="Times New Roman" w:cs="Times New Roman"/>
                <w:noProof/>
                <w:sz w:val="24"/>
                <w:szCs w:val="24"/>
                <w:lang w:eastAsia="ru-RU"/>
              </w:rPr>
              <w:t xml:space="preserve">i implementate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cadrul serviciilor de mentenan</w:t>
            </w:r>
            <w:r w:rsidRPr="00187313">
              <w:rPr>
                <w:rFonts w:ascii="Times New Roman" w:hAnsi="Times New Roman" w:cs="Times New Roman"/>
                <w:noProof/>
                <w:sz w:val="24"/>
                <w:szCs w:val="24"/>
                <w:lang w:eastAsia="ru-RU"/>
              </w:rPr>
              <w:t>ță</w:t>
            </w:r>
            <w:r w:rsidR="00F74B0E" w:rsidRPr="00187313">
              <w:rPr>
                <w:rFonts w:ascii="Times New Roman" w:hAnsi="Times New Roman" w:cs="Times New Roman"/>
                <w:noProof/>
                <w:sz w:val="24"/>
                <w:szCs w:val="24"/>
                <w:lang w:eastAsia="ru-RU"/>
              </w:rPr>
              <w:t xml:space="preserve">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limita de timp stabilit</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w:t>
            </w:r>
          </w:p>
        </w:tc>
        <w:tc>
          <w:tcPr>
            <w:tcW w:w="1701" w:type="dxa"/>
          </w:tcPr>
          <w:p w14:paraId="1A70C07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294FDB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6819BF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719F5D9" w14:textId="77777777" w:rsidTr="00187313">
        <w:trPr>
          <w:jc w:val="center"/>
        </w:trPr>
        <w:tc>
          <w:tcPr>
            <w:tcW w:w="1271" w:type="dxa"/>
          </w:tcPr>
          <w:p w14:paraId="2841DCBE" w14:textId="6C6CCD9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7</w:t>
            </w:r>
          </w:p>
        </w:tc>
        <w:tc>
          <w:tcPr>
            <w:tcW w:w="5245" w:type="dxa"/>
            <w:tcBorders>
              <w:top w:val="nil"/>
              <w:left w:val="single" w:sz="4" w:space="0" w:color="auto"/>
              <w:bottom w:val="single" w:sz="4" w:space="0" w:color="auto"/>
              <w:right w:val="single" w:sz="4" w:space="0" w:color="auto"/>
            </w:tcBorders>
            <w:vAlign w:val="center"/>
          </w:tcPr>
          <w:p w14:paraId="01BE3F04" w14:textId="2EF41DC2"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presta servicii de suport consultativ la utilizarea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c</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tre BNM.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acest scop,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func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de specificul necesit</w:t>
            </w:r>
            <w:r w:rsidR="00793FC5"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ilor de consultan</w:t>
            </w:r>
            <w:r w:rsidR="00793FC5"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ale BNM, Ofertantul selectat poate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ntreprinde urm</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toarele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iuni:</w:t>
            </w:r>
          </w:p>
        </w:tc>
        <w:tc>
          <w:tcPr>
            <w:tcW w:w="1701" w:type="dxa"/>
          </w:tcPr>
          <w:p w14:paraId="7A8435B2"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D0CE52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AC4B32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7E235DF" w14:textId="77777777" w:rsidTr="00187313">
        <w:trPr>
          <w:jc w:val="center"/>
        </w:trPr>
        <w:tc>
          <w:tcPr>
            <w:tcW w:w="1271" w:type="dxa"/>
          </w:tcPr>
          <w:p w14:paraId="19F96A63" w14:textId="064ACF32"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CP.1</w:t>
            </w:r>
            <w:r w:rsidR="00E7062A" w:rsidRPr="00187313">
              <w:rPr>
                <w:rFonts w:ascii="Times New Roman" w:hAnsi="Times New Roman" w:cs="Times New Roman"/>
                <w:noProof/>
                <w:sz w:val="24"/>
                <w:szCs w:val="24"/>
                <w:lang w:eastAsia="ru-RU"/>
              </w:rPr>
              <w:t>7</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107328AA" w14:textId="7A8EF4C9"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Recep</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solicit</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de consultan</w:t>
            </w:r>
            <w:r w:rsidR="00793FC5"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din partea BNM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 informa</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aferente contextului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este necesar</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consultan</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a;</w:t>
            </w:r>
          </w:p>
        </w:tc>
        <w:tc>
          <w:tcPr>
            <w:tcW w:w="1701" w:type="dxa"/>
          </w:tcPr>
          <w:p w14:paraId="2CEBCD4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6D2F46F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F83370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EF39B55" w14:textId="77777777" w:rsidTr="00187313">
        <w:trPr>
          <w:jc w:val="center"/>
        </w:trPr>
        <w:tc>
          <w:tcPr>
            <w:tcW w:w="1271" w:type="dxa"/>
          </w:tcPr>
          <w:p w14:paraId="1C39864E" w14:textId="0DDD92EB" w:rsidR="00F74B0E" w:rsidRPr="00187313" w:rsidRDefault="00F74B0E" w:rsidP="0084589B">
            <w:pPr>
              <w:spacing w:after="0"/>
              <w:rPr>
                <w:rFonts w:ascii="Times New Roman" w:hAnsi="Times New Roman" w:cs="Times New Roman"/>
                <w:b/>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7</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65E20D17" w14:textId="291F25E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Identificarea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iilor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validarea acestora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mediile de test ale Ofertantului selectat;</w:t>
            </w:r>
          </w:p>
        </w:tc>
        <w:tc>
          <w:tcPr>
            <w:tcW w:w="1701" w:type="dxa"/>
          </w:tcPr>
          <w:p w14:paraId="2C1D1262"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2570A1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37A895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D72A5F4" w14:textId="77777777" w:rsidTr="00187313">
        <w:trPr>
          <w:jc w:val="center"/>
        </w:trPr>
        <w:tc>
          <w:tcPr>
            <w:tcW w:w="1271" w:type="dxa"/>
          </w:tcPr>
          <w:p w14:paraId="729AE5B7" w14:textId="7C808C9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7</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3B6B9584" w14:textId="5B64FB4B"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Oferirea r</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spunsurilor complete </w:t>
            </w:r>
            <w:r w:rsidR="00793FC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corecte privind modul </w:t>
            </w:r>
            <w:r w:rsidR="00793FC5"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trebuie s</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ac</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ioneze BNM la utilizarea solu</w:t>
            </w:r>
            <w:r w:rsidR="00793FC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conform solicit</w:t>
            </w:r>
            <w:r w:rsidR="00793FC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de consultan</w:t>
            </w:r>
            <w:r w:rsidR="00793FC5"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w:t>
            </w:r>
          </w:p>
        </w:tc>
        <w:tc>
          <w:tcPr>
            <w:tcW w:w="1701" w:type="dxa"/>
          </w:tcPr>
          <w:p w14:paraId="2953C27F"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D5937F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91E60C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E69FD74" w14:textId="77777777" w:rsidTr="00187313">
        <w:trPr>
          <w:jc w:val="center"/>
        </w:trPr>
        <w:tc>
          <w:tcPr>
            <w:tcW w:w="9918" w:type="dxa"/>
            <w:gridSpan w:val="5"/>
            <w:vAlign w:val="center"/>
          </w:tcPr>
          <w:p w14:paraId="3FAE56FC"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1.2.3  Servicii de mentenanță</w:t>
            </w:r>
          </w:p>
        </w:tc>
      </w:tr>
      <w:tr w:rsidR="00F74B0E" w:rsidRPr="00187313" w14:paraId="2935DCD8" w14:textId="77777777" w:rsidTr="00187313">
        <w:trPr>
          <w:jc w:val="center"/>
        </w:trPr>
        <w:tc>
          <w:tcPr>
            <w:tcW w:w="1271" w:type="dxa"/>
          </w:tcPr>
          <w:p w14:paraId="532D1971" w14:textId="7457AF8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CP.1</w:t>
            </w:r>
            <w:r w:rsidR="00E7062A" w:rsidRPr="00187313">
              <w:rPr>
                <w:rFonts w:ascii="Times New Roman" w:hAnsi="Times New Roman" w:cs="Times New Roman"/>
                <w:noProof/>
                <w:sz w:val="24"/>
                <w:szCs w:val="24"/>
                <w:lang w:eastAsia="ru-RU"/>
              </w:rPr>
              <w:t>8</w:t>
            </w:r>
          </w:p>
        </w:tc>
        <w:tc>
          <w:tcPr>
            <w:tcW w:w="5245" w:type="dxa"/>
            <w:tcBorders>
              <w:top w:val="single" w:sz="4" w:space="0" w:color="auto"/>
              <w:left w:val="single" w:sz="4" w:space="0" w:color="auto"/>
              <w:bottom w:val="single" w:sz="4" w:space="0" w:color="auto"/>
              <w:right w:val="single" w:sz="4" w:space="0" w:color="auto"/>
            </w:tcBorders>
            <w:vAlign w:val="center"/>
          </w:tcPr>
          <w:p w14:paraId="0435D6C7" w14:textId="130C2F7A"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mentenan</w:t>
            </w:r>
            <w:r w:rsidR="00F561F8"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sunt prestate de Ofertantul selectat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scopul men</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inerii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timp a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la parametri de func</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ionare optimi.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acest scop, Ofertantul selectat va oferi actualiz</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la nivelul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noi versiuni ale acesteia.</w:t>
            </w:r>
          </w:p>
        </w:tc>
        <w:tc>
          <w:tcPr>
            <w:tcW w:w="1701" w:type="dxa"/>
          </w:tcPr>
          <w:p w14:paraId="207D31CA"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7DEBCD4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56545D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24BE7AE" w14:textId="77777777" w:rsidTr="00187313">
        <w:trPr>
          <w:jc w:val="center"/>
        </w:trPr>
        <w:tc>
          <w:tcPr>
            <w:tcW w:w="1271" w:type="dxa"/>
          </w:tcPr>
          <w:p w14:paraId="12660EBB" w14:textId="736E805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19</w:t>
            </w:r>
          </w:p>
        </w:tc>
        <w:tc>
          <w:tcPr>
            <w:tcW w:w="5245" w:type="dxa"/>
            <w:tcBorders>
              <w:top w:val="nil"/>
              <w:left w:val="single" w:sz="4" w:space="0" w:color="auto"/>
              <w:bottom w:val="single" w:sz="4" w:space="0" w:color="auto"/>
              <w:right w:val="single" w:sz="4" w:space="0" w:color="auto"/>
            </w:tcBorders>
            <w:vAlign w:val="center"/>
          </w:tcPr>
          <w:p w14:paraId="704FE19D" w14:textId="2E690C06"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Actualiz</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ale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sunt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la nivelul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transmise 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 la ini</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iativa Ofertantului selectat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destinate s</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mbun</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w:t>
            </w:r>
            <w:r w:rsidR="00F561F8"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easc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performan</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a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s</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nl</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ture probleme, erori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vulnerabilit</w:t>
            </w:r>
            <w:r w:rsidR="00F561F8"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 cunoscute Ofertantului selectat.</w:t>
            </w:r>
          </w:p>
        </w:tc>
        <w:tc>
          <w:tcPr>
            <w:tcW w:w="1701" w:type="dxa"/>
          </w:tcPr>
          <w:p w14:paraId="438F4164"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69CC6ED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082BAF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FB62E1F" w14:textId="77777777" w:rsidTr="00187313">
        <w:trPr>
          <w:jc w:val="center"/>
        </w:trPr>
        <w:tc>
          <w:tcPr>
            <w:tcW w:w="1271" w:type="dxa"/>
          </w:tcPr>
          <w:p w14:paraId="4503D667" w14:textId="06D2209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E7062A" w:rsidRPr="00187313">
              <w:rPr>
                <w:rFonts w:ascii="Times New Roman" w:hAnsi="Times New Roman" w:cs="Times New Roman"/>
                <w:noProof/>
                <w:sz w:val="24"/>
                <w:szCs w:val="24"/>
                <w:lang w:eastAsia="ru-RU"/>
              </w:rPr>
              <w:t>0</w:t>
            </w:r>
          </w:p>
        </w:tc>
        <w:tc>
          <w:tcPr>
            <w:tcW w:w="5245" w:type="dxa"/>
            <w:tcBorders>
              <w:top w:val="nil"/>
              <w:left w:val="single" w:sz="4" w:space="0" w:color="auto"/>
              <w:bottom w:val="single" w:sz="4" w:space="0" w:color="auto"/>
              <w:right w:val="single" w:sz="4" w:space="0" w:color="auto"/>
            </w:tcBorders>
            <w:vAlign w:val="center"/>
          </w:tcPr>
          <w:p w14:paraId="3F44FF3D" w14:textId="453CC3D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Versiuni noi (new releases) sunt pachete de software aferente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transmise catre BNM la ini</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iativa Ofertantului selectat </w:t>
            </w:r>
            <w:r w:rsidR="00F561F8" w:rsidRPr="00187313">
              <w:rPr>
                <w:rFonts w:ascii="Times New Roman" w:hAnsi="Times New Roman" w:cs="Times New Roman"/>
                <w:noProof/>
                <w:sz w:val="24"/>
                <w:szCs w:val="24"/>
                <w:lang w:eastAsia="ru-RU"/>
              </w:rPr>
              <w:t>și</w:t>
            </w:r>
            <w:r w:rsidRPr="00187313">
              <w:rPr>
                <w:rFonts w:ascii="Times New Roman" w:hAnsi="Times New Roman" w:cs="Times New Roman"/>
                <w:noProof/>
                <w:sz w:val="24"/>
                <w:szCs w:val="24"/>
                <w:lang w:eastAsia="ru-RU"/>
              </w:rPr>
              <w:t xml:space="preserve"> care con</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 toate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rile efectuate anterior la nivelul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Suplimentar, pot con</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ine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actualiz</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componente noi ale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ce nu au fost prezente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versiunea veche a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p>
        </w:tc>
        <w:tc>
          <w:tcPr>
            <w:tcW w:w="1701" w:type="dxa"/>
          </w:tcPr>
          <w:p w14:paraId="5500AE7C"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1632B76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1A0C51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444D57" w:rsidRPr="00187313" w14:paraId="786F1BB2" w14:textId="77777777" w:rsidTr="00187313">
        <w:trPr>
          <w:jc w:val="center"/>
        </w:trPr>
        <w:tc>
          <w:tcPr>
            <w:tcW w:w="1271" w:type="dxa"/>
          </w:tcPr>
          <w:p w14:paraId="0A80ED49" w14:textId="42D1B0BC" w:rsidR="00444D57" w:rsidRPr="00187313" w:rsidRDefault="00162E5A" w:rsidP="00444D57">
            <w:pPr>
              <w:spacing w:after="0"/>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CP.21 </w:t>
            </w:r>
          </w:p>
        </w:tc>
        <w:tc>
          <w:tcPr>
            <w:tcW w:w="5245" w:type="dxa"/>
            <w:tcBorders>
              <w:top w:val="nil"/>
              <w:left w:val="single" w:sz="4" w:space="0" w:color="auto"/>
              <w:bottom w:val="single" w:sz="4" w:space="0" w:color="auto"/>
              <w:right w:val="single" w:sz="4" w:space="0" w:color="auto"/>
            </w:tcBorders>
            <w:vAlign w:val="center"/>
          </w:tcPr>
          <w:p w14:paraId="0F1BC0D2" w14:textId="457F6B1D" w:rsidR="00444D57" w:rsidRPr="00187313" w:rsidRDefault="00444D57" w:rsidP="00444D57">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Ca parte a contractului de mentenanță, Furnizorul se obligă să asigure în cadrul versiunilor noi, inclusiv actualizări ale funcționalităților pentru corespunderea cu cerințele setate la nivel european (în conformitate cu directivele europene) cu privire la protecția datelor cu caracter personal.</w:t>
            </w:r>
          </w:p>
        </w:tc>
        <w:tc>
          <w:tcPr>
            <w:tcW w:w="1701" w:type="dxa"/>
          </w:tcPr>
          <w:p w14:paraId="36C0EDB7" w14:textId="470FD738" w:rsidR="00444D57" w:rsidRPr="00187313" w:rsidRDefault="00444D57" w:rsidP="00444D57">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226C4C84" w14:textId="45C06B17" w:rsidR="00444D57" w:rsidRPr="00187313" w:rsidRDefault="00444D57" w:rsidP="00444D57">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FC01EEC" w14:textId="01D932D7" w:rsidR="00444D57" w:rsidRPr="00187313" w:rsidRDefault="00444D57" w:rsidP="00444D57">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4E0CF47" w14:textId="77777777" w:rsidTr="00187313">
        <w:trPr>
          <w:jc w:val="center"/>
        </w:trPr>
        <w:tc>
          <w:tcPr>
            <w:tcW w:w="1271" w:type="dxa"/>
          </w:tcPr>
          <w:p w14:paraId="5B140D2A" w14:textId="276158B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2</w:t>
            </w:r>
          </w:p>
        </w:tc>
        <w:tc>
          <w:tcPr>
            <w:tcW w:w="5245" w:type="dxa"/>
            <w:tcBorders>
              <w:top w:val="nil"/>
              <w:left w:val="single" w:sz="4" w:space="0" w:color="auto"/>
              <w:bottom w:val="single" w:sz="4" w:space="0" w:color="auto"/>
              <w:right w:val="single" w:sz="4" w:space="0" w:color="auto"/>
            </w:tcBorders>
            <w:shd w:val="clear" w:color="000000" w:fill="FFFFFF"/>
            <w:vAlign w:val="center"/>
          </w:tcPr>
          <w:p w14:paraId="2B49E88D" w14:textId="064CE57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presta servicii de actualizare a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de livrare a versiunilor noi.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acest scop, Ofertantul selectat va preg</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ti pachetele software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documenta</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aferent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actualiz</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noilor versiuni. Implementarea tuturor actualiz</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noilor versiuni se va efectua conform cerintelor stabilite la punctul 1.5. </w:t>
            </w:r>
            <w:r w:rsidR="00E83119" w:rsidRPr="00187313">
              <w:rPr>
                <w:rFonts w:ascii="Times New Roman" w:hAnsi="Times New Roman" w:cs="Times New Roman"/>
                <w:noProof/>
                <w:sz w:val="24"/>
                <w:szCs w:val="24"/>
                <w:lang w:eastAsia="ru-RU"/>
              </w:rPr>
              <w:t>„</w:t>
            </w:r>
            <w:r w:rsidRPr="00187313">
              <w:rPr>
                <w:rFonts w:ascii="Times New Roman" w:hAnsi="Times New Roman" w:cs="Times New Roman"/>
                <w:noProof/>
                <w:sz w:val="24"/>
                <w:szCs w:val="24"/>
                <w:lang w:eastAsia="ru-RU"/>
              </w:rPr>
              <w:t xml:space="preserve">Managementul </w:t>
            </w:r>
            <w:r w:rsidR="00BB0374" w:rsidRPr="00187313">
              <w:rPr>
                <w:rFonts w:ascii="Times New Roman" w:hAnsi="Times New Roman" w:cs="Times New Roman"/>
                <w:noProof/>
                <w:sz w:val="24"/>
                <w:szCs w:val="24"/>
                <w:lang w:eastAsia="ru-RU"/>
              </w:rPr>
              <w:t>schimbării</w:t>
            </w:r>
            <w:r w:rsidR="00E83119" w:rsidRPr="00187313">
              <w:rPr>
                <w:rFonts w:ascii="Times New Roman" w:hAnsi="Times New Roman" w:cs="Times New Roman"/>
                <w:noProof/>
                <w:sz w:val="24"/>
                <w:szCs w:val="24"/>
                <w:lang w:eastAsia="ru-RU"/>
              </w:rPr>
              <w:t>”</w:t>
            </w:r>
            <w:r w:rsidRPr="00187313">
              <w:rPr>
                <w:rFonts w:ascii="Times New Roman" w:hAnsi="Times New Roman" w:cs="Times New Roman"/>
                <w:noProof/>
                <w:sz w:val="24"/>
                <w:szCs w:val="24"/>
                <w:lang w:eastAsia="ru-RU"/>
              </w:rPr>
              <w:t>.</w:t>
            </w:r>
          </w:p>
        </w:tc>
        <w:tc>
          <w:tcPr>
            <w:tcW w:w="1701" w:type="dxa"/>
          </w:tcPr>
          <w:p w14:paraId="4D6B34C0"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24D3873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5EA342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49E3762" w14:textId="77777777" w:rsidTr="00187313">
        <w:trPr>
          <w:jc w:val="center"/>
        </w:trPr>
        <w:tc>
          <w:tcPr>
            <w:tcW w:w="9918" w:type="dxa"/>
            <w:gridSpan w:val="5"/>
            <w:vAlign w:val="center"/>
          </w:tcPr>
          <w:p w14:paraId="756D47CC"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1.2.4   Servicii de dezvoltare</w:t>
            </w:r>
          </w:p>
        </w:tc>
      </w:tr>
      <w:tr w:rsidR="00F74B0E" w:rsidRPr="00187313" w14:paraId="50DB905E" w14:textId="77777777" w:rsidTr="00187313">
        <w:trPr>
          <w:jc w:val="center"/>
        </w:trPr>
        <w:tc>
          <w:tcPr>
            <w:tcW w:w="1271" w:type="dxa"/>
          </w:tcPr>
          <w:p w14:paraId="64BF7959" w14:textId="41763189"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3</w:t>
            </w:r>
          </w:p>
        </w:tc>
        <w:tc>
          <w:tcPr>
            <w:tcW w:w="5245" w:type="dxa"/>
            <w:tcBorders>
              <w:top w:val="single" w:sz="4" w:space="0" w:color="auto"/>
              <w:left w:val="single" w:sz="4" w:space="0" w:color="auto"/>
              <w:bottom w:val="single" w:sz="4" w:space="0" w:color="auto"/>
              <w:right w:val="single" w:sz="4" w:space="0" w:color="auto"/>
            </w:tcBorders>
            <w:vAlign w:val="center"/>
          </w:tcPr>
          <w:p w14:paraId="209F47DD" w14:textId="4F0B229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Serviciile de dezvoltare sunt prestate de Ofertantul selectat la solicitarea BNM </w:t>
            </w:r>
            <w:r w:rsidR="007819BB" w:rsidRPr="00187313">
              <w:rPr>
                <w:rFonts w:ascii="Times New Roman" w:hAnsi="Times New Roman" w:cs="Times New Roman"/>
                <w:noProof/>
                <w:sz w:val="24"/>
                <w:szCs w:val="24"/>
                <w:lang w:eastAsia="ru-RU"/>
              </w:rPr>
              <w:t>în scopul alinierii soluției la necesitățile de afacere în schimbare ale BNM.</w:t>
            </w:r>
            <w:r w:rsidR="00444D57" w:rsidRPr="00187313">
              <w:rPr>
                <w:rFonts w:ascii="Times New Roman" w:hAnsi="Times New Roman" w:cs="Times New Roman"/>
                <w:noProof/>
                <w:sz w:val="24"/>
                <w:szCs w:val="24"/>
                <w:lang w:eastAsia="ru-RU"/>
              </w:rPr>
              <w:t xml:space="preserve"> </w:t>
            </w:r>
          </w:p>
        </w:tc>
        <w:tc>
          <w:tcPr>
            <w:tcW w:w="1701" w:type="dxa"/>
          </w:tcPr>
          <w:p w14:paraId="1994BEC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A67BBC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29BDF8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B839BA7" w14:textId="77777777" w:rsidTr="00187313">
        <w:trPr>
          <w:jc w:val="center"/>
        </w:trPr>
        <w:tc>
          <w:tcPr>
            <w:tcW w:w="1271" w:type="dxa"/>
          </w:tcPr>
          <w:p w14:paraId="058F87DB" w14:textId="5814B9E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4</w:t>
            </w:r>
          </w:p>
        </w:tc>
        <w:tc>
          <w:tcPr>
            <w:tcW w:w="5245" w:type="dxa"/>
            <w:tcBorders>
              <w:top w:val="nil"/>
              <w:left w:val="single" w:sz="4" w:space="0" w:color="auto"/>
              <w:bottom w:val="single" w:sz="4" w:space="0" w:color="auto"/>
              <w:right w:val="single" w:sz="4" w:space="0" w:color="auto"/>
            </w:tcBorders>
            <w:vAlign w:val="center"/>
          </w:tcPr>
          <w:p w14:paraId="6E5B9AEA" w14:textId="6D89D70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 solicitare de modificare/ dezvoltare este o adresare din partea BNM catre Ofertantul selectat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scopul </w:t>
            </w:r>
            <w:r w:rsidRPr="00187313">
              <w:rPr>
                <w:rFonts w:ascii="Times New Roman" w:hAnsi="Times New Roman" w:cs="Times New Roman"/>
                <w:noProof/>
                <w:sz w:val="24"/>
                <w:szCs w:val="24"/>
                <w:lang w:eastAsia="ru-RU"/>
              </w:rPr>
              <w:lastRenderedPageBreak/>
              <w:t>ob</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inerii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la nivelul functionalit</w:t>
            </w:r>
            <w:r w:rsidR="00F561F8"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ilor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sau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scopul livr</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de functionalit</w:t>
            </w:r>
            <w:r w:rsidR="00F561F8"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 noi pentru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 O solicitare din partea BNM se va considera ca fiind de modificare/ dezvoltare doar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cazul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func</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ionalitatea solicitat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nu este furnizat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sau este furnizat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diferit dec</w:t>
            </w:r>
            <w:r w:rsidR="00F561F8"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t solicit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BNM. </w:t>
            </w:r>
            <w:r w:rsidR="00F561F8"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ultima categorie nu intra solicit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rile aferente corect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func</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ionalit</w:t>
            </w:r>
            <w:r w:rsidR="00F561F8"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ilor ce prezint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o problem</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aferent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(conform defini</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de mai sus).  </w:t>
            </w:r>
          </w:p>
        </w:tc>
        <w:tc>
          <w:tcPr>
            <w:tcW w:w="1701" w:type="dxa"/>
          </w:tcPr>
          <w:p w14:paraId="4B53002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0" w:type="dxa"/>
          </w:tcPr>
          <w:p w14:paraId="4A39DD9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31F86C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298199C" w14:textId="77777777" w:rsidTr="00187313">
        <w:trPr>
          <w:jc w:val="center"/>
        </w:trPr>
        <w:tc>
          <w:tcPr>
            <w:tcW w:w="1271" w:type="dxa"/>
          </w:tcPr>
          <w:p w14:paraId="1803F24B" w14:textId="1411169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5</w:t>
            </w:r>
          </w:p>
        </w:tc>
        <w:tc>
          <w:tcPr>
            <w:tcW w:w="5245" w:type="dxa"/>
            <w:tcBorders>
              <w:top w:val="nil"/>
              <w:left w:val="single" w:sz="4" w:space="0" w:color="auto"/>
              <w:bottom w:val="single" w:sz="4" w:space="0" w:color="auto"/>
              <w:right w:val="single" w:sz="4" w:space="0" w:color="auto"/>
            </w:tcBorders>
          </w:tcPr>
          <w:p w14:paraId="6A72E343" w14:textId="28DFB69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Parte a serviciilor de modificare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dezvoltare a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Ofertantul selectat va efectua:</w:t>
            </w:r>
          </w:p>
        </w:tc>
        <w:tc>
          <w:tcPr>
            <w:tcW w:w="1701" w:type="dxa"/>
          </w:tcPr>
          <w:p w14:paraId="54856E23"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DDF04A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D5936C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B137878" w14:textId="77777777" w:rsidTr="00187313">
        <w:trPr>
          <w:jc w:val="center"/>
        </w:trPr>
        <w:tc>
          <w:tcPr>
            <w:tcW w:w="1271" w:type="dxa"/>
          </w:tcPr>
          <w:p w14:paraId="401B45EC" w14:textId="75AF5E5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tcPr>
          <w:p w14:paraId="715636D0" w14:textId="5682419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Recep</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solicit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de modificare cu descrierea specifica</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iilor func</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ionale aferente;</w:t>
            </w:r>
          </w:p>
        </w:tc>
        <w:tc>
          <w:tcPr>
            <w:tcW w:w="1701" w:type="dxa"/>
          </w:tcPr>
          <w:p w14:paraId="1381BFBA"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3A5074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E37BB2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0A864F4" w14:textId="77777777" w:rsidTr="00187313">
        <w:trPr>
          <w:jc w:val="center"/>
        </w:trPr>
        <w:tc>
          <w:tcPr>
            <w:tcW w:w="1271" w:type="dxa"/>
          </w:tcPr>
          <w:p w14:paraId="4501815D" w14:textId="3E0E149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tcPr>
          <w:p w14:paraId="65CCAA98" w14:textId="3F9242D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Elaborarea proiectului tehnic aferent solicit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rii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coordonarea acestuia cu BNM;</w:t>
            </w:r>
          </w:p>
        </w:tc>
        <w:tc>
          <w:tcPr>
            <w:tcW w:w="1701" w:type="dxa"/>
          </w:tcPr>
          <w:p w14:paraId="77B972F1"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07B6CB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6C50DA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9B2191A" w14:textId="77777777" w:rsidTr="00187313">
        <w:trPr>
          <w:jc w:val="center"/>
        </w:trPr>
        <w:tc>
          <w:tcPr>
            <w:tcW w:w="1271" w:type="dxa"/>
          </w:tcPr>
          <w:p w14:paraId="7735B676" w14:textId="26799A7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62A5B431" w14:textId="2C14C24D"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Efectuarea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r w:rsidR="00F561F8"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dezvolt</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la nivelul componentelor solu</w:t>
            </w:r>
            <w:r w:rsidR="00F561F8"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w:t>
            </w:r>
          </w:p>
        </w:tc>
        <w:tc>
          <w:tcPr>
            <w:tcW w:w="1701" w:type="dxa"/>
          </w:tcPr>
          <w:p w14:paraId="09FEA83A"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988662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527FA1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7B4323D" w14:textId="77777777" w:rsidTr="00187313">
        <w:trPr>
          <w:jc w:val="center"/>
        </w:trPr>
        <w:tc>
          <w:tcPr>
            <w:tcW w:w="1271" w:type="dxa"/>
          </w:tcPr>
          <w:p w14:paraId="1079BEA2" w14:textId="235F60F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6</w:t>
            </w:r>
          </w:p>
        </w:tc>
        <w:tc>
          <w:tcPr>
            <w:tcW w:w="5245" w:type="dxa"/>
            <w:tcBorders>
              <w:top w:val="nil"/>
              <w:left w:val="single" w:sz="4" w:space="0" w:color="auto"/>
              <w:bottom w:val="single" w:sz="4" w:space="0" w:color="auto"/>
              <w:right w:val="single" w:sz="4" w:space="0" w:color="auto"/>
            </w:tcBorders>
            <w:vAlign w:val="center"/>
          </w:tcPr>
          <w:p w14:paraId="29930B91" w14:textId="3ADF38A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Implementarea modific</w:t>
            </w:r>
            <w:r w:rsidR="00F561F8"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si dezvoltarilor la nivel de solutie se va efectua conform cerintelor stabilite mai jos la punctul 1.5. </w:t>
            </w:r>
            <w:r w:rsidR="00A34B92" w:rsidRPr="00187313">
              <w:rPr>
                <w:rFonts w:ascii="Times New Roman" w:hAnsi="Times New Roman" w:cs="Times New Roman"/>
                <w:noProof/>
                <w:sz w:val="24"/>
                <w:szCs w:val="24"/>
                <w:lang w:eastAsia="ru-RU"/>
              </w:rPr>
              <w:t>„</w:t>
            </w:r>
            <w:r w:rsidRPr="00187313">
              <w:rPr>
                <w:rFonts w:ascii="Times New Roman" w:hAnsi="Times New Roman" w:cs="Times New Roman"/>
                <w:noProof/>
                <w:sz w:val="24"/>
                <w:szCs w:val="24"/>
                <w:lang w:eastAsia="ru-RU"/>
              </w:rPr>
              <w:t>Managementul schimbării”.</w:t>
            </w:r>
          </w:p>
        </w:tc>
        <w:tc>
          <w:tcPr>
            <w:tcW w:w="1701" w:type="dxa"/>
          </w:tcPr>
          <w:p w14:paraId="092F94C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16BDE6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D3790A1"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CB088D8" w14:textId="77777777" w:rsidTr="00187313">
        <w:trPr>
          <w:jc w:val="center"/>
        </w:trPr>
        <w:tc>
          <w:tcPr>
            <w:tcW w:w="1271" w:type="dxa"/>
          </w:tcPr>
          <w:p w14:paraId="66F823C4" w14:textId="52A5684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CP.2</w:t>
            </w:r>
            <w:r w:rsidR="00162E5A">
              <w:rPr>
                <w:rFonts w:ascii="Times New Roman" w:hAnsi="Times New Roman" w:cs="Times New Roman"/>
                <w:noProof/>
                <w:sz w:val="24"/>
                <w:szCs w:val="24"/>
                <w:lang w:eastAsia="ru-RU"/>
              </w:rPr>
              <w:t>7</w:t>
            </w:r>
          </w:p>
        </w:tc>
        <w:tc>
          <w:tcPr>
            <w:tcW w:w="5245" w:type="dxa"/>
            <w:tcBorders>
              <w:top w:val="nil"/>
              <w:left w:val="single" w:sz="4" w:space="0" w:color="auto"/>
              <w:bottom w:val="single" w:sz="4" w:space="0" w:color="auto"/>
              <w:right w:val="single" w:sz="4" w:space="0" w:color="auto"/>
            </w:tcBorders>
            <w:vAlign w:val="center"/>
          </w:tcPr>
          <w:p w14:paraId="5880F104" w14:textId="05EE7D07" w:rsidR="008B6FA3"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va descrie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oferta sa modelul propus pentru gestiunea solicit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de modificare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dezvoltare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metodele aplicate pentru estimarea efortului (om-ore)/ pre</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urilor pentru beneficiar. Informa</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inclus</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ofert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trebuie s</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fie suficient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pentru a aprecia că rela</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 dintre BNM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Ofertantul selectat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procesul de prestare a serviciilor de dezvoltare va fi una transparent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corect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w:t>
            </w:r>
          </w:p>
        </w:tc>
        <w:tc>
          <w:tcPr>
            <w:tcW w:w="1701" w:type="dxa"/>
          </w:tcPr>
          <w:p w14:paraId="65AB05FC"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6D11851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737A48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22F5B84" w14:textId="77777777" w:rsidTr="00187313">
        <w:trPr>
          <w:jc w:val="center"/>
        </w:trPr>
        <w:tc>
          <w:tcPr>
            <w:tcW w:w="9918" w:type="dxa"/>
            <w:gridSpan w:val="5"/>
            <w:vAlign w:val="center"/>
          </w:tcPr>
          <w:p w14:paraId="4AC436A9"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1.3  Cerințe față de nivelul serviciilor (Service level)</w:t>
            </w:r>
          </w:p>
        </w:tc>
      </w:tr>
      <w:tr w:rsidR="00F74B0E" w:rsidRPr="00187313" w14:paraId="603581AE" w14:textId="77777777" w:rsidTr="00187313">
        <w:trPr>
          <w:jc w:val="center"/>
        </w:trPr>
        <w:tc>
          <w:tcPr>
            <w:tcW w:w="1271" w:type="dxa"/>
          </w:tcPr>
          <w:p w14:paraId="6DD68615" w14:textId="70BEBB3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162E5A" w:rsidRPr="00187313">
              <w:rPr>
                <w:rFonts w:ascii="Times New Roman" w:hAnsi="Times New Roman" w:cs="Times New Roman"/>
                <w:noProof/>
                <w:sz w:val="24"/>
                <w:szCs w:val="24"/>
                <w:lang w:eastAsia="ru-RU"/>
              </w:rPr>
              <w:t>2</w:t>
            </w:r>
            <w:r w:rsidR="00162E5A">
              <w:rPr>
                <w:rFonts w:ascii="Times New Roman" w:hAnsi="Times New Roman" w:cs="Times New Roman"/>
                <w:noProof/>
                <w:sz w:val="24"/>
                <w:szCs w:val="24"/>
                <w:lang w:eastAsia="ru-RU"/>
              </w:rPr>
              <w:t>8</w:t>
            </w:r>
          </w:p>
        </w:tc>
        <w:tc>
          <w:tcPr>
            <w:tcW w:w="5245" w:type="dxa"/>
          </w:tcPr>
          <w:p w14:paraId="59E2B723" w14:textId="5613D346"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Nivelul serviciilor de suport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8B6FA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stabile</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te cerin</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ele privind parametrii la care trebuie s</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fie prestate aceste servicii de c</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Ofertantul selectat.</w:t>
            </w:r>
          </w:p>
        </w:tc>
        <w:tc>
          <w:tcPr>
            <w:tcW w:w="1701" w:type="dxa"/>
          </w:tcPr>
          <w:p w14:paraId="69988CA9" w14:textId="01815F1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Informativă</w:t>
            </w:r>
          </w:p>
        </w:tc>
        <w:tc>
          <w:tcPr>
            <w:tcW w:w="850" w:type="dxa"/>
          </w:tcPr>
          <w:p w14:paraId="1C590C2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00C3AB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8EDC2E8" w14:textId="77777777" w:rsidTr="00187313">
        <w:trPr>
          <w:jc w:val="center"/>
        </w:trPr>
        <w:tc>
          <w:tcPr>
            <w:tcW w:w="9918" w:type="dxa"/>
            <w:gridSpan w:val="5"/>
            <w:vAlign w:val="center"/>
          </w:tcPr>
          <w:p w14:paraId="4861617D"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1.3.1  Servicii de suport</w:t>
            </w:r>
          </w:p>
        </w:tc>
      </w:tr>
      <w:tr w:rsidR="00F74B0E" w:rsidRPr="00187313" w14:paraId="6ECE5673" w14:textId="77777777" w:rsidTr="00187313">
        <w:trPr>
          <w:jc w:val="center"/>
        </w:trPr>
        <w:tc>
          <w:tcPr>
            <w:tcW w:w="1271" w:type="dxa"/>
          </w:tcPr>
          <w:p w14:paraId="245AF535" w14:textId="76E7DF9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2</w:t>
            </w:r>
            <w:r w:rsidR="00162E5A">
              <w:rPr>
                <w:rFonts w:ascii="Times New Roman" w:hAnsi="Times New Roman" w:cs="Times New Roman"/>
                <w:noProof/>
                <w:sz w:val="24"/>
                <w:szCs w:val="24"/>
                <w:lang w:eastAsia="ru-RU"/>
              </w:rPr>
              <w:t>9</w:t>
            </w:r>
          </w:p>
        </w:tc>
        <w:tc>
          <w:tcPr>
            <w:tcW w:w="5245" w:type="dxa"/>
            <w:tcBorders>
              <w:top w:val="single" w:sz="4" w:space="0" w:color="auto"/>
              <w:left w:val="single" w:sz="4" w:space="0" w:color="auto"/>
              <w:bottom w:val="single" w:sz="4" w:space="0" w:color="auto"/>
              <w:right w:val="single" w:sz="4" w:space="0" w:color="auto"/>
            </w:tcBorders>
            <w:vAlign w:val="center"/>
          </w:tcPr>
          <w:p w14:paraId="507DAB33" w14:textId="18881E32"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Parametrii ce caracterizeaz</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nivelul serviciilor de suport sunt urm</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torii:</w:t>
            </w:r>
          </w:p>
        </w:tc>
        <w:tc>
          <w:tcPr>
            <w:tcW w:w="1701" w:type="dxa"/>
          </w:tcPr>
          <w:p w14:paraId="001D9F2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B6FEDB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55451A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0373E71" w14:textId="77777777" w:rsidTr="00187313">
        <w:trPr>
          <w:jc w:val="center"/>
        </w:trPr>
        <w:tc>
          <w:tcPr>
            <w:tcW w:w="1271" w:type="dxa"/>
          </w:tcPr>
          <w:p w14:paraId="7CD77C99" w14:textId="242AAE72"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2</w:t>
            </w:r>
            <w:r w:rsidR="00162E5A">
              <w:rPr>
                <w:rFonts w:ascii="Times New Roman" w:hAnsi="Times New Roman" w:cs="Times New Roman"/>
                <w:noProof/>
                <w:sz w:val="24"/>
                <w:szCs w:val="24"/>
                <w:lang w:eastAsia="ru-RU"/>
              </w:rPr>
              <w:t>9</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71D3FF7A" w14:textId="3E503B4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Timp de R</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spuns (TR) - este timpul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Ofertantul selectat va reac</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 la o solicitare de suport, va diagnostica situa</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va stabili ac</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iunile necesar a fi intreprinse pentru solu</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w:t>
            </w:r>
          </w:p>
        </w:tc>
        <w:tc>
          <w:tcPr>
            <w:tcW w:w="1701" w:type="dxa"/>
          </w:tcPr>
          <w:p w14:paraId="6CFCDBEF" w14:textId="7F8A8F2E"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3B8E605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6D8A4C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5008349" w14:textId="77777777" w:rsidTr="00187313">
        <w:trPr>
          <w:jc w:val="center"/>
        </w:trPr>
        <w:tc>
          <w:tcPr>
            <w:tcW w:w="1271" w:type="dxa"/>
          </w:tcPr>
          <w:p w14:paraId="52633317" w14:textId="5DF526E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2</w:t>
            </w:r>
            <w:r w:rsidR="00162E5A">
              <w:rPr>
                <w:rFonts w:ascii="Times New Roman" w:hAnsi="Times New Roman" w:cs="Times New Roman"/>
                <w:noProof/>
                <w:sz w:val="24"/>
                <w:szCs w:val="24"/>
                <w:lang w:eastAsia="ru-RU"/>
              </w:rPr>
              <w:t>9</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42ABE27B" w14:textId="6F077133"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Timp de Solu</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ionare (TS) – este timpul obiectiv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se a</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teapt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Ofertantul selectat va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ntreprinde ac</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iunile </w:t>
            </w:r>
            <w:r w:rsidR="008B6FA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zona sa de responsabilitate pentru a solu</w:t>
            </w:r>
            <w:r w:rsidR="008B6FA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 complet solicitarea BNM. </w:t>
            </w:r>
          </w:p>
        </w:tc>
        <w:tc>
          <w:tcPr>
            <w:tcW w:w="1701" w:type="dxa"/>
          </w:tcPr>
          <w:p w14:paraId="571C5C74" w14:textId="01A3E33B"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Informativă</w:t>
            </w:r>
          </w:p>
        </w:tc>
        <w:tc>
          <w:tcPr>
            <w:tcW w:w="850" w:type="dxa"/>
          </w:tcPr>
          <w:p w14:paraId="7613AAD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80077C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9154E9F" w14:textId="77777777" w:rsidTr="00187313">
        <w:trPr>
          <w:trHeight w:val="1987"/>
          <w:jc w:val="center"/>
        </w:trPr>
        <w:tc>
          <w:tcPr>
            <w:tcW w:w="1271" w:type="dxa"/>
          </w:tcPr>
          <w:p w14:paraId="6FB94781" w14:textId="4EEEAD12"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w:t>
            </w:r>
            <w:r w:rsidR="00162E5A">
              <w:rPr>
                <w:rFonts w:ascii="Times New Roman" w:hAnsi="Times New Roman" w:cs="Times New Roman"/>
                <w:noProof/>
                <w:sz w:val="24"/>
                <w:szCs w:val="24"/>
                <w:lang w:eastAsia="ru-RU"/>
              </w:rPr>
              <w:t>30</w:t>
            </w:r>
          </w:p>
        </w:tc>
        <w:tc>
          <w:tcPr>
            <w:tcW w:w="5245" w:type="dxa"/>
          </w:tcPr>
          <w:p w14:paraId="31F924B6" w14:textId="52A4247F"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Solicit</w:t>
            </w:r>
            <w:r w:rsidR="008B6FA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BNM pentru servicii de suport </w:t>
            </w:r>
            <w:r w:rsidR="008B6FA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8B6FA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sunt clasificate din punct de vedere al importan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ei acestora pentru BNM. Importan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a pentru BNM este apreciat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func</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de impactul (produs sau probabil) al evenimentului ce a generat necesitatea plas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asupra parametrilor de calitate pentru func</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(vezi defini</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iile mai sus). Din acest punct de vedere,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rile BNM vor fi clasificate pe urm</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toarea scar</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w:t>
            </w:r>
          </w:p>
          <w:tbl>
            <w:tblPr>
              <w:tblStyle w:val="TableGrid"/>
              <w:tblW w:w="0" w:type="auto"/>
              <w:tblLayout w:type="fixed"/>
              <w:tblLook w:val="04A0" w:firstRow="1" w:lastRow="0" w:firstColumn="1" w:lastColumn="0" w:noHBand="0" w:noVBand="1"/>
            </w:tblPr>
            <w:tblGrid>
              <w:gridCol w:w="1311"/>
              <w:gridCol w:w="3683"/>
            </w:tblGrid>
            <w:tr w:rsidR="00F74B0E" w:rsidRPr="00187313" w14:paraId="65DCFA64" w14:textId="77777777" w:rsidTr="00187313">
              <w:tc>
                <w:tcPr>
                  <w:tcW w:w="1311" w:type="dxa"/>
                  <w:shd w:val="clear" w:color="auto" w:fill="D9D9D9" w:themeFill="background1" w:themeFillShade="D9"/>
                </w:tcPr>
                <w:p w14:paraId="3E0235E8" w14:textId="77777777" w:rsidR="00F74B0E" w:rsidRPr="00187313" w:rsidRDefault="00F74B0E" w:rsidP="00187313">
                  <w:pPr>
                    <w:jc w:val="center"/>
                    <w:rPr>
                      <w:noProof/>
                      <w:sz w:val="24"/>
                      <w:szCs w:val="24"/>
                      <w:lang w:val="ro-MD" w:eastAsia="ru-RU"/>
                    </w:rPr>
                  </w:pPr>
                  <w:r w:rsidRPr="00187313">
                    <w:rPr>
                      <w:noProof/>
                      <w:sz w:val="24"/>
                      <w:szCs w:val="24"/>
                      <w:lang w:val="ro-MD" w:eastAsia="ru-RU"/>
                    </w:rPr>
                    <w:t>Clasificare</w:t>
                  </w:r>
                </w:p>
              </w:tc>
              <w:tc>
                <w:tcPr>
                  <w:tcW w:w="3683" w:type="dxa"/>
                  <w:shd w:val="clear" w:color="auto" w:fill="D9D9D9" w:themeFill="background1" w:themeFillShade="D9"/>
                </w:tcPr>
                <w:p w14:paraId="75DACC4F" w14:textId="77777777" w:rsidR="00F74B0E" w:rsidRPr="00187313" w:rsidRDefault="00F74B0E" w:rsidP="00187313">
                  <w:pPr>
                    <w:jc w:val="center"/>
                    <w:rPr>
                      <w:noProof/>
                      <w:sz w:val="24"/>
                      <w:szCs w:val="24"/>
                      <w:lang w:val="ro-MD" w:eastAsia="ru-RU"/>
                    </w:rPr>
                  </w:pPr>
                  <w:r w:rsidRPr="00187313">
                    <w:rPr>
                      <w:noProof/>
                      <w:sz w:val="24"/>
                      <w:szCs w:val="24"/>
                      <w:lang w:val="ro-MD" w:eastAsia="ru-RU"/>
                    </w:rPr>
                    <w:t>Impactul asupra parametrilor de calitate pentru funcționarea aplicațiilor</w:t>
                  </w:r>
                </w:p>
              </w:tc>
            </w:tr>
            <w:tr w:rsidR="00F74B0E" w:rsidRPr="00187313" w14:paraId="4646C328" w14:textId="77777777" w:rsidTr="00187313">
              <w:tc>
                <w:tcPr>
                  <w:tcW w:w="1311" w:type="dxa"/>
                </w:tcPr>
                <w:p w14:paraId="697ECCBB"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Critică</w:t>
                  </w:r>
                </w:p>
              </w:tc>
              <w:tc>
                <w:tcPr>
                  <w:tcW w:w="3683" w:type="dxa"/>
                </w:tcPr>
                <w:p w14:paraId="40810C2F"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Disponibilitatea:</w:t>
                  </w:r>
                  <w:r w:rsidRPr="00187313">
                    <w:rPr>
                      <w:noProof/>
                      <w:sz w:val="24"/>
                      <w:szCs w:val="24"/>
                      <w:lang w:val="ro-MD" w:eastAsia="ru-RU"/>
                    </w:rPr>
                    <w:t xml:space="preserve"> aplicația este indisponibilă pentru toți sau marea majoritate a utilizatorilor de business. Tranzacții importante sunt necesare a fi efectuate cât mai curând posibil (ordin de ore).</w:t>
                  </w:r>
                </w:p>
                <w:p w14:paraId="31BD3048"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Utilizabilitatea:</w:t>
                  </w:r>
                  <w:r w:rsidRPr="00187313">
                    <w:rPr>
                      <w:noProof/>
                      <w:sz w:val="24"/>
                      <w:szCs w:val="24"/>
                      <w:lang w:val="ro-MD" w:eastAsia="ru-RU"/>
                    </w:rPr>
                    <w:t xml:space="preserve"> funcții cheie de business nu pot fi utilizate. Nu există proceduri și funcționalități alternative.</w:t>
                  </w:r>
                </w:p>
                <w:p w14:paraId="41F1FF64"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Performanța:</w:t>
                  </w:r>
                  <w:r w:rsidRPr="00187313">
                    <w:rPr>
                      <w:noProof/>
                      <w:sz w:val="24"/>
                      <w:szCs w:val="24"/>
                      <w:lang w:val="ro-MD" w:eastAsia="ru-RU"/>
                    </w:rPr>
                    <w:t xml:space="preserve"> timpul de răspuns la interpelările utilizatorilor fac practic aplicația indisponibilă.</w:t>
                  </w:r>
                </w:p>
                <w:p w14:paraId="7BDF72DF"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Securitatea:</w:t>
                  </w:r>
                  <w:r w:rsidRPr="00187313">
                    <w:rPr>
                      <w:noProof/>
                      <w:sz w:val="24"/>
                      <w:szCs w:val="24"/>
                      <w:lang w:val="ro-MD" w:eastAsia="ru-RU"/>
                    </w:rPr>
                    <w:t xml:space="preserve"> există riscuri majore de compromitere a confidențialității, integrității sau disponibilității informației.</w:t>
                  </w:r>
                </w:p>
              </w:tc>
            </w:tr>
            <w:tr w:rsidR="00F74B0E" w:rsidRPr="00187313" w14:paraId="61D12B34" w14:textId="77777777" w:rsidTr="00187313">
              <w:tc>
                <w:tcPr>
                  <w:tcW w:w="1311" w:type="dxa"/>
                </w:tcPr>
                <w:p w14:paraId="23B9AFF9"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Înaltă</w:t>
                  </w:r>
                </w:p>
              </w:tc>
              <w:tc>
                <w:tcPr>
                  <w:tcW w:w="3683" w:type="dxa"/>
                </w:tcPr>
                <w:p w14:paraId="25A0A027"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Disponibilitatea:</w:t>
                  </w:r>
                  <w:r w:rsidRPr="00187313">
                    <w:rPr>
                      <w:noProof/>
                      <w:sz w:val="24"/>
                      <w:szCs w:val="24"/>
                      <w:lang w:val="ro-MD" w:eastAsia="ru-RU"/>
                    </w:rPr>
                    <w:t xml:space="preserve"> aplicația este indisponibilă pentru o bună parte din utilizatori. Tranzacții și operațiuni importante sunt necesare a fi efectuate până la începutul următoarei zile.</w:t>
                  </w:r>
                </w:p>
                <w:p w14:paraId="1E2CB097"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Utilizabilitatea:</w:t>
                  </w:r>
                  <w:r w:rsidRPr="00187313">
                    <w:rPr>
                      <w:noProof/>
                      <w:sz w:val="24"/>
                      <w:szCs w:val="24"/>
                      <w:lang w:val="ro-MD" w:eastAsia="ru-RU"/>
                    </w:rPr>
                    <w:t xml:space="preserve"> funcții cheie de business pot fi utilizate limitat.</w:t>
                  </w:r>
                </w:p>
                <w:p w14:paraId="337F6214"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Performanța:</w:t>
                  </w:r>
                  <w:r w:rsidRPr="00187313">
                    <w:rPr>
                      <w:noProof/>
                      <w:sz w:val="24"/>
                      <w:szCs w:val="24"/>
                      <w:lang w:val="ro-MD" w:eastAsia="ru-RU"/>
                    </w:rPr>
                    <w:t xml:space="preserve"> timpul de răspuns la interpelările utilizatorilor afectează în măsură semnificativă desfășurarea proceselor de business cheie.</w:t>
                  </w:r>
                </w:p>
                <w:p w14:paraId="38E26F36"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Securitatea:</w:t>
                  </w:r>
                  <w:r w:rsidRPr="00187313">
                    <w:rPr>
                      <w:noProof/>
                      <w:sz w:val="24"/>
                      <w:szCs w:val="24"/>
                      <w:lang w:val="ro-MD" w:eastAsia="ru-RU"/>
                    </w:rPr>
                    <w:t xml:space="preserve"> există riscuri înalte de compromitere a confidențialității, integrității sau disponibilității informației.</w:t>
                  </w:r>
                </w:p>
              </w:tc>
            </w:tr>
            <w:tr w:rsidR="00F74B0E" w:rsidRPr="00187313" w14:paraId="0759D3A0" w14:textId="77777777" w:rsidTr="00187313">
              <w:tc>
                <w:tcPr>
                  <w:tcW w:w="1311" w:type="dxa"/>
                </w:tcPr>
                <w:p w14:paraId="307359C3"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Medie</w:t>
                  </w:r>
                </w:p>
              </w:tc>
              <w:tc>
                <w:tcPr>
                  <w:tcW w:w="3683" w:type="dxa"/>
                </w:tcPr>
                <w:p w14:paraId="54474895"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Disponibilitatea:</w:t>
                  </w:r>
                  <w:r w:rsidRPr="00187313">
                    <w:rPr>
                      <w:noProof/>
                      <w:sz w:val="24"/>
                      <w:szCs w:val="24"/>
                      <w:lang w:val="ro-MD" w:eastAsia="ru-RU"/>
                    </w:rPr>
                    <w:t xml:space="preserve"> aplicația este indisponibilă pentru o parte din </w:t>
                  </w:r>
                  <w:r w:rsidRPr="00187313">
                    <w:rPr>
                      <w:noProof/>
                      <w:sz w:val="24"/>
                      <w:szCs w:val="24"/>
                      <w:lang w:val="ro-MD" w:eastAsia="ru-RU"/>
                    </w:rPr>
                    <w:lastRenderedPageBreak/>
                    <w:t>utilizatori. Sunt tranzacții și operațiuni importante ce trebuie să fie efectuate în următoarele trei zile.</w:t>
                  </w:r>
                </w:p>
                <w:p w14:paraId="4DB8658D"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Utilizabilitatea:</w:t>
                  </w:r>
                  <w:r w:rsidRPr="00187313">
                    <w:rPr>
                      <w:noProof/>
                      <w:sz w:val="24"/>
                      <w:szCs w:val="24"/>
                      <w:lang w:val="ro-MD" w:eastAsia="ru-RU"/>
                    </w:rPr>
                    <w:t xml:space="preserve"> funcționalitatea de business a aplicației poate fi utilizată limitat.</w:t>
                  </w:r>
                </w:p>
                <w:p w14:paraId="361CC1DE"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Performanța:</w:t>
                  </w:r>
                  <w:r w:rsidRPr="00187313">
                    <w:rPr>
                      <w:noProof/>
                      <w:sz w:val="24"/>
                      <w:szCs w:val="24"/>
                      <w:lang w:val="ro-MD" w:eastAsia="ru-RU"/>
                    </w:rPr>
                    <w:t xml:space="preserve"> timpul de răspuns la interpelările utilizatorilor afectează în măsură moderată desfășurarea proceselor de business.</w:t>
                  </w:r>
                </w:p>
                <w:p w14:paraId="08462DDB"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Securitatea:</w:t>
                  </w:r>
                  <w:r w:rsidRPr="00187313">
                    <w:rPr>
                      <w:noProof/>
                      <w:sz w:val="24"/>
                      <w:szCs w:val="24"/>
                      <w:lang w:val="ro-MD" w:eastAsia="ru-RU"/>
                    </w:rPr>
                    <w:t xml:space="preserve"> există riscuri de compromitere a confidențialității, integrității sau disponibilității informației.</w:t>
                  </w:r>
                </w:p>
              </w:tc>
            </w:tr>
            <w:tr w:rsidR="00F74B0E" w:rsidRPr="00187313" w14:paraId="1A69B1A8" w14:textId="77777777" w:rsidTr="00187313">
              <w:tc>
                <w:tcPr>
                  <w:tcW w:w="1311" w:type="dxa"/>
                </w:tcPr>
                <w:p w14:paraId="1C1842EC"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lastRenderedPageBreak/>
                    <w:t>Joasă</w:t>
                  </w:r>
                </w:p>
              </w:tc>
              <w:tc>
                <w:tcPr>
                  <w:tcW w:w="3683" w:type="dxa"/>
                </w:tcPr>
                <w:p w14:paraId="69CC0823"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Disponibilitatea:</w:t>
                  </w:r>
                  <w:r w:rsidRPr="00187313">
                    <w:rPr>
                      <w:noProof/>
                      <w:sz w:val="24"/>
                      <w:szCs w:val="24"/>
                      <w:lang w:val="ro-MD" w:eastAsia="ru-RU"/>
                    </w:rPr>
                    <w:t xml:space="preserve"> aplicația este indisponibilă pentru un număr limitat de utilizatori. Nu sunt tranzacții și operațiuni ce trebuie executate în următoarele trei zile.</w:t>
                  </w:r>
                </w:p>
                <w:p w14:paraId="53610D97"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Utilizabilitatea:</w:t>
                  </w:r>
                  <w:r w:rsidRPr="00187313">
                    <w:rPr>
                      <w:noProof/>
                      <w:sz w:val="24"/>
                      <w:szCs w:val="24"/>
                      <w:lang w:val="ro-MD" w:eastAsia="ru-RU"/>
                    </w:rPr>
                    <w:t xml:space="preserve"> funcționalitatea de business a aplicației este afectată nesemnificativ. Există proceduri și funcționalități alternative.</w:t>
                  </w:r>
                </w:p>
                <w:p w14:paraId="4D5342C1"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Performanța:</w:t>
                  </w:r>
                  <w:r w:rsidRPr="00187313">
                    <w:rPr>
                      <w:noProof/>
                      <w:sz w:val="24"/>
                      <w:szCs w:val="24"/>
                      <w:lang w:val="ro-MD" w:eastAsia="ru-RU"/>
                    </w:rPr>
                    <w:t xml:space="preserve"> timpul de răspuns la interpelările utilizatorilor este mai mare decât cel obișnuit. Nu este afectată desfășurarea proceselor de business.</w:t>
                  </w:r>
                </w:p>
                <w:p w14:paraId="0E34CB58" w14:textId="77777777" w:rsidR="00F74B0E" w:rsidRPr="00187313" w:rsidRDefault="00F74B0E" w:rsidP="0084589B">
                  <w:pPr>
                    <w:jc w:val="both"/>
                    <w:rPr>
                      <w:noProof/>
                      <w:sz w:val="24"/>
                      <w:szCs w:val="24"/>
                      <w:lang w:val="ro-MD" w:eastAsia="ru-RU"/>
                    </w:rPr>
                  </w:pPr>
                  <w:r w:rsidRPr="00187313">
                    <w:rPr>
                      <w:noProof/>
                      <w:sz w:val="24"/>
                      <w:szCs w:val="24"/>
                      <w:u w:val="single"/>
                      <w:lang w:val="ro-MD" w:eastAsia="ru-RU"/>
                    </w:rPr>
                    <w:t>Securitatea:</w:t>
                  </w:r>
                  <w:r w:rsidRPr="00187313">
                    <w:rPr>
                      <w:noProof/>
                      <w:sz w:val="24"/>
                      <w:szCs w:val="24"/>
                      <w:lang w:val="ro-MD" w:eastAsia="ru-RU"/>
                    </w:rPr>
                    <w:t xml:space="preserve"> există riscuri minore de compromitere a confidențialității, integrității sau disponibilității informației.</w:t>
                  </w:r>
                </w:p>
              </w:tc>
            </w:tr>
          </w:tbl>
          <w:p w14:paraId="63D146D5" w14:textId="77777777" w:rsidR="00F74B0E" w:rsidRPr="00187313" w:rsidRDefault="00F74B0E" w:rsidP="0084589B">
            <w:pPr>
              <w:spacing w:after="0"/>
              <w:jc w:val="both"/>
              <w:rPr>
                <w:rFonts w:ascii="Times New Roman" w:hAnsi="Times New Roman" w:cs="Times New Roman"/>
                <w:noProof/>
                <w:sz w:val="24"/>
                <w:szCs w:val="24"/>
                <w:lang w:eastAsia="ru-RU"/>
              </w:rPr>
            </w:pPr>
          </w:p>
        </w:tc>
        <w:tc>
          <w:tcPr>
            <w:tcW w:w="1701" w:type="dxa"/>
          </w:tcPr>
          <w:p w14:paraId="6E973A2F"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Obligatorie</w:t>
            </w:r>
          </w:p>
        </w:tc>
        <w:tc>
          <w:tcPr>
            <w:tcW w:w="850" w:type="dxa"/>
          </w:tcPr>
          <w:p w14:paraId="3AA010F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908FE6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E38796E" w14:textId="77777777" w:rsidTr="00187313">
        <w:trPr>
          <w:jc w:val="center"/>
        </w:trPr>
        <w:tc>
          <w:tcPr>
            <w:tcW w:w="1271" w:type="dxa"/>
          </w:tcPr>
          <w:p w14:paraId="21761E5A" w14:textId="34AAAE92"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1</w:t>
            </w:r>
          </w:p>
        </w:tc>
        <w:tc>
          <w:tcPr>
            <w:tcW w:w="5245" w:type="dxa"/>
            <w:tcBorders>
              <w:top w:val="single" w:sz="4" w:space="0" w:color="auto"/>
              <w:left w:val="single" w:sz="4" w:space="0" w:color="auto"/>
              <w:bottom w:val="single" w:sz="4" w:space="0" w:color="auto"/>
              <w:right w:val="single" w:sz="4" w:space="0" w:color="auto"/>
            </w:tcBorders>
            <w:vAlign w:val="center"/>
          </w:tcPr>
          <w:p w14:paraId="4B772E73" w14:textId="54279DAA"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La plasarea unei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 pentru servicii de suport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156E7A"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BNM stabile</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te clasificarea pentru solicitare. BNM va ata</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a scurta informa</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pentru a explica clasificarea efectuat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BNM va putea reclasifica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plasate,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func</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de modific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contextul aferent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w:t>
            </w:r>
          </w:p>
        </w:tc>
        <w:tc>
          <w:tcPr>
            <w:tcW w:w="1701" w:type="dxa"/>
          </w:tcPr>
          <w:p w14:paraId="363DBDC1"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9A575F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589B02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EDC276F" w14:textId="77777777" w:rsidTr="00187313">
        <w:trPr>
          <w:jc w:val="center"/>
        </w:trPr>
        <w:tc>
          <w:tcPr>
            <w:tcW w:w="1271" w:type="dxa"/>
          </w:tcPr>
          <w:p w14:paraId="27972497" w14:textId="668D677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2</w:t>
            </w:r>
          </w:p>
        </w:tc>
        <w:tc>
          <w:tcPr>
            <w:tcW w:w="5245" w:type="dxa"/>
            <w:tcBorders>
              <w:top w:val="nil"/>
              <w:left w:val="single" w:sz="4" w:space="0" w:color="auto"/>
              <w:bottom w:val="single" w:sz="4" w:space="0" w:color="auto"/>
              <w:right w:val="single" w:sz="4" w:space="0" w:color="auto"/>
            </w:tcBorders>
            <w:vAlign w:val="center"/>
          </w:tcPr>
          <w:p w14:paraId="6C636E19" w14:textId="069C8FEC"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selectat va presta servicii de suport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zilele lucr</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 conform legisla</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din R. Moldova,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intervalul de timp 08:00 – </w:t>
            </w:r>
            <w:r w:rsidR="003346BD">
              <w:rPr>
                <w:rFonts w:ascii="Times New Roman" w:hAnsi="Times New Roman" w:cs="Times New Roman"/>
                <w:noProof/>
                <w:sz w:val="24"/>
                <w:szCs w:val="24"/>
                <w:lang w:eastAsia="ru-RU"/>
              </w:rPr>
              <w:t>20</w:t>
            </w:r>
            <w:r w:rsidRPr="00187313">
              <w:rPr>
                <w:rFonts w:ascii="Times New Roman" w:hAnsi="Times New Roman" w:cs="Times New Roman"/>
                <w:noProof/>
                <w:sz w:val="24"/>
                <w:szCs w:val="24"/>
                <w:lang w:eastAsia="ru-RU"/>
              </w:rPr>
              <w:t>:00.</w:t>
            </w:r>
          </w:p>
        </w:tc>
        <w:tc>
          <w:tcPr>
            <w:tcW w:w="1701" w:type="dxa"/>
          </w:tcPr>
          <w:p w14:paraId="3D83AC9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F81124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63DE08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708829F" w14:textId="77777777" w:rsidTr="00187313">
        <w:trPr>
          <w:jc w:val="center"/>
        </w:trPr>
        <w:tc>
          <w:tcPr>
            <w:tcW w:w="1271" w:type="dxa"/>
          </w:tcPr>
          <w:p w14:paraId="5EE1BF97" w14:textId="539DC175" w:rsidR="00F74B0E" w:rsidRPr="00187313" w:rsidRDefault="00F74B0E" w:rsidP="0084589B">
            <w:pPr>
              <w:spacing w:after="0"/>
              <w:rPr>
                <w:rFonts w:ascii="Times New Roman" w:hAnsi="Times New Roman" w:cs="Times New Roman"/>
                <w:noProof/>
                <w:sz w:val="24"/>
                <w:szCs w:val="24"/>
                <w:highlight w:val="yellow"/>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nil"/>
              <w:right w:val="single" w:sz="4" w:space="0" w:color="auto"/>
            </w:tcBorders>
            <w:shd w:val="clear" w:color="000000" w:fill="FFFFFF"/>
          </w:tcPr>
          <w:p w14:paraId="157FDDD9" w14:textId="0C3473D9"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Nivelul indicativ al serviciilor de suport prestate de Ofertantul selectat trebuie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corespund</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urm</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toarelor cerin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w:t>
            </w:r>
          </w:p>
          <w:tbl>
            <w:tblPr>
              <w:tblStyle w:val="TableGrid"/>
              <w:tblW w:w="4994" w:type="dxa"/>
              <w:tblLayout w:type="fixed"/>
              <w:tblLook w:val="04A0" w:firstRow="1" w:lastRow="0" w:firstColumn="1" w:lastColumn="0" w:noHBand="0" w:noVBand="1"/>
            </w:tblPr>
            <w:tblGrid>
              <w:gridCol w:w="1592"/>
              <w:gridCol w:w="1559"/>
              <w:gridCol w:w="1843"/>
            </w:tblGrid>
            <w:tr w:rsidR="00F74B0E" w:rsidRPr="00187313" w14:paraId="6C6C99C1" w14:textId="77777777" w:rsidTr="00187313">
              <w:tc>
                <w:tcPr>
                  <w:tcW w:w="1592" w:type="dxa"/>
                  <w:shd w:val="clear" w:color="auto" w:fill="D9D9D9" w:themeFill="background1" w:themeFillShade="D9"/>
                </w:tcPr>
                <w:p w14:paraId="656E8713" w14:textId="77777777" w:rsidR="00F74B0E" w:rsidRPr="00187313" w:rsidRDefault="00F74B0E" w:rsidP="00187313">
                  <w:pPr>
                    <w:jc w:val="center"/>
                    <w:rPr>
                      <w:noProof/>
                      <w:sz w:val="24"/>
                      <w:szCs w:val="24"/>
                      <w:lang w:val="ro-MD" w:eastAsia="ru-RU"/>
                    </w:rPr>
                  </w:pPr>
                  <w:r w:rsidRPr="00187313">
                    <w:rPr>
                      <w:noProof/>
                      <w:sz w:val="24"/>
                      <w:szCs w:val="24"/>
                      <w:lang w:val="ro-MD" w:eastAsia="ru-RU"/>
                    </w:rPr>
                    <w:t xml:space="preserve">Clasificarea solicitării </w:t>
                  </w:r>
                  <w:r w:rsidRPr="00187313">
                    <w:rPr>
                      <w:noProof/>
                      <w:sz w:val="24"/>
                      <w:szCs w:val="24"/>
                      <w:lang w:val="ro-MD" w:eastAsia="ru-RU"/>
                    </w:rPr>
                    <w:lastRenderedPageBreak/>
                    <w:t>plasate de BNM</w:t>
                  </w:r>
                </w:p>
              </w:tc>
              <w:tc>
                <w:tcPr>
                  <w:tcW w:w="1559" w:type="dxa"/>
                  <w:shd w:val="clear" w:color="auto" w:fill="D9D9D9" w:themeFill="background1" w:themeFillShade="D9"/>
                </w:tcPr>
                <w:p w14:paraId="5C40DB69" w14:textId="77777777" w:rsidR="00F74B0E" w:rsidRPr="00187313" w:rsidRDefault="00F74B0E" w:rsidP="00187313">
                  <w:pPr>
                    <w:jc w:val="center"/>
                    <w:rPr>
                      <w:noProof/>
                      <w:sz w:val="24"/>
                      <w:szCs w:val="24"/>
                      <w:lang w:val="ro-MD" w:eastAsia="ru-RU"/>
                    </w:rPr>
                  </w:pPr>
                  <w:r w:rsidRPr="00187313">
                    <w:rPr>
                      <w:noProof/>
                      <w:sz w:val="24"/>
                      <w:szCs w:val="24"/>
                      <w:lang w:val="ro-MD" w:eastAsia="ru-RU"/>
                    </w:rPr>
                    <w:lastRenderedPageBreak/>
                    <w:t>Timpul de Răspuns (TR)</w:t>
                  </w:r>
                </w:p>
              </w:tc>
              <w:tc>
                <w:tcPr>
                  <w:tcW w:w="1843" w:type="dxa"/>
                  <w:shd w:val="clear" w:color="auto" w:fill="D9D9D9" w:themeFill="background1" w:themeFillShade="D9"/>
                </w:tcPr>
                <w:p w14:paraId="3F2E407C" w14:textId="77777777" w:rsidR="00F74B0E" w:rsidRPr="00187313" w:rsidRDefault="00F74B0E" w:rsidP="00187313">
                  <w:pPr>
                    <w:jc w:val="center"/>
                    <w:rPr>
                      <w:noProof/>
                      <w:sz w:val="24"/>
                      <w:szCs w:val="24"/>
                      <w:lang w:val="ro-MD" w:eastAsia="ru-RU"/>
                    </w:rPr>
                  </w:pPr>
                  <w:r w:rsidRPr="00187313">
                    <w:rPr>
                      <w:noProof/>
                      <w:sz w:val="24"/>
                      <w:szCs w:val="24"/>
                      <w:lang w:val="ro-MD" w:eastAsia="ru-RU"/>
                    </w:rPr>
                    <w:t>Timpul de Soluționare (TS)</w:t>
                  </w:r>
                </w:p>
              </w:tc>
            </w:tr>
            <w:tr w:rsidR="00F74B0E" w:rsidRPr="00187313" w14:paraId="281F2CF8" w14:textId="77777777" w:rsidTr="00187313">
              <w:tc>
                <w:tcPr>
                  <w:tcW w:w="1592" w:type="dxa"/>
                </w:tcPr>
                <w:p w14:paraId="1D53709C"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Critică**</w:t>
                  </w:r>
                </w:p>
              </w:tc>
              <w:tc>
                <w:tcPr>
                  <w:tcW w:w="1559" w:type="dxa"/>
                </w:tcPr>
                <w:p w14:paraId="2513CEF0" w14:textId="77777777" w:rsidR="00F74B0E" w:rsidRPr="00187313" w:rsidRDefault="00F74B0E" w:rsidP="00187313">
                  <w:pPr>
                    <w:jc w:val="center"/>
                    <w:rPr>
                      <w:noProof/>
                      <w:sz w:val="24"/>
                      <w:szCs w:val="24"/>
                      <w:lang w:val="ro-MD" w:eastAsia="ru-RU"/>
                    </w:rPr>
                  </w:pPr>
                  <w:r w:rsidRPr="00187313">
                    <w:rPr>
                      <w:noProof/>
                      <w:sz w:val="24"/>
                      <w:szCs w:val="24"/>
                      <w:lang w:val="ro-MD" w:eastAsia="ru-RU"/>
                    </w:rPr>
                    <w:t>60 min</w:t>
                  </w:r>
                </w:p>
              </w:tc>
              <w:tc>
                <w:tcPr>
                  <w:tcW w:w="1843" w:type="dxa"/>
                </w:tcPr>
                <w:p w14:paraId="03F6A4DC" w14:textId="77777777" w:rsidR="00F74B0E" w:rsidRPr="00187313" w:rsidRDefault="00F74B0E" w:rsidP="00187313">
                  <w:pPr>
                    <w:jc w:val="center"/>
                    <w:rPr>
                      <w:noProof/>
                      <w:sz w:val="24"/>
                      <w:szCs w:val="24"/>
                      <w:lang w:val="ro-MD" w:eastAsia="ru-RU"/>
                    </w:rPr>
                  </w:pPr>
                  <w:r w:rsidRPr="00187313">
                    <w:rPr>
                      <w:noProof/>
                      <w:sz w:val="24"/>
                      <w:szCs w:val="24"/>
                      <w:lang w:val="ro-MD" w:eastAsia="ru-RU"/>
                    </w:rPr>
                    <w:t>4 ore</w:t>
                  </w:r>
                </w:p>
              </w:tc>
            </w:tr>
            <w:tr w:rsidR="00F74B0E" w:rsidRPr="00187313" w14:paraId="458A2633" w14:textId="77777777" w:rsidTr="00187313">
              <w:tc>
                <w:tcPr>
                  <w:tcW w:w="1592" w:type="dxa"/>
                </w:tcPr>
                <w:p w14:paraId="4F0CDD8A"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Înaltă**</w:t>
                  </w:r>
                </w:p>
              </w:tc>
              <w:tc>
                <w:tcPr>
                  <w:tcW w:w="1559" w:type="dxa"/>
                </w:tcPr>
                <w:p w14:paraId="3B9BE0DB" w14:textId="77777777" w:rsidR="00F74B0E" w:rsidRPr="00187313" w:rsidRDefault="00F74B0E" w:rsidP="00187313">
                  <w:pPr>
                    <w:jc w:val="center"/>
                    <w:rPr>
                      <w:noProof/>
                      <w:sz w:val="24"/>
                      <w:szCs w:val="24"/>
                      <w:lang w:val="ro-MD" w:eastAsia="ru-RU"/>
                    </w:rPr>
                  </w:pPr>
                  <w:r w:rsidRPr="00187313">
                    <w:rPr>
                      <w:noProof/>
                      <w:sz w:val="24"/>
                      <w:szCs w:val="24"/>
                      <w:lang w:val="ro-MD" w:eastAsia="ru-RU"/>
                    </w:rPr>
                    <w:t>3 ore</w:t>
                  </w:r>
                </w:p>
              </w:tc>
              <w:tc>
                <w:tcPr>
                  <w:tcW w:w="1843" w:type="dxa"/>
                </w:tcPr>
                <w:p w14:paraId="660E16B6" w14:textId="77777777" w:rsidR="00F74B0E" w:rsidRPr="00187313" w:rsidRDefault="00F74B0E" w:rsidP="00187313">
                  <w:pPr>
                    <w:jc w:val="center"/>
                    <w:rPr>
                      <w:noProof/>
                      <w:sz w:val="24"/>
                      <w:szCs w:val="24"/>
                      <w:lang w:val="ro-MD" w:eastAsia="ru-RU"/>
                    </w:rPr>
                  </w:pPr>
                  <w:r w:rsidRPr="00187313">
                    <w:rPr>
                      <w:noProof/>
                      <w:sz w:val="24"/>
                      <w:szCs w:val="24"/>
                      <w:lang w:val="ro-MD" w:eastAsia="ru-RU"/>
                    </w:rPr>
                    <w:t>1 zi</w:t>
                  </w:r>
                </w:p>
              </w:tc>
            </w:tr>
            <w:tr w:rsidR="00F74B0E" w:rsidRPr="00187313" w14:paraId="0260E176" w14:textId="77777777" w:rsidTr="00187313">
              <w:tc>
                <w:tcPr>
                  <w:tcW w:w="1592" w:type="dxa"/>
                </w:tcPr>
                <w:p w14:paraId="5FE84373" w14:textId="6072967E" w:rsidR="00F74B0E" w:rsidRPr="00187313" w:rsidRDefault="00F74B0E" w:rsidP="00187313">
                  <w:pPr>
                    <w:jc w:val="center"/>
                    <w:rPr>
                      <w:i/>
                      <w:iCs/>
                      <w:noProof/>
                      <w:sz w:val="24"/>
                      <w:szCs w:val="24"/>
                      <w:lang w:val="ro-MD" w:eastAsia="ru-RU"/>
                    </w:rPr>
                  </w:pPr>
                  <w:r w:rsidRPr="00187313">
                    <w:rPr>
                      <w:i/>
                      <w:iCs/>
                      <w:noProof/>
                      <w:sz w:val="24"/>
                      <w:szCs w:val="24"/>
                      <w:lang w:val="ro-MD" w:eastAsia="ru-RU"/>
                    </w:rPr>
                    <w:t>Medie</w:t>
                  </w:r>
                  <w:r w:rsidR="007819BB" w:rsidRPr="00187313">
                    <w:rPr>
                      <w:i/>
                      <w:iCs/>
                      <w:noProof/>
                      <w:sz w:val="24"/>
                      <w:szCs w:val="24"/>
                      <w:lang w:val="ro-MD" w:eastAsia="ru-RU"/>
                    </w:rPr>
                    <w:t>***</w:t>
                  </w:r>
                </w:p>
              </w:tc>
              <w:tc>
                <w:tcPr>
                  <w:tcW w:w="1559" w:type="dxa"/>
                </w:tcPr>
                <w:p w14:paraId="6C707335" w14:textId="77777777" w:rsidR="00F74B0E" w:rsidRPr="00187313" w:rsidRDefault="00F74B0E" w:rsidP="00187313">
                  <w:pPr>
                    <w:jc w:val="center"/>
                    <w:rPr>
                      <w:noProof/>
                      <w:sz w:val="24"/>
                      <w:szCs w:val="24"/>
                      <w:lang w:val="ro-MD" w:eastAsia="ru-RU"/>
                    </w:rPr>
                  </w:pPr>
                  <w:r w:rsidRPr="00187313">
                    <w:rPr>
                      <w:noProof/>
                      <w:sz w:val="24"/>
                      <w:szCs w:val="24"/>
                      <w:lang w:val="ro-MD" w:eastAsia="ru-RU"/>
                    </w:rPr>
                    <w:t>24 h</w:t>
                  </w:r>
                </w:p>
              </w:tc>
              <w:tc>
                <w:tcPr>
                  <w:tcW w:w="1843" w:type="dxa"/>
                </w:tcPr>
                <w:p w14:paraId="3100AFB1" w14:textId="77777777" w:rsidR="00F74B0E" w:rsidRPr="00187313" w:rsidRDefault="00F74B0E" w:rsidP="00187313">
                  <w:pPr>
                    <w:jc w:val="center"/>
                    <w:rPr>
                      <w:noProof/>
                      <w:sz w:val="24"/>
                      <w:szCs w:val="24"/>
                      <w:lang w:val="ro-MD" w:eastAsia="ru-RU"/>
                    </w:rPr>
                  </w:pPr>
                  <w:r w:rsidRPr="00187313">
                    <w:rPr>
                      <w:noProof/>
                      <w:sz w:val="24"/>
                      <w:szCs w:val="24"/>
                      <w:lang w:val="ro-MD" w:eastAsia="ru-RU"/>
                    </w:rPr>
                    <w:t>3 zile</w:t>
                  </w:r>
                </w:p>
              </w:tc>
            </w:tr>
            <w:tr w:rsidR="00F74B0E" w:rsidRPr="00187313" w14:paraId="50FA384D" w14:textId="77777777" w:rsidTr="00187313">
              <w:tc>
                <w:tcPr>
                  <w:tcW w:w="1592" w:type="dxa"/>
                </w:tcPr>
                <w:p w14:paraId="59B61C45" w14:textId="269390A3" w:rsidR="00F74B0E" w:rsidRPr="00187313" w:rsidRDefault="00F74B0E" w:rsidP="00187313">
                  <w:pPr>
                    <w:jc w:val="center"/>
                    <w:rPr>
                      <w:i/>
                      <w:iCs/>
                      <w:noProof/>
                      <w:sz w:val="24"/>
                      <w:szCs w:val="24"/>
                      <w:lang w:val="ro-MD" w:eastAsia="ru-RU"/>
                    </w:rPr>
                  </w:pPr>
                  <w:r w:rsidRPr="00187313">
                    <w:rPr>
                      <w:i/>
                      <w:iCs/>
                      <w:noProof/>
                      <w:sz w:val="24"/>
                      <w:szCs w:val="24"/>
                      <w:lang w:val="ro-MD" w:eastAsia="ru-RU"/>
                    </w:rPr>
                    <w:t>Joasă</w:t>
                  </w:r>
                  <w:r w:rsidR="007819BB" w:rsidRPr="00187313">
                    <w:rPr>
                      <w:i/>
                      <w:iCs/>
                      <w:noProof/>
                      <w:sz w:val="24"/>
                      <w:szCs w:val="24"/>
                      <w:lang w:val="ro-MD" w:eastAsia="ru-RU"/>
                    </w:rPr>
                    <w:t>***</w:t>
                  </w:r>
                </w:p>
              </w:tc>
              <w:tc>
                <w:tcPr>
                  <w:tcW w:w="1559" w:type="dxa"/>
                </w:tcPr>
                <w:p w14:paraId="3A6769F2" w14:textId="77777777" w:rsidR="00F74B0E" w:rsidRPr="00187313" w:rsidRDefault="00F74B0E" w:rsidP="00187313">
                  <w:pPr>
                    <w:jc w:val="center"/>
                    <w:rPr>
                      <w:noProof/>
                      <w:sz w:val="24"/>
                      <w:szCs w:val="24"/>
                      <w:lang w:val="ro-MD" w:eastAsia="ru-RU"/>
                    </w:rPr>
                  </w:pPr>
                  <w:r w:rsidRPr="00187313">
                    <w:rPr>
                      <w:noProof/>
                      <w:sz w:val="24"/>
                      <w:szCs w:val="24"/>
                      <w:lang w:val="ro-MD" w:eastAsia="ru-RU"/>
                    </w:rPr>
                    <w:t>3 zile</w:t>
                  </w:r>
                </w:p>
              </w:tc>
              <w:tc>
                <w:tcPr>
                  <w:tcW w:w="1843" w:type="dxa"/>
                </w:tcPr>
                <w:p w14:paraId="2C584274" w14:textId="77777777" w:rsidR="00F74B0E" w:rsidRPr="00187313" w:rsidRDefault="00F74B0E" w:rsidP="00187313">
                  <w:pPr>
                    <w:jc w:val="center"/>
                    <w:rPr>
                      <w:noProof/>
                      <w:sz w:val="24"/>
                      <w:szCs w:val="24"/>
                      <w:lang w:val="ro-MD" w:eastAsia="ru-RU"/>
                    </w:rPr>
                  </w:pPr>
                  <w:r w:rsidRPr="00187313">
                    <w:rPr>
                      <w:noProof/>
                      <w:sz w:val="24"/>
                      <w:szCs w:val="24"/>
                      <w:lang w:val="ro-MD" w:eastAsia="ru-RU"/>
                    </w:rPr>
                    <w:t>Cel mai bun efort*</w:t>
                  </w:r>
                </w:p>
              </w:tc>
            </w:tr>
          </w:tbl>
          <w:p w14:paraId="2A4ECBD9" w14:textId="77777777" w:rsidR="00F74B0E" w:rsidRPr="00187313" w:rsidRDefault="00F74B0E" w:rsidP="0084589B">
            <w:pPr>
              <w:spacing w:after="0"/>
              <w:rPr>
                <w:rFonts w:ascii="Times New Roman" w:hAnsi="Times New Roman" w:cs="Times New Roman"/>
                <w:noProof/>
                <w:sz w:val="24"/>
                <w:szCs w:val="24"/>
                <w:lang w:eastAsia="ru-RU"/>
              </w:rPr>
            </w:pPr>
          </w:p>
        </w:tc>
        <w:tc>
          <w:tcPr>
            <w:tcW w:w="1701" w:type="dxa"/>
          </w:tcPr>
          <w:p w14:paraId="2BEF108F" w14:textId="77777777" w:rsidR="00F74B0E" w:rsidRPr="00187313" w:rsidRDefault="00F74B0E" w:rsidP="0084589B">
            <w:pPr>
              <w:spacing w:after="0"/>
              <w:rPr>
                <w:rFonts w:ascii="Times New Roman" w:hAnsi="Times New Roman" w:cs="Times New Roman"/>
                <w:noProof/>
                <w:sz w:val="24"/>
                <w:szCs w:val="24"/>
                <w:highlight w:val="yellow"/>
                <w:lang w:eastAsia="ru-RU"/>
              </w:rPr>
            </w:pPr>
            <w:r w:rsidRPr="00187313">
              <w:rPr>
                <w:rFonts w:ascii="Times New Roman" w:hAnsi="Times New Roman" w:cs="Times New Roman"/>
                <w:noProof/>
                <w:sz w:val="24"/>
                <w:szCs w:val="24"/>
                <w:lang w:eastAsia="ru-RU"/>
              </w:rPr>
              <w:lastRenderedPageBreak/>
              <w:t>Obligatorie</w:t>
            </w:r>
          </w:p>
        </w:tc>
        <w:tc>
          <w:tcPr>
            <w:tcW w:w="850" w:type="dxa"/>
          </w:tcPr>
          <w:p w14:paraId="0D5B17C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4A05C7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0ABFADB" w14:textId="77777777" w:rsidTr="00187313">
        <w:trPr>
          <w:jc w:val="center"/>
        </w:trPr>
        <w:tc>
          <w:tcPr>
            <w:tcW w:w="1271" w:type="dxa"/>
          </w:tcPr>
          <w:p w14:paraId="7C87E07B" w14:textId="511E725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b.</w:t>
            </w:r>
          </w:p>
        </w:tc>
        <w:tc>
          <w:tcPr>
            <w:tcW w:w="5245" w:type="dxa"/>
          </w:tcPr>
          <w:tbl>
            <w:tblPr>
              <w:tblStyle w:val="TableGrid"/>
              <w:tblW w:w="4994" w:type="dxa"/>
              <w:tblLayout w:type="fixed"/>
              <w:tblLook w:val="04A0" w:firstRow="1" w:lastRow="0" w:firstColumn="1" w:lastColumn="0" w:noHBand="0" w:noVBand="1"/>
            </w:tblPr>
            <w:tblGrid>
              <w:gridCol w:w="1592"/>
              <w:gridCol w:w="1559"/>
              <w:gridCol w:w="1843"/>
            </w:tblGrid>
            <w:tr w:rsidR="00F74B0E" w:rsidRPr="00187313" w14:paraId="224DD743" w14:textId="77777777" w:rsidTr="00187313">
              <w:tc>
                <w:tcPr>
                  <w:tcW w:w="1592" w:type="dxa"/>
                  <w:shd w:val="clear" w:color="auto" w:fill="D9D9D9" w:themeFill="background1" w:themeFillShade="D9"/>
                </w:tcPr>
                <w:p w14:paraId="03BBBCE8" w14:textId="77777777" w:rsidR="00F74B0E" w:rsidRPr="00187313" w:rsidRDefault="00F74B0E" w:rsidP="00187313">
                  <w:pPr>
                    <w:jc w:val="center"/>
                    <w:rPr>
                      <w:noProof/>
                      <w:sz w:val="24"/>
                      <w:szCs w:val="24"/>
                      <w:lang w:val="ro-MD" w:eastAsia="ru-RU"/>
                    </w:rPr>
                  </w:pPr>
                  <w:r w:rsidRPr="00187313">
                    <w:rPr>
                      <w:noProof/>
                      <w:sz w:val="24"/>
                      <w:szCs w:val="24"/>
                      <w:lang w:val="ro-MD" w:eastAsia="ru-RU"/>
                    </w:rPr>
                    <w:t>Clasificarea solicitării plasate de BNM</w:t>
                  </w:r>
                </w:p>
              </w:tc>
              <w:tc>
                <w:tcPr>
                  <w:tcW w:w="1559" w:type="dxa"/>
                  <w:shd w:val="clear" w:color="auto" w:fill="D9D9D9" w:themeFill="background1" w:themeFillShade="D9"/>
                </w:tcPr>
                <w:p w14:paraId="544ACB40" w14:textId="77777777" w:rsidR="00F74B0E" w:rsidRPr="00187313" w:rsidRDefault="00F74B0E" w:rsidP="00187313">
                  <w:pPr>
                    <w:jc w:val="center"/>
                    <w:rPr>
                      <w:noProof/>
                      <w:sz w:val="24"/>
                      <w:szCs w:val="24"/>
                      <w:lang w:val="ro-MD" w:eastAsia="ru-RU"/>
                    </w:rPr>
                  </w:pPr>
                  <w:r w:rsidRPr="00187313">
                    <w:rPr>
                      <w:noProof/>
                      <w:sz w:val="24"/>
                      <w:szCs w:val="24"/>
                      <w:lang w:val="ro-MD" w:eastAsia="ru-RU"/>
                    </w:rPr>
                    <w:t>Timpul de Răspuns (TR)</w:t>
                  </w:r>
                </w:p>
              </w:tc>
              <w:tc>
                <w:tcPr>
                  <w:tcW w:w="1843" w:type="dxa"/>
                  <w:shd w:val="clear" w:color="auto" w:fill="D9D9D9" w:themeFill="background1" w:themeFillShade="D9"/>
                </w:tcPr>
                <w:p w14:paraId="54642E37" w14:textId="77777777" w:rsidR="00F74B0E" w:rsidRPr="00187313" w:rsidRDefault="00F74B0E" w:rsidP="00187313">
                  <w:pPr>
                    <w:jc w:val="center"/>
                    <w:rPr>
                      <w:noProof/>
                      <w:sz w:val="24"/>
                      <w:szCs w:val="24"/>
                      <w:lang w:val="ro-MD" w:eastAsia="ru-RU"/>
                    </w:rPr>
                  </w:pPr>
                  <w:r w:rsidRPr="00187313">
                    <w:rPr>
                      <w:noProof/>
                      <w:sz w:val="24"/>
                      <w:szCs w:val="24"/>
                      <w:lang w:val="ro-MD" w:eastAsia="ru-RU"/>
                    </w:rPr>
                    <w:t>Timpul de Soluționare (TS)</w:t>
                  </w:r>
                </w:p>
              </w:tc>
            </w:tr>
            <w:tr w:rsidR="00F74B0E" w:rsidRPr="00187313" w14:paraId="0612D5A4" w14:textId="77777777" w:rsidTr="00187313">
              <w:tc>
                <w:tcPr>
                  <w:tcW w:w="1592" w:type="dxa"/>
                </w:tcPr>
                <w:p w14:paraId="1F47F2AB"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Critică**</w:t>
                  </w:r>
                </w:p>
              </w:tc>
              <w:tc>
                <w:tcPr>
                  <w:tcW w:w="1559" w:type="dxa"/>
                </w:tcPr>
                <w:p w14:paraId="26354EFB" w14:textId="77777777" w:rsidR="00F74B0E" w:rsidRPr="00187313" w:rsidRDefault="00F74B0E" w:rsidP="00187313">
                  <w:pPr>
                    <w:jc w:val="center"/>
                    <w:rPr>
                      <w:noProof/>
                      <w:sz w:val="24"/>
                      <w:szCs w:val="24"/>
                      <w:lang w:val="ro-MD" w:eastAsia="ru-RU"/>
                    </w:rPr>
                  </w:pPr>
                  <w:r w:rsidRPr="00187313">
                    <w:rPr>
                      <w:noProof/>
                      <w:sz w:val="24"/>
                      <w:szCs w:val="24"/>
                      <w:lang w:val="ro-MD" w:eastAsia="ru-RU"/>
                    </w:rPr>
                    <w:t>2 ore</w:t>
                  </w:r>
                </w:p>
              </w:tc>
              <w:tc>
                <w:tcPr>
                  <w:tcW w:w="1843" w:type="dxa"/>
                </w:tcPr>
                <w:p w14:paraId="6623CA40" w14:textId="77777777" w:rsidR="00F74B0E" w:rsidRPr="00187313" w:rsidRDefault="00F74B0E" w:rsidP="00187313">
                  <w:pPr>
                    <w:jc w:val="center"/>
                    <w:rPr>
                      <w:noProof/>
                      <w:sz w:val="24"/>
                      <w:szCs w:val="24"/>
                      <w:lang w:val="ro-MD" w:eastAsia="ru-RU"/>
                    </w:rPr>
                  </w:pPr>
                  <w:r w:rsidRPr="00187313">
                    <w:rPr>
                      <w:noProof/>
                      <w:sz w:val="24"/>
                      <w:szCs w:val="24"/>
                      <w:lang w:val="ro-MD" w:eastAsia="ru-RU"/>
                    </w:rPr>
                    <w:t>6 ore</w:t>
                  </w:r>
                </w:p>
              </w:tc>
            </w:tr>
            <w:tr w:rsidR="00F74B0E" w:rsidRPr="00187313" w14:paraId="205D8006" w14:textId="77777777" w:rsidTr="00187313">
              <w:tc>
                <w:tcPr>
                  <w:tcW w:w="1592" w:type="dxa"/>
                </w:tcPr>
                <w:p w14:paraId="1B9AA6A2" w14:textId="77777777" w:rsidR="00F74B0E" w:rsidRPr="00187313" w:rsidRDefault="00F74B0E" w:rsidP="00187313">
                  <w:pPr>
                    <w:jc w:val="center"/>
                    <w:rPr>
                      <w:i/>
                      <w:iCs/>
                      <w:noProof/>
                      <w:sz w:val="24"/>
                      <w:szCs w:val="24"/>
                      <w:lang w:val="ro-MD" w:eastAsia="ru-RU"/>
                    </w:rPr>
                  </w:pPr>
                  <w:r w:rsidRPr="00187313">
                    <w:rPr>
                      <w:i/>
                      <w:iCs/>
                      <w:noProof/>
                      <w:sz w:val="24"/>
                      <w:szCs w:val="24"/>
                      <w:lang w:val="ro-MD" w:eastAsia="ru-RU"/>
                    </w:rPr>
                    <w:t>Înaltă**</w:t>
                  </w:r>
                </w:p>
              </w:tc>
              <w:tc>
                <w:tcPr>
                  <w:tcW w:w="1559" w:type="dxa"/>
                </w:tcPr>
                <w:p w14:paraId="16F75538" w14:textId="77777777" w:rsidR="00F74B0E" w:rsidRPr="00187313" w:rsidRDefault="00F74B0E" w:rsidP="00187313">
                  <w:pPr>
                    <w:jc w:val="center"/>
                    <w:rPr>
                      <w:noProof/>
                      <w:sz w:val="24"/>
                      <w:szCs w:val="24"/>
                      <w:lang w:val="ro-MD" w:eastAsia="ru-RU"/>
                    </w:rPr>
                  </w:pPr>
                  <w:r w:rsidRPr="00187313">
                    <w:rPr>
                      <w:noProof/>
                      <w:sz w:val="24"/>
                      <w:szCs w:val="24"/>
                      <w:lang w:val="ro-MD" w:eastAsia="ru-RU"/>
                    </w:rPr>
                    <w:t>4 ore</w:t>
                  </w:r>
                </w:p>
              </w:tc>
              <w:tc>
                <w:tcPr>
                  <w:tcW w:w="1843" w:type="dxa"/>
                </w:tcPr>
                <w:p w14:paraId="298CF9F2" w14:textId="77777777" w:rsidR="00F74B0E" w:rsidRPr="00187313" w:rsidRDefault="00F74B0E" w:rsidP="00187313">
                  <w:pPr>
                    <w:jc w:val="center"/>
                    <w:rPr>
                      <w:noProof/>
                      <w:sz w:val="24"/>
                      <w:szCs w:val="24"/>
                      <w:lang w:val="ro-MD" w:eastAsia="ru-RU"/>
                    </w:rPr>
                  </w:pPr>
                  <w:r w:rsidRPr="00187313">
                    <w:rPr>
                      <w:noProof/>
                      <w:sz w:val="24"/>
                      <w:szCs w:val="24"/>
                      <w:lang w:val="ro-MD" w:eastAsia="ru-RU"/>
                    </w:rPr>
                    <w:t>1 zi</w:t>
                  </w:r>
                </w:p>
              </w:tc>
            </w:tr>
            <w:tr w:rsidR="00F74B0E" w:rsidRPr="00187313" w14:paraId="0A527305" w14:textId="77777777" w:rsidTr="00187313">
              <w:tc>
                <w:tcPr>
                  <w:tcW w:w="1592" w:type="dxa"/>
                </w:tcPr>
                <w:p w14:paraId="3E05281E" w14:textId="49E14AF8" w:rsidR="00F74B0E" w:rsidRPr="00187313" w:rsidRDefault="00F74B0E" w:rsidP="00187313">
                  <w:pPr>
                    <w:jc w:val="center"/>
                    <w:rPr>
                      <w:i/>
                      <w:iCs/>
                      <w:noProof/>
                      <w:sz w:val="24"/>
                      <w:szCs w:val="24"/>
                      <w:lang w:val="ro-MD" w:eastAsia="ru-RU"/>
                    </w:rPr>
                  </w:pPr>
                  <w:r w:rsidRPr="00187313">
                    <w:rPr>
                      <w:i/>
                      <w:iCs/>
                      <w:noProof/>
                      <w:sz w:val="24"/>
                      <w:szCs w:val="24"/>
                      <w:lang w:val="ro-MD" w:eastAsia="ru-RU"/>
                    </w:rPr>
                    <w:t>Medie</w:t>
                  </w:r>
                  <w:r w:rsidR="00403C0B" w:rsidRPr="00187313">
                    <w:rPr>
                      <w:i/>
                      <w:iCs/>
                      <w:noProof/>
                      <w:sz w:val="24"/>
                      <w:szCs w:val="24"/>
                      <w:lang w:val="ro-MD" w:eastAsia="ru-RU"/>
                    </w:rPr>
                    <w:t>***</w:t>
                  </w:r>
                </w:p>
              </w:tc>
              <w:tc>
                <w:tcPr>
                  <w:tcW w:w="1559" w:type="dxa"/>
                </w:tcPr>
                <w:p w14:paraId="66E0DABE" w14:textId="77777777" w:rsidR="00F74B0E" w:rsidRPr="00187313" w:rsidRDefault="00F74B0E" w:rsidP="00187313">
                  <w:pPr>
                    <w:jc w:val="center"/>
                    <w:rPr>
                      <w:noProof/>
                      <w:sz w:val="24"/>
                      <w:szCs w:val="24"/>
                      <w:lang w:val="ro-MD" w:eastAsia="ru-RU"/>
                    </w:rPr>
                  </w:pPr>
                  <w:r w:rsidRPr="00187313">
                    <w:rPr>
                      <w:noProof/>
                      <w:sz w:val="24"/>
                      <w:szCs w:val="24"/>
                      <w:lang w:val="ro-MD" w:eastAsia="ru-RU"/>
                    </w:rPr>
                    <w:t>48 h</w:t>
                  </w:r>
                </w:p>
              </w:tc>
              <w:tc>
                <w:tcPr>
                  <w:tcW w:w="1843" w:type="dxa"/>
                </w:tcPr>
                <w:p w14:paraId="5B348EAD" w14:textId="77777777" w:rsidR="00F74B0E" w:rsidRPr="00187313" w:rsidRDefault="00F74B0E" w:rsidP="00187313">
                  <w:pPr>
                    <w:jc w:val="center"/>
                    <w:rPr>
                      <w:noProof/>
                      <w:sz w:val="24"/>
                      <w:szCs w:val="24"/>
                      <w:lang w:val="ro-MD" w:eastAsia="ru-RU"/>
                    </w:rPr>
                  </w:pPr>
                  <w:r w:rsidRPr="00187313">
                    <w:rPr>
                      <w:noProof/>
                      <w:sz w:val="24"/>
                      <w:szCs w:val="24"/>
                      <w:lang w:val="ro-MD" w:eastAsia="ru-RU"/>
                    </w:rPr>
                    <w:t>5 zile</w:t>
                  </w:r>
                </w:p>
              </w:tc>
            </w:tr>
            <w:tr w:rsidR="00F74B0E" w:rsidRPr="00187313" w14:paraId="56177E58" w14:textId="77777777" w:rsidTr="00187313">
              <w:tc>
                <w:tcPr>
                  <w:tcW w:w="1592" w:type="dxa"/>
                </w:tcPr>
                <w:p w14:paraId="18133713" w14:textId="51F91D32" w:rsidR="00F74B0E" w:rsidRPr="00187313" w:rsidRDefault="00F74B0E" w:rsidP="00187313">
                  <w:pPr>
                    <w:jc w:val="center"/>
                    <w:rPr>
                      <w:i/>
                      <w:iCs/>
                      <w:noProof/>
                      <w:sz w:val="24"/>
                      <w:szCs w:val="24"/>
                      <w:lang w:val="ro-MD" w:eastAsia="ru-RU"/>
                    </w:rPr>
                  </w:pPr>
                  <w:r w:rsidRPr="00187313">
                    <w:rPr>
                      <w:i/>
                      <w:iCs/>
                      <w:noProof/>
                      <w:sz w:val="24"/>
                      <w:szCs w:val="24"/>
                      <w:lang w:val="ro-MD" w:eastAsia="ru-RU"/>
                    </w:rPr>
                    <w:t>Joasă</w:t>
                  </w:r>
                  <w:r w:rsidR="00403C0B" w:rsidRPr="00187313">
                    <w:rPr>
                      <w:i/>
                      <w:iCs/>
                      <w:noProof/>
                      <w:sz w:val="24"/>
                      <w:szCs w:val="24"/>
                      <w:lang w:val="ro-MD" w:eastAsia="ru-RU"/>
                    </w:rPr>
                    <w:t>***</w:t>
                  </w:r>
                </w:p>
              </w:tc>
              <w:tc>
                <w:tcPr>
                  <w:tcW w:w="1559" w:type="dxa"/>
                </w:tcPr>
                <w:p w14:paraId="3434867B" w14:textId="77777777" w:rsidR="00F74B0E" w:rsidRPr="00187313" w:rsidRDefault="00F74B0E" w:rsidP="00187313">
                  <w:pPr>
                    <w:jc w:val="center"/>
                    <w:rPr>
                      <w:noProof/>
                      <w:sz w:val="24"/>
                      <w:szCs w:val="24"/>
                      <w:lang w:val="ro-MD" w:eastAsia="ru-RU"/>
                    </w:rPr>
                  </w:pPr>
                  <w:r w:rsidRPr="00187313">
                    <w:rPr>
                      <w:noProof/>
                      <w:sz w:val="24"/>
                      <w:szCs w:val="24"/>
                      <w:lang w:val="ro-MD" w:eastAsia="ru-RU"/>
                    </w:rPr>
                    <w:t>3 zile</w:t>
                  </w:r>
                </w:p>
              </w:tc>
              <w:tc>
                <w:tcPr>
                  <w:tcW w:w="1843" w:type="dxa"/>
                </w:tcPr>
                <w:p w14:paraId="5E17E776" w14:textId="77777777" w:rsidR="00F74B0E" w:rsidRPr="00187313" w:rsidRDefault="00F74B0E" w:rsidP="00187313">
                  <w:pPr>
                    <w:jc w:val="center"/>
                    <w:rPr>
                      <w:noProof/>
                      <w:sz w:val="24"/>
                      <w:szCs w:val="24"/>
                      <w:lang w:val="ro-MD" w:eastAsia="ru-RU"/>
                    </w:rPr>
                  </w:pPr>
                  <w:r w:rsidRPr="00187313">
                    <w:rPr>
                      <w:noProof/>
                      <w:sz w:val="24"/>
                      <w:szCs w:val="24"/>
                      <w:lang w:val="ro-MD" w:eastAsia="ru-RU"/>
                    </w:rPr>
                    <w:t>Cel mai bun efort*</w:t>
                  </w:r>
                </w:p>
              </w:tc>
            </w:tr>
          </w:tbl>
          <w:p w14:paraId="5E56E60F" w14:textId="77777777" w:rsidR="00F74B0E" w:rsidRPr="00187313" w:rsidRDefault="00F74B0E" w:rsidP="0084589B">
            <w:pPr>
              <w:spacing w:after="0"/>
              <w:rPr>
                <w:rFonts w:ascii="Times New Roman" w:hAnsi="Times New Roman" w:cs="Times New Roman"/>
                <w:noProof/>
                <w:sz w:val="24"/>
                <w:szCs w:val="24"/>
                <w:lang w:eastAsia="ru-RU"/>
              </w:rPr>
            </w:pPr>
          </w:p>
        </w:tc>
        <w:tc>
          <w:tcPr>
            <w:tcW w:w="1701" w:type="dxa"/>
          </w:tcPr>
          <w:p w14:paraId="46C4C376" w14:textId="77777777" w:rsidR="00F74B0E" w:rsidRPr="00187313" w:rsidRDefault="00F74B0E" w:rsidP="0084589B">
            <w:pPr>
              <w:spacing w:after="0"/>
              <w:rPr>
                <w:rFonts w:ascii="Times New Roman" w:hAnsi="Times New Roman" w:cs="Times New Roman"/>
                <w:noProof/>
                <w:sz w:val="24"/>
                <w:szCs w:val="24"/>
                <w:highlight w:val="yellow"/>
                <w:lang w:eastAsia="ru-RU"/>
              </w:rPr>
            </w:pPr>
            <w:r w:rsidRPr="00187313">
              <w:rPr>
                <w:rFonts w:ascii="Times New Roman" w:hAnsi="Times New Roman" w:cs="Times New Roman"/>
                <w:noProof/>
                <w:sz w:val="24"/>
                <w:szCs w:val="24"/>
                <w:lang w:eastAsia="ru-RU"/>
              </w:rPr>
              <w:t>Obligatorie</w:t>
            </w:r>
          </w:p>
        </w:tc>
        <w:tc>
          <w:tcPr>
            <w:tcW w:w="850" w:type="dxa"/>
          </w:tcPr>
          <w:p w14:paraId="058B62E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CCA1C4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ABE4E57" w14:textId="77777777" w:rsidTr="00187313">
        <w:trPr>
          <w:jc w:val="center"/>
        </w:trPr>
        <w:tc>
          <w:tcPr>
            <w:tcW w:w="1271" w:type="dxa"/>
          </w:tcPr>
          <w:p w14:paraId="20C37156" w14:textId="0C6EB949"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c.</w:t>
            </w:r>
          </w:p>
        </w:tc>
        <w:tc>
          <w:tcPr>
            <w:tcW w:w="5245" w:type="dxa"/>
          </w:tcPr>
          <w:p w14:paraId="7F0BA375" w14:textId="19C7ECF7" w:rsidR="007819BB"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 Ofertantul selectat va depune tot efortul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c</w:t>
            </w:r>
            <w:r w:rsidR="00156E7A"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t mai rapide a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pentru servicii, activ</w:t>
            </w:r>
            <w:r w:rsidR="00156E7A"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 xml:space="preserve">nd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regim normal. Timpul limit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pentru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rii va fi comunicat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acceptat de BNM. Modific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ulterioare a timpului limit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sunt permise doar cu acceptul BNM.</w:t>
            </w:r>
            <w:r w:rsidRPr="00187313">
              <w:rPr>
                <w:rFonts w:ascii="Times New Roman" w:hAnsi="Times New Roman" w:cs="Times New Roman"/>
                <w:noProof/>
                <w:sz w:val="24"/>
                <w:szCs w:val="24"/>
                <w:lang w:eastAsia="ru-RU"/>
              </w:rPr>
              <w:br/>
              <w:t>** În cazul în care Ofertantul, în perioada de garanție post-implementare, va înregistra abateri de la timpul prestabilit pentru soluționarea solicitărilor, acesta va suporta o penalitate în valoare de 0,1%  din valoarea sumei pentru perioada raportată a Serviciilor de mentenanță și suport prestate cu întârziere, pentru fiecare oră de întârziere pentru incidentele cu prioritate critică și înaltă,</w:t>
            </w:r>
          </w:p>
          <w:p w14:paraId="04DFB88D" w14:textId="25DA84BE" w:rsidR="00F74B0E" w:rsidRPr="00187313" w:rsidRDefault="007819BB" w:rsidP="00187313">
            <w:pPr>
              <w:spacing w:after="0"/>
              <w:jc w:val="both"/>
              <w:rPr>
                <w:rFonts w:ascii="Times New Roman" w:hAnsi="Times New Roman" w:cs="Times New Roman"/>
                <w:noProof/>
                <w:color w:val="FF0000"/>
                <w:sz w:val="24"/>
                <w:szCs w:val="24"/>
                <w:lang w:eastAsia="ru-RU"/>
              </w:rPr>
            </w:pPr>
            <w:r w:rsidRPr="00187313">
              <w:rPr>
                <w:rFonts w:ascii="Times New Roman" w:hAnsi="Times New Roman" w:cs="Times New Roman"/>
                <w:noProof/>
                <w:sz w:val="24"/>
                <w:szCs w:val="24"/>
                <w:lang w:eastAsia="ru-RU"/>
              </w:rPr>
              <w:t xml:space="preserve">*** În cazul în care Ofertantul, în perioada de garanție post-implementare, va înregistra abateri de la timpul prestabilit pentru soluționarea solicitărilor, acesta va suporta o penalitate în valoare de 0,1%  din valoarea sumei pentru perioada raportată a Serviciilor de mentenanță și suport prestate cu întârziere </w:t>
            </w:r>
            <w:r w:rsidR="00444D57" w:rsidRPr="00187313">
              <w:rPr>
                <w:rFonts w:ascii="Times New Roman" w:hAnsi="Times New Roman" w:cs="Times New Roman"/>
                <w:noProof/>
                <w:sz w:val="24"/>
                <w:szCs w:val="24"/>
                <w:lang w:eastAsia="ru-RU"/>
              </w:rPr>
              <w:t>pentru fiecare zi de întârziere pentru incidentele cu prioritate medie și joasă.</w:t>
            </w:r>
            <w:r w:rsidR="00444D57" w:rsidRPr="00187313">
              <w:rPr>
                <w:rFonts w:ascii="Times New Roman" w:hAnsi="Times New Roman" w:cs="Times New Roman"/>
                <w:noProof/>
                <w:color w:val="FF0000"/>
                <w:sz w:val="24"/>
                <w:szCs w:val="24"/>
                <w:lang w:eastAsia="ru-RU"/>
              </w:rPr>
              <w:t xml:space="preserve"> </w:t>
            </w:r>
          </w:p>
        </w:tc>
        <w:tc>
          <w:tcPr>
            <w:tcW w:w="1701" w:type="dxa"/>
          </w:tcPr>
          <w:p w14:paraId="15B7B791"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4409EDF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B71E07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AD42C20" w14:textId="77777777" w:rsidTr="00187313">
        <w:trPr>
          <w:jc w:val="center"/>
        </w:trPr>
        <w:tc>
          <w:tcPr>
            <w:tcW w:w="9918" w:type="dxa"/>
            <w:gridSpan w:val="5"/>
            <w:vAlign w:val="center"/>
          </w:tcPr>
          <w:p w14:paraId="7AC945CA"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1.3.2   Servicii de mentenanță</w:t>
            </w:r>
          </w:p>
        </w:tc>
      </w:tr>
      <w:tr w:rsidR="00F74B0E" w:rsidRPr="00187313" w14:paraId="48A699F8" w14:textId="77777777" w:rsidTr="00187313">
        <w:trPr>
          <w:jc w:val="center"/>
        </w:trPr>
        <w:tc>
          <w:tcPr>
            <w:tcW w:w="1271" w:type="dxa"/>
          </w:tcPr>
          <w:p w14:paraId="58AD86F0" w14:textId="763F1A3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3</w:t>
            </w:r>
          </w:p>
        </w:tc>
        <w:tc>
          <w:tcPr>
            <w:tcW w:w="5245" w:type="dxa"/>
            <w:tcBorders>
              <w:top w:val="single" w:sz="4" w:space="0" w:color="auto"/>
              <w:left w:val="single" w:sz="4" w:space="0" w:color="auto"/>
              <w:bottom w:val="single" w:sz="4" w:space="0" w:color="auto"/>
              <w:right w:val="single" w:sz="4" w:space="0" w:color="auto"/>
            </w:tcBorders>
            <w:vAlign w:val="center"/>
          </w:tcPr>
          <w:p w14:paraId="141E91B0" w14:textId="148D802D"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aplica o politica de neobligativitate a implement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noilor versiuni ale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Politica aplicat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 Ofertantul selectat va permite BNM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implementeze noi versiuni ale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la discre</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sa, nu mai frecvent de o</w:t>
            </w:r>
            <w:r w:rsidR="00156E7A" w:rsidRPr="00187313">
              <w:rPr>
                <w:rFonts w:ascii="Times New Roman" w:hAnsi="Times New Roman" w:cs="Times New Roman"/>
                <w:noProof/>
                <w:sz w:val="24"/>
                <w:szCs w:val="24"/>
                <w:lang w:eastAsia="ru-RU"/>
              </w:rPr>
              <w:t xml:space="preserve"> </w:t>
            </w:r>
            <w:r w:rsidRPr="00187313">
              <w:rPr>
                <w:rFonts w:ascii="Times New Roman" w:hAnsi="Times New Roman" w:cs="Times New Roman"/>
                <w:noProof/>
                <w:sz w:val="24"/>
                <w:szCs w:val="24"/>
                <w:lang w:eastAsia="ru-RU"/>
              </w:rPr>
              <w:t>dat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la trei ani.</w:t>
            </w:r>
          </w:p>
        </w:tc>
        <w:tc>
          <w:tcPr>
            <w:tcW w:w="1701" w:type="dxa"/>
          </w:tcPr>
          <w:p w14:paraId="73C7C103"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5144732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12D0F0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6F30429" w14:textId="77777777" w:rsidTr="00187313">
        <w:trPr>
          <w:jc w:val="center"/>
        </w:trPr>
        <w:tc>
          <w:tcPr>
            <w:tcW w:w="1271" w:type="dxa"/>
          </w:tcPr>
          <w:p w14:paraId="3A6DA6CC" w14:textId="3C6A8D2C"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CP.3</w:t>
            </w:r>
            <w:r w:rsidR="00162E5A">
              <w:rPr>
                <w:rFonts w:ascii="Times New Roman" w:hAnsi="Times New Roman" w:cs="Times New Roman"/>
                <w:noProof/>
                <w:sz w:val="24"/>
                <w:szCs w:val="24"/>
                <w:lang w:eastAsia="ru-RU"/>
              </w:rPr>
              <w:t>4</w:t>
            </w:r>
          </w:p>
        </w:tc>
        <w:tc>
          <w:tcPr>
            <w:tcW w:w="5245" w:type="dxa"/>
            <w:tcBorders>
              <w:top w:val="nil"/>
              <w:left w:val="single" w:sz="4" w:space="0" w:color="auto"/>
              <w:bottom w:val="single" w:sz="4" w:space="0" w:color="auto"/>
              <w:right w:val="single" w:sz="4" w:space="0" w:color="auto"/>
            </w:tcBorders>
            <w:vAlign w:val="center"/>
          </w:tcPr>
          <w:p w14:paraId="1BA4A293" w14:textId="03315BE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comunica BNM graficul său de emitere a actualiz</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noilor versiuni. Pentru actualiz</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Ofertantul selectat urmeaz</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notifice BNM cu cel pu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 o lun</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prealabil. Pentru noile versiuni, Ofertantul selectat urmeaza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notifice BNM cu cel pu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 6 luni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prealabil.</w:t>
            </w:r>
          </w:p>
        </w:tc>
        <w:tc>
          <w:tcPr>
            <w:tcW w:w="1701" w:type="dxa"/>
          </w:tcPr>
          <w:p w14:paraId="15FD994D"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3CEEE5C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47A67F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D3AAB54" w14:textId="77777777" w:rsidTr="00187313">
        <w:trPr>
          <w:jc w:val="center"/>
        </w:trPr>
        <w:tc>
          <w:tcPr>
            <w:tcW w:w="9918" w:type="dxa"/>
            <w:gridSpan w:val="5"/>
            <w:vAlign w:val="center"/>
          </w:tcPr>
          <w:p w14:paraId="03E381F8" w14:textId="77777777" w:rsidR="00F74B0E" w:rsidRPr="00187313" w:rsidRDefault="00F74B0E" w:rsidP="0084589B">
            <w:pPr>
              <w:tabs>
                <w:tab w:val="left" w:pos="3548"/>
              </w:tabs>
              <w:spacing w:after="0"/>
              <w:ind w:left="170"/>
              <w:rPr>
                <w:rFonts w:ascii="Times New Roman" w:hAnsi="Times New Roman" w:cs="Times New Roman"/>
                <w:b/>
                <w:i/>
                <w:noProof/>
                <w:sz w:val="24"/>
                <w:szCs w:val="24"/>
                <w:lang w:eastAsia="ru-RU"/>
              </w:rPr>
            </w:pPr>
            <w:r w:rsidRPr="00187313">
              <w:rPr>
                <w:rFonts w:ascii="Times New Roman" w:hAnsi="Times New Roman" w:cs="Times New Roman"/>
                <w:b/>
                <w:i/>
                <w:noProof/>
                <w:sz w:val="24"/>
                <w:szCs w:val="24"/>
                <w:lang w:eastAsia="ru-RU"/>
              </w:rPr>
              <w:t>1.3.3   Servicii de dezvoltare</w:t>
            </w:r>
          </w:p>
        </w:tc>
      </w:tr>
      <w:tr w:rsidR="00F74B0E" w:rsidRPr="00187313" w14:paraId="70E135EA" w14:textId="77777777" w:rsidTr="00187313">
        <w:trPr>
          <w:jc w:val="center"/>
        </w:trPr>
        <w:tc>
          <w:tcPr>
            <w:tcW w:w="1271" w:type="dxa"/>
          </w:tcPr>
          <w:p w14:paraId="2ECBAD54" w14:textId="4C59845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5</w:t>
            </w:r>
          </w:p>
        </w:tc>
        <w:tc>
          <w:tcPr>
            <w:tcW w:w="5245" w:type="dxa"/>
            <w:tcBorders>
              <w:top w:val="single" w:sz="4" w:space="0" w:color="auto"/>
              <w:left w:val="single" w:sz="4" w:space="0" w:color="auto"/>
              <w:bottom w:val="single" w:sz="4" w:space="0" w:color="auto"/>
              <w:right w:val="single" w:sz="4" w:space="0" w:color="auto"/>
            </w:tcBorders>
            <w:vAlign w:val="center"/>
          </w:tcPr>
          <w:p w14:paraId="56C53400" w14:textId="05E094A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Nivelul serviciilor de dezvoltare oferite de Ofertantul selectat va corespunde urm</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toarelor cerin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w:t>
            </w:r>
          </w:p>
        </w:tc>
        <w:tc>
          <w:tcPr>
            <w:tcW w:w="1701" w:type="dxa"/>
          </w:tcPr>
          <w:p w14:paraId="6668BE96"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5B64717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7B90AD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C8B5940" w14:textId="77777777" w:rsidTr="00187313">
        <w:trPr>
          <w:jc w:val="center"/>
        </w:trPr>
        <w:tc>
          <w:tcPr>
            <w:tcW w:w="1271" w:type="dxa"/>
          </w:tcPr>
          <w:p w14:paraId="269547AC" w14:textId="250A389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w:t>
            </w:r>
            <w:r w:rsidR="00F90F3E" w:rsidRPr="00187313">
              <w:rPr>
                <w:rFonts w:ascii="Times New Roman" w:hAnsi="Times New Roman" w:cs="Times New Roman"/>
                <w:noProof/>
                <w:sz w:val="24"/>
                <w:szCs w:val="24"/>
                <w:lang w:eastAsia="ru-RU"/>
              </w:rPr>
              <w:t>a</w:t>
            </w:r>
            <w:r w:rsidRPr="00187313">
              <w:rPr>
                <w:rFonts w:ascii="Times New Roman" w:hAnsi="Times New Roman" w:cs="Times New Roman"/>
                <w:noProof/>
                <w:sz w:val="24"/>
                <w:szCs w:val="24"/>
                <w:lang w:eastAsia="ru-RU"/>
              </w:rPr>
              <w:t>.</w:t>
            </w:r>
          </w:p>
        </w:tc>
        <w:tc>
          <w:tcPr>
            <w:tcW w:w="5245" w:type="dxa"/>
            <w:tcBorders>
              <w:top w:val="nil"/>
              <w:left w:val="single" w:sz="4" w:space="0" w:color="auto"/>
              <w:bottom w:val="single" w:sz="4" w:space="0" w:color="auto"/>
              <w:right w:val="single" w:sz="4" w:space="0" w:color="auto"/>
            </w:tcBorders>
            <w:vAlign w:val="center"/>
          </w:tcPr>
          <w:p w14:paraId="47EB6A33" w14:textId="4E7364A6"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veni cu estim</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de buget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conceptul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maxim 10 zile lucrătoare</w:t>
            </w:r>
            <w:r w:rsidR="006914BE" w:rsidRPr="00187313">
              <w:rPr>
                <w:rFonts w:ascii="Times New Roman" w:hAnsi="Times New Roman" w:cs="Times New Roman"/>
                <w:noProof/>
                <w:sz w:val="24"/>
                <w:szCs w:val="24"/>
                <w:lang w:eastAsia="ru-RU"/>
              </w:rPr>
              <w:t>, dacă Părțile nu au convenit altfel</w:t>
            </w:r>
            <w:r w:rsidRPr="00187313">
              <w:rPr>
                <w:rFonts w:ascii="Times New Roman" w:hAnsi="Times New Roman" w:cs="Times New Roman"/>
                <w:noProof/>
                <w:sz w:val="24"/>
                <w:szCs w:val="24"/>
                <w:lang w:eastAsia="ru-RU"/>
              </w:rPr>
              <w:t>.</w:t>
            </w:r>
          </w:p>
        </w:tc>
        <w:tc>
          <w:tcPr>
            <w:tcW w:w="1701" w:type="dxa"/>
          </w:tcPr>
          <w:p w14:paraId="2D5602C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57B4E3A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28B3E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FF82516" w14:textId="77777777" w:rsidTr="00187313">
        <w:trPr>
          <w:jc w:val="center"/>
        </w:trPr>
        <w:tc>
          <w:tcPr>
            <w:tcW w:w="1271" w:type="dxa"/>
          </w:tcPr>
          <w:p w14:paraId="28EBB109" w14:textId="2BA4C89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w:t>
            </w:r>
            <w:r w:rsidR="00F90F3E" w:rsidRPr="00187313">
              <w:rPr>
                <w:rFonts w:ascii="Times New Roman" w:hAnsi="Times New Roman" w:cs="Times New Roman"/>
                <w:noProof/>
                <w:sz w:val="24"/>
                <w:szCs w:val="24"/>
                <w:lang w:eastAsia="ru-RU"/>
              </w:rPr>
              <w:t>b</w:t>
            </w:r>
            <w:r w:rsidRPr="00187313">
              <w:rPr>
                <w:rFonts w:ascii="Times New Roman" w:hAnsi="Times New Roman" w:cs="Times New Roman"/>
                <w:noProof/>
                <w:sz w:val="24"/>
                <w:szCs w:val="24"/>
                <w:lang w:eastAsia="ru-RU"/>
              </w:rPr>
              <w:t>.</w:t>
            </w:r>
          </w:p>
        </w:tc>
        <w:tc>
          <w:tcPr>
            <w:tcW w:w="5245" w:type="dxa"/>
            <w:tcBorders>
              <w:top w:val="nil"/>
              <w:left w:val="single" w:sz="4" w:space="0" w:color="auto"/>
              <w:bottom w:val="single" w:sz="4" w:space="0" w:color="auto"/>
              <w:right w:val="single" w:sz="4" w:space="0" w:color="auto"/>
            </w:tcBorders>
            <w:vAlign w:val="center"/>
          </w:tcPr>
          <w:p w14:paraId="74F3765D" w14:textId="71AB985A"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livra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ia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timpul agreat cu BNM, aplic</w:t>
            </w:r>
            <w:r w:rsidR="00156E7A"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nd principiul „the best effort”.</w:t>
            </w:r>
          </w:p>
        </w:tc>
        <w:tc>
          <w:tcPr>
            <w:tcW w:w="1701" w:type="dxa"/>
          </w:tcPr>
          <w:p w14:paraId="3B10D4A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FBB091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77DCB9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8FE5B5A" w14:textId="77777777" w:rsidTr="00187313">
        <w:trPr>
          <w:jc w:val="center"/>
        </w:trPr>
        <w:tc>
          <w:tcPr>
            <w:tcW w:w="1271" w:type="dxa"/>
          </w:tcPr>
          <w:p w14:paraId="4DB3B6E6" w14:textId="75E4A4D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5</w:t>
            </w:r>
            <w:r w:rsidRPr="00187313">
              <w:rPr>
                <w:rFonts w:ascii="Times New Roman" w:hAnsi="Times New Roman" w:cs="Times New Roman"/>
                <w:noProof/>
                <w:sz w:val="24"/>
                <w:szCs w:val="24"/>
                <w:lang w:eastAsia="ru-RU"/>
              </w:rPr>
              <w:t xml:space="preserve"> </w:t>
            </w:r>
            <w:r w:rsidR="00F90F3E" w:rsidRPr="00187313">
              <w:rPr>
                <w:rFonts w:ascii="Times New Roman" w:hAnsi="Times New Roman" w:cs="Times New Roman"/>
                <w:noProof/>
                <w:sz w:val="24"/>
                <w:szCs w:val="24"/>
                <w:lang w:eastAsia="ru-RU"/>
              </w:rPr>
              <w:t>c</w:t>
            </w:r>
            <w:r w:rsidRPr="00187313">
              <w:rPr>
                <w:rFonts w:ascii="Times New Roman" w:hAnsi="Times New Roman" w:cs="Times New Roman"/>
                <w:noProof/>
                <w:sz w:val="24"/>
                <w:szCs w:val="24"/>
                <w:lang w:eastAsia="ru-RU"/>
              </w:rPr>
              <w:t>.</w:t>
            </w:r>
          </w:p>
        </w:tc>
        <w:tc>
          <w:tcPr>
            <w:tcW w:w="5245" w:type="dxa"/>
            <w:tcBorders>
              <w:top w:val="nil"/>
              <w:left w:val="single" w:sz="4" w:space="0" w:color="auto"/>
              <w:bottom w:val="single" w:sz="4" w:space="0" w:color="auto"/>
              <w:right w:val="single" w:sz="4" w:space="0" w:color="auto"/>
            </w:tcBorders>
            <w:vAlign w:val="center"/>
          </w:tcPr>
          <w:p w14:paraId="027C83B4" w14:textId="4B05C45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permite BNM setarea priorit</w:t>
            </w:r>
            <w:r w:rsidR="00D11A75"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ilor pentru solicit</w:t>
            </w:r>
            <w:r w:rsidR="00D11A7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de dezvoltare </w:t>
            </w:r>
            <w:r w:rsidR="00D11A75"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revizuirea ulterioar</w:t>
            </w:r>
            <w:r w:rsidR="00D11A7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 acestora. Revizuirea priorit</w:t>
            </w:r>
            <w:r w:rsidR="00D11A75"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ilor solicit</w:t>
            </w:r>
            <w:r w:rsidR="00D11A7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va face posibil</w:t>
            </w:r>
            <w:r w:rsidR="00D11A7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revizuirea termenelor de livrare a solu</w:t>
            </w:r>
            <w:r w:rsidR="00D11A75"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c</w:t>
            </w:r>
            <w:r w:rsidR="00D11A75"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Ofertantul selectat.</w:t>
            </w:r>
          </w:p>
        </w:tc>
        <w:tc>
          <w:tcPr>
            <w:tcW w:w="1701" w:type="dxa"/>
          </w:tcPr>
          <w:p w14:paraId="7DD54450"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9AAAC8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796386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878D114" w14:textId="77777777" w:rsidTr="00187313">
        <w:trPr>
          <w:jc w:val="center"/>
        </w:trPr>
        <w:tc>
          <w:tcPr>
            <w:tcW w:w="1271" w:type="dxa"/>
          </w:tcPr>
          <w:p w14:paraId="4FEC795B" w14:textId="5DDA71A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6</w:t>
            </w:r>
          </w:p>
        </w:tc>
        <w:tc>
          <w:tcPr>
            <w:tcW w:w="5245" w:type="dxa"/>
            <w:tcBorders>
              <w:top w:val="nil"/>
              <w:left w:val="single" w:sz="4" w:space="0" w:color="auto"/>
              <w:bottom w:val="single" w:sz="4" w:space="0" w:color="auto"/>
              <w:right w:val="single" w:sz="4" w:space="0" w:color="auto"/>
            </w:tcBorders>
            <w:vAlign w:val="center"/>
          </w:tcPr>
          <w:p w14:paraId="3DF87592" w14:textId="070B8089"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selectat va trata solicitările de dezvoltare din partea BNM în regim prioritar, asigurând livrarea soluţiei solicitate în termen </w:t>
            </w:r>
            <w:r w:rsidRPr="00187313">
              <w:rPr>
                <w:rFonts w:ascii="Times New Roman" w:hAnsi="Times New Roman" w:cs="Times New Roman"/>
                <w:sz w:val="24"/>
                <w:szCs w:val="24"/>
                <w:lang w:eastAsia="ru-RU"/>
              </w:rPr>
              <w:t xml:space="preserve">de maxim 7 zile lucrătoare din momentul agreării soluției și costului dintre Părți, pentru cazuri </w:t>
            </w:r>
            <w:r w:rsidR="00D31AFD" w:rsidRPr="00187313">
              <w:rPr>
                <w:rFonts w:ascii="Times New Roman" w:hAnsi="Times New Roman" w:cs="Times New Roman"/>
                <w:sz w:val="24"/>
                <w:szCs w:val="24"/>
                <w:lang w:eastAsia="ru-RU"/>
              </w:rPr>
              <w:t xml:space="preserve">critice și </w:t>
            </w:r>
            <w:r w:rsidRPr="00187313">
              <w:rPr>
                <w:rFonts w:ascii="Times New Roman" w:hAnsi="Times New Roman" w:cs="Times New Roman"/>
                <w:sz w:val="24"/>
                <w:szCs w:val="24"/>
                <w:lang w:eastAsia="ru-RU"/>
              </w:rPr>
              <w:t>urgente.</w:t>
            </w:r>
            <w:r w:rsidRPr="00187313">
              <w:rPr>
                <w:rFonts w:ascii="Times New Roman" w:hAnsi="Times New Roman" w:cs="Times New Roman"/>
                <w:noProof/>
                <w:sz w:val="24"/>
                <w:szCs w:val="24"/>
                <w:lang w:eastAsia="ru-RU"/>
              </w:rPr>
              <w:t xml:space="preserve"> </w:t>
            </w:r>
          </w:p>
        </w:tc>
        <w:tc>
          <w:tcPr>
            <w:tcW w:w="1701" w:type="dxa"/>
          </w:tcPr>
          <w:p w14:paraId="7FC32FE3"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E110D1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28BCE5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98176C8" w14:textId="77777777" w:rsidTr="00187313">
        <w:trPr>
          <w:jc w:val="center"/>
        </w:trPr>
        <w:tc>
          <w:tcPr>
            <w:tcW w:w="1271" w:type="dxa"/>
          </w:tcPr>
          <w:p w14:paraId="0DF9B972" w14:textId="5AD69B9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CP.3</w:t>
            </w:r>
            <w:r w:rsidR="00162E5A">
              <w:rPr>
                <w:rFonts w:ascii="Times New Roman" w:hAnsi="Times New Roman" w:cs="Times New Roman"/>
                <w:noProof/>
                <w:sz w:val="24"/>
                <w:szCs w:val="24"/>
                <w:lang w:eastAsia="ru-RU"/>
              </w:rPr>
              <w:t>7</w:t>
            </w:r>
          </w:p>
        </w:tc>
        <w:tc>
          <w:tcPr>
            <w:tcW w:w="5245" w:type="dxa"/>
            <w:tcBorders>
              <w:top w:val="nil"/>
              <w:left w:val="single" w:sz="4" w:space="0" w:color="auto"/>
              <w:bottom w:val="nil"/>
              <w:right w:val="single" w:sz="4" w:space="0" w:color="auto"/>
            </w:tcBorders>
            <w:shd w:val="clear" w:color="000000" w:fill="FFFFFF"/>
            <w:vAlign w:val="center"/>
          </w:tcPr>
          <w:p w14:paraId="404C0156" w14:textId="330598A0"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sz w:val="24"/>
                <w:szCs w:val="24"/>
                <w:lang w:eastAsia="ru-RU"/>
              </w:rPr>
              <w:t xml:space="preserve">În cazul în care Ofertantul, în perioada de garanție post-implementare, va înregistra abateri de la timpul prestabilit aferent serviciilor de dezvoltare, acesta va achita o penalitate în valoare de 0,1% din valoarea </w:t>
            </w:r>
            <w:r w:rsidR="00D31AFD" w:rsidRPr="00187313">
              <w:rPr>
                <w:rFonts w:ascii="Times New Roman" w:hAnsi="Times New Roman" w:cs="Times New Roman"/>
                <w:sz w:val="24"/>
                <w:szCs w:val="24"/>
                <w:lang w:eastAsia="ru-RU"/>
              </w:rPr>
              <w:t>solicitării de schimbare/dezvoltare pentru fiecare zi de întârziere pentru serviciile prestate în baza solicitărilor de schimbare/dezvoltare de nivel critic sau urgent</w:t>
            </w:r>
            <w:r w:rsidR="00E7062A" w:rsidRPr="00187313">
              <w:rPr>
                <w:rFonts w:ascii="Times New Roman" w:hAnsi="Times New Roman" w:cs="Times New Roman"/>
                <w:sz w:val="24"/>
                <w:szCs w:val="24"/>
                <w:lang w:eastAsia="ru-RU"/>
              </w:rPr>
              <w:t>.</w:t>
            </w:r>
          </w:p>
        </w:tc>
        <w:tc>
          <w:tcPr>
            <w:tcW w:w="1701" w:type="dxa"/>
          </w:tcPr>
          <w:p w14:paraId="3EDC1F8D"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DB33FD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0EC04C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8111BA9" w14:textId="77777777" w:rsidTr="00187313">
        <w:trPr>
          <w:jc w:val="center"/>
        </w:trPr>
        <w:tc>
          <w:tcPr>
            <w:tcW w:w="9918" w:type="dxa"/>
            <w:gridSpan w:val="5"/>
            <w:vAlign w:val="center"/>
          </w:tcPr>
          <w:p w14:paraId="26E56ABA"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1.4  Cerințe față de managementul serviciilor de suport</w:t>
            </w:r>
          </w:p>
        </w:tc>
      </w:tr>
      <w:tr w:rsidR="00F74B0E" w:rsidRPr="00187313" w14:paraId="46EE0C32" w14:textId="77777777" w:rsidTr="00187313">
        <w:trPr>
          <w:jc w:val="center"/>
        </w:trPr>
        <w:tc>
          <w:tcPr>
            <w:tcW w:w="1271" w:type="dxa"/>
          </w:tcPr>
          <w:p w14:paraId="135ECEAE" w14:textId="29EF059E"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3</w:t>
            </w:r>
            <w:r w:rsidR="00162E5A">
              <w:rPr>
                <w:rFonts w:ascii="Times New Roman" w:hAnsi="Times New Roman" w:cs="Times New Roman"/>
                <w:noProof/>
                <w:sz w:val="24"/>
                <w:szCs w:val="24"/>
                <w:lang w:eastAsia="ru-RU"/>
              </w:rPr>
              <w:t>8</w:t>
            </w:r>
          </w:p>
        </w:tc>
        <w:tc>
          <w:tcPr>
            <w:tcW w:w="5245" w:type="dxa"/>
            <w:tcBorders>
              <w:top w:val="single" w:sz="4" w:space="0" w:color="auto"/>
              <w:left w:val="single" w:sz="4" w:space="0" w:color="auto"/>
              <w:bottom w:val="single" w:sz="4" w:space="0" w:color="auto"/>
              <w:right w:val="single" w:sz="4" w:space="0" w:color="auto"/>
            </w:tcBorders>
            <w:vAlign w:val="center"/>
          </w:tcPr>
          <w:p w14:paraId="372BAA1A" w14:textId="4687394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Este recomandabil ca prestarea serviciilor de 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Ofertantul selectat 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fie efectuat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consider</w:t>
            </w:r>
            <w:r w:rsidR="00156E7A"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 xml:space="preserve">nd standardele ISO 20000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setul de practici ITIL v</w:t>
            </w:r>
            <w:r w:rsidR="00C955CD">
              <w:rPr>
                <w:rFonts w:ascii="Times New Roman" w:hAnsi="Times New Roman" w:cs="Times New Roman"/>
                <w:noProof/>
                <w:sz w:val="24"/>
                <w:szCs w:val="24"/>
                <w:lang w:eastAsia="ru-RU"/>
              </w:rPr>
              <w:t>4</w:t>
            </w:r>
            <w:r w:rsidRPr="00187313">
              <w:rPr>
                <w:rFonts w:ascii="Times New Roman" w:hAnsi="Times New Roman" w:cs="Times New Roman"/>
                <w:noProof/>
                <w:sz w:val="24"/>
                <w:szCs w:val="24"/>
                <w:lang w:eastAsia="ru-RU"/>
              </w:rPr>
              <w:t>.0. Ofertantul selectat trebuie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capacitatea de a interacționa cu Beneficiarul conform celor mai bune practici stabilite. De asemenea, trebuie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procese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capabilit</w:t>
            </w:r>
            <w:r w:rsidR="00156E7A"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 interne de a presta opera</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ional conform practicilor men</w:t>
            </w:r>
            <w:r w:rsidR="00156E7A" w:rsidRPr="00187313">
              <w:rPr>
                <w:rFonts w:ascii="Times New Roman" w:hAnsi="Times New Roman" w:cs="Times New Roman"/>
                <w:noProof/>
                <w:sz w:val="24"/>
                <w:szCs w:val="24"/>
                <w:lang w:eastAsia="ru-RU"/>
              </w:rPr>
              <w:t>ți</w:t>
            </w:r>
            <w:r w:rsidRPr="00187313">
              <w:rPr>
                <w:rFonts w:ascii="Times New Roman" w:hAnsi="Times New Roman" w:cs="Times New Roman"/>
                <w:noProof/>
                <w:sz w:val="24"/>
                <w:szCs w:val="24"/>
                <w:lang w:eastAsia="ru-RU"/>
              </w:rPr>
              <w:t xml:space="preserve">onate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domeniu.</w:t>
            </w:r>
          </w:p>
        </w:tc>
        <w:tc>
          <w:tcPr>
            <w:tcW w:w="1701" w:type="dxa"/>
          </w:tcPr>
          <w:p w14:paraId="21296676"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Recomandabil</w:t>
            </w:r>
          </w:p>
        </w:tc>
        <w:tc>
          <w:tcPr>
            <w:tcW w:w="850" w:type="dxa"/>
          </w:tcPr>
          <w:p w14:paraId="4C4C8D7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770A16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3E72651" w14:textId="77777777" w:rsidTr="00187313">
        <w:trPr>
          <w:jc w:val="center"/>
        </w:trPr>
        <w:tc>
          <w:tcPr>
            <w:tcW w:w="1271" w:type="dxa"/>
          </w:tcPr>
          <w:p w14:paraId="3556B115" w14:textId="05B7532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3</w:t>
            </w:r>
            <w:r w:rsidR="00162E5A">
              <w:rPr>
                <w:rFonts w:ascii="Times New Roman" w:hAnsi="Times New Roman" w:cs="Times New Roman"/>
                <w:noProof/>
                <w:sz w:val="24"/>
                <w:szCs w:val="24"/>
                <w:lang w:eastAsia="ru-RU"/>
              </w:rPr>
              <w:t>9</w:t>
            </w:r>
          </w:p>
        </w:tc>
        <w:tc>
          <w:tcPr>
            <w:tcW w:w="5245" w:type="dxa"/>
            <w:tcBorders>
              <w:top w:val="nil"/>
              <w:left w:val="single" w:sz="4" w:space="0" w:color="auto"/>
              <w:bottom w:val="single" w:sz="4" w:space="0" w:color="auto"/>
              <w:right w:val="single" w:sz="4" w:space="0" w:color="auto"/>
            </w:tcBorders>
            <w:vAlign w:val="center"/>
          </w:tcPr>
          <w:p w14:paraId="59D44114" w14:textId="67FE95C0"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Serviciile de suport vor fi prestate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baza unui Acord de prestare servicii, ce va fi anexat la Contractul semnat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ntre P</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 Acordul va stabili nivelul </w:t>
            </w:r>
            <w:r w:rsidRPr="00187313">
              <w:rPr>
                <w:rFonts w:ascii="Times New Roman" w:hAnsi="Times New Roman" w:cs="Times New Roman"/>
                <w:noProof/>
                <w:sz w:val="24"/>
                <w:szCs w:val="24"/>
                <w:lang w:eastAsia="ru-RU"/>
              </w:rPr>
              <w:lastRenderedPageBreak/>
              <w:t xml:space="preserve">serviciilor de suport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156E7A"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baza cerin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elor incluse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acest caiet de sarcini.</w:t>
            </w:r>
          </w:p>
        </w:tc>
        <w:tc>
          <w:tcPr>
            <w:tcW w:w="1701" w:type="dxa"/>
          </w:tcPr>
          <w:p w14:paraId="3ED17CEC"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0" w:type="dxa"/>
          </w:tcPr>
          <w:p w14:paraId="05B24FB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CEB249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1D55E6E" w14:textId="77777777" w:rsidTr="00187313">
        <w:trPr>
          <w:jc w:val="center"/>
        </w:trPr>
        <w:tc>
          <w:tcPr>
            <w:tcW w:w="1271" w:type="dxa"/>
          </w:tcPr>
          <w:p w14:paraId="35B5E8A3" w14:textId="2408453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162E5A">
              <w:rPr>
                <w:rFonts w:ascii="Times New Roman" w:hAnsi="Times New Roman" w:cs="Times New Roman"/>
                <w:noProof/>
                <w:sz w:val="24"/>
                <w:szCs w:val="24"/>
                <w:lang w:eastAsia="ru-RU"/>
              </w:rPr>
              <w:t>40</w:t>
            </w:r>
          </w:p>
        </w:tc>
        <w:tc>
          <w:tcPr>
            <w:tcW w:w="5245" w:type="dxa"/>
            <w:tcBorders>
              <w:top w:val="nil"/>
              <w:left w:val="single" w:sz="4" w:space="0" w:color="auto"/>
              <w:bottom w:val="single" w:sz="4" w:space="0" w:color="auto"/>
              <w:right w:val="single" w:sz="4" w:space="0" w:color="auto"/>
            </w:tcBorders>
            <w:vAlign w:val="center"/>
          </w:tcPr>
          <w:p w14:paraId="1EAA8EAE" w14:textId="43B889EF"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de</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ine un Centru de suport clien</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 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care vor fi direc</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ionate toate solicit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din partea Beneficiarului. Programul de lucru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organizarea activit</w:t>
            </w:r>
            <w:r w:rsidR="00156E7A"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ii Centrului de suport trebuie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asigure prestarea serviciilor de suport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156E7A"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la nivelul stabilit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acest caiet de sarcini.</w:t>
            </w:r>
          </w:p>
        </w:tc>
        <w:tc>
          <w:tcPr>
            <w:tcW w:w="1701" w:type="dxa"/>
          </w:tcPr>
          <w:p w14:paraId="10307E6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F6E236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0BD864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767B98F" w14:textId="77777777" w:rsidTr="00187313">
        <w:trPr>
          <w:jc w:val="center"/>
        </w:trPr>
        <w:tc>
          <w:tcPr>
            <w:tcW w:w="1271" w:type="dxa"/>
          </w:tcPr>
          <w:p w14:paraId="51949FD7" w14:textId="284F2DAA"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1</w:t>
            </w:r>
          </w:p>
        </w:tc>
        <w:tc>
          <w:tcPr>
            <w:tcW w:w="5245" w:type="dxa"/>
            <w:tcBorders>
              <w:top w:val="nil"/>
              <w:left w:val="single" w:sz="4" w:space="0" w:color="auto"/>
              <w:bottom w:val="single" w:sz="4" w:space="0" w:color="auto"/>
              <w:right w:val="single" w:sz="4" w:space="0" w:color="auto"/>
            </w:tcBorders>
            <w:vAlign w:val="center"/>
          </w:tcPr>
          <w:p w14:paraId="4DC4DAF0" w14:textId="77777777"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Centrul de suport va putea fi contactat cel puţin prin următoarele modalitati: email, telefon, web etc.</w:t>
            </w:r>
          </w:p>
        </w:tc>
        <w:tc>
          <w:tcPr>
            <w:tcW w:w="1701" w:type="dxa"/>
          </w:tcPr>
          <w:p w14:paraId="14100F3E"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725802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936D3C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BC8BEF3" w14:textId="77777777" w:rsidTr="00187313">
        <w:trPr>
          <w:jc w:val="center"/>
        </w:trPr>
        <w:tc>
          <w:tcPr>
            <w:tcW w:w="1271" w:type="dxa"/>
          </w:tcPr>
          <w:p w14:paraId="2146803D" w14:textId="1A8A640E"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2</w:t>
            </w:r>
          </w:p>
        </w:tc>
        <w:tc>
          <w:tcPr>
            <w:tcW w:w="5245" w:type="dxa"/>
            <w:tcBorders>
              <w:top w:val="nil"/>
              <w:left w:val="single" w:sz="4" w:space="0" w:color="auto"/>
              <w:bottom w:val="single" w:sz="4" w:space="0" w:color="auto"/>
              <w:right w:val="single" w:sz="4" w:space="0" w:color="auto"/>
            </w:tcBorders>
            <w:vAlign w:val="center"/>
          </w:tcPr>
          <w:p w14:paraId="28B25D1B" w14:textId="04197972"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trebuie s</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poat</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demonstra accesul </w:t>
            </w:r>
            <w:r w:rsidR="00156E7A"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timp util a Centrului de suport la speciali</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ti certifica</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 de catre produc</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torii solu</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aplicative furnizate. </w:t>
            </w:r>
          </w:p>
        </w:tc>
        <w:tc>
          <w:tcPr>
            <w:tcW w:w="1701" w:type="dxa"/>
          </w:tcPr>
          <w:p w14:paraId="5DAAB072"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83FE4D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CEDD9C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702377D" w14:textId="77777777" w:rsidTr="00187313">
        <w:trPr>
          <w:jc w:val="center"/>
        </w:trPr>
        <w:tc>
          <w:tcPr>
            <w:tcW w:w="1271" w:type="dxa"/>
          </w:tcPr>
          <w:p w14:paraId="7F523C53" w14:textId="6AB09C4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3</w:t>
            </w:r>
          </w:p>
        </w:tc>
        <w:tc>
          <w:tcPr>
            <w:tcW w:w="5245" w:type="dxa"/>
            <w:tcBorders>
              <w:top w:val="nil"/>
              <w:left w:val="single" w:sz="4" w:space="0" w:color="auto"/>
              <w:bottom w:val="single" w:sz="4" w:space="0" w:color="auto"/>
              <w:right w:val="single" w:sz="4" w:space="0" w:color="auto"/>
            </w:tcBorders>
            <w:vAlign w:val="center"/>
          </w:tcPr>
          <w:p w14:paraId="10E14A5F" w14:textId="2D228FB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Serviciile de suport vor fi prestate la distanță. La necesitate, speciali</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tii Ofertantului selectat se vor deplasa la sediul BNM. </w:t>
            </w:r>
          </w:p>
        </w:tc>
        <w:tc>
          <w:tcPr>
            <w:tcW w:w="1701" w:type="dxa"/>
          </w:tcPr>
          <w:p w14:paraId="2DEEC8B3"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C96389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675246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31FB048" w14:textId="77777777" w:rsidTr="00187313">
        <w:trPr>
          <w:jc w:val="center"/>
        </w:trPr>
        <w:tc>
          <w:tcPr>
            <w:tcW w:w="1271" w:type="dxa"/>
          </w:tcPr>
          <w:p w14:paraId="2B17BFD5" w14:textId="0474B74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4</w:t>
            </w:r>
          </w:p>
        </w:tc>
        <w:tc>
          <w:tcPr>
            <w:tcW w:w="5245" w:type="dxa"/>
            <w:tcBorders>
              <w:top w:val="nil"/>
              <w:left w:val="single" w:sz="4" w:space="0" w:color="auto"/>
              <w:bottom w:val="single" w:sz="4" w:space="0" w:color="auto"/>
              <w:right w:val="single" w:sz="4" w:space="0" w:color="auto"/>
            </w:tcBorders>
            <w:vAlign w:val="center"/>
          </w:tcPr>
          <w:p w14:paraId="492706F3" w14:textId="00AF6785"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Pentru prestarea serviciilor de suport </w:t>
            </w:r>
            <w:r w:rsidR="00156E7A"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156E7A"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Ofertantul selectat va pune la dispozitia BNM o platforma aplicativ</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disponibil</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pentru BNM prin re</w:t>
            </w:r>
            <w:r w:rsidR="00156E7A"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eaua Internet. Platforma aplicativ</w:t>
            </w:r>
            <w:r w:rsidR="00156E7A"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va fi adecvat securizat</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Toate interac</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iunile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ntre Ofertantul selectat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BNM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cadrul prest</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rii serviciilor de suport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mententan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se vor efectua prin intermediul platformei respective. </w:t>
            </w:r>
          </w:p>
        </w:tc>
        <w:tc>
          <w:tcPr>
            <w:tcW w:w="1701" w:type="dxa"/>
          </w:tcPr>
          <w:p w14:paraId="7942776F"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5ECD16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E88047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AAB85D7" w14:textId="77777777" w:rsidTr="00187313">
        <w:trPr>
          <w:jc w:val="center"/>
        </w:trPr>
        <w:tc>
          <w:tcPr>
            <w:tcW w:w="1271" w:type="dxa"/>
          </w:tcPr>
          <w:p w14:paraId="31BA816A" w14:textId="0F34B19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5</w:t>
            </w:r>
          </w:p>
        </w:tc>
        <w:tc>
          <w:tcPr>
            <w:tcW w:w="5245" w:type="dxa"/>
            <w:tcBorders>
              <w:top w:val="nil"/>
              <w:left w:val="single" w:sz="4" w:space="0" w:color="auto"/>
              <w:bottom w:val="single" w:sz="4" w:space="0" w:color="auto"/>
              <w:right w:val="single" w:sz="4" w:space="0" w:color="auto"/>
            </w:tcBorders>
            <w:vAlign w:val="center"/>
          </w:tcPr>
          <w:p w14:paraId="5B038F61" w14:textId="144A044F"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selectat va monitoriza calitatea serviciilor de suport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va reac</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iona la abaterile admise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prevenirii acestora.</w:t>
            </w:r>
          </w:p>
        </w:tc>
        <w:tc>
          <w:tcPr>
            <w:tcW w:w="1701" w:type="dxa"/>
          </w:tcPr>
          <w:p w14:paraId="32A06E35"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FB0A54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F076B4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2424867" w14:textId="77777777" w:rsidTr="00187313">
        <w:trPr>
          <w:jc w:val="center"/>
        </w:trPr>
        <w:tc>
          <w:tcPr>
            <w:tcW w:w="1271" w:type="dxa"/>
          </w:tcPr>
          <w:p w14:paraId="213A7D65" w14:textId="44D7CEF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6</w:t>
            </w:r>
          </w:p>
        </w:tc>
        <w:tc>
          <w:tcPr>
            <w:tcW w:w="5245" w:type="dxa"/>
            <w:tcBorders>
              <w:top w:val="nil"/>
              <w:left w:val="single" w:sz="4" w:space="0" w:color="auto"/>
              <w:bottom w:val="single" w:sz="4" w:space="0" w:color="auto"/>
              <w:right w:val="single" w:sz="4" w:space="0" w:color="auto"/>
            </w:tcBorders>
            <w:vAlign w:val="center"/>
          </w:tcPr>
          <w:p w14:paraId="5BE961EF" w14:textId="1649F1A5"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prezenta rapoarte lunare c</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tre BNM privind serviciile prestate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nivelul acestora. Rapoartele vor con</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ine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informa</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cu privire la ac</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iunile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ntreprinse, sau planificate,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vederea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mbun</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w:t>
            </w:r>
            <w:r w:rsidR="00A31A53"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irii calit</w:t>
            </w:r>
            <w:r w:rsidR="00A31A53"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ii serviciilor.</w:t>
            </w:r>
          </w:p>
        </w:tc>
        <w:tc>
          <w:tcPr>
            <w:tcW w:w="1701" w:type="dxa"/>
          </w:tcPr>
          <w:p w14:paraId="235EEA4A"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B4ED1E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918905"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B682B07" w14:textId="77777777" w:rsidTr="00187313">
        <w:trPr>
          <w:jc w:val="center"/>
        </w:trPr>
        <w:tc>
          <w:tcPr>
            <w:tcW w:w="1271" w:type="dxa"/>
          </w:tcPr>
          <w:p w14:paraId="53E06B1D" w14:textId="6756C75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CP.4</w:t>
            </w:r>
            <w:r w:rsidR="00162E5A">
              <w:rPr>
                <w:rFonts w:ascii="Times New Roman" w:hAnsi="Times New Roman" w:cs="Times New Roman"/>
                <w:noProof/>
                <w:sz w:val="24"/>
                <w:szCs w:val="24"/>
                <w:lang w:eastAsia="ru-RU"/>
              </w:rPr>
              <w:t>7</w:t>
            </w:r>
          </w:p>
        </w:tc>
        <w:tc>
          <w:tcPr>
            <w:tcW w:w="5245" w:type="dxa"/>
            <w:tcBorders>
              <w:top w:val="nil"/>
              <w:left w:val="single" w:sz="4" w:space="0" w:color="auto"/>
              <w:bottom w:val="single" w:sz="4" w:space="0" w:color="auto"/>
              <w:right w:val="single" w:sz="4" w:space="0" w:color="auto"/>
            </w:tcBorders>
            <w:vAlign w:val="center"/>
          </w:tcPr>
          <w:p w14:paraId="637A0D40" w14:textId="4C6D55F5"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selectat va prezenta trimestrial c</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 actul de acceptan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a</w:t>
            </w:r>
            <w:r w:rsidR="00A31A53" w:rsidRPr="00187313">
              <w:rPr>
                <w:rFonts w:ascii="Times New Roman" w:hAnsi="Times New Roman" w:cs="Times New Roman"/>
                <w:noProof/>
                <w:sz w:val="24"/>
                <w:szCs w:val="24"/>
                <w:lang w:eastAsia="ru-RU"/>
              </w:rPr>
              <w:t>l</w:t>
            </w:r>
            <w:r w:rsidRPr="00187313">
              <w:rPr>
                <w:rFonts w:ascii="Times New Roman" w:hAnsi="Times New Roman" w:cs="Times New Roman"/>
                <w:noProof/>
                <w:sz w:val="24"/>
                <w:szCs w:val="24"/>
                <w:lang w:eastAsia="ru-RU"/>
              </w:rPr>
              <w:t xml:space="preserve"> serviciilor de suport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Actul de acceptan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va con</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ine volumul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suma serviciilor prestate. Actul de acceptan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va fi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nso</w:t>
            </w:r>
            <w:r w:rsidR="00A31A53"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it de raportul privind serviciile prestate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nivelul acestora.</w:t>
            </w:r>
          </w:p>
        </w:tc>
        <w:tc>
          <w:tcPr>
            <w:tcW w:w="1701" w:type="dxa"/>
          </w:tcPr>
          <w:p w14:paraId="5C5B48A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4FF514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36BD8C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78A3103" w14:textId="77777777" w:rsidTr="00187313">
        <w:trPr>
          <w:jc w:val="center"/>
        </w:trPr>
        <w:tc>
          <w:tcPr>
            <w:tcW w:w="1271" w:type="dxa"/>
          </w:tcPr>
          <w:p w14:paraId="26477221" w14:textId="722B00C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4</w:t>
            </w:r>
            <w:r w:rsidR="00162E5A">
              <w:rPr>
                <w:rFonts w:ascii="Times New Roman" w:hAnsi="Times New Roman" w:cs="Times New Roman"/>
                <w:noProof/>
                <w:sz w:val="24"/>
                <w:szCs w:val="24"/>
                <w:lang w:eastAsia="ru-RU"/>
              </w:rPr>
              <w:t>8</w:t>
            </w:r>
          </w:p>
        </w:tc>
        <w:tc>
          <w:tcPr>
            <w:tcW w:w="5245" w:type="dxa"/>
            <w:tcBorders>
              <w:top w:val="nil"/>
              <w:left w:val="single" w:sz="4" w:space="0" w:color="auto"/>
              <w:bottom w:val="single" w:sz="4" w:space="0" w:color="auto"/>
              <w:right w:val="single" w:sz="4" w:space="0" w:color="auto"/>
            </w:tcBorders>
            <w:vAlign w:val="center"/>
          </w:tcPr>
          <w:p w14:paraId="1DF21383" w14:textId="7DB07B9B" w:rsidR="006569D7"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Plata serviciilor de suport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se va efectua trimestrial, dup</w:t>
            </w:r>
            <w:r w:rsidR="00A31A53"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Pr="00187313">
              <w:rPr>
                <w:rFonts w:ascii="Times New Roman" w:hAnsi="Times New Roman" w:cs="Times New Roman"/>
                <w:noProof/>
                <w:sz w:val="24"/>
                <w:szCs w:val="24"/>
                <w:lang w:eastAsia="ru-RU"/>
              </w:rPr>
              <w:lastRenderedPageBreak/>
              <w:t xml:space="preserve">prestarea serviciilor, </w:t>
            </w:r>
            <w:r w:rsidR="00A31A53"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baza actului de acceptan</w:t>
            </w:r>
            <w:r w:rsidR="00A31A53"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w:t>
            </w:r>
            <w:r w:rsidR="00A31A53"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 raportului privind serviciile prestate.</w:t>
            </w:r>
          </w:p>
        </w:tc>
        <w:tc>
          <w:tcPr>
            <w:tcW w:w="1701" w:type="dxa"/>
          </w:tcPr>
          <w:p w14:paraId="6AE352E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0" w:type="dxa"/>
          </w:tcPr>
          <w:p w14:paraId="2DF0E26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F7C1DA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8007C63" w14:textId="77777777" w:rsidTr="00187313">
        <w:trPr>
          <w:jc w:val="center"/>
        </w:trPr>
        <w:tc>
          <w:tcPr>
            <w:tcW w:w="9918" w:type="dxa"/>
            <w:gridSpan w:val="5"/>
            <w:vAlign w:val="center"/>
          </w:tcPr>
          <w:p w14:paraId="5483B89E" w14:textId="77777777" w:rsidR="00F74B0E" w:rsidRPr="00187313" w:rsidRDefault="00F74B0E" w:rsidP="0084589B">
            <w:pPr>
              <w:spacing w:after="0"/>
              <w:ind w:left="170"/>
              <w:rPr>
                <w:rFonts w:ascii="Times New Roman" w:hAnsi="Times New Roman" w:cs="Times New Roman"/>
                <w:sz w:val="24"/>
                <w:szCs w:val="24"/>
              </w:rPr>
            </w:pPr>
            <w:r w:rsidRPr="00187313">
              <w:rPr>
                <w:rFonts w:ascii="Times New Roman" w:hAnsi="Times New Roman" w:cs="Times New Roman"/>
                <w:b/>
                <w:i/>
                <w:noProof/>
                <w:sz w:val="24"/>
                <w:szCs w:val="24"/>
                <w:lang w:eastAsia="ru-RU"/>
              </w:rPr>
              <w:t>1.5  Managementul schimbării</w:t>
            </w:r>
          </w:p>
        </w:tc>
      </w:tr>
      <w:tr w:rsidR="00F74B0E" w:rsidRPr="00187313" w14:paraId="4A0ECAC4" w14:textId="77777777" w:rsidTr="00187313">
        <w:trPr>
          <w:jc w:val="center"/>
        </w:trPr>
        <w:tc>
          <w:tcPr>
            <w:tcW w:w="1271" w:type="dxa"/>
          </w:tcPr>
          <w:p w14:paraId="35B0A241" w14:textId="547A576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4</w:t>
            </w:r>
            <w:r w:rsidR="00162E5A">
              <w:rPr>
                <w:rFonts w:ascii="Times New Roman" w:hAnsi="Times New Roman" w:cs="Times New Roman"/>
                <w:noProof/>
                <w:sz w:val="24"/>
                <w:szCs w:val="24"/>
                <w:lang w:eastAsia="ru-RU"/>
              </w:rPr>
              <w:t>9</w:t>
            </w:r>
          </w:p>
        </w:tc>
        <w:tc>
          <w:tcPr>
            <w:tcW w:w="5245" w:type="dxa"/>
            <w:tcBorders>
              <w:top w:val="single" w:sz="4" w:space="0" w:color="auto"/>
              <w:left w:val="single" w:sz="4" w:space="0" w:color="auto"/>
              <w:bottom w:val="single" w:sz="4" w:space="0" w:color="auto"/>
              <w:right w:val="single" w:sz="4" w:space="0" w:color="auto"/>
            </w:tcBorders>
            <w:vAlign w:val="center"/>
          </w:tcPr>
          <w:p w14:paraId="544D6B9B" w14:textId="7408482E"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Toate modificarile aferente solu</w:t>
            </w:r>
            <w:r w:rsidR="00871C2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implicate de prestarea serviciilor de suport </w:t>
            </w:r>
            <w:r w:rsidR="00871C2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871C26"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vor fi gestionate conform unui proces matur de management al schimb</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p>
        </w:tc>
        <w:tc>
          <w:tcPr>
            <w:tcW w:w="1701" w:type="dxa"/>
          </w:tcPr>
          <w:p w14:paraId="39260AE7"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37D017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FB1FB9E"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1A90857" w14:textId="77777777" w:rsidTr="00187313">
        <w:trPr>
          <w:jc w:val="center"/>
        </w:trPr>
        <w:tc>
          <w:tcPr>
            <w:tcW w:w="1271" w:type="dxa"/>
          </w:tcPr>
          <w:p w14:paraId="3485B066" w14:textId="05C3527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162E5A">
              <w:rPr>
                <w:rFonts w:ascii="Times New Roman" w:hAnsi="Times New Roman" w:cs="Times New Roman"/>
                <w:noProof/>
                <w:sz w:val="24"/>
                <w:szCs w:val="24"/>
                <w:lang w:eastAsia="ru-RU"/>
              </w:rPr>
              <w:t>50</w:t>
            </w:r>
          </w:p>
        </w:tc>
        <w:tc>
          <w:tcPr>
            <w:tcW w:w="5245" w:type="dxa"/>
            <w:tcBorders>
              <w:top w:val="nil"/>
              <w:left w:val="single" w:sz="4" w:space="0" w:color="auto"/>
              <w:bottom w:val="single" w:sz="4" w:space="0" w:color="auto"/>
              <w:right w:val="single" w:sz="4" w:space="0" w:color="auto"/>
            </w:tcBorders>
            <w:vAlign w:val="center"/>
          </w:tcPr>
          <w:p w14:paraId="07CD01D0" w14:textId="01CDF563" w:rsidR="00F74B0E" w:rsidRPr="00187313" w:rsidRDefault="00871C26"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oferta sa, Ofertantul va include informa</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ie privind abordarea propus</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pentru managementul schimb</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rilor la nivelul solu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iei.</w:t>
            </w:r>
          </w:p>
        </w:tc>
        <w:tc>
          <w:tcPr>
            <w:tcW w:w="1701" w:type="dxa"/>
          </w:tcPr>
          <w:p w14:paraId="5ECB4A5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7F0249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613B0E8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55EDE2C" w14:textId="77777777" w:rsidTr="00187313">
        <w:trPr>
          <w:jc w:val="center"/>
        </w:trPr>
        <w:tc>
          <w:tcPr>
            <w:tcW w:w="1271" w:type="dxa"/>
          </w:tcPr>
          <w:p w14:paraId="3CB1CD65" w14:textId="174CB81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1</w:t>
            </w:r>
          </w:p>
        </w:tc>
        <w:tc>
          <w:tcPr>
            <w:tcW w:w="5245" w:type="dxa"/>
            <w:tcBorders>
              <w:top w:val="nil"/>
              <w:left w:val="single" w:sz="4" w:space="0" w:color="auto"/>
              <w:bottom w:val="single" w:sz="4" w:space="0" w:color="auto"/>
              <w:right w:val="single" w:sz="4" w:space="0" w:color="auto"/>
            </w:tcBorders>
            <w:vAlign w:val="center"/>
          </w:tcPr>
          <w:p w14:paraId="0C2162BA" w14:textId="0BA10B2E"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va propune BNM procedura de management al schimb</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aferente solu</w:t>
            </w:r>
            <w:r w:rsidR="00871C2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Procedura va fi coordonat</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871C2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acceptat</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 BNM. </w:t>
            </w:r>
          </w:p>
        </w:tc>
        <w:tc>
          <w:tcPr>
            <w:tcW w:w="1701" w:type="dxa"/>
          </w:tcPr>
          <w:p w14:paraId="77D5348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94D6A1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34190D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96DD6C2" w14:textId="77777777" w:rsidTr="00187313">
        <w:trPr>
          <w:jc w:val="center"/>
        </w:trPr>
        <w:tc>
          <w:tcPr>
            <w:tcW w:w="1271" w:type="dxa"/>
          </w:tcPr>
          <w:p w14:paraId="537E3C2A" w14:textId="21E2374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p>
        </w:tc>
        <w:tc>
          <w:tcPr>
            <w:tcW w:w="5245" w:type="dxa"/>
            <w:tcBorders>
              <w:top w:val="nil"/>
              <w:left w:val="single" w:sz="4" w:space="0" w:color="auto"/>
              <w:bottom w:val="single" w:sz="4" w:space="0" w:color="auto"/>
              <w:right w:val="single" w:sz="4" w:space="0" w:color="auto"/>
            </w:tcBorders>
            <w:vAlign w:val="center"/>
          </w:tcPr>
          <w:p w14:paraId="2CD6EC9A" w14:textId="3C125266"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Procedura de management al schimb</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trebuie s</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prevad</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cel pu</w:t>
            </w:r>
            <w:r w:rsidR="00871C2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 urm</w:t>
            </w:r>
            <w:r w:rsidR="00871C2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toarele activit</w:t>
            </w:r>
            <w:r w:rsidR="00871C26"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 </w:t>
            </w:r>
            <w:r w:rsidR="00871C26"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responsabilitatea Ofertantului:</w:t>
            </w:r>
          </w:p>
        </w:tc>
        <w:tc>
          <w:tcPr>
            <w:tcW w:w="1701" w:type="dxa"/>
          </w:tcPr>
          <w:p w14:paraId="4C3FA583"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0BD7D1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0BDB8F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2845FF8" w14:textId="77777777" w:rsidTr="00187313">
        <w:trPr>
          <w:jc w:val="center"/>
        </w:trPr>
        <w:tc>
          <w:tcPr>
            <w:tcW w:w="1271" w:type="dxa"/>
          </w:tcPr>
          <w:p w14:paraId="05D4DA6C" w14:textId="531BA5AF"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51CC2425" w14:textId="3E0F783C"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Testarea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r w:rsidR="00F12622"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mediul de testare al Ofertantului;</w:t>
            </w:r>
          </w:p>
        </w:tc>
        <w:tc>
          <w:tcPr>
            <w:tcW w:w="1701" w:type="dxa"/>
          </w:tcPr>
          <w:p w14:paraId="1F938126"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8CE633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B73BF7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DA2E93D" w14:textId="77777777" w:rsidTr="00187313">
        <w:trPr>
          <w:jc w:val="center"/>
        </w:trPr>
        <w:tc>
          <w:tcPr>
            <w:tcW w:w="1271" w:type="dxa"/>
          </w:tcPr>
          <w:p w14:paraId="2B62619F" w14:textId="4F920DC2"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7847D0E6" w14:textId="7E724621"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Preg</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tirea planului de implementare a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w:t>
            </w:r>
          </w:p>
        </w:tc>
        <w:tc>
          <w:tcPr>
            <w:tcW w:w="1701" w:type="dxa"/>
          </w:tcPr>
          <w:p w14:paraId="76260AFA"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C8009B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2421EC3"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B5C4717" w14:textId="77777777" w:rsidTr="00187313">
        <w:trPr>
          <w:jc w:val="center"/>
        </w:trPr>
        <w:tc>
          <w:tcPr>
            <w:tcW w:w="1271" w:type="dxa"/>
          </w:tcPr>
          <w:p w14:paraId="6DDAD785" w14:textId="3CD469F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7F8B0E03" w14:textId="78283765" w:rsidR="00F74B0E" w:rsidRPr="00187313" w:rsidRDefault="00F74B0E" w:rsidP="0084589B">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Preg</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tirea planului de roll back </w:t>
            </w:r>
            <w:r w:rsidR="00F12622"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cazul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e</w:t>
            </w:r>
            <w:r w:rsidR="00F12622"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uate;</w:t>
            </w:r>
          </w:p>
        </w:tc>
        <w:tc>
          <w:tcPr>
            <w:tcW w:w="1701" w:type="dxa"/>
          </w:tcPr>
          <w:p w14:paraId="14A57D4E"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2BC4E8B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C10CB8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60E4F24D" w14:textId="77777777" w:rsidTr="00187313">
        <w:trPr>
          <w:jc w:val="center"/>
        </w:trPr>
        <w:tc>
          <w:tcPr>
            <w:tcW w:w="1271" w:type="dxa"/>
          </w:tcPr>
          <w:p w14:paraId="2E2029C7" w14:textId="4F0F495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d.</w:t>
            </w:r>
          </w:p>
        </w:tc>
        <w:tc>
          <w:tcPr>
            <w:tcW w:w="5245" w:type="dxa"/>
            <w:tcBorders>
              <w:top w:val="nil"/>
              <w:left w:val="single" w:sz="4" w:space="0" w:color="auto"/>
              <w:bottom w:val="single" w:sz="4" w:space="0" w:color="auto"/>
              <w:right w:val="single" w:sz="4" w:space="0" w:color="auto"/>
            </w:tcBorders>
            <w:vAlign w:val="center"/>
          </w:tcPr>
          <w:p w14:paraId="22EF8AC4" w14:textId="76CA2355"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Preg</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tirea documenta</w:t>
            </w:r>
            <w:r w:rsidR="00F12622"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tehnice aferente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inclusiv: scopul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componente afectate, ghidul de implementare, ghidul de aplicare a planului de roll back, ghidul de follow-up al modific</w:t>
            </w:r>
            <w:r w:rsidR="00F12622"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w:t>
            </w:r>
          </w:p>
        </w:tc>
        <w:tc>
          <w:tcPr>
            <w:tcW w:w="1701" w:type="dxa"/>
          </w:tcPr>
          <w:p w14:paraId="5AAB420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71071D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B26F72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3B3F6AC5" w14:textId="77777777" w:rsidTr="00187313">
        <w:trPr>
          <w:jc w:val="center"/>
        </w:trPr>
        <w:tc>
          <w:tcPr>
            <w:tcW w:w="1271" w:type="dxa"/>
          </w:tcPr>
          <w:p w14:paraId="4A307154" w14:textId="131BAF7A"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e.</w:t>
            </w:r>
          </w:p>
        </w:tc>
        <w:tc>
          <w:tcPr>
            <w:tcW w:w="5245" w:type="dxa"/>
            <w:tcBorders>
              <w:top w:val="nil"/>
              <w:left w:val="single" w:sz="4" w:space="0" w:color="auto"/>
              <w:bottom w:val="single" w:sz="4" w:space="0" w:color="auto"/>
              <w:right w:val="single" w:sz="4" w:space="0" w:color="auto"/>
            </w:tcBorders>
            <w:vAlign w:val="center"/>
          </w:tcPr>
          <w:p w14:paraId="3F7878EF" w14:textId="16F32F61"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Preg</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tirea documenta</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tehnice detaliate aferente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Documenta</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va include descrierea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componentele afectate, instruc</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iunile de instalare, planul de roll back </w:t>
            </w:r>
            <w:r w:rsidR="00C16076"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caz de e</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ec, procedurile de follow-up pentru asigurarea implement</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corecte a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w:t>
            </w:r>
          </w:p>
        </w:tc>
        <w:tc>
          <w:tcPr>
            <w:tcW w:w="1701" w:type="dxa"/>
          </w:tcPr>
          <w:p w14:paraId="0BC4455D"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3A5C0C7"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45F0A03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3434D3D" w14:textId="77777777" w:rsidTr="00187313">
        <w:trPr>
          <w:jc w:val="center"/>
        </w:trPr>
        <w:tc>
          <w:tcPr>
            <w:tcW w:w="1271" w:type="dxa"/>
          </w:tcPr>
          <w:p w14:paraId="0AEFED06" w14:textId="5847A3D0"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f.</w:t>
            </w:r>
          </w:p>
        </w:tc>
        <w:tc>
          <w:tcPr>
            <w:tcW w:w="5245" w:type="dxa"/>
            <w:tcBorders>
              <w:top w:val="nil"/>
              <w:left w:val="single" w:sz="4" w:space="0" w:color="auto"/>
              <w:bottom w:val="single" w:sz="4" w:space="0" w:color="auto"/>
              <w:right w:val="single" w:sz="4" w:space="0" w:color="auto"/>
            </w:tcBorders>
            <w:vAlign w:val="center"/>
          </w:tcPr>
          <w:p w14:paraId="3164B069" w14:textId="71FC7A7C"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Actualizarea documenta</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utilizator </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documenta</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tehnice aferente solu</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transmiterea acesteia 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w:t>
            </w:r>
          </w:p>
        </w:tc>
        <w:tc>
          <w:tcPr>
            <w:tcW w:w="1701" w:type="dxa"/>
          </w:tcPr>
          <w:p w14:paraId="7ED06C9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CE2721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99564A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77AE2D8" w14:textId="77777777" w:rsidTr="00187313">
        <w:trPr>
          <w:jc w:val="center"/>
        </w:trPr>
        <w:tc>
          <w:tcPr>
            <w:tcW w:w="1271" w:type="dxa"/>
          </w:tcPr>
          <w:p w14:paraId="17F6C639" w14:textId="221DE984"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g.</w:t>
            </w:r>
          </w:p>
        </w:tc>
        <w:tc>
          <w:tcPr>
            <w:tcW w:w="5245" w:type="dxa"/>
            <w:tcBorders>
              <w:top w:val="nil"/>
              <w:left w:val="single" w:sz="4" w:space="0" w:color="auto"/>
              <w:bottom w:val="single" w:sz="4" w:space="0" w:color="auto"/>
              <w:right w:val="single" w:sz="4" w:space="0" w:color="auto"/>
            </w:tcBorders>
            <w:vAlign w:val="center"/>
          </w:tcPr>
          <w:p w14:paraId="711F40DC" w14:textId="37E5A423"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Furnizarea pachetelor software aferente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Furnizarea fi</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ierelor ce con</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 codul surs</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aferent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rilor. Autenticitatea </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integritatea pachetelor software </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a codului surs</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trebuie s</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fie asigurat</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cu aplicarea semn</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turii digitale a Ofertantului selectat (code signing); </w:t>
            </w:r>
          </w:p>
        </w:tc>
        <w:tc>
          <w:tcPr>
            <w:tcW w:w="1701" w:type="dxa"/>
          </w:tcPr>
          <w:p w14:paraId="5708350D"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0E81AB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CE34FD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12378794" w14:textId="77777777" w:rsidTr="00187313">
        <w:trPr>
          <w:jc w:val="center"/>
        </w:trPr>
        <w:tc>
          <w:tcPr>
            <w:tcW w:w="1271" w:type="dxa"/>
          </w:tcPr>
          <w:p w14:paraId="105D35FD" w14:textId="64D5405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2</w:t>
            </w:r>
            <w:r w:rsidRPr="00187313">
              <w:rPr>
                <w:rFonts w:ascii="Times New Roman" w:hAnsi="Times New Roman" w:cs="Times New Roman"/>
                <w:noProof/>
                <w:sz w:val="24"/>
                <w:szCs w:val="24"/>
                <w:lang w:eastAsia="ru-RU"/>
              </w:rPr>
              <w:t xml:space="preserve"> h.</w:t>
            </w:r>
          </w:p>
        </w:tc>
        <w:tc>
          <w:tcPr>
            <w:tcW w:w="5245" w:type="dxa"/>
            <w:tcBorders>
              <w:top w:val="nil"/>
              <w:left w:val="single" w:sz="4" w:space="0" w:color="auto"/>
              <w:bottom w:val="single" w:sz="4" w:space="0" w:color="auto"/>
              <w:right w:val="single" w:sz="4" w:space="0" w:color="auto"/>
            </w:tcBorders>
            <w:vAlign w:val="center"/>
          </w:tcPr>
          <w:p w14:paraId="62ECE341" w14:textId="0D038FE8"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Reac</w:t>
            </w:r>
            <w:r w:rsidR="00C16076"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ionarea imediat</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C16076"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cazul depist</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rii erorilor </w:t>
            </w:r>
            <w:r w:rsidR="00C16076"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modific</w:t>
            </w:r>
            <w:r w:rsidR="00C16076"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rile implementate </w:t>
            </w:r>
            <w:r w:rsidR="00C16076"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 xml:space="preserve">i corectarea lor </w:t>
            </w:r>
            <w:r w:rsidR="00C16076"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ntr-un timp c</w:t>
            </w:r>
            <w:r w:rsidR="00C16076"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t mai scurt.</w:t>
            </w:r>
          </w:p>
        </w:tc>
        <w:tc>
          <w:tcPr>
            <w:tcW w:w="1701" w:type="dxa"/>
          </w:tcPr>
          <w:p w14:paraId="34D7253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CBC227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5E6618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B79E088" w14:textId="77777777" w:rsidTr="00187313">
        <w:trPr>
          <w:jc w:val="center"/>
        </w:trPr>
        <w:tc>
          <w:tcPr>
            <w:tcW w:w="9918" w:type="dxa"/>
            <w:gridSpan w:val="5"/>
            <w:vAlign w:val="center"/>
          </w:tcPr>
          <w:p w14:paraId="70689017" w14:textId="77777777" w:rsidR="00F74B0E" w:rsidRPr="00187313" w:rsidRDefault="00F74B0E" w:rsidP="0084589B">
            <w:pPr>
              <w:spacing w:after="0"/>
              <w:ind w:left="170"/>
              <w:rPr>
                <w:rFonts w:ascii="Times New Roman" w:hAnsi="Times New Roman" w:cs="Times New Roman"/>
                <w:noProof/>
                <w:sz w:val="24"/>
                <w:szCs w:val="24"/>
                <w:lang w:eastAsia="ru-RU"/>
              </w:rPr>
            </w:pPr>
            <w:r w:rsidRPr="00187313">
              <w:rPr>
                <w:rFonts w:ascii="Times New Roman" w:hAnsi="Times New Roman" w:cs="Times New Roman"/>
                <w:b/>
                <w:i/>
                <w:noProof/>
                <w:sz w:val="24"/>
                <w:szCs w:val="24"/>
                <w:lang w:eastAsia="ru-RU"/>
              </w:rPr>
              <w:t>1.6  Cerințe față de asigurarea calității</w:t>
            </w:r>
          </w:p>
        </w:tc>
      </w:tr>
      <w:tr w:rsidR="00F74B0E" w:rsidRPr="00187313" w14:paraId="69E3805A" w14:textId="77777777" w:rsidTr="00187313">
        <w:trPr>
          <w:jc w:val="center"/>
        </w:trPr>
        <w:tc>
          <w:tcPr>
            <w:tcW w:w="1271" w:type="dxa"/>
          </w:tcPr>
          <w:p w14:paraId="7DA7819E" w14:textId="1C6137E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lastRenderedPageBreak/>
              <w:t>CP.5</w:t>
            </w:r>
            <w:r w:rsidR="00162E5A">
              <w:rPr>
                <w:rFonts w:ascii="Times New Roman" w:hAnsi="Times New Roman" w:cs="Times New Roman"/>
                <w:noProof/>
                <w:sz w:val="24"/>
                <w:szCs w:val="24"/>
                <w:lang w:eastAsia="ru-RU"/>
              </w:rPr>
              <w:t>3</w:t>
            </w:r>
          </w:p>
        </w:tc>
        <w:tc>
          <w:tcPr>
            <w:tcW w:w="5245" w:type="dxa"/>
            <w:tcBorders>
              <w:top w:val="single" w:sz="4" w:space="0" w:color="auto"/>
              <w:left w:val="single" w:sz="4" w:space="0" w:color="auto"/>
              <w:bottom w:val="single" w:sz="4" w:space="0" w:color="auto"/>
              <w:right w:val="single" w:sz="4" w:space="0" w:color="auto"/>
            </w:tcBorders>
            <w:vAlign w:val="center"/>
          </w:tcPr>
          <w:p w14:paraId="1E247DCA" w14:textId="2B69EE37"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Calitatea serviciilor de suport </w:t>
            </w:r>
            <w:r w:rsidR="00633221"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633221"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influen</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eaz</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633221"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mod direct calitatea utiliz</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solu</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de c</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 Ofertantul trebuie s</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poat</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demonstra c</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aceste servicii vor fi prestate la nivelele stabilite.</w:t>
            </w:r>
          </w:p>
        </w:tc>
        <w:tc>
          <w:tcPr>
            <w:tcW w:w="1701" w:type="dxa"/>
          </w:tcPr>
          <w:p w14:paraId="78FA7DBB"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CB6567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2C3501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E0FEF87" w14:textId="77777777" w:rsidTr="00187313">
        <w:trPr>
          <w:jc w:val="center"/>
        </w:trPr>
        <w:tc>
          <w:tcPr>
            <w:tcW w:w="1271" w:type="dxa"/>
          </w:tcPr>
          <w:p w14:paraId="57BFF747" w14:textId="22E99261"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4</w:t>
            </w:r>
          </w:p>
        </w:tc>
        <w:tc>
          <w:tcPr>
            <w:tcW w:w="5245" w:type="dxa"/>
            <w:tcBorders>
              <w:top w:val="nil"/>
              <w:left w:val="single" w:sz="4" w:space="0" w:color="auto"/>
              <w:bottom w:val="single" w:sz="4" w:space="0" w:color="auto"/>
              <w:right w:val="single" w:sz="4" w:space="0" w:color="auto"/>
            </w:tcBorders>
            <w:vAlign w:val="center"/>
          </w:tcPr>
          <w:p w14:paraId="7A7E3EEC" w14:textId="7477F96C"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Ofertantul va prezenta un plan de asigurare a calit</w:t>
            </w:r>
            <w:r w:rsidR="00633221"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ii serviciilor de suport </w:t>
            </w:r>
            <w:r w:rsidR="00633221"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633221"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Planul va con</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ine indicatorii de performan</w:t>
            </w:r>
            <w:r w:rsidR="00633221"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pentru servicii, riscurile ce pot afecta indicatorii de performan</w:t>
            </w:r>
            <w:r w:rsidR="00633221"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ac</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iunile preventive implementate pentru gestiunea riscurilor </w:t>
            </w:r>
            <w:r w:rsidR="00633221"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surile de mitigare a riscurilor reziduale. Planul prezentat de Ofertant trebuie s</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fie ulterior acceptat de BNM. Planul de calitate va fi revizuit de Ofertantul selectat cel pu</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 anual, sau </w:t>
            </w:r>
            <w:r w:rsidR="00633221"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cazurile </w:t>
            </w:r>
            <w:r w:rsidR="00633221"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care se vor constata abateri importante in prestarea serviciilor la nivelul stabilit.</w:t>
            </w:r>
          </w:p>
        </w:tc>
        <w:tc>
          <w:tcPr>
            <w:tcW w:w="1701" w:type="dxa"/>
          </w:tcPr>
          <w:p w14:paraId="5840E5A9"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CB75D0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BD37B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6B65559" w14:textId="77777777" w:rsidTr="00187313">
        <w:trPr>
          <w:jc w:val="center"/>
        </w:trPr>
        <w:tc>
          <w:tcPr>
            <w:tcW w:w="1271" w:type="dxa"/>
          </w:tcPr>
          <w:p w14:paraId="2464EBC8" w14:textId="414B0D06"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5</w:t>
            </w:r>
          </w:p>
        </w:tc>
        <w:tc>
          <w:tcPr>
            <w:tcW w:w="5245" w:type="dxa"/>
            <w:tcBorders>
              <w:top w:val="nil"/>
              <w:left w:val="single" w:sz="4" w:space="0" w:color="auto"/>
              <w:bottom w:val="single" w:sz="4" w:space="0" w:color="auto"/>
              <w:right w:val="single" w:sz="4" w:space="0" w:color="auto"/>
            </w:tcBorders>
            <w:vAlign w:val="center"/>
          </w:tcPr>
          <w:p w14:paraId="4EB6140C" w14:textId="4D9C62B4"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va include </w:t>
            </w:r>
            <w:r w:rsidR="00633221"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ofert</w:t>
            </w:r>
            <w:r w:rsidR="00633221"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informa</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 privind abordarea sa </w:t>
            </w:r>
            <w:r w:rsidR="00633221"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privin</w:t>
            </w:r>
            <w:r w:rsidR="00633221"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a planului de asigurare a calit</w:t>
            </w:r>
            <w:r w:rsidR="00633221"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 xml:space="preserve">ii serviciilor de suport </w:t>
            </w:r>
            <w:r w:rsidR="00633221"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mententan</w:t>
            </w:r>
            <w:r w:rsidR="00633221"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w:t>
            </w:r>
          </w:p>
        </w:tc>
        <w:tc>
          <w:tcPr>
            <w:tcW w:w="1701" w:type="dxa"/>
          </w:tcPr>
          <w:p w14:paraId="3A2BF9A2"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4149D8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5B72305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F533514" w14:textId="77777777" w:rsidTr="00187313">
        <w:trPr>
          <w:jc w:val="center"/>
        </w:trPr>
        <w:tc>
          <w:tcPr>
            <w:tcW w:w="1271" w:type="dxa"/>
          </w:tcPr>
          <w:p w14:paraId="5BF510F2" w14:textId="6A2EC95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6</w:t>
            </w:r>
          </w:p>
        </w:tc>
        <w:tc>
          <w:tcPr>
            <w:tcW w:w="5245" w:type="dxa"/>
            <w:tcBorders>
              <w:top w:val="nil"/>
              <w:left w:val="single" w:sz="4" w:space="0" w:color="auto"/>
              <w:bottom w:val="single" w:sz="4" w:space="0" w:color="auto"/>
              <w:right w:val="single" w:sz="4" w:space="0" w:color="auto"/>
            </w:tcBorders>
            <w:vAlign w:val="center"/>
          </w:tcPr>
          <w:p w14:paraId="6397F70B" w14:textId="144582E1" w:rsidR="00F74B0E" w:rsidRPr="00187313" w:rsidRDefault="00F74B0E" w:rsidP="00187313">
            <w:pPr>
              <w:spacing w:after="0"/>
              <w:jc w:val="both"/>
              <w:rPr>
                <w:rFonts w:ascii="Times New Roman" w:hAnsi="Times New Roman" w:cs="Times New Roman"/>
                <w:sz w:val="24"/>
                <w:szCs w:val="24"/>
                <w:lang w:eastAsia="ru-RU"/>
              </w:rPr>
            </w:pPr>
            <w:r w:rsidRPr="00187313">
              <w:rPr>
                <w:rFonts w:ascii="Times New Roman" w:hAnsi="Times New Roman" w:cs="Times New Roman"/>
                <w:sz w:val="24"/>
                <w:szCs w:val="24"/>
                <w:lang w:eastAsia="ru-RU"/>
              </w:rPr>
              <w:t>Este recomandabil ca Ofertantul selectat s</w:t>
            </w:r>
            <w:r w:rsidR="00633221"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aib</w:t>
            </w:r>
            <w:r w:rsidR="00633221"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stabilite audit</w:t>
            </w:r>
            <w:r w:rsidR="00633221"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ri anuale a capabilit</w:t>
            </w:r>
            <w:r w:rsidR="00633221" w:rsidRPr="00187313">
              <w:rPr>
                <w:rFonts w:ascii="Times New Roman" w:hAnsi="Times New Roman" w:cs="Times New Roman"/>
                <w:sz w:val="24"/>
                <w:szCs w:val="24"/>
                <w:lang w:eastAsia="ru-RU"/>
              </w:rPr>
              <w:t>ăț</w:t>
            </w:r>
            <w:r w:rsidRPr="00187313">
              <w:rPr>
                <w:rFonts w:ascii="Times New Roman" w:hAnsi="Times New Roman" w:cs="Times New Roman"/>
                <w:sz w:val="24"/>
                <w:szCs w:val="24"/>
                <w:lang w:eastAsia="ru-RU"/>
              </w:rPr>
              <w:t xml:space="preserve">ii sale de a presta servicii de suport </w:t>
            </w:r>
            <w:r w:rsidR="00633221" w:rsidRPr="00187313">
              <w:rPr>
                <w:rFonts w:ascii="Times New Roman" w:hAnsi="Times New Roman" w:cs="Times New Roman"/>
                <w:sz w:val="24"/>
                <w:szCs w:val="24"/>
                <w:lang w:eastAsia="ru-RU"/>
              </w:rPr>
              <w:t>ș</w:t>
            </w:r>
            <w:r w:rsidRPr="00187313">
              <w:rPr>
                <w:rFonts w:ascii="Times New Roman" w:hAnsi="Times New Roman" w:cs="Times New Roman"/>
                <w:sz w:val="24"/>
                <w:szCs w:val="24"/>
                <w:lang w:eastAsia="ru-RU"/>
              </w:rPr>
              <w:t>i mentenan</w:t>
            </w:r>
            <w:r w:rsidR="00EC59FE" w:rsidRPr="00187313">
              <w:rPr>
                <w:rFonts w:ascii="Times New Roman" w:hAnsi="Times New Roman" w:cs="Times New Roman"/>
                <w:sz w:val="24"/>
                <w:szCs w:val="24"/>
                <w:lang w:eastAsia="ru-RU"/>
              </w:rPr>
              <w:t>ță</w:t>
            </w:r>
            <w:r w:rsidRPr="00187313">
              <w:rPr>
                <w:rFonts w:ascii="Times New Roman" w:hAnsi="Times New Roman" w:cs="Times New Roman"/>
                <w:sz w:val="24"/>
                <w:szCs w:val="24"/>
                <w:lang w:eastAsia="ru-RU"/>
              </w:rPr>
              <w:t xml:space="preserve"> post-implementare la nivelul stabilit. </w:t>
            </w:r>
            <w:r w:rsidR="00EC59FE" w:rsidRPr="00187313">
              <w:rPr>
                <w:rFonts w:ascii="Times New Roman" w:hAnsi="Times New Roman" w:cs="Times New Roman"/>
                <w:sz w:val="24"/>
                <w:szCs w:val="24"/>
                <w:lang w:eastAsia="ru-RU"/>
              </w:rPr>
              <w:t>Î</w:t>
            </w:r>
            <w:r w:rsidRPr="00187313">
              <w:rPr>
                <w:rFonts w:ascii="Times New Roman" w:hAnsi="Times New Roman" w:cs="Times New Roman"/>
                <w:sz w:val="24"/>
                <w:szCs w:val="24"/>
                <w:lang w:eastAsia="ru-RU"/>
              </w:rPr>
              <w:t>n acest caz audit</w:t>
            </w:r>
            <w:r w:rsidR="00EC59FE"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rile trebuie s</w:t>
            </w:r>
            <w:r w:rsidR="00EC59FE"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fie efectuate de entit</w:t>
            </w:r>
            <w:r w:rsidR="00EC59FE" w:rsidRPr="00187313">
              <w:rPr>
                <w:rFonts w:ascii="Times New Roman" w:hAnsi="Times New Roman" w:cs="Times New Roman"/>
                <w:sz w:val="24"/>
                <w:szCs w:val="24"/>
                <w:lang w:eastAsia="ru-RU"/>
              </w:rPr>
              <w:t>ăț</w:t>
            </w:r>
            <w:r w:rsidRPr="00187313">
              <w:rPr>
                <w:rFonts w:ascii="Times New Roman" w:hAnsi="Times New Roman" w:cs="Times New Roman"/>
                <w:sz w:val="24"/>
                <w:szCs w:val="24"/>
                <w:lang w:eastAsia="ru-RU"/>
              </w:rPr>
              <w:t xml:space="preserve">i independente </w:t>
            </w:r>
            <w:r w:rsidR="00EC59FE" w:rsidRPr="00187313">
              <w:rPr>
                <w:rFonts w:ascii="Times New Roman" w:hAnsi="Times New Roman" w:cs="Times New Roman"/>
                <w:sz w:val="24"/>
                <w:szCs w:val="24"/>
                <w:lang w:eastAsia="ru-RU"/>
              </w:rPr>
              <w:t>în</w:t>
            </w:r>
            <w:r w:rsidRPr="00187313">
              <w:rPr>
                <w:rFonts w:ascii="Times New Roman" w:hAnsi="Times New Roman" w:cs="Times New Roman"/>
                <w:sz w:val="24"/>
                <w:szCs w:val="24"/>
                <w:lang w:eastAsia="ru-RU"/>
              </w:rPr>
              <w:t xml:space="preserve"> raport cu Ofertantul selectat, iar metodologia de audit aplicat</w:t>
            </w:r>
            <w:r w:rsidR="00EC59FE"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s</w:t>
            </w:r>
            <w:r w:rsidR="00EC59FE"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fie aliniat</w:t>
            </w:r>
            <w:r w:rsidR="00EC59FE" w:rsidRPr="00187313">
              <w:rPr>
                <w:rFonts w:ascii="Times New Roman" w:hAnsi="Times New Roman" w:cs="Times New Roman"/>
                <w:sz w:val="24"/>
                <w:szCs w:val="24"/>
                <w:lang w:eastAsia="ru-RU"/>
              </w:rPr>
              <w:t>ă</w:t>
            </w:r>
            <w:r w:rsidRPr="00187313">
              <w:rPr>
                <w:rFonts w:ascii="Times New Roman" w:hAnsi="Times New Roman" w:cs="Times New Roman"/>
                <w:sz w:val="24"/>
                <w:szCs w:val="24"/>
                <w:lang w:eastAsia="ru-RU"/>
              </w:rPr>
              <w:t xml:space="preserve"> la cele mai bune practici </w:t>
            </w:r>
            <w:r w:rsidR="00EC59FE" w:rsidRPr="00187313">
              <w:rPr>
                <w:rFonts w:ascii="Times New Roman" w:hAnsi="Times New Roman" w:cs="Times New Roman"/>
                <w:sz w:val="24"/>
                <w:szCs w:val="24"/>
                <w:lang w:eastAsia="ru-RU"/>
              </w:rPr>
              <w:t>î</w:t>
            </w:r>
            <w:r w:rsidRPr="00187313">
              <w:rPr>
                <w:rFonts w:ascii="Times New Roman" w:hAnsi="Times New Roman" w:cs="Times New Roman"/>
                <w:sz w:val="24"/>
                <w:szCs w:val="24"/>
                <w:lang w:eastAsia="ru-RU"/>
              </w:rPr>
              <w:t>n domeniu (ex. ITIL, standarde ISACA, etc.). Este recomandabil ca rapoartele de audit sa fie prezentate catre BNM, impreuna cu planurile de ac</w:t>
            </w:r>
            <w:r w:rsidR="00EC59FE" w:rsidRPr="00187313">
              <w:rPr>
                <w:rFonts w:ascii="Times New Roman" w:hAnsi="Times New Roman" w:cs="Times New Roman"/>
                <w:sz w:val="24"/>
                <w:szCs w:val="24"/>
                <w:lang w:eastAsia="ru-RU"/>
              </w:rPr>
              <w:t>ț</w:t>
            </w:r>
            <w:r w:rsidRPr="00187313">
              <w:rPr>
                <w:rFonts w:ascii="Times New Roman" w:hAnsi="Times New Roman" w:cs="Times New Roman"/>
                <w:sz w:val="24"/>
                <w:szCs w:val="24"/>
                <w:lang w:eastAsia="ru-RU"/>
              </w:rPr>
              <w:t>iuni pentru remedierea neajusurilor identificate de auditor.</w:t>
            </w:r>
          </w:p>
        </w:tc>
        <w:tc>
          <w:tcPr>
            <w:tcW w:w="1701" w:type="dxa"/>
          </w:tcPr>
          <w:p w14:paraId="57ED46BF"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44C000D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768E6204"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CE2BF73" w14:textId="77777777" w:rsidTr="00187313">
        <w:trPr>
          <w:jc w:val="center"/>
        </w:trPr>
        <w:tc>
          <w:tcPr>
            <w:tcW w:w="9918" w:type="dxa"/>
            <w:gridSpan w:val="5"/>
            <w:vAlign w:val="center"/>
          </w:tcPr>
          <w:p w14:paraId="0D5493FF" w14:textId="77777777" w:rsidR="00F74B0E" w:rsidRPr="00187313" w:rsidRDefault="00F74B0E" w:rsidP="00187313">
            <w:pPr>
              <w:spacing w:after="0"/>
              <w:ind w:left="170"/>
              <w:jc w:val="both"/>
              <w:rPr>
                <w:rFonts w:ascii="Times New Roman" w:hAnsi="Times New Roman" w:cs="Times New Roman"/>
                <w:sz w:val="24"/>
                <w:szCs w:val="24"/>
              </w:rPr>
            </w:pPr>
            <w:r w:rsidRPr="00187313">
              <w:rPr>
                <w:rFonts w:ascii="Times New Roman" w:hAnsi="Times New Roman" w:cs="Times New Roman"/>
                <w:b/>
                <w:i/>
                <w:noProof/>
                <w:sz w:val="24"/>
                <w:szCs w:val="24"/>
                <w:lang w:eastAsia="ru-RU"/>
              </w:rPr>
              <w:t>1.7  Încheierea relațiilor contractuale (Contract conclusion)</w:t>
            </w:r>
          </w:p>
        </w:tc>
      </w:tr>
      <w:tr w:rsidR="00F74B0E" w:rsidRPr="00187313" w14:paraId="08AF2636" w14:textId="77777777" w:rsidTr="00187313">
        <w:trPr>
          <w:jc w:val="center"/>
        </w:trPr>
        <w:tc>
          <w:tcPr>
            <w:tcW w:w="1271" w:type="dxa"/>
          </w:tcPr>
          <w:p w14:paraId="71D74583" w14:textId="36334A63"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CP.5</w:t>
            </w:r>
            <w:r w:rsidR="00162E5A">
              <w:rPr>
                <w:rFonts w:ascii="Times New Roman" w:hAnsi="Times New Roman" w:cs="Times New Roman"/>
                <w:noProof/>
                <w:sz w:val="24"/>
                <w:szCs w:val="24"/>
                <w:lang w:eastAsia="ru-RU"/>
              </w:rPr>
              <w:t>7</w:t>
            </w:r>
          </w:p>
        </w:tc>
        <w:tc>
          <w:tcPr>
            <w:tcW w:w="5245" w:type="dxa"/>
            <w:tcBorders>
              <w:top w:val="single" w:sz="4" w:space="0" w:color="auto"/>
              <w:left w:val="single" w:sz="4" w:space="0" w:color="auto"/>
              <w:bottom w:val="single" w:sz="4" w:space="0" w:color="auto"/>
              <w:right w:val="single" w:sz="4" w:space="0" w:color="auto"/>
            </w:tcBorders>
            <w:vAlign w:val="center"/>
          </w:tcPr>
          <w:p w14:paraId="6A92AF45" w14:textId="3C0D683C" w:rsidR="00F74B0E" w:rsidRPr="00187313" w:rsidRDefault="00751399"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 xml:space="preserve">n cazul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care p</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r</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ile decid s</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nu prelungeasc</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contractul pentru servicii de suport </w:t>
            </w:r>
            <w:r w:rsidRPr="00187313">
              <w:rPr>
                <w:rFonts w:ascii="Times New Roman" w:hAnsi="Times New Roman" w:cs="Times New Roman"/>
                <w:noProof/>
                <w:sz w:val="24"/>
                <w:szCs w:val="24"/>
                <w:lang w:eastAsia="ru-RU"/>
              </w:rPr>
              <w:t>ș</w:t>
            </w:r>
            <w:r w:rsidR="00F74B0E" w:rsidRPr="00187313">
              <w:rPr>
                <w:rFonts w:ascii="Times New Roman" w:hAnsi="Times New Roman" w:cs="Times New Roman"/>
                <w:noProof/>
                <w:sz w:val="24"/>
                <w:szCs w:val="24"/>
                <w:lang w:eastAsia="ru-RU"/>
              </w:rPr>
              <w:t>i mentenan</w:t>
            </w:r>
            <w:r w:rsidRPr="00187313">
              <w:rPr>
                <w:rFonts w:ascii="Times New Roman" w:hAnsi="Times New Roman" w:cs="Times New Roman"/>
                <w:noProof/>
                <w:sz w:val="24"/>
                <w:szCs w:val="24"/>
                <w:lang w:eastAsia="ru-RU"/>
              </w:rPr>
              <w:t>ță</w:t>
            </w:r>
            <w:r w:rsidR="00F74B0E" w:rsidRPr="00187313">
              <w:rPr>
                <w:rFonts w:ascii="Times New Roman" w:hAnsi="Times New Roman" w:cs="Times New Roman"/>
                <w:noProof/>
                <w:sz w:val="24"/>
                <w:szCs w:val="24"/>
                <w:lang w:eastAsia="ru-RU"/>
              </w:rPr>
              <w:t xml:space="preserve"> post-implementare, activitatea BNM nu trebuie sa fie afectat</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BNM trebuie s</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de</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in</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posibilitatea de a contracta un alt furnizor sau s</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preia intern suportul </w:t>
            </w:r>
            <w:r w:rsidRPr="00187313">
              <w:rPr>
                <w:rFonts w:ascii="Times New Roman" w:hAnsi="Times New Roman" w:cs="Times New Roman"/>
                <w:noProof/>
                <w:sz w:val="24"/>
                <w:szCs w:val="24"/>
                <w:lang w:eastAsia="ru-RU"/>
              </w:rPr>
              <w:t>ș</w:t>
            </w:r>
            <w:r w:rsidR="00F74B0E" w:rsidRPr="00187313">
              <w:rPr>
                <w:rFonts w:ascii="Times New Roman" w:hAnsi="Times New Roman" w:cs="Times New Roman"/>
                <w:noProof/>
                <w:sz w:val="24"/>
                <w:szCs w:val="24"/>
                <w:lang w:eastAsia="ru-RU"/>
              </w:rPr>
              <w:t>i men</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inerea solu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iei.</w:t>
            </w:r>
          </w:p>
        </w:tc>
        <w:tc>
          <w:tcPr>
            <w:tcW w:w="1701" w:type="dxa"/>
          </w:tcPr>
          <w:p w14:paraId="185ACD80"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6E8A5C6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7606929"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5BB247B8" w14:textId="77777777" w:rsidTr="00187313">
        <w:trPr>
          <w:jc w:val="center"/>
        </w:trPr>
        <w:tc>
          <w:tcPr>
            <w:tcW w:w="1271" w:type="dxa"/>
          </w:tcPr>
          <w:p w14:paraId="425990B3" w14:textId="539218EB"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8</w:t>
            </w:r>
          </w:p>
        </w:tc>
        <w:tc>
          <w:tcPr>
            <w:tcW w:w="5245" w:type="dxa"/>
            <w:tcBorders>
              <w:top w:val="nil"/>
              <w:left w:val="single" w:sz="4" w:space="0" w:color="auto"/>
              <w:bottom w:val="single" w:sz="4" w:space="0" w:color="auto"/>
              <w:right w:val="single" w:sz="4" w:space="0" w:color="auto"/>
            </w:tcBorders>
            <w:vAlign w:val="center"/>
          </w:tcPr>
          <w:p w14:paraId="01110DE1" w14:textId="399E681E" w:rsidR="00F74B0E" w:rsidRPr="00187313" w:rsidRDefault="00751399"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 xml:space="preserve">n cazul </w:t>
            </w:r>
            <w:r w:rsidRPr="00187313">
              <w:rPr>
                <w:rFonts w:ascii="Times New Roman" w:hAnsi="Times New Roman" w:cs="Times New Roman"/>
                <w:noProof/>
                <w:sz w:val="24"/>
                <w:szCs w:val="24"/>
                <w:lang w:eastAsia="ru-RU"/>
              </w:rPr>
              <w:t>î</w:t>
            </w:r>
            <w:r w:rsidR="00F74B0E" w:rsidRPr="00187313">
              <w:rPr>
                <w:rFonts w:ascii="Times New Roman" w:hAnsi="Times New Roman" w:cs="Times New Roman"/>
                <w:noProof/>
                <w:sz w:val="24"/>
                <w:szCs w:val="24"/>
                <w:lang w:eastAsia="ru-RU"/>
              </w:rPr>
              <w:t>n care se preconizeaz</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pierderea efectului contractului pentru servicii de suport </w:t>
            </w:r>
            <w:r w:rsidRPr="00187313">
              <w:rPr>
                <w:rFonts w:ascii="Times New Roman" w:hAnsi="Times New Roman" w:cs="Times New Roman"/>
                <w:noProof/>
                <w:sz w:val="24"/>
                <w:szCs w:val="24"/>
                <w:lang w:eastAsia="ru-RU"/>
              </w:rPr>
              <w:t>ș</w:t>
            </w:r>
            <w:r w:rsidR="00F74B0E" w:rsidRPr="00187313">
              <w:rPr>
                <w:rFonts w:ascii="Times New Roman" w:hAnsi="Times New Roman" w:cs="Times New Roman"/>
                <w:noProof/>
                <w:sz w:val="24"/>
                <w:szCs w:val="24"/>
                <w:lang w:eastAsia="ru-RU"/>
              </w:rPr>
              <w:t>i mentenan</w:t>
            </w:r>
            <w:r w:rsidRPr="00187313">
              <w:rPr>
                <w:rFonts w:ascii="Times New Roman" w:hAnsi="Times New Roman" w:cs="Times New Roman"/>
                <w:noProof/>
                <w:sz w:val="24"/>
                <w:szCs w:val="24"/>
                <w:lang w:eastAsia="ru-RU"/>
              </w:rPr>
              <w:t>ță</w:t>
            </w:r>
            <w:r w:rsidR="00F74B0E" w:rsidRPr="00187313">
              <w:rPr>
                <w:rFonts w:ascii="Times New Roman" w:hAnsi="Times New Roman" w:cs="Times New Roman"/>
                <w:noProof/>
                <w:sz w:val="24"/>
                <w:szCs w:val="24"/>
                <w:lang w:eastAsia="ru-RU"/>
              </w:rPr>
              <w:t xml:space="preserve"> post-implementare, furnizorul trebuie s</w:t>
            </w:r>
            <w:r w:rsidRPr="00187313">
              <w:rPr>
                <w:rFonts w:ascii="Times New Roman" w:hAnsi="Times New Roman" w:cs="Times New Roman"/>
                <w:noProof/>
                <w:sz w:val="24"/>
                <w:szCs w:val="24"/>
                <w:lang w:eastAsia="ru-RU"/>
              </w:rPr>
              <w:t>ă</w:t>
            </w:r>
            <w:r w:rsidR="00F74B0E" w:rsidRPr="00187313">
              <w:rPr>
                <w:rFonts w:ascii="Times New Roman" w:hAnsi="Times New Roman" w:cs="Times New Roman"/>
                <w:noProof/>
                <w:sz w:val="24"/>
                <w:szCs w:val="24"/>
                <w:lang w:eastAsia="ru-RU"/>
              </w:rPr>
              <w:t xml:space="preserve"> asigure cel pu</w:t>
            </w:r>
            <w:r w:rsidRPr="00187313">
              <w:rPr>
                <w:rFonts w:ascii="Times New Roman" w:hAnsi="Times New Roman" w:cs="Times New Roman"/>
                <w:noProof/>
                <w:sz w:val="24"/>
                <w:szCs w:val="24"/>
                <w:lang w:eastAsia="ru-RU"/>
              </w:rPr>
              <w:t>ț</w:t>
            </w:r>
            <w:r w:rsidR="00F74B0E" w:rsidRPr="00187313">
              <w:rPr>
                <w:rFonts w:ascii="Times New Roman" w:hAnsi="Times New Roman" w:cs="Times New Roman"/>
                <w:noProof/>
                <w:sz w:val="24"/>
                <w:szCs w:val="24"/>
                <w:lang w:eastAsia="ru-RU"/>
              </w:rPr>
              <w:t>in:</w:t>
            </w:r>
          </w:p>
        </w:tc>
        <w:tc>
          <w:tcPr>
            <w:tcW w:w="1701" w:type="dxa"/>
          </w:tcPr>
          <w:p w14:paraId="064E24F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EECE25B"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20818F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021FAD48" w14:textId="77777777" w:rsidTr="00187313">
        <w:trPr>
          <w:jc w:val="center"/>
        </w:trPr>
        <w:tc>
          <w:tcPr>
            <w:tcW w:w="1271" w:type="dxa"/>
          </w:tcPr>
          <w:p w14:paraId="61763A14" w14:textId="67B5E58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8</w:t>
            </w:r>
            <w:r w:rsidRPr="00187313">
              <w:rPr>
                <w:rFonts w:ascii="Times New Roman" w:hAnsi="Times New Roman" w:cs="Times New Roman"/>
                <w:noProof/>
                <w:sz w:val="24"/>
                <w:szCs w:val="24"/>
                <w:lang w:eastAsia="ru-RU"/>
              </w:rPr>
              <w:t xml:space="preserve"> a.</w:t>
            </w:r>
          </w:p>
        </w:tc>
        <w:tc>
          <w:tcPr>
            <w:tcW w:w="5245" w:type="dxa"/>
            <w:tcBorders>
              <w:top w:val="nil"/>
              <w:left w:val="single" w:sz="4" w:space="0" w:color="auto"/>
              <w:bottom w:val="single" w:sz="4" w:space="0" w:color="auto"/>
              <w:right w:val="single" w:sz="4" w:space="0" w:color="auto"/>
            </w:tcBorders>
            <w:vAlign w:val="center"/>
          </w:tcPr>
          <w:p w14:paraId="0F9F021C" w14:textId="2E7726BF"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Toate codurile surs</w:t>
            </w:r>
            <w:r w:rsidR="00751399"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aferente solu</w:t>
            </w:r>
            <w:r w:rsidR="00751399"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sunt transmise, ca parte a unui acord de protecție de tip „escrow”, către un agent escrow recunoscut,  selectat și agreat </w:t>
            </w:r>
            <w:r w:rsidRPr="00187313">
              <w:rPr>
                <w:rFonts w:ascii="Times New Roman" w:hAnsi="Times New Roman" w:cs="Times New Roman"/>
                <w:noProof/>
                <w:sz w:val="24"/>
                <w:szCs w:val="24"/>
                <w:lang w:eastAsia="ru-RU"/>
              </w:rPr>
              <w:lastRenderedPageBreak/>
              <w:t xml:space="preserve">de către Cumpărător și Furnizor, la solicitarea Cumpărătorului (emisă la discreția Cumpărătorului, după acceptanța finală a soluției), într-un termen ce nu va depăși 30 zile lucrătoare, dacă Părțile nu au convenit în mod expres asupra altor termeni. Acestea trebuie sa fie codurile sursa </w:t>
            </w:r>
            <w:r w:rsidR="00751399"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baza c</w:t>
            </w:r>
            <w:r w:rsidR="00751399"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rora au fost produse componentele solu</w:t>
            </w:r>
            <w:r w:rsidR="00751399"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iei </w:t>
            </w:r>
            <w:r w:rsidRPr="00187313">
              <w:rPr>
                <w:rFonts w:ascii="Times New Roman" w:hAnsi="Times New Roman" w:cs="Times New Roman"/>
                <w:sz w:val="24"/>
                <w:szCs w:val="24"/>
                <w:lang w:eastAsia="ru-RU"/>
              </w:rPr>
              <w:t xml:space="preserve">ce sunt rulate la momentul respectiv </w:t>
            </w:r>
            <w:r w:rsidR="00751399" w:rsidRPr="00187313">
              <w:rPr>
                <w:rFonts w:ascii="Times New Roman" w:hAnsi="Times New Roman" w:cs="Times New Roman"/>
                <w:sz w:val="24"/>
                <w:szCs w:val="24"/>
                <w:lang w:eastAsia="ru-RU"/>
              </w:rPr>
              <w:t>î</w:t>
            </w:r>
            <w:r w:rsidRPr="00187313">
              <w:rPr>
                <w:rFonts w:ascii="Times New Roman" w:hAnsi="Times New Roman" w:cs="Times New Roman"/>
                <w:sz w:val="24"/>
                <w:szCs w:val="24"/>
                <w:lang w:eastAsia="ru-RU"/>
              </w:rPr>
              <w:t>n mediul de produc</w:t>
            </w:r>
            <w:r w:rsidR="00751399" w:rsidRPr="00187313">
              <w:rPr>
                <w:rFonts w:ascii="Times New Roman" w:hAnsi="Times New Roman" w:cs="Times New Roman"/>
                <w:sz w:val="24"/>
                <w:szCs w:val="24"/>
                <w:lang w:eastAsia="ru-RU"/>
              </w:rPr>
              <w:t>ț</w:t>
            </w:r>
            <w:r w:rsidRPr="00187313">
              <w:rPr>
                <w:rFonts w:ascii="Times New Roman" w:hAnsi="Times New Roman" w:cs="Times New Roman"/>
                <w:sz w:val="24"/>
                <w:szCs w:val="24"/>
                <w:lang w:eastAsia="ru-RU"/>
              </w:rPr>
              <w:t>ie al BNM</w:t>
            </w:r>
            <w:r w:rsidRPr="00187313">
              <w:rPr>
                <w:rFonts w:ascii="Times New Roman" w:hAnsi="Times New Roman" w:cs="Times New Roman"/>
                <w:noProof/>
                <w:sz w:val="24"/>
                <w:szCs w:val="24"/>
                <w:lang w:eastAsia="ru-RU"/>
              </w:rPr>
              <w:t xml:space="preserve">. Autenticitatea </w:t>
            </w:r>
            <w:r w:rsidR="00751399"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integritatea fi</w:t>
            </w:r>
            <w:r w:rsidR="00751399"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ierelor men</w:t>
            </w:r>
            <w:r w:rsidR="00751399"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ionate va fi confirmat</w:t>
            </w:r>
            <w:r w:rsidR="00751399"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prin semnatura digital</w:t>
            </w:r>
            <w:r w:rsidR="00751399"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a furnizorului</w:t>
            </w:r>
            <w:r w:rsidR="00D137B6" w:rsidRPr="00187313">
              <w:rPr>
                <w:rFonts w:ascii="Times New Roman" w:hAnsi="Times New Roman" w:cs="Times New Roman"/>
                <w:noProof/>
                <w:sz w:val="24"/>
                <w:szCs w:val="24"/>
                <w:lang w:eastAsia="ru-RU"/>
              </w:rPr>
              <w:t>. Acordul de tip escrow va acoperi o perioadă de cel puțin 5 ani</w:t>
            </w:r>
            <w:r w:rsidRPr="00187313">
              <w:rPr>
                <w:rFonts w:ascii="Times New Roman" w:hAnsi="Times New Roman" w:cs="Times New Roman"/>
                <w:noProof/>
                <w:sz w:val="24"/>
                <w:szCs w:val="24"/>
                <w:lang w:eastAsia="ru-RU"/>
              </w:rPr>
              <w:t xml:space="preserve">; </w:t>
            </w:r>
          </w:p>
        </w:tc>
        <w:tc>
          <w:tcPr>
            <w:tcW w:w="1701" w:type="dxa"/>
          </w:tcPr>
          <w:p w14:paraId="6220B4C7"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lastRenderedPageBreak/>
              <w:t>Obligatorie</w:t>
            </w:r>
          </w:p>
        </w:tc>
        <w:tc>
          <w:tcPr>
            <w:tcW w:w="850" w:type="dxa"/>
          </w:tcPr>
          <w:p w14:paraId="1BC4108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D6C630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4713217" w14:textId="77777777" w:rsidTr="00187313">
        <w:trPr>
          <w:jc w:val="center"/>
        </w:trPr>
        <w:tc>
          <w:tcPr>
            <w:tcW w:w="1271" w:type="dxa"/>
          </w:tcPr>
          <w:p w14:paraId="14475D4E" w14:textId="26C28C3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8</w:t>
            </w:r>
            <w:r w:rsidRPr="00187313">
              <w:rPr>
                <w:rFonts w:ascii="Times New Roman" w:hAnsi="Times New Roman" w:cs="Times New Roman"/>
                <w:noProof/>
                <w:sz w:val="24"/>
                <w:szCs w:val="24"/>
                <w:lang w:eastAsia="ru-RU"/>
              </w:rPr>
              <w:t xml:space="preserve"> b.</w:t>
            </w:r>
          </w:p>
        </w:tc>
        <w:tc>
          <w:tcPr>
            <w:tcW w:w="5245" w:type="dxa"/>
            <w:tcBorders>
              <w:top w:val="nil"/>
              <w:left w:val="single" w:sz="4" w:space="0" w:color="auto"/>
              <w:bottom w:val="single" w:sz="4" w:space="0" w:color="auto"/>
              <w:right w:val="single" w:sz="4" w:space="0" w:color="auto"/>
            </w:tcBorders>
            <w:vAlign w:val="center"/>
          </w:tcPr>
          <w:p w14:paraId="10D32B05" w14:textId="37C41649"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Toat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documenta</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aferent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solu</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 este actualizat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520B9F"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transmis</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c</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w:t>
            </w:r>
          </w:p>
        </w:tc>
        <w:tc>
          <w:tcPr>
            <w:tcW w:w="1701" w:type="dxa"/>
          </w:tcPr>
          <w:p w14:paraId="10261358"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1FC0D71C"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2B3391E8"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5764BA1" w14:textId="77777777" w:rsidTr="00187313">
        <w:trPr>
          <w:jc w:val="center"/>
        </w:trPr>
        <w:tc>
          <w:tcPr>
            <w:tcW w:w="1271" w:type="dxa"/>
          </w:tcPr>
          <w:p w14:paraId="359BA121" w14:textId="6792536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8</w:t>
            </w:r>
            <w:r w:rsidRPr="00187313">
              <w:rPr>
                <w:rFonts w:ascii="Times New Roman" w:hAnsi="Times New Roman" w:cs="Times New Roman"/>
                <w:noProof/>
                <w:sz w:val="24"/>
                <w:szCs w:val="24"/>
                <w:lang w:eastAsia="ru-RU"/>
              </w:rPr>
              <w:t xml:space="preserve"> c.</w:t>
            </w:r>
          </w:p>
        </w:tc>
        <w:tc>
          <w:tcPr>
            <w:tcW w:w="5245" w:type="dxa"/>
            <w:tcBorders>
              <w:top w:val="nil"/>
              <w:left w:val="single" w:sz="4" w:space="0" w:color="auto"/>
              <w:bottom w:val="single" w:sz="4" w:space="0" w:color="auto"/>
              <w:right w:val="single" w:sz="4" w:space="0" w:color="auto"/>
            </w:tcBorders>
            <w:vAlign w:val="center"/>
          </w:tcPr>
          <w:p w14:paraId="2E8143BC" w14:textId="03492131"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Toate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nregistr</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rile aferente solicit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rilor BNM efectuate pe partea furnizorului (pentru incidente, probleme, consultan</w:t>
            </w:r>
            <w:r w:rsidR="00520B9F"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modific</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 dezvolt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ri, etc.) sunt exportate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 format comun (ex. CSV, XLS) </w:t>
            </w:r>
            <w:r w:rsidR="00520B9F"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transmise c</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tre BNM;</w:t>
            </w:r>
          </w:p>
        </w:tc>
        <w:tc>
          <w:tcPr>
            <w:tcW w:w="1701" w:type="dxa"/>
          </w:tcPr>
          <w:p w14:paraId="3010477C"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7B931EC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DF4DAAF"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498AFF9E" w14:textId="77777777" w:rsidTr="00187313">
        <w:trPr>
          <w:jc w:val="center"/>
        </w:trPr>
        <w:tc>
          <w:tcPr>
            <w:tcW w:w="1271" w:type="dxa"/>
          </w:tcPr>
          <w:p w14:paraId="56405A72" w14:textId="5DC65FC5"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8</w:t>
            </w:r>
            <w:r w:rsidRPr="00187313">
              <w:rPr>
                <w:rFonts w:ascii="Times New Roman" w:hAnsi="Times New Roman" w:cs="Times New Roman"/>
                <w:noProof/>
                <w:sz w:val="24"/>
                <w:szCs w:val="24"/>
                <w:lang w:eastAsia="ru-RU"/>
              </w:rPr>
              <w:t xml:space="preserve"> d.</w:t>
            </w:r>
          </w:p>
        </w:tc>
        <w:tc>
          <w:tcPr>
            <w:tcW w:w="5245" w:type="dxa"/>
            <w:tcBorders>
              <w:top w:val="nil"/>
              <w:left w:val="single" w:sz="4" w:space="0" w:color="auto"/>
              <w:bottom w:val="single" w:sz="4" w:space="0" w:color="auto"/>
              <w:right w:val="single" w:sz="4" w:space="0" w:color="auto"/>
            </w:tcBorders>
            <w:vAlign w:val="center"/>
          </w:tcPr>
          <w:p w14:paraId="7DDAA419" w14:textId="41B952D4"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Furnizorul va p</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stra pentru un termen de un an calendaristic toate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nregistrarile produse pe parcursul prest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serviciilor, codurile surs</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w:t>
            </w:r>
            <w:r w:rsidR="00520B9F" w:rsidRPr="00187313">
              <w:rPr>
                <w:rFonts w:ascii="Times New Roman" w:hAnsi="Times New Roman" w:cs="Times New Roman"/>
                <w:noProof/>
                <w:sz w:val="24"/>
                <w:szCs w:val="24"/>
                <w:lang w:eastAsia="ru-RU"/>
              </w:rPr>
              <w:t>și</w:t>
            </w:r>
            <w:r w:rsidRPr="00187313">
              <w:rPr>
                <w:rFonts w:ascii="Times New Roman" w:hAnsi="Times New Roman" w:cs="Times New Roman"/>
                <w:noProof/>
                <w:sz w:val="24"/>
                <w:szCs w:val="24"/>
                <w:lang w:eastAsia="ru-RU"/>
              </w:rPr>
              <w:t xml:space="preserve"> documenta</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ia aferent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solu</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iei.</w:t>
            </w:r>
          </w:p>
        </w:tc>
        <w:tc>
          <w:tcPr>
            <w:tcW w:w="1701" w:type="dxa"/>
          </w:tcPr>
          <w:p w14:paraId="47D6475F"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027CDDC2"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333313CA"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72049623" w14:textId="77777777" w:rsidTr="00187313">
        <w:trPr>
          <w:jc w:val="center"/>
        </w:trPr>
        <w:tc>
          <w:tcPr>
            <w:tcW w:w="1271" w:type="dxa"/>
          </w:tcPr>
          <w:p w14:paraId="747D39C8" w14:textId="56A0028A"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E7062A" w:rsidRPr="00187313">
              <w:rPr>
                <w:rFonts w:ascii="Times New Roman" w:hAnsi="Times New Roman" w:cs="Times New Roman"/>
                <w:noProof/>
                <w:sz w:val="24"/>
                <w:szCs w:val="24"/>
                <w:lang w:eastAsia="ru-RU"/>
              </w:rPr>
              <w:t>5</w:t>
            </w:r>
            <w:r w:rsidR="00162E5A">
              <w:rPr>
                <w:rFonts w:ascii="Times New Roman" w:hAnsi="Times New Roman" w:cs="Times New Roman"/>
                <w:noProof/>
                <w:sz w:val="24"/>
                <w:szCs w:val="24"/>
                <w:lang w:eastAsia="ru-RU"/>
              </w:rPr>
              <w:t>9</w:t>
            </w:r>
          </w:p>
        </w:tc>
        <w:tc>
          <w:tcPr>
            <w:tcW w:w="5245" w:type="dxa"/>
            <w:tcBorders>
              <w:top w:val="nil"/>
              <w:left w:val="single" w:sz="4" w:space="0" w:color="auto"/>
              <w:bottom w:val="single" w:sz="4" w:space="0" w:color="auto"/>
              <w:right w:val="single" w:sz="4" w:space="0" w:color="auto"/>
            </w:tcBorders>
            <w:vAlign w:val="center"/>
          </w:tcPr>
          <w:p w14:paraId="031EAD0A" w14:textId="78BE3C46"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Pentru un termen de un an calendaristic dup</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expirarea contractului de suport, furnizorul va fi dispus sa coopereze cu ter</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e p</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rti autorizate de BNM,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vederea prest</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rii c</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tre BNM a serviciilor de suport </w:t>
            </w:r>
            <w:r w:rsidR="00520B9F"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mentenan</w:t>
            </w:r>
            <w:r w:rsidR="00520B9F" w:rsidRPr="00187313">
              <w:rPr>
                <w:rFonts w:ascii="Times New Roman" w:hAnsi="Times New Roman" w:cs="Times New Roman"/>
                <w:noProof/>
                <w:sz w:val="24"/>
                <w:szCs w:val="24"/>
                <w:lang w:eastAsia="ru-RU"/>
              </w:rPr>
              <w:t>ță</w:t>
            </w:r>
            <w:r w:rsidRPr="00187313">
              <w:rPr>
                <w:rFonts w:ascii="Times New Roman" w:hAnsi="Times New Roman" w:cs="Times New Roman"/>
                <w:noProof/>
                <w:sz w:val="24"/>
                <w:szCs w:val="24"/>
                <w:lang w:eastAsia="ru-RU"/>
              </w:rPr>
              <w:t xml:space="preserve"> post-implementare.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acest scop furnizorul va asigura cel pu</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 furnizarea oric</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rei informa</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ii de</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inute ce ar ajuta la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mbun</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t</w:t>
            </w:r>
            <w:r w:rsidR="00520B9F"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irea serviciilor.</w:t>
            </w:r>
          </w:p>
        </w:tc>
        <w:tc>
          <w:tcPr>
            <w:tcW w:w="1701" w:type="dxa"/>
          </w:tcPr>
          <w:p w14:paraId="4AE10404" w14:textId="77777777" w:rsidR="00F74B0E" w:rsidRPr="00187313" w:rsidRDefault="00F74B0E" w:rsidP="0084589B">
            <w:pPr>
              <w:spacing w:after="0"/>
              <w:rPr>
                <w:rFonts w:ascii="Times New Roman" w:hAnsi="Times New Roman" w:cs="Times New Roman"/>
                <w:sz w:val="24"/>
                <w:szCs w:val="24"/>
              </w:rPr>
            </w:pPr>
            <w:r w:rsidRPr="00187313">
              <w:rPr>
                <w:rFonts w:ascii="Times New Roman" w:hAnsi="Times New Roman" w:cs="Times New Roman"/>
                <w:noProof/>
                <w:sz w:val="24"/>
                <w:szCs w:val="24"/>
                <w:lang w:eastAsia="ru-RU"/>
              </w:rPr>
              <w:t>Obligatorie</w:t>
            </w:r>
          </w:p>
        </w:tc>
        <w:tc>
          <w:tcPr>
            <w:tcW w:w="850" w:type="dxa"/>
          </w:tcPr>
          <w:p w14:paraId="3563EDD0"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085CFA8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r w:rsidR="00F74B0E" w:rsidRPr="00187313" w14:paraId="242111FE" w14:textId="77777777" w:rsidTr="00187313">
        <w:trPr>
          <w:jc w:val="center"/>
        </w:trPr>
        <w:tc>
          <w:tcPr>
            <w:tcW w:w="1271" w:type="dxa"/>
          </w:tcPr>
          <w:p w14:paraId="3500AF48" w14:textId="3CA6EE48"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CP.</w:t>
            </w:r>
            <w:r w:rsidR="00162E5A">
              <w:rPr>
                <w:rFonts w:ascii="Times New Roman" w:hAnsi="Times New Roman" w:cs="Times New Roman"/>
                <w:noProof/>
                <w:sz w:val="24"/>
                <w:szCs w:val="24"/>
                <w:lang w:eastAsia="ru-RU"/>
              </w:rPr>
              <w:t>60</w:t>
            </w:r>
          </w:p>
        </w:tc>
        <w:tc>
          <w:tcPr>
            <w:tcW w:w="5245" w:type="dxa"/>
            <w:tcBorders>
              <w:top w:val="nil"/>
              <w:left w:val="single" w:sz="4" w:space="0" w:color="auto"/>
              <w:bottom w:val="single" w:sz="8" w:space="0" w:color="auto"/>
              <w:right w:val="single" w:sz="4" w:space="0" w:color="auto"/>
            </w:tcBorders>
            <w:vAlign w:val="center"/>
          </w:tcPr>
          <w:p w14:paraId="76512CA7" w14:textId="4E26E769" w:rsidR="00F74B0E" w:rsidRPr="00187313" w:rsidRDefault="00F74B0E" w:rsidP="00187313">
            <w:pPr>
              <w:spacing w:after="0"/>
              <w:jc w:val="both"/>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 xml:space="preserve">Ofertantul va include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n oferta sa informa</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ie cu privire la abordarea propus</w:t>
            </w:r>
            <w:r w:rsidR="00520B9F" w:rsidRPr="00187313">
              <w:rPr>
                <w:rFonts w:ascii="Times New Roman" w:hAnsi="Times New Roman" w:cs="Times New Roman"/>
                <w:noProof/>
                <w:sz w:val="24"/>
                <w:szCs w:val="24"/>
                <w:lang w:eastAsia="ru-RU"/>
              </w:rPr>
              <w:t>ă</w:t>
            </w:r>
            <w:r w:rsidRPr="00187313">
              <w:rPr>
                <w:rFonts w:ascii="Times New Roman" w:hAnsi="Times New Roman" w:cs="Times New Roman"/>
                <w:noProof/>
                <w:sz w:val="24"/>
                <w:szCs w:val="24"/>
                <w:lang w:eastAsia="ru-RU"/>
              </w:rPr>
              <w:t xml:space="preserve"> pentru </w:t>
            </w:r>
            <w:r w:rsidR="00520B9F" w:rsidRPr="00187313">
              <w:rPr>
                <w:rFonts w:ascii="Times New Roman" w:hAnsi="Times New Roman" w:cs="Times New Roman"/>
                <w:noProof/>
                <w:sz w:val="24"/>
                <w:szCs w:val="24"/>
                <w:lang w:eastAsia="ru-RU"/>
              </w:rPr>
              <w:t>î</w:t>
            </w:r>
            <w:r w:rsidRPr="00187313">
              <w:rPr>
                <w:rFonts w:ascii="Times New Roman" w:hAnsi="Times New Roman" w:cs="Times New Roman"/>
                <w:noProof/>
                <w:sz w:val="24"/>
                <w:szCs w:val="24"/>
                <w:lang w:eastAsia="ru-RU"/>
              </w:rPr>
              <w:t xml:space="preserve">ncetarea serviciilor de suport </w:t>
            </w:r>
            <w:r w:rsidR="00520B9F"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men</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inerea post-implement</w:t>
            </w:r>
            <w:r w:rsidR="00520B9F" w:rsidRPr="00187313">
              <w:rPr>
                <w:rFonts w:ascii="Times New Roman" w:hAnsi="Times New Roman" w:cs="Times New Roman"/>
                <w:noProof/>
                <w:sz w:val="24"/>
                <w:szCs w:val="24"/>
                <w:lang w:eastAsia="ru-RU"/>
              </w:rPr>
              <w:t>ării</w:t>
            </w:r>
            <w:r w:rsidRPr="00187313">
              <w:rPr>
                <w:rFonts w:ascii="Times New Roman" w:hAnsi="Times New Roman" w:cs="Times New Roman"/>
                <w:noProof/>
                <w:sz w:val="24"/>
                <w:szCs w:val="24"/>
                <w:lang w:eastAsia="ru-RU"/>
              </w:rPr>
              <w:t xml:space="preserve">, </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in</w:t>
            </w:r>
            <w:r w:rsidR="00520B9F" w:rsidRPr="00187313">
              <w:rPr>
                <w:rFonts w:ascii="Times New Roman" w:hAnsi="Times New Roman" w:cs="Times New Roman"/>
                <w:noProof/>
                <w:sz w:val="24"/>
                <w:szCs w:val="24"/>
                <w:lang w:eastAsia="ru-RU"/>
              </w:rPr>
              <w:t>â</w:t>
            </w:r>
            <w:r w:rsidRPr="00187313">
              <w:rPr>
                <w:rFonts w:ascii="Times New Roman" w:hAnsi="Times New Roman" w:cs="Times New Roman"/>
                <w:noProof/>
                <w:sz w:val="24"/>
                <w:szCs w:val="24"/>
                <w:lang w:eastAsia="ru-RU"/>
              </w:rPr>
              <w:t>nd cont de cerin</w:t>
            </w:r>
            <w:r w:rsidR="00520B9F" w:rsidRPr="00187313">
              <w:rPr>
                <w:rFonts w:ascii="Times New Roman" w:hAnsi="Times New Roman" w:cs="Times New Roman"/>
                <w:noProof/>
                <w:sz w:val="24"/>
                <w:szCs w:val="24"/>
                <w:lang w:eastAsia="ru-RU"/>
              </w:rPr>
              <w:t>ț</w:t>
            </w:r>
            <w:r w:rsidRPr="00187313">
              <w:rPr>
                <w:rFonts w:ascii="Times New Roman" w:hAnsi="Times New Roman" w:cs="Times New Roman"/>
                <w:noProof/>
                <w:sz w:val="24"/>
                <w:szCs w:val="24"/>
                <w:lang w:eastAsia="ru-RU"/>
              </w:rPr>
              <w:t xml:space="preserve">ele </w:t>
            </w:r>
            <w:r w:rsidR="00520B9F" w:rsidRPr="00187313">
              <w:rPr>
                <w:rFonts w:ascii="Times New Roman" w:hAnsi="Times New Roman" w:cs="Times New Roman"/>
                <w:noProof/>
                <w:sz w:val="24"/>
                <w:szCs w:val="24"/>
                <w:lang w:eastAsia="ru-RU"/>
              </w:rPr>
              <w:t>ș</w:t>
            </w:r>
            <w:r w:rsidRPr="00187313">
              <w:rPr>
                <w:rFonts w:ascii="Times New Roman" w:hAnsi="Times New Roman" w:cs="Times New Roman"/>
                <w:noProof/>
                <w:sz w:val="24"/>
                <w:szCs w:val="24"/>
                <w:lang w:eastAsia="ru-RU"/>
              </w:rPr>
              <w:t>i necesit</w:t>
            </w:r>
            <w:r w:rsidR="00520B9F" w:rsidRPr="00187313">
              <w:rPr>
                <w:rFonts w:ascii="Times New Roman" w:hAnsi="Times New Roman" w:cs="Times New Roman"/>
                <w:noProof/>
                <w:sz w:val="24"/>
                <w:szCs w:val="24"/>
                <w:lang w:eastAsia="ru-RU"/>
              </w:rPr>
              <w:t>ăț</w:t>
            </w:r>
            <w:r w:rsidRPr="00187313">
              <w:rPr>
                <w:rFonts w:ascii="Times New Roman" w:hAnsi="Times New Roman" w:cs="Times New Roman"/>
                <w:noProof/>
                <w:sz w:val="24"/>
                <w:szCs w:val="24"/>
                <w:lang w:eastAsia="ru-RU"/>
              </w:rPr>
              <w:t>ile BNM.</w:t>
            </w:r>
          </w:p>
        </w:tc>
        <w:tc>
          <w:tcPr>
            <w:tcW w:w="1701" w:type="dxa"/>
          </w:tcPr>
          <w:p w14:paraId="232AF828" w14:textId="77777777" w:rsidR="00F74B0E" w:rsidRPr="00187313" w:rsidRDefault="00F74B0E" w:rsidP="0084589B">
            <w:pPr>
              <w:spacing w:after="0"/>
              <w:rPr>
                <w:rFonts w:ascii="Times New Roman" w:hAnsi="Times New Roman" w:cs="Times New Roman"/>
                <w:noProof/>
                <w:sz w:val="24"/>
                <w:szCs w:val="24"/>
                <w:lang w:eastAsia="ru-RU"/>
              </w:rPr>
            </w:pPr>
            <w:r w:rsidRPr="00187313">
              <w:rPr>
                <w:rFonts w:ascii="Times New Roman" w:hAnsi="Times New Roman" w:cs="Times New Roman"/>
                <w:noProof/>
                <w:sz w:val="24"/>
                <w:szCs w:val="24"/>
                <w:lang w:eastAsia="ru-RU"/>
              </w:rPr>
              <w:t>Obligatorie</w:t>
            </w:r>
          </w:p>
        </w:tc>
        <w:tc>
          <w:tcPr>
            <w:tcW w:w="850" w:type="dxa"/>
          </w:tcPr>
          <w:p w14:paraId="427EE92D"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c>
          <w:tcPr>
            <w:tcW w:w="851" w:type="dxa"/>
          </w:tcPr>
          <w:p w14:paraId="1A6EB4F6" w14:textId="77777777" w:rsidR="00F74B0E" w:rsidRPr="00187313" w:rsidRDefault="00F74B0E" w:rsidP="0084589B">
            <w:pPr>
              <w:spacing w:after="0"/>
              <w:jc w:val="center"/>
              <w:rPr>
                <w:rFonts w:ascii="Times New Roman" w:hAnsi="Times New Roman" w:cs="Times New Roman"/>
                <w:sz w:val="24"/>
                <w:szCs w:val="24"/>
              </w:rPr>
            </w:pPr>
            <w:r w:rsidRPr="00187313">
              <w:rPr>
                <w:rFonts w:ascii="Times New Roman" w:hAnsi="Times New Roman" w:cs="Times New Roman"/>
                <w:sz w:val="24"/>
                <w:szCs w:val="24"/>
              </w:rPr>
              <w:t>+</w:t>
            </w:r>
          </w:p>
        </w:tc>
      </w:tr>
    </w:tbl>
    <w:p w14:paraId="1C5B29C5" w14:textId="7F8CA55B" w:rsidR="004C43B5" w:rsidRDefault="004C43B5" w:rsidP="004F1901">
      <w:pPr>
        <w:pStyle w:val="Heading2"/>
        <w:tabs>
          <w:tab w:val="left" w:pos="709"/>
        </w:tabs>
        <w:spacing w:line="276" w:lineRule="auto"/>
        <w:rPr>
          <w:rFonts w:ascii="Times New Roman" w:hAnsi="Times New Roman"/>
          <w:iCs/>
          <w:color w:val="auto"/>
          <w:sz w:val="24"/>
          <w:szCs w:val="24"/>
          <w:lang w:val="ro-MD"/>
        </w:rPr>
      </w:pPr>
      <w:bookmarkStart w:id="30" w:name="_Toc378845037"/>
    </w:p>
    <w:p w14:paraId="7CCDAE48" w14:textId="77777777" w:rsidR="004F1901" w:rsidRDefault="004F1901" w:rsidP="004F1901"/>
    <w:p w14:paraId="2DEF4E38" w14:textId="77777777" w:rsidR="004F1901" w:rsidRDefault="004F1901" w:rsidP="004F1901"/>
    <w:p w14:paraId="596248DC" w14:textId="77777777" w:rsidR="004F1901" w:rsidRDefault="004F1901" w:rsidP="004F1901"/>
    <w:p w14:paraId="7B935D9A" w14:textId="77777777" w:rsidR="004F1901" w:rsidRDefault="004F1901" w:rsidP="004F1901"/>
    <w:p w14:paraId="7C46B278" w14:textId="77777777" w:rsidR="004F1901" w:rsidRDefault="004F1901" w:rsidP="004F1901"/>
    <w:p w14:paraId="5AE0BF88" w14:textId="77777777" w:rsidR="004F1901" w:rsidRPr="004F1901" w:rsidRDefault="004F1901" w:rsidP="004F1901">
      <w:pPr>
        <w:pStyle w:val="Heading2"/>
        <w:numPr>
          <w:ilvl w:val="1"/>
          <w:numId w:val="41"/>
        </w:numPr>
        <w:tabs>
          <w:tab w:val="left" w:pos="709"/>
        </w:tabs>
        <w:spacing w:line="276" w:lineRule="auto"/>
        <w:ind w:left="567" w:hanging="567"/>
        <w:rPr>
          <w:rFonts w:ascii="Times New Roman" w:hAnsi="Times New Roman"/>
          <w:iCs/>
          <w:sz w:val="24"/>
          <w:szCs w:val="24"/>
        </w:rPr>
      </w:pPr>
    </w:p>
    <w:p w14:paraId="23BC01D6" w14:textId="4C8B702C" w:rsidR="0084589B" w:rsidRPr="00187313" w:rsidRDefault="0084589B" w:rsidP="00537DFF">
      <w:pPr>
        <w:pStyle w:val="Heading2"/>
        <w:tabs>
          <w:tab w:val="left" w:pos="709"/>
        </w:tabs>
        <w:spacing w:line="276" w:lineRule="auto"/>
        <w:rPr>
          <w:rFonts w:ascii="Times New Roman" w:hAnsi="Times New Roman"/>
          <w:iCs/>
          <w:color w:val="auto"/>
          <w:sz w:val="24"/>
          <w:szCs w:val="24"/>
          <w:lang w:val="ro-MD"/>
        </w:rPr>
      </w:pPr>
      <w:r w:rsidRPr="00187313">
        <w:rPr>
          <w:rFonts w:ascii="Times New Roman" w:hAnsi="Times New Roman"/>
          <w:iCs/>
          <w:color w:val="auto"/>
          <w:sz w:val="24"/>
          <w:szCs w:val="24"/>
          <w:lang w:val="ro-MD"/>
        </w:rPr>
        <w:t>TERMENI ȘI ACRONIME</w:t>
      </w:r>
      <w:bookmarkEnd w:id="30"/>
    </w:p>
    <w:p w14:paraId="7E9F29EF" w14:textId="77777777" w:rsidR="0084589B" w:rsidRPr="00187313" w:rsidRDefault="0084589B" w:rsidP="00884DA1">
      <w:pPr>
        <w:pStyle w:val="Heading3"/>
        <w:rPr>
          <w:rFonts w:ascii="Times New Roman" w:hAnsi="Times New Roman"/>
          <w:iCs/>
          <w:color w:val="auto"/>
          <w:lang w:val="ro-MD"/>
        </w:rPr>
      </w:pPr>
      <w:bookmarkStart w:id="31" w:name="_Toc378845038"/>
      <w:r w:rsidRPr="00187313">
        <w:rPr>
          <w:rFonts w:ascii="Times New Roman" w:hAnsi="Times New Roman"/>
          <w:iCs/>
          <w:color w:val="auto"/>
          <w:lang w:val="ro-MD"/>
        </w:rPr>
        <w:t>Acronime</w:t>
      </w:r>
      <w:bookmarkEnd w:id="31"/>
    </w:p>
    <w:p w14:paraId="3B18A2B2"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BNM – Banca Națională a Moldovei</w:t>
      </w:r>
    </w:p>
    <w:p w14:paraId="3B265DA8"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BPMN – Business Process Modelling Notation</w:t>
      </w:r>
    </w:p>
    <w:p w14:paraId="49E3CB73"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CBS – Core Banking System</w:t>
      </w:r>
    </w:p>
    <w:p w14:paraId="4300D750"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CBN – Certificatele Băncii Naționale</w:t>
      </w:r>
    </w:p>
    <w:p w14:paraId="1250FE6B"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ERP – Entreprise Resource Planning System</w:t>
      </w:r>
    </w:p>
    <w:p w14:paraId="483D06FE"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FMI – Fondul Monetar Internațional</w:t>
      </w:r>
    </w:p>
    <w:p w14:paraId="684219FC"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IBAN - International Bank Account Number</w:t>
      </w:r>
    </w:p>
    <w:p w14:paraId="4AEBBEF9"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IF – instrumente financiare</w:t>
      </w:r>
    </w:p>
    <w:p w14:paraId="510A3BE9"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ISIN – International Securities Internation Number</w:t>
      </w:r>
    </w:p>
    <w:p w14:paraId="10A9313D"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KPI – Indicatori cheie de performanță</w:t>
      </w:r>
    </w:p>
    <w:p w14:paraId="45D2B199"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LDAP – Lightweight Directory Access Protocol</w:t>
      </w:r>
    </w:p>
    <w:p w14:paraId="3EF41C84"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MDL – Lei moldovenești</w:t>
      </w:r>
    </w:p>
    <w:p w14:paraId="35F6B6F1"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SAML – Security Assertion Markup Language</w:t>
      </w:r>
    </w:p>
    <w:p w14:paraId="54D4FDDD" w14:textId="7F30DAB2"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SAPI – Sistemul Automatizat de Plăți Inte</w:t>
      </w:r>
      <w:r w:rsidR="004F6D32" w:rsidRPr="00187313">
        <w:rPr>
          <w:rFonts w:ascii="Times New Roman" w:hAnsi="Times New Roman" w:cs="Times New Roman"/>
          <w:sz w:val="24"/>
          <w:lang w:val="ro-MD"/>
        </w:rPr>
        <w:t>rne</w:t>
      </w:r>
    </w:p>
    <w:p w14:paraId="0A1BD79D"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 xml:space="preserve">SI – Sistem informatic </w:t>
      </w:r>
    </w:p>
    <w:p w14:paraId="692B4AB8"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SGED – Sistemul de gestiune electronică a documentelor BNM</w:t>
      </w:r>
    </w:p>
    <w:p w14:paraId="3CDE66E3"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SOA – Service Oriented Architecture</w:t>
      </w:r>
    </w:p>
    <w:p w14:paraId="3B1DD779"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SPOF – Single Point of Failure</w:t>
      </w:r>
    </w:p>
    <w:p w14:paraId="02E021F7"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TI – Tehnologii Informaționale</w:t>
      </w:r>
    </w:p>
    <w:p w14:paraId="6B83AE82" w14:textId="4B232BAA"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 xml:space="preserve">TCO – </w:t>
      </w:r>
      <w:r w:rsidR="005A7E5D" w:rsidRPr="00187313">
        <w:rPr>
          <w:rFonts w:ascii="Times New Roman" w:hAnsi="Times New Roman" w:cs="Times New Roman"/>
          <w:sz w:val="24"/>
          <w:lang w:val="ro-MD"/>
        </w:rPr>
        <w:t>T</w:t>
      </w:r>
      <w:r w:rsidRPr="00187313">
        <w:rPr>
          <w:rFonts w:ascii="Times New Roman" w:hAnsi="Times New Roman" w:cs="Times New Roman"/>
          <w:sz w:val="24"/>
          <w:lang w:val="ro-MD"/>
        </w:rPr>
        <w:t>otal cost of ownership</w:t>
      </w:r>
    </w:p>
    <w:p w14:paraId="35CAB0C2" w14:textId="77777777"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TOGAF – The Open Group Architecture Framework</w:t>
      </w:r>
    </w:p>
    <w:p w14:paraId="3BEBD2E0" w14:textId="1F4EECE8"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 xml:space="preserve">Va Bank – </w:t>
      </w:r>
      <w:r w:rsidR="005A7E5D" w:rsidRPr="00187313">
        <w:rPr>
          <w:rFonts w:ascii="Times New Roman" w:hAnsi="Times New Roman" w:cs="Times New Roman"/>
          <w:sz w:val="24"/>
          <w:lang w:val="ro-MD"/>
        </w:rPr>
        <w:t>S</w:t>
      </w:r>
      <w:r w:rsidRPr="00187313">
        <w:rPr>
          <w:rFonts w:ascii="Times New Roman" w:hAnsi="Times New Roman" w:cs="Times New Roman"/>
          <w:sz w:val="24"/>
          <w:lang w:val="ro-MD"/>
        </w:rPr>
        <w:t>oluția informatică de gestiune resurse și operațiuni bancare utilizată curent de BNM</w:t>
      </w:r>
    </w:p>
    <w:p w14:paraId="6105B164" w14:textId="31E33315" w:rsidR="0084589B" w:rsidRPr="00187313" w:rsidRDefault="0084589B" w:rsidP="00395736">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 xml:space="preserve">VM – </w:t>
      </w:r>
      <w:r w:rsidR="005A7E5D" w:rsidRPr="00187313">
        <w:rPr>
          <w:rFonts w:ascii="Times New Roman" w:hAnsi="Times New Roman" w:cs="Times New Roman"/>
          <w:sz w:val="24"/>
          <w:lang w:val="ro-MD"/>
        </w:rPr>
        <w:t>V</w:t>
      </w:r>
      <w:r w:rsidRPr="00187313">
        <w:rPr>
          <w:rFonts w:ascii="Times New Roman" w:hAnsi="Times New Roman" w:cs="Times New Roman"/>
          <w:sz w:val="24"/>
          <w:lang w:val="ro-MD"/>
        </w:rPr>
        <w:t>alori mobiliare</w:t>
      </w:r>
    </w:p>
    <w:p w14:paraId="462432E4" w14:textId="6E9287C2" w:rsidR="00187313" w:rsidRPr="00187313" w:rsidRDefault="0084589B" w:rsidP="004F1901">
      <w:pPr>
        <w:pStyle w:val="E-numbering1"/>
        <w:ind w:left="360"/>
        <w:rPr>
          <w:rFonts w:ascii="Times New Roman" w:hAnsi="Times New Roman" w:cs="Times New Roman"/>
          <w:sz w:val="24"/>
          <w:lang w:val="ro-MD"/>
        </w:rPr>
      </w:pPr>
      <w:r w:rsidRPr="00187313">
        <w:rPr>
          <w:rFonts w:ascii="Times New Roman" w:hAnsi="Times New Roman" w:cs="Times New Roman"/>
          <w:sz w:val="24"/>
          <w:lang w:val="ro-MD"/>
        </w:rPr>
        <w:t>BI -  Business Intelligence</w:t>
      </w:r>
    </w:p>
    <w:p w14:paraId="091B57A3" w14:textId="77777777" w:rsidR="0084589B" w:rsidRPr="00187313" w:rsidRDefault="0084589B" w:rsidP="00187313">
      <w:pPr>
        <w:pStyle w:val="Heading3"/>
        <w:spacing w:before="0"/>
        <w:jc w:val="both"/>
        <w:rPr>
          <w:rFonts w:ascii="Times New Roman" w:hAnsi="Times New Roman"/>
          <w:iCs/>
          <w:color w:val="auto"/>
          <w:lang w:val="ro-MD"/>
        </w:rPr>
      </w:pPr>
      <w:bookmarkStart w:id="32" w:name="_Toc378845039"/>
      <w:r w:rsidRPr="00187313">
        <w:rPr>
          <w:rFonts w:ascii="Times New Roman" w:hAnsi="Times New Roman"/>
          <w:iCs/>
          <w:color w:val="auto"/>
          <w:lang w:val="ro-MD"/>
        </w:rPr>
        <w:t>Termeni</w:t>
      </w:r>
      <w:bookmarkEnd w:id="32"/>
      <w:r w:rsidRPr="00187313">
        <w:rPr>
          <w:rFonts w:ascii="Times New Roman" w:hAnsi="Times New Roman"/>
          <w:iCs/>
          <w:color w:val="auto"/>
          <w:lang w:val="ro-MD"/>
        </w:rPr>
        <w:t xml:space="preserve"> </w:t>
      </w:r>
    </w:p>
    <w:p w14:paraId="78FDC355" w14:textId="77777777" w:rsidR="0084589B" w:rsidRPr="00187313" w:rsidRDefault="0084589B" w:rsidP="00187313">
      <w:pPr>
        <w:spacing w:after="0" w:line="240" w:lineRule="auto"/>
        <w:jc w:val="both"/>
        <w:rPr>
          <w:rFonts w:ascii="Times New Roman" w:hAnsi="Times New Roman" w:cs="Times New Roman"/>
          <w:sz w:val="24"/>
        </w:rPr>
      </w:pPr>
      <w:r w:rsidRPr="00187313">
        <w:rPr>
          <w:rFonts w:ascii="Times New Roman" w:hAnsi="Times New Roman" w:cs="Times New Roman"/>
          <w:sz w:val="24"/>
        </w:rPr>
        <w:t>Procesarea pe loturi - procesarea tranzacţiilor dintr-un grup sau lot;</w:t>
      </w:r>
    </w:p>
    <w:p w14:paraId="3A3B79C8" w14:textId="77777777" w:rsidR="0084589B" w:rsidRPr="00187313" w:rsidRDefault="0084589B" w:rsidP="00187313">
      <w:pPr>
        <w:spacing w:after="0" w:line="240" w:lineRule="auto"/>
        <w:jc w:val="both"/>
        <w:rPr>
          <w:rFonts w:ascii="Times New Roman" w:hAnsi="Times New Roman" w:cs="Times New Roman"/>
          <w:sz w:val="24"/>
        </w:rPr>
      </w:pPr>
      <w:r w:rsidRPr="00187313">
        <w:rPr>
          <w:rFonts w:ascii="Times New Roman" w:hAnsi="Times New Roman" w:cs="Times New Roman"/>
          <w:sz w:val="24"/>
        </w:rPr>
        <w:t>Salvarea fişierelor in cache (caching) - procesul de stocare a datelor, astfel încât cererea viitoare pentru astfel de datele să poată fi executată mai repede;</w:t>
      </w:r>
    </w:p>
    <w:p w14:paraId="16BBC8B2" w14:textId="77777777" w:rsidR="0084589B" w:rsidRPr="00187313" w:rsidRDefault="0084589B" w:rsidP="00187313">
      <w:pPr>
        <w:spacing w:after="0" w:line="240" w:lineRule="auto"/>
        <w:jc w:val="both"/>
        <w:rPr>
          <w:rFonts w:ascii="Times New Roman" w:hAnsi="Times New Roman" w:cs="Times New Roman"/>
          <w:sz w:val="24"/>
        </w:rPr>
      </w:pPr>
      <w:r w:rsidRPr="00187313">
        <w:rPr>
          <w:rFonts w:ascii="Times New Roman" w:hAnsi="Times New Roman" w:cs="Times New Roman"/>
          <w:sz w:val="24"/>
        </w:rPr>
        <w:t>Servicii de heartbeat - un proces de sistem care permite serviciilor externe independente să monitorizeze starea sistemului (soluției);</w:t>
      </w:r>
    </w:p>
    <w:p w14:paraId="08B490D8" w14:textId="75C13987" w:rsidR="0084589B" w:rsidRPr="00187313" w:rsidRDefault="0084589B" w:rsidP="00187313">
      <w:pPr>
        <w:spacing w:after="0" w:line="240" w:lineRule="auto"/>
        <w:jc w:val="both"/>
        <w:rPr>
          <w:rFonts w:ascii="Times New Roman" w:hAnsi="Times New Roman" w:cs="Times New Roman"/>
          <w:sz w:val="24"/>
        </w:rPr>
      </w:pPr>
      <w:r w:rsidRPr="00187313">
        <w:rPr>
          <w:rFonts w:ascii="Times New Roman" w:hAnsi="Times New Roman" w:cs="Times New Roman"/>
          <w:sz w:val="24"/>
        </w:rPr>
        <w:t>Interfaţa furnizată - o interfaţă de programare furnizată de aplicaţie pentru clienţii externi;</w:t>
      </w:r>
    </w:p>
    <w:p w14:paraId="14B9DB23" w14:textId="03C7A6AD" w:rsidR="00B01300" w:rsidRPr="00187313" w:rsidRDefault="0084589B" w:rsidP="00187313">
      <w:pPr>
        <w:spacing w:after="0" w:line="240" w:lineRule="auto"/>
        <w:jc w:val="both"/>
        <w:rPr>
          <w:rFonts w:ascii="Times New Roman" w:hAnsi="Times New Roman" w:cs="Times New Roman"/>
          <w:b/>
          <w:bCs/>
          <w:iCs/>
          <w:sz w:val="24"/>
          <w:szCs w:val="24"/>
        </w:rPr>
      </w:pPr>
      <w:r w:rsidRPr="00187313">
        <w:rPr>
          <w:rFonts w:ascii="Times New Roman" w:hAnsi="Times New Roman" w:cs="Times New Roman"/>
          <w:sz w:val="24"/>
        </w:rPr>
        <w:t>Interfaţa necesară - o interfaţă de programare de care are nevoie o aplicaţie pentru a accesa o interfaţă  furnizată.</w:t>
      </w:r>
    </w:p>
    <w:p w14:paraId="0FE7EE75" w14:textId="77777777" w:rsidR="00164F91" w:rsidRPr="00187313" w:rsidRDefault="00164F91" w:rsidP="00187313">
      <w:pPr>
        <w:spacing w:after="0" w:line="240" w:lineRule="auto"/>
        <w:jc w:val="both"/>
        <w:rPr>
          <w:rFonts w:ascii="Times New Roman" w:eastAsia="Times New Roman" w:hAnsi="Times New Roman" w:cs="Times New Roman"/>
          <w:b/>
          <w:bCs/>
          <w:sz w:val="24"/>
          <w:szCs w:val="24"/>
          <w:lang w:eastAsia="ro-MD"/>
        </w:rPr>
      </w:pPr>
    </w:p>
    <w:p w14:paraId="49FBDF94" w14:textId="43D92EAF" w:rsidR="00340442" w:rsidRPr="00187313" w:rsidRDefault="006C5F0C" w:rsidP="00A853CA">
      <w:pPr>
        <w:spacing w:after="0" w:line="240" w:lineRule="auto"/>
        <w:ind w:hanging="45"/>
        <w:jc w:val="both"/>
        <w:rPr>
          <w:rFonts w:ascii="Times New Roman" w:eastAsia="Times New Roman" w:hAnsi="Times New Roman" w:cs="Times New Roman"/>
          <w:b/>
          <w:sz w:val="24"/>
          <w:szCs w:val="24"/>
          <w:lang w:eastAsia="ro-MD"/>
        </w:rPr>
      </w:pPr>
      <w:r w:rsidRPr="00187313">
        <w:rPr>
          <w:rFonts w:ascii="Times New Roman" w:eastAsia="Times New Roman" w:hAnsi="Times New Roman" w:cs="Times New Roman"/>
          <w:b/>
          <w:bCs/>
          <w:sz w:val="24"/>
          <w:szCs w:val="24"/>
          <w:lang w:eastAsia="ro-MD"/>
        </w:rPr>
        <w:t>S</w:t>
      </w:r>
      <w:r w:rsidR="00A853CA" w:rsidRPr="00187313">
        <w:rPr>
          <w:rFonts w:ascii="Times New Roman" w:eastAsia="Times New Roman" w:hAnsi="Times New Roman" w:cs="Times New Roman"/>
          <w:b/>
          <w:bCs/>
          <w:sz w:val="24"/>
          <w:szCs w:val="24"/>
          <w:lang w:eastAsia="ro-MD"/>
        </w:rPr>
        <w:t>emnat electronic</w:t>
      </w:r>
      <w:r w:rsidRPr="00187313">
        <w:rPr>
          <w:rFonts w:ascii="Times New Roman" w:eastAsia="Times New Roman" w:hAnsi="Times New Roman" w:cs="Times New Roman"/>
          <w:b/>
          <w:bCs/>
          <w:sz w:val="24"/>
          <w:szCs w:val="24"/>
          <w:lang w:eastAsia="ro-MD"/>
        </w:rPr>
        <w:t>:_____________________</w:t>
      </w:r>
    </w:p>
    <w:p w14:paraId="0F419FE8" w14:textId="0FE74423" w:rsidR="00D05000" w:rsidRPr="00187313" w:rsidRDefault="004C43B5" w:rsidP="004F1901">
      <w:pPr>
        <w:spacing w:after="0"/>
        <w:jc w:val="right"/>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br w:type="page"/>
      </w:r>
      <w:r w:rsidR="00D05000" w:rsidRPr="00187313">
        <w:rPr>
          <w:rFonts w:ascii="Times New Roman" w:eastAsia="Times New Roman" w:hAnsi="Times New Roman" w:cs="Times New Roman"/>
          <w:sz w:val="24"/>
          <w:szCs w:val="24"/>
          <w:lang w:eastAsia="ro-MD"/>
        </w:rPr>
        <w:lastRenderedPageBreak/>
        <w:t>Anexa nr.</w:t>
      </w:r>
      <w:r w:rsidR="00187313">
        <w:rPr>
          <w:rFonts w:ascii="Times New Roman" w:eastAsia="Times New Roman" w:hAnsi="Times New Roman" w:cs="Times New Roman"/>
          <w:sz w:val="24"/>
          <w:szCs w:val="24"/>
          <w:lang w:eastAsia="ro-MD"/>
        </w:rPr>
        <w:t xml:space="preserve"> </w:t>
      </w:r>
      <w:r w:rsidR="00D05000" w:rsidRPr="00187313">
        <w:rPr>
          <w:rFonts w:ascii="Times New Roman" w:eastAsia="Times New Roman" w:hAnsi="Times New Roman" w:cs="Times New Roman"/>
          <w:sz w:val="24"/>
          <w:szCs w:val="24"/>
          <w:lang w:eastAsia="ro-MD"/>
        </w:rPr>
        <w:t>6</w:t>
      </w:r>
    </w:p>
    <w:p w14:paraId="63A04EFC" w14:textId="77777777" w:rsidR="00D05000" w:rsidRPr="00187313" w:rsidRDefault="00D05000" w:rsidP="00D05000">
      <w:pPr>
        <w:spacing w:after="0" w:line="240" w:lineRule="auto"/>
        <w:jc w:val="right"/>
        <w:rPr>
          <w:rFonts w:ascii="Times New Roman" w:eastAsia="Times New Roman" w:hAnsi="Times New Roman" w:cs="Times New Roman"/>
          <w:sz w:val="24"/>
          <w:szCs w:val="24"/>
          <w:lang w:eastAsia="ro-MD"/>
        </w:rPr>
      </w:pPr>
      <w:r w:rsidRPr="00187313">
        <w:rPr>
          <w:rFonts w:ascii="Times New Roman" w:eastAsia="Times New Roman" w:hAnsi="Times New Roman" w:cs="Times New Roman"/>
          <w:sz w:val="24"/>
          <w:szCs w:val="24"/>
          <w:lang w:eastAsia="ro-MD"/>
        </w:rPr>
        <w:t xml:space="preserve">la Caietul de sarcini  </w:t>
      </w:r>
    </w:p>
    <w:p w14:paraId="04783B62" w14:textId="490597AC" w:rsidR="00E175E3" w:rsidRPr="00785B9E" w:rsidRDefault="00D05000" w:rsidP="00D5344A">
      <w:pPr>
        <w:pStyle w:val="Heading2"/>
        <w:jc w:val="center"/>
        <w:rPr>
          <w:rFonts w:ascii="Times New Roman" w:hAnsi="Times New Roman"/>
          <w:lang w:eastAsia="ro-MD"/>
        </w:rPr>
      </w:pPr>
      <w:r w:rsidRPr="00785B9E">
        <w:rPr>
          <w:rFonts w:ascii="Times New Roman" w:hAnsi="Times New Roman"/>
          <w:lang w:eastAsia="ro-MD"/>
        </w:rPr>
        <w:t>CONTRACT – MODEL</w:t>
      </w:r>
    </w:p>
    <w:tbl>
      <w:tblPr>
        <w:tblW w:w="5000" w:type="pct"/>
        <w:jc w:val="center"/>
        <w:tblCellMar>
          <w:top w:w="15" w:type="dxa"/>
          <w:left w:w="15" w:type="dxa"/>
          <w:bottom w:w="15" w:type="dxa"/>
          <w:right w:w="15" w:type="dxa"/>
        </w:tblCellMar>
        <w:tblLook w:val="04A0" w:firstRow="1" w:lastRow="0" w:firstColumn="1" w:lastColumn="0" w:noHBand="0" w:noVBand="1"/>
      </w:tblPr>
      <w:tblGrid>
        <w:gridCol w:w="4957"/>
        <w:gridCol w:w="4397"/>
      </w:tblGrid>
      <w:tr w:rsidR="005F29D3" w:rsidRPr="00785B9E" w14:paraId="5461EBC2" w14:textId="77777777" w:rsidTr="000E104F">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D704CF4"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07600D6D"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Contract Nr.</w:t>
            </w:r>
          </w:p>
          <w:p w14:paraId="0AEFD2F0" w14:textId="6C413EFE"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privind achiziţia de </w:t>
            </w:r>
            <w:r w:rsidR="000E104F" w:rsidRPr="000E104F">
              <w:rPr>
                <w:rFonts w:ascii="Times New Roman" w:eastAsia="Times New Roman" w:hAnsi="Times New Roman" w:cs="Times New Roman"/>
                <w:b/>
                <w:bCs/>
                <w:sz w:val="24"/>
                <w:szCs w:val="24"/>
                <w:lang w:eastAsia="ro-MD"/>
              </w:rPr>
              <w:t xml:space="preserve">Servicii / </w:t>
            </w:r>
            <w:r w:rsidRPr="000E104F">
              <w:rPr>
                <w:rFonts w:ascii="Times New Roman" w:eastAsia="Times New Roman" w:hAnsi="Times New Roman" w:cs="Times New Roman"/>
                <w:b/>
                <w:bCs/>
                <w:sz w:val="24"/>
                <w:szCs w:val="24"/>
                <w:lang w:eastAsia="ro-MD"/>
              </w:rPr>
              <w:t>Bunuri</w:t>
            </w:r>
          </w:p>
          <w:p w14:paraId="2D7BE77A"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w:t>
            </w:r>
          </w:p>
          <w:p w14:paraId="056C0632"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I. PARTEA GENERALĂ</w:t>
            </w:r>
          </w:p>
          <w:p w14:paraId="1C365B99"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(OBLIGATORIU)</w:t>
            </w:r>
          </w:p>
          <w:p w14:paraId="6C64AF3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6DA3628B" w14:textId="4161F119"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Obiectul achiziţiei</w:t>
            </w:r>
            <w:r w:rsidR="00164F91" w:rsidRPr="000E104F">
              <w:rPr>
                <w:rFonts w:ascii="Times New Roman" w:eastAsia="Times New Roman" w:hAnsi="Times New Roman" w:cs="Times New Roman"/>
                <w:i/>
                <w:iCs/>
                <w:sz w:val="24"/>
                <w:szCs w:val="24"/>
                <w:lang w:eastAsia="ro-MD"/>
              </w:rPr>
              <w:t>:</w:t>
            </w:r>
            <w:r w:rsidR="0066668B" w:rsidRPr="000E104F">
              <w:rPr>
                <w:sz w:val="24"/>
                <w:szCs w:val="24"/>
              </w:rPr>
              <w:t xml:space="preserve"> </w:t>
            </w:r>
            <w:r w:rsidR="0066668B" w:rsidRPr="000E104F">
              <w:rPr>
                <w:rFonts w:ascii="Times New Roman" w:eastAsia="Times New Roman" w:hAnsi="Times New Roman" w:cs="Times New Roman"/>
                <w:sz w:val="24"/>
                <w:szCs w:val="24"/>
                <w:lang w:eastAsia="ro-MD"/>
              </w:rPr>
              <w:t>S</w:t>
            </w:r>
            <w:r w:rsidR="001A056E" w:rsidRPr="000E104F">
              <w:rPr>
                <w:rFonts w:ascii="Times New Roman" w:eastAsia="Times New Roman" w:hAnsi="Times New Roman" w:cs="Times New Roman"/>
                <w:sz w:val="24"/>
                <w:szCs w:val="24"/>
                <w:lang w:eastAsia="ro-MD"/>
              </w:rPr>
              <w:t>ervicii de implementare a s</w:t>
            </w:r>
            <w:r w:rsidR="0066668B" w:rsidRPr="000E104F">
              <w:rPr>
                <w:rFonts w:ascii="Times New Roman" w:eastAsia="Times New Roman" w:hAnsi="Times New Roman" w:cs="Times New Roman"/>
                <w:sz w:val="24"/>
                <w:szCs w:val="24"/>
                <w:lang w:eastAsia="ro-MD"/>
              </w:rPr>
              <w:t>oluți</w:t>
            </w:r>
            <w:r w:rsidR="001A056E" w:rsidRPr="000E104F">
              <w:rPr>
                <w:rFonts w:ascii="Times New Roman" w:eastAsia="Times New Roman" w:hAnsi="Times New Roman" w:cs="Times New Roman"/>
                <w:sz w:val="24"/>
                <w:szCs w:val="24"/>
                <w:lang w:eastAsia="ro-MD"/>
              </w:rPr>
              <w:t>ilor</w:t>
            </w:r>
            <w:r w:rsidR="0066668B" w:rsidRPr="000E104F">
              <w:rPr>
                <w:rFonts w:ascii="Times New Roman" w:eastAsia="Times New Roman" w:hAnsi="Times New Roman" w:cs="Times New Roman"/>
                <w:sz w:val="24"/>
                <w:szCs w:val="24"/>
                <w:lang w:eastAsia="ro-MD"/>
              </w:rPr>
              <w:t xml:space="preserve"> informatic</w:t>
            </w:r>
            <w:r w:rsidR="001A056E" w:rsidRPr="000E104F">
              <w:rPr>
                <w:rFonts w:ascii="Times New Roman" w:eastAsia="Times New Roman" w:hAnsi="Times New Roman" w:cs="Times New Roman"/>
                <w:sz w:val="24"/>
                <w:szCs w:val="24"/>
                <w:lang w:eastAsia="ro-MD"/>
              </w:rPr>
              <w:t>e</w:t>
            </w:r>
            <w:r w:rsidR="0066668B" w:rsidRPr="000E104F">
              <w:rPr>
                <w:rFonts w:ascii="Times New Roman" w:eastAsia="Times New Roman" w:hAnsi="Times New Roman" w:cs="Times New Roman"/>
                <w:sz w:val="24"/>
                <w:szCs w:val="24"/>
                <w:lang w:eastAsia="ro-MD"/>
              </w:rPr>
              <w:t xml:space="preserve"> de operaţiuni bancare, </w:t>
            </w:r>
            <w:r w:rsidR="002E7D32" w:rsidRPr="000E104F">
              <w:rPr>
                <w:rFonts w:ascii="Times New Roman" w:eastAsia="Times New Roman" w:hAnsi="Times New Roman" w:cs="Times New Roman"/>
                <w:sz w:val="24"/>
                <w:szCs w:val="24"/>
                <w:lang w:eastAsia="ro-MD"/>
              </w:rPr>
              <w:t xml:space="preserve">și </w:t>
            </w:r>
            <w:r w:rsidR="0066668B" w:rsidRPr="000E104F">
              <w:rPr>
                <w:rFonts w:ascii="Times New Roman" w:eastAsia="Times New Roman" w:hAnsi="Times New Roman" w:cs="Times New Roman"/>
                <w:sz w:val="24"/>
                <w:szCs w:val="24"/>
                <w:lang w:eastAsia="ro-MD"/>
              </w:rPr>
              <w:t>de gestionare a resurselor corporative (licențe, servicii de implementare și servicii de garanție)</w:t>
            </w:r>
          </w:p>
          <w:p w14:paraId="30084EEE" w14:textId="33FFE62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 xml:space="preserve">Cod CPV: </w:t>
            </w:r>
            <w:r w:rsidR="0066668B" w:rsidRPr="000E104F">
              <w:rPr>
                <w:rFonts w:ascii="Times New Roman" w:eastAsia="Times New Roman" w:hAnsi="Times New Roman" w:cs="Times New Roman"/>
                <w:sz w:val="24"/>
                <w:szCs w:val="24"/>
                <w:lang w:eastAsia="ro-MD"/>
              </w:rPr>
              <w:t>72212422-3; 48422000-2; 72267000-4</w:t>
            </w:r>
          </w:p>
          <w:p w14:paraId="49C8D19C"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381E1CA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"___"____________20__                                                              mun. Chișinău</w:t>
            </w:r>
          </w:p>
          <w:p w14:paraId="763DD10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r w:rsidRPr="000E104F">
              <w:rPr>
                <w:rFonts w:ascii="Times New Roman" w:eastAsia="Times New Roman" w:hAnsi="Times New Roman" w:cs="Times New Roman"/>
                <w:i/>
                <w:iCs/>
                <w:sz w:val="24"/>
                <w:szCs w:val="24"/>
                <w:lang w:eastAsia="ro-MD"/>
              </w:rPr>
              <w:t>(localitatea)</w:t>
            </w:r>
          </w:p>
          <w:p w14:paraId="3C884F95"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tc>
      </w:tr>
      <w:tr w:rsidR="005F29D3" w:rsidRPr="00785B9E" w14:paraId="5B2D7DA4" w14:textId="77777777" w:rsidTr="000E104F">
        <w:trPr>
          <w:jc w:val="center"/>
        </w:trPr>
        <w:tc>
          <w:tcPr>
            <w:tcW w:w="2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9E4924" w14:textId="784A3ECC" w:rsidR="005F29D3" w:rsidRPr="00785B9E" w:rsidRDefault="005F29D3" w:rsidP="00845104">
            <w:pPr>
              <w:spacing w:after="0" w:line="240" w:lineRule="auto"/>
              <w:jc w:val="center"/>
              <w:rPr>
                <w:rFonts w:ascii="Times New Roman" w:eastAsia="Times New Roman" w:hAnsi="Times New Roman" w:cs="Times New Roman"/>
                <w:lang w:eastAsia="ro-MD"/>
              </w:rPr>
            </w:pPr>
            <w:r w:rsidRPr="00785B9E">
              <w:rPr>
                <w:rFonts w:ascii="Times New Roman" w:eastAsia="Times New Roman" w:hAnsi="Times New Roman" w:cs="Times New Roman"/>
                <w:b/>
                <w:bCs/>
                <w:lang w:eastAsia="ro-MD"/>
              </w:rPr>
              <w:t>Prestatorul de servicii</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8D7DA" w14:textId="77777777" w:rsidR="005F29D3" w:rsidRPr="000E104F" w:rsidRDefault="005F29D3" w:rsidP="00845104">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Autoritatea contractantă</w:t>
            </w:r>
          </w:p>
        </w:tc>
      </w:tr>
      <w:tr w:rsidR="005F29D3" w:rsidRPr="00785B9E" w14:paraId="4466BC3D" w14:textId="77777777" w:rsidTr="000E104F">
        <w:trPr>
          <w:jc w:val="center"/>
        </w:trPr>
        <w:tc>
          <w:tcPr>
            <w:tcW w:w="2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9E64C" w14:textId="4E25C649" w:rsidR="005F29D3" w:rsidRPr="00785B9E" w:rsidRDefault="005F29D3" w:rsidP="00845104">
            <w:pPr>
              <w:spacing w:after="0" w:line="240" w:lineRule="auto"/>
              <w:rPr>
                <w:rFonts w:ascii="Times New Roman" w:eastAsia="Times New Roman" w:hAnsi="Times New Roman" w:cs="Times New Roman"/>
                <w:lang w:eastAsia="ro-MD"/>
              </w:rPr>
            </w:pPr>
            <w:r w:rsidRPr="00785B9E">
              <w:rPr>
                <w:rFonts w:ascii="Times New Roman" w:eastAsia="Times New Roman" w:hAnsi="Times New Roman" w:cs="Times New Roman"/>
                <w:lang w:eastAsia="ro-MD"/>
              </w:rPr>
              <w:t xml:space="preserve">______________________________, </w:t>
            </w:r>
          </w:p>
          <w:p w14:paraId="7744FD1F" w14:textId="77777777"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    (denumirea completă a întreprinderii, asociaţiei, organizaţiei)</w:t>
            </w:r>
          </w:p>
          <w:p w14:paraId="2CAF96DC" w14:textId="25A1F060"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reprezentată prin ________________,</w:t>
            </w:r>
          </w:p>
          <w:p w14:paraId="673B2E7E" w14:textId="77777777"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i/>
                <w:iCs/>
                <w:sz w:val="24"/>
                <w:szCs w:val="24"/>
                <w:lang w:eastAsia="ro-MD"/>
              </w:rPr>
              <w:t>(funcţia, numele, prenumele)</w:t>
            </w:r>
          </w:p>
          <w:p w14:paraId="647376EE" w14:textId="17FE6EA7"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care acţionează în baza ___________,</w:t>
            </w:r>
          </w:p>
          <w:p w14:paraId="3CA67C86" w14:textId="286F3A82"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i/>
                <w:iCs/>
                <w:sz w:val="24"/>
                <w:szCs w:val="24"/>
                <w:lang w:eastAsia="ro-MD"/>
              </w:rPr>
              <w:t>(statut, regulament, hotăr</w:t>
            </w:r>
            <w:r w:rsidR="000E104F">
              <w:rPr>
                <w:rFonts w:ascii="Times New Roman" w:eastAsia="Times New Roman" w:hAnsi="Times New Roman" w:cs="Times New Roman"/>
                <w:i/>
                <w:iCs/>
                <w:sz w:val="24"/>
                <w:szCs w:val="24"/>
                <w:lang w:eastAsia="ro-MD"/>
              </w:rPr>
              <w:t>â</w:t>
            </w:r>
            <w:r w:rsidRPr="000E104F">
              <w:rPr>
                <w:rFonts w:ascii="Times New Roman" w:eastAsia="Times New Roman" w:hAnsi="Times New Roman" w:cs="Times New Roman"/>
                <w:i/>
                <w:iCs/>
                <w:sz w:val="24"/>
                <w:szCs w:val="24"/>
                <w:lang w:eastAsia="ro-MD"/>
              </w:rPr>
              <w:t>re etc.)</w:t>
            </w:r>
          </w:p>
          <w:p w14:paraId="67C25A10" w14:textId="6E2F129A"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________________________________________,</w:t>
            </w:r>
          </w:p>
          <w:p w14:paraId="5B7B4BA3" w14:textId="44A09CB9" w:rsidR="00275DC7" w:rsidRPr="000E104F" w:rsidRDefault="005F29D3" w:rsidP="00275DC7">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(se indică nr.şi data de înregistrare în Registrul de Stat)</w:t>
            </w:r>
            <w:r w:rsidR="00275DC7">
              <w:rPr>
                <w:rFonts w:ascii="Times New Roman" w:eastAsia="Times New Roman" w:hAnsi="Times New Roman" w:cs="Times New Roman"/>
                <w:i/>
                <w:iCs/>
                <w:sz w:val="24"/>
                <w:szCs w:val="24"/>
                <w:lang w:eastAsia="ro-MD"/>
              </w:rPr>
              <w:t>,</w:t>
            </w:r>
            <w:r w:rsidR="000E104F">
              <w:rPr>
                <w:rFonts w:ascii="Times New Roman" w:eastAsia="Times New Roman" w:hAnsi="Times New Roman" w:cs="Times New Roman"/>
                <w:i/>
                <w:iCs/>
                <w:sz w:val="24"/>
                <w:szCs w:val="24"/>
                <w:lang w:eastAsia="ro-MD"/>
              </w:rPr>
              <w:t xml:space="preserve"> </w:t>
            </w:r>
            <w:r w:rsidR="00275DC7" w:rsidRPr="000E104F">
              <w:rPr>
                <w:rFonts w:ascii="Times New Roman" w:eastAsia="Times New Roman" w:hAnsi="Times New Roman" w:cs="Times New Roman"/>
                <w:sz w:val="24"/>
                <w:szCs w:val="24"/>
                <w:lang w:eastAsia="ro-MD"/>
              </w:rPr>
              <w:t xml:space="preserve">denumit în continuare </w:t>
            </w:r>
            <w:r w:rsidR="00692A3E" w:rsidRPr="00FB0E21">
              <w:rPr>
                <w:rFonts w:ascii="Times New Roman" w:eastAsia="Times New Roman" w:hAnsi="Times New Roman" w:cs="Times New Roman"/>
                <w:i/>
                <w:iCs/>
                <w:sz w:val="24"/>
                <w:szCs w:val="24"/>
                <w:lang w:eastAsia="ro-MD"/>
              </w:rPr>
              <w:t>Furnizor/</w:t>
            </w:r>
            <w:r w:rsidR="00275DC7" w:rsidRPr="000E104F">
              <w:rPr>
                <w:rFonts w:ascii="Times New Roman" w:eastAsia="Times New Roman" w:hAnsi="Times New Roman" w:cs="Times New Roman"/>
                <w:i/>
                <w:iCs/>
                <w:sz w:val="24"/>
                <w:szCs w:val="24"/>
                <w:lang w:eastAsia="ro-MD"/>
              </w:rPr>
              <w:t>Prestator</w:t>
            </w:r>
            <w:r w:rsidR="00275DC7">
              <w:rPr>
                <w:rFonts w:ascii="Times New Roman" w:eastAsia="Times New Roman" w:hAnsi="Times New Roman" w:cs="Times New Roman"/>
                <w:i/>
                <w:iCs/>
                <w:sz w:val="24"/>
                <w:szCs w:val="24"/>
                <w:lang w:eastAsia="ro-MD"/>
              </w:rPr>
              <w:t>,</w:t>
            </w:r>
          </w:p>
          <w:p w14:paraId="4DBDFDB6" w14:textId="24118289" w:rsidR="005F29D3" w:rsidRPr="000E104F" w:rsidRDefault="005F29D3" w:rsidP="000E104F">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pe de o parte,</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AFB8C" w14:textId="77777777" w:rsidR="005F29D3" w:rsidRPr="000E104F" w:rsidRDefault="005F29D3" w:rsidP="00845104">
            <w:pPr>
              <w:spacing w:after="0" w:line="240" w:lineRule="auto"/>
              <w:jc w:val="both"/>
              <w:rPr>
                <w:rFonts w:ascii="Times New Roman" w:eastAsia="Times New Roman" w:hAnsi="Times New Roman" w:cs="Times New Roman"/>
                <w:b/>
                <w:sz w:val="24"/>
                <w:szCs w:val="24"/>
              </w:rPr>
            </w:pPr>
            <w:r w:rsidRPr="000E104F">
              <w:rPr>
                <w:rFonts w:ascii="Times New Roman" w:eastAsia="Times New Roman" w:hAnsi="Times New Roman" w:cs="Times New Roman"/>
                <w:b/>
                <w:sz w:val="24"/>
                <w:szCs w:val="24"/>
              </w:rPr>
              <w:t>BANCA NAȚIONALĂ A MOLDOVEI,</w:t>
            </w:r>
          </w:p>
          <w:p w14:paraId="46DA6BCF" w14:textId="7D27B215" w:rsidR="005F29D3" w:rsidRPr="000E104F" w:rsidRDefault="005F29D3" w:rsidP="000E104F">
            <w:pPr>
              <w:spacing w:after="0" w:line="240" w:lineRule="auto"/>
              <w:jc w:val="both"/>
              <w:rPr>
                <w:rFonts w:ascii="Times New Roman" w:eastAsia="Times New Roman" w:hAnsi="Times New Roman" w:cs="Times New Roman"/>
                <w:sz w:val="24"/>
                <w:szCs w:val="24"/>
              </w:rPr>
            </w:pPr>
            <w:r w:rsidRPr="000E104F">
              <w:rPr>
                <w:rFonts w:ascii="Times New Roman" w:eastAsia="Times New Roman" w:hAnsi="Times New Roman" w:cs="Times New Roman"/>
                <w:sz w:val="24"/>
                <w:szCs w:val="24"/>
              </w:rPr>
              <w:t xml:space="preserve">reprezentată prin dl ________________, viceguvernator, care acționează în baza Legii </w:t>
            </w:r>
            <w:r w:rsidR="000E104F" w:rsidRPr="000E104F">
              <w:rPr>
                <w:rFonts w:ascii="Times New Roman" w:eastAsia="Times New Roman" w:hAnsi="Times New Roman" w:cs="Times New Roman"/>
                <w:sz w:val="24"/>
                <w:szCs w:val="24"/>
              </w:rPr>
              <w:t>nr.</w:t>
            </w:r>
            <w:r w:rsidR="000E104F">
              <w:rPr>
                <w:rFonts w:ascii="Times New Roman" w:eastAsia="Times New Roman" w:hAnsi="Times New Roman" w:cs="Times New Roman"/>
                <w:sz w:val="24"/>
                <w:szCs w:val="24"/>
              </w:rPr>
              <w:t xml:space="preserve"> </w:t>
            </w:r>
            <w:r w:rsidR="000E104F" w:rsidRPr="000E104F">
              <w:rPr>
                <w:rFonts w:ascii="Times New Roman" w:eastAsia="Times New Roman" w:hAnsi="Times New Roman" w:cs="Times New Roman"/>
                <w:sz w:val="24"/>
                <w:szCs w:val="24"/>
              </w:rPr>
              <w:t>548/1995</w:t>
            </w:r>
            <w:r w:rsidRPr="000E104F">
              <w:rPr>
                <w:rFonts w:ascii="Times New Roman" w:eastAsia="Times New Roman" w:hAnsi="Times New Roman" w:cs="Times New Roman"/>
                <w:sz w:val="24"/>
                <w:szCs w:val="24"/>
              </w:rPr>
              <w:t xml:space="preserve">cu privire la Banca Națională a Moldovei, cu modificările ulterioare, denumită în continuare </w:t>
            </w:r>
            <w:r w:rsidR="00692A3E" w:rsidRPr="00FB0E21">
              <w:rPr>
                <w:rFonts w:ascii="Times New Roman" w:eastAsia="Times New Roman" w:hAnsi="Times New Roman" w:cs="Times New Roman"/>
                <w:i/>
                <w:iCs/>
                <w:sz w:val="24"/>
                <w:szCs w:val="24"/>
              </w:rPr>
              <w:t>Cumpărător/</w:t>
            </w:r>
            <w:r w:rsidRPr="000E104F">
              <w:rPr>
                <w:rFonts w:ascii="Times New Roman" w:eastAsia="Times New Roman" w:hAnsi="Times New Roman" w:cs="Times New Roman"/>
                <w:i/>
                <w:iCs/>
                <w:sz w:val="24"/>
                <w:szCs w:val="24"/>
              </w:rPr>
              <w:t>Beneficiar</w:t>
            </w:r>
            <w:r w:rsidRPr="000E104F">
              <w:rPr>
                <w:rFonts w:ascii="Times New Roman" w:eastAsia="Times New Roman" w:hAnsi="Times New Roman" w:cs="Times New Roman"/>
                <w:sz w:val="24"/>
                <w:szCs w:val="24"/>
              </w:rPr>
              <w:t>, pe de altă parte,</w:t>
            </w:r>
          </w:p>
        </w:tc>
      </w:tr>
      <w:tr w:rsidR="005F29D3" w:rsidRPr="00785B9E" w14:paraId="794337FB" w14:textId="77777777" w:rsidTr="000E104F">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3BBD3CEE" w14:textId="7F0FB200" w:rsidR="005F29D3" w:rsidRPr="000E104F" w:rsidRDefault="005F29D3" w:rsidP="008E4FC7">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ambii (denumiţi(te) în continuare Părţi), au încheiat prezentul Contract referitor la următoarele:</w:t>
            </w:r>
          </w:p>
          <w:p w14:paraId="21C52D91" w14:textId="69663A71" w:rsidR="005F29D3" w:rsidRPr="00284451" w:rsidRDefault="005F29D3" w:rsidP="00FB0E21">
            <w:pPr>
              <w:pStyle w:val="ListParagraph"/>
              <w:numPr>
                <w:ilvl w:val="1"/>
                <w:numId w:val="25"/>
              </w:numPr>
              <w:rPr>
                <w:rFonts w:ascii="Times New Roman" w:hAnsi="Times New Roman" w:cs="Times New Roman"/>
                <w:sz w:val="24"/>
                <w:szCs w:val="24"/>
                <w:lang w:eastAsia="ro-MD"/>
              </w:rPr>
            </w:pPr>
            <w:r w:rsidRPr="00284451">
              <w:rPr>
                <w:rFonts w:ascii="Times New Roman" w:eastAsia="Times New Roman" w:hAnsi="Times New Roman" w:cs="Times New Roman"/>
                <w:sz w:val="24"/>
                <w:szCs w:val="24"/>
                <w:lang w:eastAsia="ro-MD"/>
              </w:rPr>
              <w:t xml:space="preserve">Achiziţionarea </w:t>
            </w:r>
            <w:r w:rsidR="004F442A" w:rsidRPr="00284451">
              <w:rPr>
                <w:rFonts w:ascii="Times New Roman" w:eastAsia="Times New Roman" w:hAnsi="Times New Roman" w:cs="Times New Roman"/>
                <w:i/>
                <w:iCs/>
                <w:sz w:val="24"/>
                <w:szCs w:val="24"/>
                <w:lang w:eastAsia="ro-MD"/>
              </w:rPr>
              <w:t>s</w:t>
            </w:r>
            <w:r w:rsidR="001B0C88" w:rsidRPr="00284451">
              <w:rPr>
                <w:rFonts w:ascii="Times New Roman" w:eastAsia="Times New Roman" w:hAnsi="Times New Roman" w:cs="Times New Roman"/>
                <w:i/>
                <w:iCs/>
                <w:sz w:val="24"/>
                <w:szCs w:val="24"/>
                <w:lang w:eastAsia="ro-MD"/>
              </w:rPr>
              <w:t>erviciilor de implementare a s</w:t>
            </w:r>
            <w:r w:rsidR="00A430D6" w:rsidRPr="00284451">
              <w:rPr>
                <w:rFonts w:ascii="Times New Roman" w:eastAsia="Times New Roman" w:hAnsi="Times New Roman" w:cs="Times New Roman"/>
                <w:i/>
                <w:iCs/>
                <w:sz w:val="24"/>
                <w:szCs w:val="24"/>
                <w:lang w:eastAsia="ro-MD"/>
              </w:rPr>
              <w:t>oluții</w:t>
            </w:r>
            <w:r w:rsidR="001B0C88" w:rsidRPr="00284451">
              <w:rPr>
                <w:rFonts w:ascii="Times New Roman" w:eastAsia="Times New Roman" w:hAnsi="Times New Roman" w:cs="Times New Roman"/>
                <w:i/>
                <w:iCs/>
                <w:sz w:val="24"/>
                <w:szCs w:val="24"/>
                <w:lang w:eastAsia="ro-MD"/>
              </w:rPr>
              <w:t>lor</w:t>
            </w:r>
            <w:r w:rsidR="00A430D6" w:rsidRPr="00284451">
              <w:rPr>
                <w:rFonts w:ascii="Times New Roman" w:eastAsia="Times New Roman" w:hAnsi="Times New Roman" w:cs="Times New Roman"/>
                <w:i/>
                <w:iCs/>
                <w:sz w:val="24"/>
                <w:szCs w:val="24"/>
                <w:lang w:eastAsia="ro-MD"/>
              </w:rPr>
              <w:t xml:space="preserve"> informatice de operaţiuni bancare, de gestionare a resurselor corporative (licențe, servicii de implementare și servicii de garanție)</w:t>
            </w:r>
            <w:r w:rsidRPr="00284451">
              <w:rPr>
                <w:rFonts w:ascii="Times New Roman" w:eastAsia="Times New Roman" w:hAnsi="Times New Roman" w:cs="Times New Roman"/>
                <w:sz w:val="24"/>
                <w:szCs w:val="24"/>
                <w:lang w:eastAsia="ro-MD"/>
              </w:rPr>
              <w:t>,</w:t>
            </w:r>
            <w:r w:rsidR="000E104F" w:rsidRPr="00284451">
              <w:rPr>
                <w:rFonts w:ascii="Times New Roman" w:eastAsia="Times New Roman" w:hAnsi="Times New Roman" w:cs="Times New Roman"/>
                <w:sz w:val="24"/>
                <w:szCs w:val="24"/>
                <w:lang w:eastAsia="ro-MD"/>
              </w:rPr>
              <w:t xml:space="preserve"> </w:t>
            </w:r>
            <w:r w:rsidRPr="00284451">
              <w:rPr>
                <w:rFonts w:ascii="Times New Roman" w:eastAsia="Times New Roman" w:hAnsi="Times New Roman" w:cs="Times New Roman"/>
                <w:sz w:val="24"/>
                <w:szCs w:val="24"/>
                <w:lang w:eastAsia="ro-MD"/>
              </w:rPr>
              <w:t>denumite în continuare Servicii</w:t>
            </w:r>
            <w:r w:rsidR="000E104F" w:rsidRPr="00284451">
              <w:rPr>
                <w:rFonts w:ascii="Times New Roman" w:eastAsia="Times New Roman" w:hAnsi="Times New Roman" w:cs="Times New Roman"/>
                <w:sz w:val="24"/>
                <w:szCs w:val="24"/>
                <w:lang w:eastAsia="ro-MD"/>
              </w:rPr>
              <w:t xml:space="preserve"> și Bunuri</w:t>
            </w:r>
            <w:r w:rsidRPr="00284451">
              <w:rPr>
                <w:rFonts w:ascii="Times New Roman" w:eastAsia="Times New Roman" w:hAnsi="Times New Roman" w:cs="Times New Roman"/>
                <w:sz w:val="24"/>
                <w:szCs w:val="24"/>
                <w:lang w:eastAsia="ro-MD"/>
              </w:rPr>
              <w:t xml:space="preserve">, conform procedurii de achiziţii publice de tip </w:t>
            </w:r>
            <w:r w:rsidR="00A430D6" w:rsidRPr="00284451">
              <w:rPr>
                <w:rFonts w:ascii="Times New Roman" w:eastAsia="Times New Roman" w:hAnsi="Times New Roman" w:cs="Times New Roman"/>
                <w:sz w:val="24"/>
                <w:szCs w:val="24"/>
                <w:lang w:eastAsia="ro-MD"/>
              </w:rPr>
              <w:t xml:space="preserve">licitație deschisă </w:t>
            </w:r>
            <w:r w:rsidRPr="00284451">
              <w:rPr>
                <w:rFonts w:ascii="Times New Roman" w:eastAsia="Times New Roman" w:hAnsi="Times New Roman" w:cs="Times New Roman"/>
                <w:sz w:val="24"/>
                <w:szCs w:val="24"/>
                <w:lang w:eastAsia="ro-MD"/>
              </w:rPr>
              <w:t>nr._______ din_________________,</w:t>
            </w:r>
            <w:r w:rsidR="00275DC7" w:rsidRPr="00284451">
              <w:rPr>
                <w:rFonts w:ascii="Times New Roman" w:eastAsia="Times New Roman" w:hAnsi="Times New Roman" w:cs="Times New Roman"/>
                <w:sz w:val="24"/>
                <w:szCs w:val="24"/>
                <w:lang w:eastAsia="ro-MD"/>
              </w:rPr>
              <w:t xml:space="preserve"> </w:t>
            </w:r>
            <w:r w:rsidRPr="00284451">
              <w:rPr>
                <w:rFonts w:ascii="Times New Roman" w:hAnsi="Times New Roman" w:cs="Times New Roman"/>
                <w:sz w:val="24"/>
                <w:szCs w:val="24"/>
                <w:lang w:eastAsia="ro-MD"/>
              </w:rPr>
              <w:t xml:space="preserve">în baza deciziei grupului de lucru al </w:t>
            </w:r>
            <w:r w:rsidR="00692A3E" w:rsidRPr="00284451">
              <w:rPr>
                <w:rFonts w:ascii="Times New Roman" w:hAnsi="Times New Roman" w:cs="Times New Roman"/>
                <w:sz w:val="24"/>
                <w:szCs w:val="24"/>
                <w:lang w:eastAsia="ro-MD"/>
              </w:rPr>
              <w:t>Cumpărătorului/</w:t>
            </w:r>
            <w:r w:rsidRPr="00284451">
              <w:rPr>
                <w:rFonts w:ascii="Times New Roman" w:hAnsi="Times New Roman" w:cs="Times New Roman"/>
                <w:sz w:val="24"/>
                <w:szCs w:val="24"/>
                <w:lang w:eastAsia="ro-MD"/>
              </w:rPr>
              <w:t xml:space="preserve">Beneficiarului din </w:t>
            </w:r>
            <w:r w:rsidR="00692A3E" w:rsidRPr="00284451">
              <w:rPr>
                <w:rFonts w:ascii="Times New Roman" w:hAnsi="Times New Roman" w:cs="Times New Roman"/>
                <w:sz w:val="24"/>
                <w:szCs w:val="24"/>
                <w:lang w:eastAsia="ro-MD"/>
              </w:rPr>
              <w:t>„</w:t>
            </w:r>
            <w:r w:rsidRPr="00284451">
              <w:rPr>
                <w:rFonts w:ascii="Times New Roman" w:hAnsi="Times New Roman" w:cs="Times New Roman"/>
                <w:sz w:val="24"/>
                <w:szCs w:val="24"/>
                <w:lang w:eastAsia="ro-MD"/>
              </w:rPr>
              <w:t>___</w:t>
            </w:r>
            <w:r w:rsidR="00692A3E" w:rsidRPr="00284451">
              <w:rPr>
                <w:rFonts w:ascii="Times New Roman" w:hAnsi="Times New Roman" w:cs="Times New Roman"/>
                <w:sz w:val="24"/>
                <w:szCs w:val="24"/>
                <w:lang w:eastAsia="ro-MD"/>
              </w:rPr>
              <w:t>”</w:t>
            </w:r>
            <w:r w:rsidRPr="00284451">
              <w:rPr>
                <w:rFonts w:ascii="Times New Roman" w:hAnsi="Times New Roman" w:cs="Times New Roman"/>
                <w:sz w:val="24"/>
                <w:szCs w:val="24"/>
                <w:lang w:eastAsia="ro-MD"/>
              </w:rPr>
              <w:t xml:space="preserve"> _____________20__.</w:t>
            </w:r>
          </w:p>
          <w:p w14:paraId="2471E427" w14:textId="7CEAFB6C" w:rsidR="005F29D3" w:rsidRPr="00CB23B8" w:rsidRDefault="005F29D3" w:rsidP="008E4FC7">
            <w:pPr>
              <w:spacing w:after="0" w:line="240" w:lineRule="auto"/>
              <w:ind w:firstLine="567"/>
              <w:jc w:val="both"/>
              <w:rPr>
                <w:rFonts w:ascii="Times New Roman" w:eastAsia="Times New Roman" w:hAnsi="Times New Roman" w:cs="Times New Roman"/>
                <w:sz w:val="24"/>
                <w:szCs w:val="24"/>
                <w:lang w:eastAsia="ro-MD"/>
              </w:rPr>
            </w:pPr>
            <w:r w:rsidRPr="00CB23B8">
              <w:rPr>
                <w:rFonts w:ascii="Times New Roman" w:eastAsia="Times New Roman" w:hAnsi="Times New Roman" w:cs="Times New Roman"/>
                <w:sz w:val="24"/>
                <w:szCs w:val="24"/>
                <w:lang w:eastAsia="ro-MD"/>
              </w:rPr>
              <w:t>b. Următoarele documente vor fi considerate părţi componente ale Contractului:</w:t>
            </w:r>
          </w:p>
          <w:p w14:paraId="44279DB9" w14:textId="5CBEBD15" w:rsidR="008E7570" w:rsidRPr="000E104F" w:rsidRDefault="008E7570" w:rsidP="000E104F">
            <w:pPr>
              <w:pStyle w:val="ListParagraph"/>
              <w:numPr>
                <w:ilvl w:val="0"/>
                <w:numId w:val="49"/>
              </w:numPr>
              <w:spacing w:after="0" w:line="240" w:lineRule="auto"/>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sz w:val="24"/>
                <w:szCs w:val="24"/>
                <w:lang w:eastAsia="ro-MD"/>
              </w:rPr>
              <w:t xml:space="preserve">Anexa nr. 1: </w:t>
            </w:r>
            <w:r w:rsidR="005F29D3" w:rsidRPr="000E104F">
              <w:rPr>
                <w:rFonts w:ascii="Times New Roman" w:eastAsia="Times New Roman" w:hAnsi="Times New Roman" w:cs="Times New Roman"/>
                <w:i/>
                <w:sz w:val="24"/>
                <w:szCs w:val="24"/>
                <w:lang w:eastAsia="ro-MD"/>
              </w:rPr>
              <w:t>Specificaţia tehnică;</w:t>
            </w:r>
          </w:p>
          <w:p w14:paraId="703B1EAC" w14:textId="0ECD4D35" w:rsidR="008E7570" w:rsidRPr="000E104F" w:rsidRDefault="008E7570" w:rsidP="000E104F">
            <w:pPr>
              <w:pStyle w:val="ListParagraph"/>
              <w:numPr>
                <w:ilvl w:val="0"/>
                <w:numId w:val="49"/>
              </w:numPr>
              <w:spacing w:after="0" w:line="240" w:lineRule="auto"/>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sz w:val="24"/>
                <w:szCs w:val="24"/>
                <w:lang w:eastAsia="ro-MD"/>
              </w:rPr>
              <w:t xml:space="preserve">Anexa nr. 2: </w:t>
            </w:r>
            <w:r w:rsidR="005F29D3" w:rsidRPr="000E104F">
              <w:rPr>
                <w:rFonts w:ascii="Times New Roman" w:eastAsia="Times New Roman" w:hAnsi="Times New Roman" w:cs="Times New Roman"/>
                <w:i/>
                <w:sz w:val="24"/>
                <w:szCs w:val="24"/>
                <w:lang w:eastAsia="ro-MD"/>
              </w:rPr>
              <w:t>Specificaţia de preţ</w:t>
            </w:r>
            <w:r w:rsidRPr="000E104F">
              <w:rPr>
                <w:rFonts w:ascii="Times New Roman" w:eastAsia="Times New Roman" w:hAnsi="Times New Roman" w:cs="Times New Roman"/>
                <w:i/>
                <w:iCs/>
                <w:sz w:val="24"/>
                <w:szCs w:val="24"/>
                <w:lang w:eastAsia="ro-MD"/>
              </w:rPr>
              <w:t xml:space="preserve"> (inclusiv lista livrabilelor care urmează a fi livrate în baza Contractului)</w:t>
            </w:r>
            <w:r w:rsidR="005F29D3" w:rsidRPr="000E104F">
              <w:rPr>
                <w:rFonts w:ascii="Times New Roman" w:eastAsia="Times New Roman" w:hAnsi="Times New Roman" w:cs="Times New Roman"/>
                <w:i/>
                <w:iCs/>
                <w:sz w:val="24"/>
                <w:szCs w:val="24"/>
                <w:lang w:eastAsia="ro-MD"/>
              </w:rPr>
              <w:t>;</w:t>
            </w:r>
          </w:p>
          <w:p w14:paraId="44E0B58D" w14:textId="1AB3122E" w:rsidR="008E7570" w:rsidRPr="000E104F" w:rsidRDefault="00A47163"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hAnsi="Times New Roman" w:cs="Times New Roman"/>
                <w:sz w:val="24"/>
                <w:szCs w:val="24"/>
                <w:lang w:eastAsia="ro-MD"/>
              </w:rPr>
              <w:t xml:space="preserve"> </w:t>
            </w:r>
            <w:r w:rsidR="008E7570" w:rsidRPr="000E104F">
              <w:rPr>
                <w:rFonts w:ascii="Times New Roman" w:hAnsi="Times New Roman" w:cs="Times New Roman"/>
                <w:sz w:val="24"/>
                <w:szCs w:val="24"/>
                <w:lang w:eastAsia="ro-MD"/>
              </w:rPr>
              <w:t xml:space="preserve">Anexa nr. 3: </w:t>
            </w:r>
            <w:r w:rsidRPr="000E104F">
              <w:rPr>
                <w:rFonts w:ascii="Times New Roman" w:hAnsi="Times New Roman" w:cs="Times New Roman"/>
                <w:i/>
                <w:iCs/>
                <w:sz w:val="24"/>
                <w:szCs w:val="24"/>
                <w:lang w:eastAsia="ro-MD"/>
              </w:rPr>
              <w:t>Planul inițial de proiect (în continuare – Plan de proiect);</w:t>
            </w:r>
          </w:p>
          <w:p w14:paraId="1015E34F" w14:textId="4127473D" w:rsidR="008E7570"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t>Anexa nr.4:</w:t>
            </w:r>
            <w:r w:rsidRPr="000E104F">
              <w:rPr>
                <w:rFonts w:ascii="Times New Roman" w:eastAsia="PMingLiU" w:hAnsi="Times New Roman" w:cs="Times New Roman"/>
                <w:i/>
                <w:iCs/>
                <w:noProof/>
                <w:sz w:val="24"/>
                <w:szCs w:val="24"/>
                <w:lang w:eastAsia="zh-CN"/>
              </w:rPr>
              <w:t xml:space="preserve"> Componenţa echipei de proiect a Furnizorului</w:t>
            </w:r>
            <w:r w:rsidR="00692A3E">
              <w:rPr>
                <w:rFonts w:ascii="Times New Roman" w:eastAsia="PMingLiU" w:hAnsi="Times New Roman" w:cs="Times New Roman"/>
                <w:i/>
                <w:iCs/>
                <w:noProof/>
                <w:sz w:val="24"/>
                <w:szCs w:val="24"/>
                <w:lang w:eastAsia="zh-CN"/>
              </w:rPr>
              <w:t>/Prestatorului</w:t>
            </w:r>
            <w:r w:rsidRPr="000E104F">
              <w:rPr>
                <w:rFonts w:ascii="Times New Roman" w:eastAsia="PMingLiU" w:hAnsi="Times New Roman" w:cs="Times New Roman"/>
                <w:i/>
                <w:iCs/>
                <w:noProof/>
                <w:sz w:val="24"/>
                <w:szCs w:val="24"/>
                <w:lang w:eastAsia="zh-CN"/>
              </w:rPr>
              <w:t xml:space="preserve"> </w:t>
            </w:r>
            <w:r w:rsidRPr="000E104F">
              <w:rPr>
                <w:rFonts w:ascii="Times New Roman" w:eastAsia="Times New Roman" w:hAnsi="Times New Roman" w:cs="Times New Roman"/>
                <w:i/>
                <w:iCs/>
                <w:sz w:val="24"/>
                <w:szCs w:val="24"/>
              </w:rPr>
              <w:t>[</w:t>
            </w:r>
            <w:r w:rsidRPr="000E104F">
              <w:rPr>
                <w:rFonts w:ascii="Times New Roman" w:eastAsia="PMingLiU" w:hAnsi="Times New Roman" w:cs="Times New Roman"/>
                <w:i/>
                <w:iCs/>
                <w:noProof/>
                <w:sz w:val="24"/>
                <w:szCs w:val="24"/>
                <w:lang w:eastAsia="zh-CN"/>
              </w:rPr>
              <w:t>membrilor asocierii şi subcontractanţilor</w:t>
            </w:r>
            <w:r w:rsidRPr="000E104F">
              <w:rPr>
                <w:rFonts w:ascii="Times New Roman" w:eastAsia="Times New Roman" w:hAnsi="Times New Roman" w:cs="Times New Roman"/>
                <w:i/>
                <w:iCs/>
                <w:sz w:val="24"/>
                <w:szCs w:val="24"/>
              </w:rPr>
              <w:t>];</w:t>
            </w:r>
          </w:p>
          <w:p w14:paraId="42FBB8ED" w14:textId="77777777" w:rsidR="008E7570"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t>Anexa nr.5:</w:t>
            </w:r>
            <w:r w:rsidRPr="000E104F">
              <w:rPr>
                <w:rFonts w:ascii="Times New Roman" w:eastAsia="PMingLiU" w:hAnsi="Times New Roman" w:cs="Times New Roman"/>
                <w:i/>
                <w:iCs/>
                <w:noProof/>
                <w:sz w:val="24"/>
                <w:szCs w:val="24"/>
                <w:lang w:eastAsia="zh-CN"/>
              </w:rPr>
              <w:t xml:space="preserve"> Termeni și condiţii de suport și mentenanță pentru primul an de garanție post-implementare;</w:t>
            </w:r>
          </w:p>
          <w:p w14:paraId="4B377D68" w14:textId="77777777" w:rsidR="008E7570"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t>Anexa nr.6:</w:t>
            </w:r>
            <w:r w:rsidRPr="000E104F">
              <w:rPr>
                <w:rFonts w:ascii="Times New Roman" w:eastAsia="PMingLiU" w:hAnsi="Times New Roman" w:cs="Times New Roman"/>
                <w:i/>
                <w:iCs/>
                <w:noProof/>
                <w:sz w:val="24"/>
                <w:szCs w:val="24"/>
                <w:lang w:eastAsia="zh-CN"/>
              </w:rPr>
              <w:t xml:space="preserve"> Caietul de sarcini;</w:t>
            </w:r>
          </w:p>
          <w:p w14:paraId="21D5F95B" w14:textId="156BA39C" w:rsidR="008E7570"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t>Anexa nr.7:</w:t>
            </w:r>
            <w:r w:rsidRPr="000E104F">
              <w:rPr>
                <w:rFonts w:ascii="Times New Roman" w:eastAsia="PMingLiU" w:hAnsi="Times New Roman" w:cs="Times New Roman"/>
                <w:i/>
                <w:iCs/>
                <w:noProof/>
                <w:sz w:val="24"/>
                <w:szCs w:val="24"/>
                <w:lang w:eastAsia="zh-CN"/>
              </w:rPr>
              <w:t xml:space="preserve"> </w:t>
            </w:r>
            <w:r w:rsidRPr="000E104F">
              <w:rPr>
                <w:rFonts w:ascii="Times New Roman" w:eastAsia="Times New Roman" w:hAnsi="Times New Roman" w:cs="Times New Roman"/>
                <w:i/>
                <w:iCs/>
                <w:noProof/>
                <w:sz w:val="24"/>
                <w:szCs w:val="24"/>
              </w:rPr>
              <w:t>Oferta tehnică</w:t>
            </w:r>
            <w:r w:rsidR="003460E0" w:rsidRPr="000E104F">
              <w:rPr>
                <w:rFonts w:ascii="Times New Roman" w:eastAsia="Times New Roman" w:hAnsi="Times New Roman" w:cs="Times New Roman"/>
                <w:i/>
                <w:iCs/>
                <w:noProof/>
                <w:sz w:val="24"/>
                <w:szCs w:val="24"/>
              </w:rPr>
              <w:t xml:space="preserve"> și financiară</w:t>
            </w:r>
            <w:r w:rsidRPr="000E104F">
              <w:rPr>
                <w:rFonts w:ascii="Times New Roman" w:eastAsia="Times New Roman" w:hAnsi="Times New Roman" w:cs="Times New Roman"/>
                <w:i/>
                <w:iCs/>
                <w:noProof/>
                <w:sz w:val="24"/>
                <w:szCs w:val="24"/>
              </w:rPr>
              <w:t xml:space="preserve"> (extras din ofertă) </w:t>
            </w:r>
            <w:r w:rsidRPr="000E104F">
              <w:rPr>
                <w:rFonts w:ascii="Times New Roman" w:eastAsia="PMingLiU" w:hAnsi="Times New Roman" w:cs="Times New Roman"/>
                <w:i/>
                <w:iCs/>
                <w:noProof/>
                <w:sz w:val="24"/>
                <w:szCs w:val="24"/>
                <w:lang w:eastAsia="zh-CN"/>
              </w:rPr>
              <w:t>și răspunsurile la întrebările de clarificare;</w:t>
            </w:r>
          </w:p>
          <w:p w14:paraId="65247457" w14:textId="4057AAFE" w:rsidR="003460E0" w:rsidRPr="000E104F" w:rsidRDefault="003460E0" w:rsidP="000E104F">
            <w:pPr>
              <w:pStyle w:val="ListParagraph"/>
              <w:numPr>
                <w:ilvl w:val="0"/>
                <w:numId w:val="49"/>
              </w:numPr>
              <w:spacing w:after="0" w:line="240" w:lineRule="auto"/>
              <w:jc w:val="both"/>
              <w:rPr>
                <w:rFonts w:ascii="Times New Roman" w:hAnsi="Times New Roman" w:cs="Times New Roman"/>
                <w:i/>
                <w:iCs/>
                <w:sz w:val="24"/>
                <w:szCs w:val="24"/>
                <w:lang w:eastAsia="ro-MD"/>
              </w:rPr>
            </w:pPr>
            <w:r w:rsidRPr="000E104F">
              <w:rPr>
                <w:rFonts w:ascii="Times New Roman" w:eastAsia="PMingLiU" w:hAnsi="Times New Roman" w:cs="Times New Roman"/>
                <w:noProof/>
                <w:sz w:val="24"/>
                <w:szCs w:val="24"/>
                <w:lang w:eastAsia="zh-CN"/>
              </w:rPr>
              <w:t xml:space="preserve">Anexa nr.8: </w:t>
            </w:r>
            <w:r w:rsidRPr="000E104F">
              <w:rPr>
                <w:rFonts w:ascii="Times New Roman" w:hAnsi="Times New Roman" w:cs="Times New Roman"/>
                <w:i/>
                <w:iCs/>
                <w:sz w:val="24"/>
                <w:szCs w:val="24"/>
                <w:lang w:eastAsia="ro-MD"/>
              </w:rPr>
              <w:t>Acord de licențiere;</w:t>
            </w:r>
          </w:p>
          <w:p w14:paraId="0999C619" w14:textId="13DDA1FF" w:rsidR="003460E0" w:rsidRPr="000E104F" w:rsidRDefault="003460E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lastRenderedPageBreak/>
              <w:t xml:space="preserve">Anexa nr.9: </w:t>
            </w:r>
            <w:r w:rsidRPr="000E104F">
              <w:rPr>
                <w:rFonts w:ascii="Times New Roman" w:hAnsi="Times New Roman" w:cs="Times New Roman"/>
                <w:i/>
                <w:iCs/>
                <w:sz w:val="24"/>
                <w:szCs w:val="24"/>
                <w:lang w:eastAsia="ro-MD"/>
              </w:rPr>
              <w:t>Acord de asociere (după caz);</w:t>
            </w:r>
          </w:p>
          <w:p w14:paraId="3B1AAA94" w14:textId="7A952E80" w:rsidR="008E7570"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PMingLiU" w:hAnsi="Times New Roman" w:cs="Times New Roman"/>
                <w:noProof/>
                <w:sz w:val="24"/>
                <w:szCs w:val="24"/>
                <w:lang w:eastAsia="zh-CN"/>
              </w:rPr>
              <w:t>Anexa nr.</w:t>
            </w:r>
            <w:r w:rsidR="003460E0" w:rsidRPr="000E104F">
              <w:rPr>
                <w:rFonts w:ascii="Times New Roman" w:eastAsia="PMingLiU" w:hAnsi="Times New Roman" w:cs="Times New Roman"/>
                <w:noProof/>
                <w:sz w:val="24"/>
                <w:szCs w:val="24"/>
                <w:lang w:eastAsia="zh-CN"/>
              </w:rPr>
              <w:t>10</w:t>
            </w:r>
            <w:r w:rsidRPr="000E104F">
              <w:rPr>
                <w:rFonts w:ascii="Times New Roman" w:eastAsia="PMingLiU" w:hAnsi="Times New Roman" w:cs="Times New Roman"/>
                <w:i/>
                <w:iCs/>
                <w:noProof/>
                <w:sz w:val="24"/>
                <w:szCs w:val="24"/>
                <w:lang w:eastAsia="zh-CN"/>
              </w:rPr>
              <w:t xml:space="preserve">: </w:t>
            </w:r>
            <w:r w:rsidRPr="000E104F">
              <w:rPr>
                <w:rFonts w:ascii="Times New Roman" w:eastAsia="Times New Roman" w:hAnsi="Times New Roman" w:cs="Times New Roman"/>
                <w:i/>
                <w:iCs/>
                <w:noProof/>
                <w:sz w:val="24"/>
                <w:szCs w:val="24"/>
              </w:rPr>
              <w:t xml:space="preserve">Angajament de respectare a cerinţelor de securitate ale </w:t>
            </w:r>
            <w:r w:rsidR="00603061">
              <w:rPr>
                <w:rFonts w:ascii="Times New Roman" w:eastAsia="Times New Roman" w:hAnsi="Times New Roman" w:cs="Times New Roman"/>
                <w:i/>
                <w:iCs/>
                <w:noProof/>
                <w:sz w:val="24"/>
                <w:szCs w:val="24"/>
              </w:rPr>
              <w:t>Cumpărătorului</w:t>
            </w:r>
            <w:r w:rsidR="00692A3E">
              <w:rPr>
                <w:rFonts w:ascii="Times New Roman" w:eastAsia="Times New Roman" w:hAnsi="Times New Roman" w:cs="Times New Roman"/>
                <w:i/>
                <w:iCs/>
                <w:noProof/>
                <w:sz w:val="24"/>
                <w:szCs w:val="24"/>
              </w:rPr>
              <w:t>/</w:t>
            </w:r>
            <w:r w:rsidR="00603061">
              <w:rPr>
                <w:rFonts w:ascii="Times New Roman" w:eastAsia="Times New Roman" w:hAnsi="Times New Roman" w:cs="Times New Roman"/>
                <w:i/>
                <w:iCs/>
                <w:noProof/>
                <w:sz w:val="24"/>
                <w:szCs w:val="24"/>
              </w:rPr>
              <w:t>Beneficiaru</w:t>
            </w:r>
            <w:r w:rsidR="00692A3E">
              <w:rPr>
                <w:rFonts w:ascii="Times New Roman" w:eastAsia="Times New Roman" w:hAnsi="Times New Roman" w:cs="Times New Roman"/>
                <w:i/>
                <w:iCs/>
                <w:noProof/>
                <w:sz w:val="24"/>
                <w:szCs w:val="24"/>
              </w:rPr>
              <w:t>lui</w:t>
            </w:r>
            <w:r w:rsidRPr="000E104F">
              <w:rPr>
                <w:rFonts w:ascii="Times New Roman" w:eastAsia="Times New Roman" w:hAnsi="Times New Roman" w:cs="Times New Roman"/>
                <w:i/>
                <w:iCs/>
                <w:noProof/>
                <w:sz w:val="24"/>
                <w:szCs w:val="24"/>
              </w:rPr>
              <w:t>;</w:t>
            </w:r>
          </w:p>
          <w:p w14:paraId="702CC646" w14:textId="0925B2AD" w:rsidR="00EF7184" w:rsidRPr="000E104F" w:rsidRDefault="00EF7184"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Times New Roman" w:hAnsi="Times New Roman" w:cs="Times New Roman"/>
                <w:noProof/>
                <w:sz w:val="24"/>
                <w:szCs w:val="24"/>
              </w:rPr>
              <w:t>Anexa nr. 11</w:t>
            </w:r>
            <w:r w:rsidRPr="000E104F">
              <w:rPr>
                <w:rFonts w:ascii="Times New Roman" w:eastAsia="Times New Roman" w:hAnsi="Times New Roman" w:cs="Times New Roman"/>
                <w:i/>
                <w:iCs/>
                <w:noProof/>
                <w:sz w:val="24"/>
                <w:szCs w:val="24"/>
              </w:rPr>
              <w:t>: Procesarea datelor cu caracter personal</w:t>
            </w:r>
            <w:r w:rsidR="00943A7D" w:rsidRPr="000E104F">
              <w:rPr>
                <w:rFonts w:ascii="Times New Roman" w:eastAsia="Times New Roman" w:hAnsi="Times New Roman" w:cs="Times New Roman"/>
                <w:i/>
                <w:iCs/>
                <w:noProof/>
                <w:sz w:val="24"/>
                <w:szCs w:val="24"/>
              </w:rPr>
              <w:t>;</w:t>
            </w:r>
          </w:p>
          <w:p w14:paraId="5BFE3C50" w14:textId="51CA8469" w:rsidR="004E1D74" w:rsidRPr="000E104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E104F">
              <w:rPr>
                <w:rFonts w:ascii="Times New Roman" w:eastAsia="Times New Roman" w:hAnsi="Times New Roman" w:cs="Times New Roman"/>
                <w:i/>
                <w:sz w:val="24"/>
                <w:szCs w:val="24"/>
              </w:rPr>
              <w:t>[alte documente componente conform necesităţii, de exemplu, desene, grafice, formulare, protocolul de recepţionare provizorie şi finală etc.]</w:t>
            </w:r>
          </w:p>
          <w:p w14:paraId="21C86285" w14:textId="059C7F2E" w:rsidR="00315567"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 În cazul unor discrepanţe sau inconsecvenţe între documentele componente ale Contractului, documentele vor avea ordinea de prioritate enumerată mai sus.</w:t>
            </w:r>
          </w:p>
          <w:p w14:paraId="4A18730B" w14:textId="2C8BC40E"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d. În calitate de contravaloare a plăţilor care urmează a fi efectuate de </w:t>
            </w:r>
            <w:r w:rsidR="0007461A">
              <w:rPr>
                <w:rFonts w:ascii="Times New Roman" w:eastAsia="Times New Roman" w:hAnsi="Times New Roman" w:cs="Times New Roman"/>
                <w:sz w:val="24"/>
                <w:szCs w:val="24"/>
                <w:lang w:eastAsia="ro-MD"/>
              </w:rPr>
              <w:t>Cumpărător/</w:t>
            </w:r>
            <w:r w:rsidRPr="000E104F">
              <w:rPr>
                <w:rFonts w:ascii="Times New Roman" w:eastAsia="Times New Roman" w:hAnsi="Times New Roman" w:cs="Times New Roman"/>
                <w:sz w:val="24"/>
                <w:szCs w:val="24"/>
                <w:lang w:eastAsia="ro-MD"/>
              </w:rPr>
              <w:t xml:space="preserve">Beneficiar, </w:t>
            </w:r>
            <w:r w:rsidR="0007461A">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Prestatorul se obligă prin prezentul contract să</w:t>
            </w:r>
            <w:r w:rsidR="000E104F"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presteze </w:t>
            </w:r>
            <w:r w:rsidR="0007461A">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Beneficiarului Serviciile şi să înlăture defectele lor în conformitate cu prevederile Contractului sub toate aspectele.</w:t>
            </w:r>
          </w:p>
          <w:p w14:paraId="27023F1F" w14:textId="0B8A483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e. </w:t>
            </w:r>
            <w:r w:rsidR="0007461A">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 xml:space="preserve">Beneficiarul se obligă prin prezentul contract să plătească </w:t>
            </w:r>
            <w:r w:rsidR="0007461A">
              <w:rPr>
                <w:rFonts w:ascii="Times New Roman" w:eastAsia="Times New Roman" w:hAnsi="Times New Roman" w:cs="Times New Roman"/>
                <w:sz w:val="24"/>
                <w:szCs w:val="24"/>
                <w:lang w:eastAsia="ro-MD"/>
              </w:rPr>
              <w:t>Furnizorului/</w:t>
            </w:r>
            <w:r w:rsidRPr="000E104F">
              <w:rPr>
                <w:rFonts w:ascii="Times New Roman" w:eastAsia="Times New Roman" w:hAnsi="Times New Roman" w:cs="Times New Roman"/>
                <w:sz w:val="24"/>
                <w:szCs w:val="24"/>
                <w:lang w:eastAsia="ro-MD"/>
              </w:rPr>
              <w:t>Prestatorului, în calitate de contravaloare a prestării serviciilor, preţul Contractului în termenele şi modalitatea stabilite de Contract.</w:t>
            </w:r>
          </w:p>
          <w:p w14:paraId="1C3C3EB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4E3F8E29"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1. Obiectul Contractului</w:t>
            </w:r>
          </w:p>
          <w:p w14:paraId="773D88E4" w14:textId="02D447BE"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1.1. Furnizorul/Prestatorul îşi asumă obligaţia de a livra/presta Bunurile/Serviciile conform Specificaţiei, care este parte integrantă a prezentului Contract.</w:t>
            </w:r>
          </w:p>
          <w:p w14:paraId="0EB99668" w14:textId="6E56E1E5"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 Cumpărătorul/Beneficiarul se obligă, la rândul său, să achite şi să recepţioneze Bunurile/Serviciile livrate/prestate de Furnizorul/Prestator.</w:t>
            </w:r>
          </w:p>
          <w:p w14:paraId="00CBC5C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 Calitatea Bunurilor se atestă prin certificatele de calitate indicate în Specificaţie.</w:t>
            </w:r>
          </w:p>
          <w:p w14:paraId="246E833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 Serviciile prestate în baza contractului vor respecta standardele indicate în Specificaţie.</w:t>
            </w:r>
          </w:p>
          <w:p w14:paraId="3EAD73E2"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1.5. Termenele de garanţie/valabilitate a</w:t>
            </w:r>
            <w:r w:rsidRPr="000E104F">
              <w:rPr>
                <w:rFonts w:ascii="Times New Roman" w:eastAsia="Times New Roman" w:hAnsi="Times New Roman" w:cs="Times New Roman"/>
                <w:i/>
                <w:iCs/>
                <w:color w:val="FF0000"/>
                <w:sz w:val="24"/>
                <w:szCs w:val="24"/>
                <w:lang w:eastAsia="ro-MD"/>
              </w:rPr>
              <w:t xml:space="preserve"> </w:t>
            </w:r>
            <w:r w:rsidRPr="000E104F">
              <w:rPr>
                <w:rFonts w:ascii="Times New Roman" w:eastAsia="Times New Roman" w:hAnsi="Times New Roman" w:cs="Times New Roman"/>
                <w:sz w:val="24"/>
                <w:szCs w:val="24"/>
                <w:lang w:eastAsia="ro-MD"/>
              </w:rPr>
              <w:t>Bunurilor/Serviciilor sunt indicate în Specificaţii tehnice.</w:t>
            </w:r>
          </w:p>
          <w:p w14:paraId="1F43775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7A45F24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2. Termeni şi condiţii de livrare/prestare</w:t>
            </w:r>
          </w:p>
          <w:p w14:paraId="686DB942" w14:textId="3F187433"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2.1. Livrarea/Prestarea Bunurilor/Serviciilor se efectuează de către Furnizor/Prestator </w:t>
            </w:r>
            <w:r w:rsidR="001232F1" w:rsidRPr="000E104F">
              <w:rPr>
                <w:rFonts w:ascii="Times New Roman" w:eastAsia="Times New Roman" w:hAnsi="Times New Roman" w:cs="Times New Roman"/>
                <w:sz w:val="24"/>
                <w:szCs w:val="24"/>
                <w:lang w:eastAsia="ro-MD"/>
              </w:rPr>
              <w:t>la adresa Cumpărătorului</w:t>
            </w:r>
            <w:r w:rsidR="00E52A04">
              <w:rPr>
                <w:rFonts w:ascii="Times New Roman" w:eastAsia="Times New Roman" w:hAnsi="Times New Roman" w:cs="Times New Roman"/>
                <w:sz w:val="24"/>
                <w:szCs w:val="24"/>
                <w:lang w:eastAsia="ro-MD"/>
              </w:rPr>
              <w:t>/Beneficiarului</w:t>
            </w:r>
            <w:r w:rsidR="001232F1" w:rsidRPr="000E104F">
              <w:rPr>
                <w:rFonts w:ascii="Times New Roman" w:eastAsia="Times New Roman" w:hAnsi="Times New Roman" w:cs="Times New Roman"/>
                <w:sz w:val="24"/>
                <w:szCs w:val="24"/>
                <w:lang w:eastAsia="ro-MD"/>
              </w:rPr>
              <w:t>: MD-2005, mun. Chişinău, bd. Grigore Vieru 1, BANCA NAŢIONALĂ A MOLDOVEI, în termenele</w:t>
            </w:r>
            <w:r w:rsidR="000E104F" w:rsidRPr="000E104F">
              <w:rPr>
                <w:rFonts w:ascii="Times New Roman" w:eastAsia="Times New Roman" w:hAnsi="Times New Roman" w:cs="Times New Roman"/>
                <w:sz w:val="24"/>
                <w:szCs w:val="24"/>
                <w:lang w:eastAsia="ro-MD"/>
              </w:rPr>
              <w:t xml:space="preserve"> și condițiile</w:t>
            </w:r>
            <w:r w:rsidR="001232F1" w:rsidRPr="000E104F">
              <w:rPr>
                <w:rFonts w:ascii="Times New Roman" w:eastAsia="Times New Roman" w:hAnsi="Times New Roman" w:cs="Times New Roman"/>
                <w:sz w:val="24"/>
                <w:szCs w:val="24"/>
                <w:lang w:eastAsia="ro-MD"/>
              </w:rPr>
              <w:t xml:space="preserve"> prevăzute în Specificație</w:t>
            </w:r>
            <w:r w:rsidRPr="000E104F">
              <w:rPr>
                <w:rFonts w:ascii="Times New Roman" w:eastAsia="Times New Roman" w:hAnsi="Times New Roman" w:cs="Times New Roman"/>
                <w:sz w:val="24"/>
                <w:szCs w:val="24"/>
                <w:lang w:eastAsia="ro-MD"/>
              </w:rPr>
              <w:t>.</w:t>
            </w:r>
          </w:p>
          <w:p w14:paraId="5468FCD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2.2. Documentaţia de însoţire a Bunurilor/Serviciilor include:</w:t>
            </w:r>
          </w:p>
          <w:p w14:paraId="4C18535A" w14:textId="2D97ED60" w:rsidR="00754457" w:rsidRPr="000E104F" w:rsidRDefault="00754457" w:rsidP="00C04D9E">
            <w:pPr>
              <w:spacing w:after="0" w:line="240" w:lineRule="auto"/>
              <w:ind w:left="376" w:firstLine="56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a)</w:t>
            </w:r>
            <w:r w:rsidRPr="000E104F">
              <w:rPr>
                <w:rFonts w:ascii="Times New Roman" w:eastAsia="Times New Roman" w:hAnsi="Times New Roman" w:cs="Times New Roman"/>
                <w:i/>
                <w:iCs/>
                <w:sz w:val="24"/>
                <w:szCs w:val="24"/>
                <w:lang w:eastAsia="ro-MD"/>
              </w:rPr>
              <w:tab/>
              <w:t>Factura fiscală/Invoice;</w:t>
            </w:r>
          </w:p>
          <w:p w14:paraId="3625C471" w14:textId="77777777" w:rsidR="00284451" w:rsidRDefault="00754457" w:rsidP="00C04D9E">
            <w:pPr>
              <w:spacing w:after="0" w:line="240" w:lineRule="auto"/>
              <w:ind w:left="376" w:firstLine="56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b)</w:t>
            </w:r>
            <w:r w:rsidRPr="000E104F">
              <w:rPr>
                <w:rFonts w:ascii="Times New Roman" w:eastAsia="Times New Roman" w:hAnsi="Times New Roman" w:cs="Times New Roman"/>
                <w:i/>
                <w:iCs/>
                <w:sz w:val="24"/>
                <w:szCs w:val="24"/>
                <w:lang w:eastAsia="ro-MD"/>
              </w:rPr>
              <w:tab/>
              <w:t>Actul de acceptanță</w:t>
            </w:r>
            <w:r w:rsidR="006322EB">
              <w:rPr>
                <w:rFonts w:ascii="Times New Roman" w:eastAsia="Times New Roman" w:hAnsi="Times New Roman" w:cs="Times New Roman"/>
                <w:i/>
                <w:iCs/>
                <w:sz w:val="24"/>
                <w:szCs w:val="24"/>
                <w:lang w:eastAsia="ro-MD"/>
              </w:rPr>
              <w:t xml:space="preserve"> provizorie </w:t>
            </w:r>
            <w:r w:rsidRPr="000E104F">
              <w:rPr>
                <w:rFonts w:ascii="Times New Roman" w:eastAsia="Times New Roman" w:hAnsi="Times New Roman" w:cs="Times New Roman"/>
                <w:i/>
                <w:iCs/>
                <w:sz w:val="24"/>
                <w:szCs w:val="24"/>
                <w:lang w:eastAsia="ro-MD"/>
              </w:rPr>
              <w:t xml:space="preserve">a </w:t>
            </w:r>
            <w:r w:rsidR="009357E2" w:rsidRPr="000E104F">
              <w:rPr>
                <w:rFonts w:ascii="Times New Roman" w:eastAsia="Times New Roman" w:hAnsi="Times New Roman" w:cs="Times New Roman"/>
                <w:i/>
                <w:iCs/>
                <w:sz w:val="24"/>
                <w:szCs w:val="24"/>
                <w:lang w:eastAsia="ro-MD"/>
              </w:rPr>
              <w:t xml:space="preserve">Bunurilor și/sau Serviciilor respectiv </w:t>
            </w:r>
            <w:r w:rsidRPr="000E104F">
              <w:rPr>
                <w:rFonts w:ascii="Times New Roman" w:eastAsia="Times New Roman" w:hAnsi="Times New Roman" w:cs="Times New Roman"/>
                <w:i/>
                <w:iCs/>
                <w:sz w:val="24"/>
                <w:szCs w:val="24"/>
                <w:lang w:eastAsia="ro-MD"/>
              </w:rPr>
              <w:t>etapei;</w:t>
            </w:r>
          </w:p>
          <w:p w14:paraId="16F9C114" w14:textId="086218D6" w:rsidR="000B7D6D" w:rsidRDefault="000B7D6D" w:rsidP="00C04D9E">
            <w:pPr>
              <w:spacing w:after="0" w:line="240" w:lineRule="auto"/>
              <w:ind w:left="376" w:firstLine="567"/>
              <w:jc w:val="both"/>
              <w:rPr>
                <w:rFonts w:ascii="Times New Roman" w:eastAsia="Times New Roman" w:hAnsi="Times New Roman" w:cs="Times New Roman"/>
                <w:i/>
                <w:iCs/>
                <w:sz w:val="24"/>
                <w:szCs w:val="24"/>
                <w:lang w:eastAsia="ro-MD"/>
              </w:rPr>
            </w:pPr>
            <w:r>
              <w:rPr>
                <w:rFonts w:ascii="Times New Roman" w:eastAsia="Times New Roman" w:hAnsi="Times New Roman" w:cs="Times New Roman"/>
                <w:i/>
                <w:iCs/>
                <w:sz w:val="24"/>
                <w:szCs w:val="24"/>
                <w:lang w:eastAsia="ro-MD"/>
              </w:rPr>
              <w:t xml:space="preserve">c) </w:t>
            </w:r>
            <w:r w:rsidR="00284451">
              <w:rPr>
                <w:rFonts w:ascii="Times New Roman" w:eastAsia="Times New Roman" w:hAnsi="Times New Roman" w:cs="Times New Roman"/>
                <w:i/>
                <w:iCs/>
                <w:sz w:val="24"/>
                <w:szCs w:val="24"/>
                <w:lang w:eastAsia="ro-MD"/>
              </w:rPr>
              <w:t xml:space="preserve">   </w:t>
            </w:r>
            <w:r>
              <w:rPr>
                <w:rFonts w:ascii="Times New Roman" w:eastAsia="Times New Roman" w:hAnsi="Times New Roman" w:cs="Times New Roman"/>
                <w:i/>
                <w:iCs/>
                <w:sz w:val="24"/>
                <w:szCs w:val="24"/>
                <w:lang w:eastAsia="ro-MD"/>
              </w:rPr>
              <w:t>Act de acceptanță a Bunurilor;</w:t>
            </w:r>
          </w:p>
          <w:p w14:paraId="25DD4A94" w14:textId="7625905A" w:rsidR="0082726F" w:rsidRPr="000E104F" w:rsidRDefault="000B7D6D" w:rsidP="00C04D9E">
            <w:pPr>
              <w:spacing w:after="0" w:line="240" w:lineRule="auto"/>
              <w:ind w:left="376" w:firstLine="567"/>
              <w:jc w:val="both"/>
              <w:rPr>
                <w:rFonts w:ascii="Times New Roman" w:eastAsia="Times New Roman" w:hAnsi="Times New Roman" w:cs="Times New Roman"/>
                <w:i/>
                <w:iCs/>
                <w:sz w:val="24"/>
                <w:szCs w:val="24"/>
                <w:lang w:eastAsia="ro-MD"/>
              </w:rPr>
            </w:pPr>
            <w:r>
              <w:rPr>
                <w:rFonts w:ascii="Times New Roman" w:eastAsia="Times New Roman" w:hAnsi="Times New Roman" w:cs="Times New Roman"/>
                <w:i/>
                <w:iCs/>
                <w:sz w:val="24"/>
                <w:szCs w:val="24"/>
                <w:lang w:eastAsia="ro-MD"/>
              </w:rPr>
              <w:t>d</w:t>
            </w:r>
            <w:r w:rsidR="0082726F">
              <w:rPr>
                <w:rFonts w:ascii="Times New Roman" w:eastAsia="Times New Roman" w:hAnsi="Times New Roman" w:cs="Times New Roman"/>
                <w:i/>
                <w:iCs/>
                <w:sz w:val="24"/>
                <w:szCs w:val="24"/>
                <w:lang w:eastAsia="ro-MD"/>
              </w:rPr>
              <w:t>)   Actul de acceptanță finală;</w:t>
            </w:r>
          </w:p>
          <w:p w14:paraId="3C8FD3DE" w14:textId="5350CD3D" w:rsidR="00754457" w:rsidRPr="000E104F" w:rsidRDefault="000B7D6D" w:rsidP="00C04D9E">
            <w:pPr>
              <w:spacing w:after="0" w:line="240" w:lineRule="auto"/>
              <w:ind w:left="376" w:firstLine="567"/>
              <w:jc w:val="both"/>
              <w:rPr>
                <w:rFonts w:ascii="Times New Roman" w:eastAsia="Times New Roman" w:hAnsi="Times New Roman" w:cs="Times New Roman"/>
                <w:i/>
                <w:iCs/>
                <w:sz w:val="24"/>
                <w:szCs w:val="24"/>
                <w:lang w:eastAsia="ro-MD"/>
              </w:rPr>
            </w:pPr>
            <w:r>
              <w:rPr>
                <w:rFonts w:ascii="Times New Roman" w:eastAsia="Times New Roman" w:hAnsi="Times New Roman" w:cs="Times New Roman"/>
                <w:i/>
                <w:iCs/>
                <w:sz w:val="24"/>
                <w:szCs w:val="24"/>
                <w:lang w:eastAsia="ro-MD"/>
              </w:rPr>
              <w:t>e</w:t>
            </w:r>
            <w:r w:rsidR="00754457" w:rsidRPr="000E104F">
              <w:rPr>
                <w:rFonts w:ascii="Times New Roman" w:eastAsia="Times New Roman" w:hAnsi="Times New Roman" w:cs="Times New Roman"/>
                <w:i/>
                <w:iCs/>
                <w:sz w:val="24"/>
                <w:szCs w:val="24"/>
                <w:lang w:eastAsia="ro-MD"/>
              </w:rPr>
              <w:t>)</w:t>
            </w:r>
            <w:r w:rsidR="00284451">
              <w:rPr>
                <w:rFonts w:ascii="Times New Roman" w:eastAsia="Times New Roman" w:hAnsi="Times New Roman" w:cs="Times New Roman"/>
                <w:i/>
                <w:iCs/>
                <w:sz w:val="24"/>
                <w:szCs w:val="24"/>
                <w:lang w:eastAsia="ro-MD"/>
              </w:rPr>
              <w:t xml:space="preserve">   </w:t>
            </w:r>
            <w:r w:rsidR="00754457" w:rsidRPr="000E104F">
              <w:rPr>
                <w:rFonts w:ascii="Times New Roman" w:eastAsia="Times New Roman" w:hAnsi="Times New Roman" w:cs="Times New Roman"/>
                <w:i/>
                <w:iCs/>
                <w:sz w:val="24"/>
                <w:szCs w:val="24"/>
                <w:lang w:eastAsia="ro-MD"/>
              </w:rPr>
              <w:t xml:space="preserve">Actul de </w:t>
            </w:r>
            <w:r w:rsidR="009357E2" w:rsidRPr="000E104F">
              <w:rPr>
                <w:rFonts w:ascii="Times New Roman" w:eastAsia="Times New Roman" w:hAnsi="Times New Roman" w:cs="Times New Roman"/>
                <w:i/>
                <w:iCs/>
                <w:sz w:val="24"/>
                <w:szCs w:val="24"/>
                <w:lang w:eastAsia="ro-MD"/>
              </w:rPr>
              <w:t xml:space="preserve">prestare </w:t>
            </w:r>
            <w:r w:rsidR="00754457" w:rsidRPr="000E104F">
              <w:rPr>
                <w:rFonts w:ascii="Times New Roman" w:eastAsia="Times New Roman" w:hAnsi="Times New Roman" w:cs="Times New Roman"/>
                <w:i/>
                <w:iCs/>
                <w:sz w:val="24"/>
                <w:szCs w:val="24"/>
                <w:lang w:eastAsia="ro-MD"/>
              </w:rPr>
              <w:t>a serviciilor de garanție;</w:t>
            </w:r>
          </w:p>
          <w:p w14:paraId="3F562653" w14:textId="50D1DBF4" w:rsidR="006B29A6" w:rsidRPr="000E104F" w:rsidRDefault="000B7D6D" w:rsidP="00C04D9E">
            <w:pPr>
              <w:spacing w:after="0" w:line="240" w:lineRule="auto"/>
              <w:ind w:left="376" w:firstLine="567"/>
              <w:jc w:val="both"/>
              <w:rPr>
                <w:rFonts w:ascii="Times New Roman" w:eastAsia="Times New Roman" w:hAnsi="Times New Roman" w:cs="Times New Roman"/>
                <w:i/>
                <w:iCs/>
                <w:sz w:val="24"/>
                <w:szCs w:val="24"/>
                <w:lang w:eastAsia="ro-MD"/>
              </w:rPr>
            </w:pPr>
            <w:r>
              <w:rPr>
                <w:rFonts w:ascii="Times New Roman" w:eastAsia="Times New Roman" w:hAnsi="Times New Roman" w:cs="Times New Roman"/>
                <w:i/>
                <w:iCs/>
                <w:sz w:val="24"/>
                <w:szCs w:val="24"/>
                <w:lang w:eastAsia="ro-MD"/>
              </w:rPr>
              <w:t>f</w:t>
            </w:r>
            <w:r w:rsidR="006B29A6">
              <w:rPr>
                <w:rFonts w:ascii="Times New Roman" w:eastAsia="Times New Roman" w:hAnsi="Times New Roman" w:cs="Times New Roman"/>
                <w:i/>
                <w:iCs/>
                <w:sz w:val="24"/>
                <w:szCs w:val="24"/>
                <w:lang w:eastAsia="ro-MD"/>
              </w:rPr>
              <w:t>)   Actul de prestare a serviciilor de integrare;</w:t>
            </w:r>
          </w:p>
          <w:p w14:paraId="0DA5D185" w14:textId="2E6E5B88" w:rsidR="00754457" w:rsidRPr="000E104F" w:rsidRDefault="000B7D6D" w:rsidP="00C04D9E">
            <w:pPr>
              <w:spacing w:after="0" w:line="240" w:lineRule="auto"/>
              <w:ind w:left="376" w:firstLine="567"/>
              <w:jc w:val="both"/>
              <w:rPr>
                <w:rFonts w:ascii="Times New Roman" w:eastAsia="Times New Roman" w:hAnsi="Times New Roman" w:cs="Times New Roman"/>
                <w:i/>
                <w:iCs/>
                <w:sz w:val="24"/>
                <w:szCs w:val="24"/>
                <w:lang w:eastAsia="ro-MD"/>
              </w:rPr>
            </w:pPr>
            <w:r>
              <w:rPr>
                <w:rFonts w:ascii="Times New Roman" w:eastAsia="Times New Roman" w:hAnsi="Times New Roman" w:cs="Times New Roman"/>
                <w:i/>
                <w:iCs/>
                <w:sz w:val="24"/>
                <w:szCs w:val="24"/>
                <w:lang w:eastAsia="ro-MD"/>
              </w:rPr>
              <w:t>g</w:t>
            </w:r>
            <w:r w:rsidR="00754457" w:rsidRPr="000E104F">
              <w:rPr>
                <w:rFonts w:ascii="Times New Roman" w:eastAsia="Times New Roman" w:hAnsi="Times New Roman" w:cs="Times New Roman"/>
                <w:i/>
                <w:iCs/>
                <w:sz w:val="24"/>
                <w:szCs w:val="24"/>
                <w:lang w:eastAsia="ro-MD"/>
              </w:rPr>
              <w:t>)</w:t>
            </w:r>
            <w:r w:rsidR="00284451">
              <w:rPr>
                <w:rFonts w:ascii="Times New Roman" w:eastAsia="Times New Roman" w:hAnsi="Times New Roman" w:cs="Times New Roman"/>
                <w:i/>
                <w:iCs/>
                <w:sz w:val="24"/>
                <w:szCs w:val="24"/>
                <w:lang w:eastAsia="ro-MD"/>
              </w:rPr>
              <w:t xml:space="preserve">  </w:t>
            </w:r>
            <w:r w:rsidR="00754457" w:rsidRPr="000E104F">
              <w:rPr>
                <w:rFonts w:ascii="Times New Roman" w:eastAsia="Times New Roman" w:hAnsi="Times New Roman" w:cs="Times New Roman"/>
                <w:i/>
                <w:iCs/>
                <w:sz w:val="24"/>
                <w:szCs w:val="24"/>
                <w:lang w:eastAsia="ro-MD"/>
              </w:rPr>
              <w:t>Factura de plată</w:t>
            </w:r>
            <w:r w:rsidR="000E104F" w:rsidRPr="000E104F">
              <w:rPr>
                <w:rFonts w:ascii="Times New Roman" w:eastAsia="Times New Roman" w:hAnsi="Times New Roman" w:cs="Times New Roman"/>
                <w:i/>
                <w:iCs/>
                <w:sz w:val="24"/>
                <w:szCs w:val="24"/>
                <w:lang w:eastAsia="ro-MD"/>
              </w:rPr>
              <w:t>.</w:t>
            </w:r>
          </w:p>
          <w:p w14:paraId="0F49ED53" w14:textId="1F6DB241"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2.3. Originalele documentelor prevăzute în punctul 2.2. se vor prezenta Cumpărătorului/Beneficiarului cel târziu la momentul livrării bunurilor/prestării serviciilor la destinaţia finală</w:t>
            </w:r>
            <w:r w:rsidR="003B5E18"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Livrarea/Prestarea bunurilor/serviciilor se consideră încheiată în momentul în care sunt prezentate documentele de mai sus.</w:t>
            </w:r>
          </w:p>
          <w:p w14:paraId="22223CD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16855DC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3. Preţul şi condiţii de plată</w:t>
            </w:r>
          </w:p>
          <w:p w14:paraId="156B41F5" w14:textId="40AA3A75" w:rsidR="005F29D3" w:rsidRPr="00111EB8"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3.1. Preţul Bunurilor/Serviciilor livrate/prestate conform prezentului Contract este stabilit în  </w:t>
            </w:r>
            <w:r w:rsidR="00476319" w:rsidRPr="000E104F">
              <w:rPr>
                <w:rFonts w:ascii="Times New Roman" w:eastAsia="Times New Roman" w:hAnsi="Times New Roman" w:cs="Times New Roman"/>
                <w:sz w:val="24"/>
                <w:szCs w:val="24"/>
                <w:lang w:eastAsia="ro-MD"/>
              </w:rPr>
              <w:t>EUR/MDL/</w:t>
            </w:r>
            <w:r w:rsidR="00452F67" w:rsidRPr="000E104F">
              <w:rPr>
                <w:rFonts w:ascii="Times New Roman" w:eastAsia="Times New Roman" w:hAnsi="Times New Roman" w:cs="Times New Roman"/>
                <w:sz w:val="24"/>
                <w:szCs w:val="24"/>
                <w:lang w:eastAsia="ro-MD"/>
              </w:rPr>
              <w:t>USD</w:t>
            </w:r>
            <w:r w:rsidR="005F751E" w:rsidRPr="000E104F">
              <w:rPr>
                <w:rFonts w:ascii="Times New Roman" w:eastAsia="Times New Roman" w:hAnsi="Times New Roman" w:cs="Times New Roman"/>
                <w:sz w:val="24"/>
                <w:szCs w:val="24"/>
                <w:lang w:eastAsia="ro-MD"/>
              </w:rPr>
              <w:t xml:space="preserve"> (</w:t>
            </w:r>
            <w:r w:rsidR="005F751E" w:rsidRPr="00111EB8">
              <w:rPr>
                <w:rFonts w:ascii="Times New Roman" w:eastAsia="Times New Roman" w:hAnsi="Times New Roman" w:cs="Times New Roman"/>
                <w:sz w:val="24"/>
                <w:szCs w:val="24"/>
                <w:lang w:eastAsia="ro-MD"/>
              </w:rPr>
              <w:t>după caz)</w:t>
            </w:r>
            <w:r w:rsidRPr="00111EB8">
              <w:rPr>
                <w:rFonts w:ascii="Times New Roman" w:eastAsia="Times New Roman" w:hAnsi="Times New Roman" w:cs="Times New Roman"/>
                <w:sz w:val="24"/>
                <w:szCs w:val="24"/>
                <w:lang w:eastAsia="ro-MD"/>
              </w:rPr>
              <w:t xml:space="preserve">, fiind indicat </w:t>
            </w:r>
            <w:r w:rsidR="005878CA" w:rsidRPr="00111EB8">
              <w:rPr>
                <w:rFonts w:ascii="Times New Roman" w:eastAsia="Times New Roman" w:hAnsi="Times New Roman" w:cs="Times New Roman"/>
                <w:sz w:val="24"/>
                <w:szCs w:val="24"/>
                <w:lang w:eastAsia="ro-MD"/>
              </w:rPr>
              <w:t xml:space="preserve">în </w:t>
            </w:r>
            <w:r w:rsidRPr="00111EB8">
              <w:rPr>
                <w:rFonts w:ascii="Times New Roman" w:eastAsia="Times New Roman" w:hAnsi="Times New Roman" w:cs="Times New Roman"/>
                <w:sz w:val="24"/>
                <w:szCs w:val="24"/>
                <w:lang w:eastAsia="ro-MD"/>
              </w:rPr>
              <w:t>Specificaţ</w:t>
            </w:r>
            <w:r w:rsidR="005F751E" w:rsidRPr="00111EB8">
              <w:rPr>
                <w:rFonts w:ascii="Times New Roman" w:eastAsia="Times New Roman" w:hAnsi="Times New Roman" w:cs="Times New Roman"/>
                <w:sz w:val="24"/>
                <w:szCs w:val="24"/>
                <w:lang w:eastAsia="ro-MD"/>
              </w:rPr>
              <w:t>i</w:t>
            </w:r>
            <w:r w:rsidR="009357E2" w:rsidRPr="00111EB8">
              <w:rPr>
                <w:rFonts w:ascii="Times New Roman" w:eastAsia="Times New Roman" w:hAnsi="Times New Roman" w:cs="Times New Roman"/>
                <w:sz w:val="24"/>
                <w:szCs w:val="24"/>
                <w:lang w:eastAsia="ro-MD"/>
              </w:rPr>
              <w:t>a</w:t>
            </w:r>
            <w:r w:rsidRPr="00111EB8">
              <w:rPr>
                <w:rFonts w:ascii="Times New Roman" w:eastAsia="Times New Roman" w:hAnsi="Times New Roman" w:cs="Times New Roman"/>
                <w:sz w:val="24"/>
                <w:szCs w:val="24"/>
                <w:lang w:eastAsia="ro-MD"/>
              </w:rPr>
              <w:t xml:space="preserve"> prezentului Contract.</w:t>
            </w:r>
          </w:p>
          <w:p w14:paraId="4ECE235A" w14:textId="3CBFA37A" w:rsidR="005F29D3" w:rsidRPr="00111EB8"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111EB8">
              <w:rPr>
                <w:rFonts w:ascii="Times New Roman" w:eastAsia="Times New Roman" w:hAnsi="Times New Roman" w:cs="Times New Roman"/>
                <w:sz w:val="24"/>
                <w:szCs w:val="24"/>
                <w:lang w:eastAsia="ro-MD"/>
              </w:rPr>
              <w:t>3.2. Suma totală</w:t>
            </w:r>
            <w:r w:rsidR="00162FDE" w:rsidRPr="00111EB8">
              <w:rPr>
                <w:rFonts w:ascii="Times New Roman" w:eastAsia="Times New Roman" w:hAnsi="Times New Roman" w:cs="Times New Roman"/>
                <w:sz w:val="24"/>
                <w:szCs w:val="24"/>
                <w:lang w:eastAsia="ro-MD"/>
              </w:rPr>
              <w:t xml:space="preserve"> orientativă</w:t>
            </w:r>
            <w:r w:rsidRPr="00111EB8">
              <w:rPr>
                <w:rFonts w:ascii="Times New Roman" w:eastAsia="Times New Roman" w:hAnsi="Times New Roman" w:cs="Times New Roman"/>
                <w:sz w:val="24"/>
                <w:szCs w:val="24"/>
                <w:lang w:eastAsia="ro-MD"/>
              </w:rPr>
              <w:t xml:space="preserve"> a prezentului Contract, inclusiv TVA, se stabileşte în </w:t>
            </w:r>
            <w:r w:rsidR="00FC29B5" w:rsidRPr="00111EB8">
              <w:rPr>
                <w:rFonts w:ascii="Times New Roman" w:eastAsia="Times New Roman" w:hAnsi="Times New Roman" w:cs="Times New Roman"/>
                <w:sz w:val="24"/>
                <w:szCs w:val="24"/>
                <w:lang w:eastAsia="ro-MD"/>
              </w:rPr>
              <w:t>EUR/MDL</w:t>
            </w:r>
            <w:r w:rsidR="00162FDE" w:rsidRPr="00111EB8">
              <w:rPr>
                <w:rFonts w:ascii="Times New Roman" w:eastAsia="Times New Roman" w:hAnsi="Times New Roman" w:cs="Times New Roman"/>
                <w:sz w:val="24"/>
                <w:szCs w:val="24"/>
                <w:lang w:eastAsia="ro-MD"/>
              </w:rPr>
              <w:t>/</w:t>
            </w:r>
            <w:r w:rsidR="00FC29B5" w:rsidRPr="00111EB8">
              <w:rPr>
                <w:rFonts w:ascii="Times New Roman" w:eastAsia="Times New Roman" w:hAnsi="Times New Roman" w:cs="Times New Roman"/>
                <w:sz w:val="24"/>
                <w:szCs w:val="24"/>
                <w:lang w:eastAsia="ro-MD"/>
              </w:rPr>
              <w:t>USD</w:t>
            </w:r>
            <w:r w:rsidRPr="00111EB8">
              <w:rPr>
                <w:rFonts w:ascii="Times New Roman" w:eastAsia="Times New Roman" w:hAnsi="Times New Roman" w:cs="Times New Roman"/>
                <w:sz w:val="24"/>
                <w:szCs w:val="24"/>
                <w:lang w:eastAsia="ro-MD"/>
              </w:rPr>
              <w:t xml:space="preserve"> </w:t>
            </w:r>
            <w:r w:rsidR="009357E2" w:rsidRPr="00111EB8">
              <w:rPr>
                <w:rFonts w:ascii="Times New Roman" w:eastAsia="Times New Roman" w:hAnsi="Times New Roman" w:cs="Times New Roman"/>
                <w:sz w:val="24"/>
                <w:szCs w:val="24"/>
                <w:lang w:eastAsia="ro-MD"/>
              </w:rPr>
              <w:t xml:space="preserve">(după caz) </w:t>
            </w:r>
            <w:r w:rsidRPr="00111EB8">
              <w:rPr>
                <w:rFonts w:ascii="Times New Roman" w:eastAsia="Times New Roman" w:hAnsi="Times New Roman" w:cs="Times New Roman"/>
                <w:sz w:val="24"/>
                <w:szCs w:val="24"/>
                <w:lang w:eastAsia="ro-MD"/>
              </w:rPr>
              <w:t>şi constituie:</w:t>
            </w:r>
          </w:p>
          <w:p w14:paraId="7F6C5411" w14:textId="77777777" w:rsidR="00F73F83" w:rsidRPr="00111EB8" w:rsidRDefault="005F29D3" w:rsidP="00845104">
            <w:pPr>
              <w:spacing w:after="0" w:line="240" w:lineRule="auto"/>
              <w:ind w:firstLine="567"/>
              <w:jc w:val="both"/>
              <w:rPr>
                <w:sz w:val="24"/>
                <w:szCs w:val="24"/>
              </w:rPr>
            </w:pPr>
            <w:r w:rsidRPr="00111EB8">
              <w:rPr>
                <w:rFonts w:ascii="Times New Roman" w:eastAsia="Times New Roman" w:hAnsi="Times New Roman" w:cs="Times New Roman"/>
                <w:sz w:val="24"/>
                <w:szCs w:val="24"/>
                <w:lang w:eastAsia="ro-MD"/>
              </w:rPr>
              <w:t> ________________________________________</w:t>
            </w:r>
            <w:r w:rsidR="00FC29B5" w:rsidRPr="00111EB8">
              <w:rPr>
                <w:rFonts w:ascii="Times New Roman" w:eastAsia="Times New Roman" w:hAnsi="Times New Roman" w:cs="Times New Roman"/>
                <w:sz w:val="24"/>
                <w:szCs w:val="24"/>
                <w:lang w:eastAsia="ro-MD"/>
              </w:rPr>
              <w:t>EUR/MDL/USD</w:t>
            </w:r>
            <w:r w:rsidRPr="00111EB8">
              <w:rPr>
                <w:rFonts w:ascii="Times New Roman" w:eastAsia="Times New Roman" w:hAnsi="Times New Roman" w:cs="Times New Roman"/>
                <w:sz w:val="24"/>
                <w:szCs w:val="24"/>
                <w:lang w:eastAsia="ro-MD"/>
              </w:rPr>
              <w:t>.</w:t>
            </w:r>
            <w:r w:rsidR="008407FC" w:rsidRPr="00111EB8">
              <w:rPr>
                <w:sz w:val="24"/>
                <w:szCs w:val="24"/>
              </w:rPr>
              <w:t xml:space="preserve"> </w:t>
            </w:r>
          </w:p>
          <w:p w14:paraId="0DD1B249" w14:textId="0C51D680" w:rsidR="00F73F83" w:rsidRPr="00111EB8" w:rsidRDefault="00F73F83" w:rsidP="00845104">
            <w:pPr>
              <w:spacing w:after="0" w:line="240" w:lineRule="auto"/>
              <w:ind w:firstLine="567"/>
              <w:jc w:val="both"/>
              <w:rPr>
                <w:sz w:val="24"/>
                <w:szCs w:val="24"/>
              </w:rPr>
            </w:pPr>
            <w:r w:rsidRPr="00111EB8">
              <w:rPr>
                <w:rFonts w:ascii="Times New Roman" w:eastAsia="Times New Roman" w:hAnsi="Times New Roman" w:cs="Times New Roman"/>
                <w:i/>
                <w:iCs/>
                <w:sz w:val="24"/>
                <w:szCs w:val="24"/>
                <w:lang w:eastAsia="ro-MD"/>
              </w:rPr>
              <w:t xml:space="preserve">                (suma cu cifre şi litere)</w:t>
            </w:r>
          </w:p>
          <w:p w14:paraId="552F1B3F" w14:textId="34BF4C70" w:rsidR="005F29D3" w:rsidRPr="000E104F" w:rsidRDefault="008407FC" w:rsidP="000E104F">
            <w:pPr>
              <w:spacing w:after="0" w:line="240" w:lineRule="auto"/>
              <w:jc w:val="both"/>
              <w:rPr>
                <w:rFonts w:ascii="Times New Roman" w:eastAsia="Times New Roman" w:hAnsi="Times New Roman" w:cs="Times New Roman"/>
                <w:sz w:val="24"/>
                <w:szCs w:val="24"/>
                <w:lang w:eastAsia="ro-MD"/>
              </w:rPr>
            </w:pPr>
            <w:r w:rsidRPr="00111EB8">
              <w:rPr>
                <w:rFonts w:ascii="Times New Roman" w:eastAsia="Times New Roman" w:hAnsi="Times New Roman" w:cs="Times New Roman"/>
                <w:sz w:val="24"/>
                <w:szCs w:val="24"/>
                <w:lang w:eastAsia="ro-MD"/>
              </w:rPr>
              <w:lastRenderedPageBreak/>
              <w:t>Costul final al Contractului se determină în funcție de</w:t>
            </w:r>
            <w:r w:rsidRPr="00C212D1">
              <w:rPr>
                <w:rFonts w:ascii="Times New Roman" w:eastAsia="Times New Roman" w:hAnsi="Times New Roman" w:cs="Times New Roman"/>
                <w:sz w:val="24"/>
                <w:szCs w:val="24"/>
                <w:lang w:eastAsia="ro-MD"/>
              </w:rPr>
              <w:t xml:space="preserve"> volumul serviciilor </w:t>
            </w:r>
            <w:r w:rsidR="00D32A7E" w:rsidRPr="00C212D1">
              <w:rPr>
                <w:rFonts w:ascii="Times New Roman" w:eastAsia="Times New Roman" w:hAnsi="Times New Roman" w:cs="Times New Roman"/>
                <w:sz w:val="24"/>
                <w:szCs w:val="24"/>
                <w:lang w:eastAsia="ro-MD"/>
              </w:rPr>
              <w:t>și bunurilor</w:t>
            </w:r>
            <w:r w:rsidRPr="00C212D1">
              <w:rPr>
                <w:rFonts w:ascii="Times New Roman" w:eastAsia="Times New Roman" w:hAnsi="Times New Roman" w:cs="Times New Roman"/>
                <w:sz w:val="24"/>
                <w:szCs w:val="24"/>
                <w:lang w:eastAsia="ro-MD"/>
              </w:rPr>
              <w:t xml:space="preserve"> efectiv prestate</w:t>
            </w:r>
            <w:r w:rsidR="00D32A7E" w:rsidRPr="00C212D1">
              <w:rPr>
                <w:rFonts w:ascii="Times New Roman" w:eastAsia="Times New Roman" w:hAnsi="Times New Roman" w:cs="Times New Roman"/>
                <w:sz w:val="24"/>
                <w:szCs w:val="24"/>
                <w:lang w:eastAsia="ro-MD"/>
              </w:rPr>
              <w:t>/livrate</w:t>
            </w:r>
            <w:r w:rsidRPr="00C212D1">
              <w:rPr>
                <w:rFonts w:ascii="Times New Roman" w:eastAsia="Times New Roman" w:hAnsi="Times New Roman" w:cs="Times New Roman"/>
                <w:sz w:val="24"/>
                <w:szCs w:val="24"/>
                <w:lang w:eastAsia="ro-MD"/>
              </w:rPr>
              <w:t xml:space="preserve"> și recepționate, </w:t>
            </w:r>
            <w:r w:rsidR="00620537" w:rsidRPr="00C212D1">
              <w:rPr>
                <w:rFonts w:ascii="Times New Roman" w:eastAsia="Times New Roman" w:hAnsi="Times New Roman" w:cs="Times New Roman"/>
                <w:sz w:val="24"/>
                <w:szCs w:val="24"/>
                <w:lang w:eastAsia="ro-MD"/>
              </w:rPr>
              <w:t xml:space="preserve">de </w:t>
            </w:r>
            <w:r w:rsidR="003F5EA6" w:rsidRPr="00111EB8">
              <w:rPr>
                <w:rFonts w:ascii="Times New Roman" w:eastAsia="Times New Roman" w:hAnsi="Times New Roman" w:cs="Times New Roman"/>
                <w:sz w:val="24"/>
                <w:szCs w:val="24"/>
                <w:lang w:eastAsia="ro-MD"/>
              </w:rPr>
              <w:t xml:space="preserve">către </w:t>
            </w:r>
            <w:r w:rsidR="00620537" w:rsidRPr="00C212D1">
              <w:rPr>
                <w:rFonts w:ascii="Times New Roman" w:eastAsia="Times New Roman" w:hAnsi="Times New Roman" w:cs="Times New Roman"/>
                <w:sz w:val="24"/>
                <w:szCs w:val="24"/>
                <w:lang w:eastAsia="ro-MD"/>
              </w:rPr>
              <w:t>Cumpărător/Beneficiar</w:t>
            </w:r>
            <w:r w:rsidR="003F5EA6" w:rsidRPr="00111EB8">
              <w:rPr>
                <w:rFonts w:ascii="Times New Roman" w:eastAsia="Times New Roman" w:hAnsi="Times New Roman" w:cs="Times New Roman"/>
                <w:sz w:val="24"/>
                <w:szCs w:val="24"/>
                <w:lang w:eastAsia="ro-MD"/>
              </w:rPr>
              <w:t xml:space="preserve"> </w:t>
            </w:r>
            <w:r w:rsidRPr="00C212D1">
              <w:rPr>
                <w:rFonts w:ascii="Times New Roman" w:eastAsia="Times New Roman" w:hAnsi="Times New Roman" w:cs="Times New Roman"/>
                <w:sz w:val="24"/>
                <w:szCs w:val="24"/>
                <w:lang w:eastAsia="ro-MD"/>
              </w:rPr>
              <w:t>dar nu va</w:t>
            </w:r>
            <w:r w:rsidRPr="000E104F">
              <w:rPr>
                <w:rFonts w:ascii="Times New Roman" w:eastAsia="Times New Roman" w:hAnsi="Times New Roman" w:cs="Times New Roman"/>
                <w:sz w:val="24"/>
                <w:szCs w:val="24"/>
                <w:lang w:eastAsia="ro-MD"/>
              </w:rPr>
              <w:t xml:space="preserve"> depăși suma totală orientativă a prezentului Contract.</w:t>
            </w:r>
          </w:p>
          <w:p w14:paraId="0B351AC7" w14:textId="5D916428"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i/>
                <w:iCs/>
                <w:sz w:val="24"/>
                <w:szCs w:val="24"/>
                <w:lang w:eastAsia="ro-MD"/>
              </w:rPr>
              <w:t xml:space="preserve">                             </w:t>
            </w:r>
          </w:p>
          <w:p w14:paraId="0F51046F" w14:textId="47967E31"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3.3. Achitarea plăţilor pentru Bunurile/Serviciile livrate/prestate se va efectua în </w:t>
            </w:r>
            <w:r w:rsidR="00CE2B4B" w:rsidRPr="000E104F">
              <w:rPr>
                <w:rFonts w:ascii="Times New Roman" w:eastAsia="Times New Roman" w:hAnsi="Times New Roman" w:cs="Times New Roman"/>
                <w:sz w:val="24"/>
                <w:szCs w:val="24"/>
                <w:lang w:eastAsia="ro-MD"/>
              </w:rPr>
              <w:t>EUR/MDL/USD (după caz)</w:t>
            </w:r>
            <w:r w:rsidRPr="000E104F">
              <w:rPr>
                <w:rFonts w:ascii="Times New Roman" w:eastAsia="Times New Roman" w:hAnsi="Times New Roman" w:cs="Times New Roman"/>
                <w:sz w:val="24"/>
                <w:szCs w:val="24"/>
                <w:lang w:eastAsia="ro-MD"/>
              </w:rPr>
              <w:t>.</w:t>
            </w:r>
            <w:r w:rsidR="009357E2" w:rsidRPr="000E104F">
              <w:rPr>
                <w:sz w:val="24"/>
                <w:szCs w:val="24"/>
              </w:rPr>
              <w:t xml:space="preserve"> </w:t>
            </w:r>
            <w:r w:rsidR="009357E2" w:rsidRPr="000E104F">
              <w:rPr>
                <w:rFonts w:ascii="Times New Roman" w:eastAsia="Times New Roman" w:hAnsi="Times New Roman" w:cs="Times New Roman"/>
                <w:i/>
                <w:iCs/>
                <w:sz w:val="24"/>
                <w:szCs w:val="24"/>
                <w:lang w:eastAsia="ro-MD"/>
              </w:rPr>
              <w:t>În cazul în care Furnizorul</w:t>
            </w:r>
            <w:r w:rsidR="00397B2C" w:rsidRPr="000E104F">
              <w:rPr>
                <w:rFonts w:ascii="Times New Roman" w:eastAsia="Times New Roman" w:hAnsi="Times New Roman" w:cs="Times New Roman"/>
                <w:i/>
                <w:iCs/>
                <w:sz w:val="24"/>
                <w:szCs w:val="24"/>
                <w:lang w:eastAsia="ro-MD"/>
              </w:rPr>
              <w:t>/Prestatorul</w:t>
            </w:r>
            <w:r w:rsidR="009357E2" w:rsidRPr="000E104F">
              <w:rPr>
                <w:rFonts w:ascii="Times New Roman" w:eastAsia="Times New Roman" w:hAnsi="Times New Roman" w:cs="Times New Roman"/>
                <w:i/>
                <w:iCs/>
                <w:sz w:val="24"/>
                <w:szCs w:val="24"/>
                <w:lang w:eastAsia="ro-MD"/>
              </w:rPr>
              <w:t xml:space="preserve"> este rezident al Republicii Moldova prețul este stabilit în lei moldovenești și achitarea plăților se va efectua în lei moldoveneşti.</w:t>
            </w:r>
          </w:p>
          <w:p w14:paraId="3223DC62" w14:textId="5A30FA71" w:rsidR="005F29D3" w:rsidRPr="00C212D1"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C212D1">
              <w:rPr>
                <w:rFonts w:ascii="Times New Roman" w:eastAsia="Times New Roman" w:hAnsi="Times New Roman" w:cs="Times New Roman"/>
                <w:sz w:val="24"/>
                <w:szCs w:val="24"/>
                <w:lang w:eastAsia="ro-MD"/>
              </w:rPr>
              <w:t>3.4. Metoda şi condiţiile de plată de către Cumpărător/Beneficiar vor fi:</w:t>
            </w:r>
          </w:p>
          <w:p w14:paraId="2404A395" w14:textId="227114AF" w:rsidR="00E47AC0" w:rsidRPr="00C212D1" w:rsidRDefault="00162FDE" w:rsidP="004541BD">
            <w:pPr>
              <w:spacing w:after="0" w:line="240" w:lineRule="auto"/>
              <w:ind w:left="517"/>
              <w:jc w:val="both"/>
              <w:rPr>
                <w:rFonts w:ascii="Times New Roman" w:eastAsia="Times New Roman" w:hAnsi="Times New Roman" w:cs="Times New Roman"/>
                <w:i/>
                <w:sz w:val="24"/>
                <w:szCs w:val="24"/>
                <w:lang w:eastAsia="ro-MD"/>
              </w:rPr>
            </w:pPr>
            <w:r w:rsidRPr="00C212D1">
              <w:rPr>
                <w:rFonts w:ascii="Times New Roman" w:eastAsia="Times New Roman" w:hAnsi="Times New Roman" w:cs="Times New Roman"/>
                <w:i/>
                <w:sz w:val="24"/>
                <w:szCs w:val="24"/>
                <w:lang w:eastAsia="ro-MD"/>
              </w:rPr>
              <w:t>a)</w:t>
            </w:r>
            <w:r w:rsidR="00E47AC0" w:rsidRPr="00C212D1">
              <w:rPr>
                <w:rFonts w:ascii="Times New Roman" w:eastAsia="Times New Roman" w:hAnsi="Times New Roman" w:cs="Times New Roman"/>
                <w:i/>
                <w:sz w:val="24"/>
                <w:szCs w:val="24"/>
                <w:lang w:eastAsia="ro-MD"/>
              </w:rPr>
              <w:t xml:space="preserve"> Plata pentru etapele ce includ livrarea soluției/</w:t>
            </w:r>
            <w:r w:rsidR="00E47AC0" w:rsidRPr="00284451">
              <w:rPr>
                <w:rFonts w:ascii="Times New Roman" w:eastAsia="Times New Roman" w:hAnsi="Times New Roman" w:cs="Times New Roman"/>
                <w:i/>
                <w:sz w:val="24"/>
                <w:szCs w:val="24"/>
                <w:lang w:eastAsia="ro-MD"/>
              </w:rPr>
              <w:t>soluțiilor</w:t>
            </w:r>
            <w:r w:rsidR="00354750" w:rsidRPr="00284451">
              <w:rPr>
                <w:rFonts w:ascii="Times New Roman" w:eastAsia="Times New Roman" w:hAnsi="Times New Roman" w:cs="Times New Roman"/>
                <w:i/>
                <w:sz w:val="24"/>
                <w:szCs w:val="24"/>
                <w:lang w:eastAsia="ro-MD"/>
              </w:rPr>
              <w:t xml:space="preserve"> inclusiv</w:t>
            </w:r>
            <w:r w:rsidR="00E47AC0" w:rsidRPr="00284451">
              <w:rPr>
                <w:rFonts w:ascii="Times New Roman" w:eastAsia="Times New Roman" w:hAnsi="Times New Roman" w:cs="Times New Roman"/>
                <w:i/>
                <w:sz w:val="24"/>
                <w:szCs w:val="24"/>
                <w:lang w:eastAsia="ro-MD"/>
              </w:rPr>
              <w:t xml:space="preserve"> </w:t>
            </w:r>
            <w:r w:rsidR="003A1E77" w:rsidRPr="00284451">
              <w:rPr>
                <w:rFonts w:ascii="Times New Roman" w:eastAsia="Times New Roman" w:hAnsi="Times New Roman" w:cs="Times New Roman"/>
                <w:i/>
                <w:sz w:val="24"/>
                <w:szCs w:val="24"/>
                <w:lang w:eastAsia="ro-MD"/>
              </w:rPr>
              <w:t xml:space="preserve">bunurilor și </w:t>
            </w:r>
            <w:r w:rsidR="00E47AC0" w:rsidRPr="00284451">
              <w:rPr>
                <w:rFonts w:ascii="Times New Roman" w:eastAsia="Times New Roman" w:hAnsi="Times New Roman" w:cs="Times New Roman"/>
                <w:i/>
                <w:sz w:val="24"/>
                <w:szCs w:val="24"/>
                <w:lang w:eastAsia="ro-MD"/>
              </w:rPr>
              <w:t>serviciilor</w:t>
            </w:r>
            <w:r w:rsidR="00E47AC0" w:rsidRPr="00C212D1">
              <w:rPr>
                <w:rFonts w:ascii="Times New Roman" w:eastAsia="Times New Roman" w:hAnsi="Times New Roman" w:cs="Times New Roman"/>
                <w:i/>
                <w:sz w:val="24"/>
                <w:szCs w:val="24"/>
                <w:lang w:eastAsia="ro-MD"/>
              </w:rPr>
              <w:t xml:space="preserve"> de implementare aferente, precum și serviciilor de garanție (mentenanță și suport) se va realiza în tranșe de către Cumpărător/Beneficiar, după cum urmează:</w:t>
            </w:r>
          </w:p>
          <w:p w14:paraId="3AA72F74" w14:textId="08A8FB38" w:rsidR="009143C2" w:rsidRPr="00C212D1"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i.</w:t>
            </w:r>
            <w:r w:rsidR="009143C2" w:rsidRPr="00C212D1">
              <w:rPr>
                <w:rFonts w:ascii="Times New Roman" w:eastAsia="Times New Roman" w:hAnsi="Times New Roman" w:cs="Times New Roman"/>
                <w:i/>
                <w:sz w:val="24"/>
                <w:szCs w:val="24"/>
                <w:lang w:eastAsia="ru-RU"/>
              </w:rPr>
              <w:tab/>
              <w:t xml:space="preserve">5%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xml:space="preserve">, după </w:t>
            </w:r>
            <w:r w:rsidR="00112C39">
              <w:rPr>
                <w:rFonts w:ascii="Times New Roman" w:eastAsia="Times New Roman" w:hAnsi="Times New Roman" w:cs="Times New Roman"/>
                <w:i/>
                <w:sz w:val="24"/>
                <w:szCs w:val="24"/>
                <w:lang w:eastAsia="ru-RU"/>
              </w:rPr>
              <w:t xml:space="preserve">semnarea actului de </w:t>
            </w:r>
            <w:r w:rsidR="009143C2" w:rsidRPr="00C212D1">
              <w:rPr>
                <w:rFonts w:ascii="Times New Roman" w:eastAsia="Times New Roman" w:hAnsi="Times New Roman" w:cs="Times New Roman"/>
                <w:i/>
                <w:sz w:val="24"/>
                <w:szCs w:val="24"/>
                <w:lang w:eastAsia="ru-RU"/>
              </w:rPr>
              <w:t>accepta</w:t>
            </w:r>
            <w:r w:rsidR="003A1E77">
              <w:rPr>
                <w:rFonts w:ascii="Times New Roman" w:eastAsia="Times New Roman" w:hAnsi="Times New Roman" w:cs="Times New Roman"/>
                <w:i/>
                <w:sz w:val="24"/>
                <w:szCs w:val="24"/>
                <w:lang w:eastAsia="ru-RU"/>
              </w:rPr>
              <w:t>nț</w:t>
            </w:r>
            <w:r w:rsidR="00112C39">
              <w:rPr>
                <w:rFonts w:ascii="Times New Roman" w:eastAsia="Times New Roman" w:hAnsi="Times New Roman" w:cs="Times New Roman"/>
                <w:i/>
                <w:sz w:val="24"/>
                <w:szCs w:val="24"/>
                <w:lang w:eastAsia="ru-RU"/>
              </w:rPr>
              <w:t>ă</w:t>
            </w:r>
            <w:r w:rsidR="003A1E77">
              <w:rPr>
                <w:rFonts w:ascii="Times New Roman" w:eastAsia="Times New Roman" w:hAnsi="Times New Roman" w:cs="Times New Roman"/>
                <w:i/>
                <w:sz w:val="24"/>
                <w:szCs w:val="24"/>
                <w:lang w:eastAsia="ru-RU"/>
              </w:rPr>
              <w:t xml:space="preserve"> provizorie a</w:t>
            </w:r>
            <w:r w:rsidR="009143C2" w:rsidRPr="00C212D1">
              <w:rPr>
                <w:rFonts w:ascii="Times New Roman" w:eastAsia="Times New Roman" w:hAnsi="Times New Roman" w:cs="Times New Roman"/>
                <w:i/>
                <w:sz w:val="24"/>
                <w:szCs w:val="24"/>
                <w:lang w:eastAsia="ru-RU"/>
              </w:rPr>
              <w:t xml:space="preserve"> livrabilelor etapei de analiză și design;</w:t>
            </w:r>
          </w:p>
          <w:p w14:paraId="3AD44D55" w14:textId="47E29B0B" w:rsidR="009143C2" w:rsidRPr="00C212D1"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ii.</w:t>
            </w:r>
            <w:r w:rsidR="009143C2" w:rsidRPr="00C212D1">
              <w:rPr>
                <w:rFonts w:ascii="Times New Roman" w:eastAsia="Times New Roman" w:hAnsi="Times New Roman" w:cs="Times New Roman"/>
                <w:i/>
                <w:sz w:val="24"/>
                <w:szCs w:val="24"/>
                <w:lang w:eastAsia="ru-RU"/>
              </w:rPr>
              <w:tab/>
            </w:r>
            <w:r w:rsidR="00C212D1">
              <w:rPr>
                <w:rFonts w:ascii="Times New Roman" w:eastAsia="Times New Roman" w:hAnsi="Times New Roman" w:cs="Times New Roman"/>
                <w:i/>
                <w:sz w:val="24"/>
                <w:szCs w:val="24"/>
                <w:lang w:eastAsia="ru-RU"/>
              </w:rPr>
              <w:t>20</w:t>
            </w:r>
            <w:r w:rsidR="009143C2" w:rsidRPr="00C212D1">
              <w:rPr>
                <w:rFonts w:ascii="Times New Roman" w:eastAsia="Times New Roman" w:hAnsi="Times New Roman" w:cs="Times New Roman"/>
                <w:i/>
                <w:sz w:val="24"/>
                <w:szCs w:val="24"/>
                <w:lang w:eastAsia="ru-RU"/>
              </w:rPr>
              <w:t xml:space="preserve">%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după</w:t>
            </w:r>
            <w:r w:rsidR="00112C39">
              <w:rPr>
                <w:rFonts w:ascii="Times New Roman" w:eastAsia="Times New Roman" w:hAnsi="Times New Roman" w:cs="Times New Roman"/>
                <w:i/>
                <w:sz w:val="24"/>
                <w:szCs w:val="24"/>
                <w:lang w:eastAsia="ru-RU"/>
              </w:rPr>
              <w:t xml:space="preserve"> semnarea actului de</w:t>
            </w:r>
            <w:r w:rsidR="009143C2" w:rsidRPr="00C212D1">
              <w:rPr>
                <w:rFonts w:ascii="Times New Roman" w:eastAsia="Times New Roman" w:hAnsi="Times New Roman" w:cs="Times New Roman"/>
                <w:i/>
                <w:sz w:val="24"/>
                <w:szCs w:val="24"/>
                <w:lang w:eastAsia="ru-RU"/>
              </w:rPr>
              <w:t xml:space="preserve"> accepta</w:t>
            </w:r>
            <w:r w:rsidR="003A1E77">
              <w:rPr>
                <w:rFonts w:ascii="Times New Roman" w:eastAsia="Times New Roman" w:hAnsi="Times New Roman" w:cs="Times New Roman"/>
                <w:i/>
                <w:sz w:val="24"/>
                <w:szCs w:val="24"/>
                <w:lang w:eastAsia="ru-RU"/>
              </w:rPr>
              <w:t>nț</w:t>
            </w:r>
            <w:r w:rsidR="00112C39">
              <w:rPr>
                <w:rFonts w:ascii="Times New Roman" w:eastAsia="Times New Roman" w:hAnsi="Times New Roman" w:cs="Times New Roman"/>
                <w:i/>
                <w:sz w:val="24"/>
                <w:szCs w:val="24"/>
                <w:lang w:eastAsia="ru-RU"/>
              </w:rPr>
              <w:t>ă</w:t>
            </w:r>
            <w:r w:rsidR="003A1E77">
              <w:rPr>
                <w:rFonts w:ascii="Times New Roman" w:eastAsia="Times New Roman" w:hAnsi="Times New Roman" w:cs="Times New Roman"/>
                <w:i/>
                <w:sz w:val="24"/>
                <w:szCs w:val="24"/>
                <w:lang w:eastAsia="ru-RU"/>
              </w:rPr>
              <w:t xml:space="preserve"> provizorie a</w:t>
            </w:r>
            <w:r w:rsidR="009143C2" w:rsidRPr="00C212D1">
              <w:rPr>
                <w:rFonts w:ascii="Times New Roman" w:eastAsia="Times New Roman" w:hAnsi="Times New Roman" w:cs="Times New Roman"/>
                <w:i/>
                <w:sz w:val="24"/>
                <w:szCs w:val="24"/>
                <w:lang w:eastAsia="ru-RU"/>
              </w:rPr>
              <w:t xml:space="preserve"> livrabilelor etapei de construcție;</w:t>
            </w:r>
          </w:p>
          <w:p w14:paraId="7DA787B2" w14:textId="5364E903" w:rsidR="009143C2" w:rsidRPr="00C212D1"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iii.</w:t>
            </w:r>
            <w:r w:rsidR="009143C2" w:rsidRPr="00C212D1">
              <w:rPr>
                <w:rFonts w:ascii="Times New Roman" w:eastAsia="Times New Roman" w:hAnsi="Times New Roman" w:cs="Times New Roman"/>
                <w:i/>
                <w:sz w:val="24"/>
                <w:szCs w:val="24"/>
                <w:lang w:eastAsia="ru-RU"/>
              </w:rPr>
              <w:tab/>
              <w:t xml:space="preserve">35%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după</w:t>
            </w:r>
            <w:r w:rsidR="00112C39">
              <w:rPr>
                <w:rFonts w:ascii="Times New Roman" w:eastAsia="Times New Roman" w:hAnsi="Times New Roman" w:cs="Times New Roman"/>
                <w:i/>
                <w:sz w:val="24"/>
                <w:szCs w:val="24"/>
                <w:lang w:eastAsia="ru-RU"/>
              </w:rPr>
              <w:t xml:space="preserve"> semnarea actului de</w:t>
            </w:r>
            <w:r w:rsidR="009143C2" w:rsidRPr="00C212D1">
              <w:rPr>
                <w:rFonts w:ascii="Times New Roman" w:eastAsia="Times New Roman" w:hAnsi="Times New Roman" w:cs="Times New Roman"/>
                <w:i/>
                <w:sz w:val="24"/>
                <w:szCs w:val="24"/>
                <w:lang w:eastAsia="ru-RU"/>
              </w:rPr>
              <w:t xml:space="preserve"> accepta</w:t>
            </w:r>
            <w:r w:rsidR="003A1E77">
              <w:rPr>
                <w:rFonts w:ascii="Times New Roman" w:eastAsia="Times New Roman" w:hAnsi="Times New Roman" w:cs="Times New Roman"/>
                <w:i/>
                <w:sz w:val="24"/>
                <w:szCs w:val="24"/>
                <w:lang w:eastAsia="ru-RU"/>
              </w:rPr>
              <w:t>nț</w:t>
            </w:r>
            <w:r w:rsidR="00112C39">
              <w:rPr>
                <w:rFonts w:ascii="Times New Roman" w:eastAsia="Times New Roman" w:hAnsi="Times New Roman" w:cs="Times New Roman"/>
                <w:i/>
                <w:sz w:val="24"/>
                <w:szCs w:val="24"/>
                <w:lang w:eastAsia="ru-RU"/>
              </w:rPr>
              <w:t>ă</w:t>
            </w:r>
            <w:r w:rsidR="003A1E77">
              <w:rPr>
                <w:rFonts w:ascii="Times New Roman" w:eastAsia="Times New Roman" w:hAnsi="Times New Roman" w:cs="Times New Roman"/>
                <w:i/>
                <w:sz w:val="24"/>
                <w:szCs w:val="24"/>
                <w:lang w:eastAsia="ru-RU"/>
              </w:rPr>
              <w:t xml:space="preserve"> provizorie a</w:t>
            </w:r>
            <w:r w:rsidR="009143C2" w:rsidRPr="00C212D1">
              <w:rPr>
                <w:rFonts w:ascii="Times New Roman" w:eastAsia="Times New Roman" w:hAnsi="Times New Roman" w:cs="Times New Roman"/>
                <w:i/>
                <w:sz w:val="24"/>
                <w:szCs w:val="24"/>
                <w:lang w:eastAsia="ru-RU"/>
              </w:rPr>
              <w:t xml:space="preserve"> livrabilelor etapei de testare;</w:t>
            </w:r>
          </w:p>
          <w:p w14:paraId="1F0DC55B" w14:textId="6F348B3B" w:rsidR="009143C2" w:rsidRPr="00C212D1"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iv.</w:t>
            </w:r>
            <w:r w:rsidR="009143C2" w:rsidRPr="00C212D1">
              <w:rPr>
                <w:rFonts w:ascii="Times New Roman" w:eastAsia="Times New Roman" w:hAnsi="Times New Roman" w:cs="Times New Roman"/>
                <w:i/>
                <w:sz w:val="24"/>
                <w:szCs w:val="24"/>
                <w:lang w:eastAsia="ru-RU"/>
              </w:rPr>
              <w:tab/>
            </w:r>
            <w:r w:rsidR="00A62291" w:rsidRPr="00C212D1">
              <w:rPr>
                <w:rFonts w:ascii="Times New Roman" w:eastAsia="Times New Roman" w:hAnsi="Times New Roman" w:cs="Times New Roman"/>
                <w:i/>
                <w:sz w:val="24"/>
                <w:szCs w:val="24"/>
                <w:lang w:eastAsia="ru-RU"/>
              </w:rPr>
              <w:t>15</w:t>
            </w:r>
            <w:r w:rsidR="009143C2" w:rsidRPr="00C212D1">
              <w:rPr>
                <w:rFonts w:ascii="Times New Roman" w:eastAsia="Times New Roman" w:hAnsi="Times New Roman" w:cs="Times New Roman"/>
                <w:i/>
                <w:sz w:val="24"/>
                <w:szCs w:val="24"/>
                <w:lang w:eastAsia="ru-RU"/>
              </w:rPr>
              <w:t xml:space="preserve">%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după</w:t>
            </w:r>
            <w:r w:rsidR="00112C39">
              <w:rPr>
                <w:rFonts w:ascii="Times New Roman" w:eastAsia="Times New Roman" w:hAnsi="Times New Roman" w:cs="Times New Roman"/>
                <w:i/>
                <w:sz w:val="24"/>
                <w:szCs w:val="24"/>
                <w:lang w:eastAsia="ru-RU"/>
              </w:rPr>
              <w:t xml:space="preserve"> semnarea actului de</w:t>
            </w:r>
            <w:r w:rsidR="009143C2" w:rsidRPr="00C212D1">
              <w:rPr>
                <w:rFonts w:ascii="Times New Roman" w:eastAsia="Times New Roman" w:hAnsi="Times New Roman" w:cs="Times New Roman"/>
                <w:i/>
                <w:sz w:val="24"/>
                <w:szCs w:val="24"/>
                <w:lang w:eastAsia="ru-RU"/>
              </w:rPr>
              <w:t xml:space="preserve"> accepta</w:t>
            </w:r>
            <w:r w:rsidR="003A1E77">
              <w:rPr>
                <w:rFonts w:ascii="Times New Roman" w:eastAsia="Times New Roman" w:hAnsi="Times New Roman" w:cs="Times New Roman"/>
                <w:i/>
                <w:sz w:val="24"/>
                <w:szCs w:val="24"/>
                <w:lang w:eastAsia="ru-RU"/>
              </w:rPr>
              <w:t>nț</w:t>
            </w:r>
            <w:r w:rsidR="00112C39">
              <w:rPr>
                <w:rFonts w:ascii="Times New Roman" w:eastAsia="Times New Roman" w:hAnsi="Times New Roman" w:cs="Times New Roman"/>
                <w:i/>
                <w:sz w:val="24"/>
                <w:szCs w:val="24"/>
                <w:lang w:eastAsia="ru-RU"/>
              </w:rPr>
              <w:t>ă</w:t>
            </w:r>
            <w:r w:rsidR="003A1E77">
              <w:rPr>
                <w:rFonts w:ascii="Times New Roman" w:eastAsia="Times New Roman" w:hAnsi="Times New Roman" w:cs="Times New Roman"/>
                <w:i/>
                <w:sz w:val="24"/>
                <w:szCs w:val="24"/>
                <w:lang w:eastAsia="ru-RU"/>
              </w:rPr>
              <w:t xml:space="preserve"> provizorie a</w:t>
            </w:r>
            <w:r w:rsidR="009143C2" w:rsidRPr="00C212D1">
              <w:rPr>
                <w:rFonts w:ascii="Times New Roman" w:eastAsia="Times New Roman" w:hAnsi="Times New Roman" w:cs="Times New Roman"/>
                <w:i/>
                <w:sz w:val="24"/>
                <w:szCs w:val="24"/>
                <w:lang w:eastAsia="ru-RU"/>
              </w:rPr>
              <w:t xml:space="preserve"> livrabilelor etapei de lansare în producție (Go live);</w:t>
            </w:r>
          </w:p>
          <w:p w14:paraId="6E58FA1D" w14:textId="233A33F4" w:rsidR="009143C2" w:rsidRPr="00C212D1"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v.</w:t>
            </w:r>
            <w:r w:rsidR="009143C2" w:rsidRPr="00C212D1">
              <w:rPr>
                <w:rFonts w:ascii="Times New Roman" w:eastAsia="Times New Roman" w:hAnsi="Times New Roman" w:cs="Times New Roman"/>
                <w:i/>
                <w:sz w:val="24"/>
                <w:szCs w:val="24"/>
                <w:lang w:eastAsia="ru-RU"/>
              </w:rPr>
              <w:tab/>
              <w:t xml:space="preserve">15%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după acceptarea livrabilelor etapei de acceptanță finală a soluției;</w:t>
            </w:r>
          </w:p>
          <w:p w14:paraId="5D7495C4" w14:textId="386D8AD9" w:rsidR="00BE70DE" w:rsidRPr="000E104F" w:rsidRDefault="00162FDE" w:rsidP="00BE70DE">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C212D1">
              <w:rPr>
                <w:rFonts w:ascii="Times New Roman" w:eastAsia="Times New Roman" w:hAnsi="Times New Roman" w:cs="Times New Roman"/>
                <w:i/>
                <w:sz w:val="24"/>
                <w:szCs w:val="24"/>
                <w:lang w:eastAsia="ru-RU"/>
              </w:rPr>
              <w:t>vi.</w:t>
            </w:r>
            <w:r w:rsidR="009143C2" w:rsidRPr="00C212D1">
              <w:rPr>
                <w:rFonts w:ascii="Times New Roman" w:eastAsia="Times New Roman" w:hAnsi="Times New Roman" w:cs="Times New Roman"/>
                <w:i/>
                <w:sz w:val="24"/>
                <w:szCs w:val="24"/>
                <w:lang w:eastAsia="ru-RU"/>
              </w:rPr>
              <w:tab/>
              <w:t>1</w:t>
            </w:r>
            <w:r w:rsidR="00A62291" w:rsidRPr="00C212D1">
              <w:rPr>
                <w:rFonts w:ascii="Times New Roman" w:eastAsia="Times New Roman" w:hAnsi="Times New Roman" w:cs="Times New Roman"/>
                <w:i/>
                <w:sz w:val="24"/>
                <w:szCs w:val="24"/>
                <w:lang w:eastAsia="ru-RU"/>
              </w:rPr>
              <w:t>0</w:t>
            </w:r>
            <w:r w:rsidR="009143C2" w:rsidRPr="00C212D1">
              <w:rPr>
                <w:rFonts w:ascii="Times New Roman" w:eastAsia="Times New Roman" w:hAnsi="Times New Roman" w:cs="Times New Roman"/>
                <w:i/>
                <w:sz w:val="24"/>
                <w:szCs w:val="24"/>
                <w:lang w:eastAsia="ru-RU"/>
              </w:rPr>
              <w:t xml:space="preserve">% din </w:t>
            </w:r>
            <w:r w:rsidR="00094453" w:rsidRPr="00C212D1">
              <w:rPr>
                <w:rFonts w:ascii="Times New Roman" w:eastAsia="Times New Roman" w:hAnsi="Times New Roman" w:cs="Times New Roman"/>
                <w:i/>
                <w:sz w:val="24"/>
                <w:szCs w:val="24"/>
                <w:lang w:eastAsia="ru-RU"/>
              </w:rPr>
              <w:t>valoarea serviciilor de implementare, instruire și garanție</w:t>
            </w:r>
            <w:r w:rsidR="009143C2" w:rsidRPr="00C212D1">
              <w:rPr>
                <w:rFonts w:ascii="Times New Roman" w:eastAsia="Times New Roman" w:hAnsi="Times New Roman" w:cs="Times New Roman"/>
                <w:i/>
                <w:sz w:val="24"/>
                <w:szCs w:val="24"/>
                <w:lang w:eastAsia="ru-RU"/>
              </w:rPr>
              <w:t xml:space="preserve">, vor fi achitate trimestrial în </w:t>
            </w:r>
            <w:r w:rsidR="00014B02" w:rsidRPr="00C212D1">
              <w:rPr>
                <w:rFonts w:ascii="Times New Roman" w:eastAsia="Times New Roman" w:hAnsi="Times New Roman" w:cs="Times New Roman"/>
                <w:i/>
                <w:sz w:val="24"/>
                <w:szCs w:val="24"/>
                <w:lang w:eastAsia="ru-RU"/>
              </w:rPr>
              <w:t>tranșe</w:t>
            </w:r>
            <w:r w:rsidR="009143C2" w:rsidRPr="00C212D1">
              <w:rPr>
                <w:rFonts w:ascii="Times New Roman" w:eastAsia="Times New Roman" w:hAnsi="Times New Roman" w:cs="Times New Roman"/>
                <w:i/>
                <w:sz w:val="24"/>
                <w:szCs w:val="24"/>
                <w:lang w:eastAsia="ru-RU"/>
              </w:rPr>
              <w:t xml:space="preserve"> egale, pe parcursul primului an de garanție a soluției, </w:t>
            </w:r>
            <w:r w:rsidR="005203CA" w:rsidRPr="00C212D1">
              <w:rPr>
                <w:rFonts w:ascii="Times New Roman" w:eastAsia="Times New Roman" w:hAnsi="Times New Roman" w:cs="Times New Roman"/>
                <w:i/>
                <w:sz w:val="24"/>
                <w:szCs w:val="24"/>
                <w:lang w:eastAsia="ru-RU"/>
              </w:rPr>
              <w:t xml:space="preserve">în baza </w:t>
            </w:r>
            <w:r w:rsidR="009143C2" w:rsidRPr="00C212D1">
              <w:rPr>
                <w:rFonts w:ascii="Times New Roman" w:eastAsia="Times New Roman" w:hAnsi="Times New Roman" w:cs="Times New Roman"/>
                <w:i/>
                <w:sz w:val="24"/>
                <w:szCs w:val="24"/>
                <w:lang w:eastAsia="ru-RU"/>
              </w:rPr>
              <w:t>Act</w:t>
            </w:r>
            <w:r w:rsidR="005203CA" w:rsidRPr="00C212D1">
              <w:rPr>
                <w:rFonts w:ascii="Times New Roman" w:eastAsia="Times New Roman" w:hAnsi="Times New Roman" w:cs="Times New Roman"/>
                <w:i/>
                <w:sz w:val="24"/>
                <w:szCs w:val="24"/>
                <w:lang w:eastAsia="ru-RU"/>
              </w:rPr>
              <w:t>ului</w:t>
            </w:r>
            <w:r w:rsidR="009143C2" w:rsidRPr="00C212D1">
              <w:rPr>
                <w:rFonts w:ascii="Times New Roman" w:eastAsia="Times New Roman" w:hAnsi="Times New Roman" w:cs="Times New Roman"/>
                <w:i/>
                <w:sz w:val="24"/>
                <w:szCs w:val="24"/>
                <w:lang w:eastAsia="ru-RU"/>
              </w:rPr>
              <w:t xml:space="preserve"> de </w:t>
            </w:r>
            <w:r w:rsidR="005203CA" w:rsidRPr="00C212D1">
              <w:rPr>
                <w:rFonts w:ascii="Times New Roman" w:eastAsia="Times New Roman" w:hAnsi="Times New Roman" w:cs="Times New Roman"/>
                <w:i/>
                <w:sz w:val="24"/>
                <w:szCs w:val="24"/>
                <w:lang w:eastAsia="ru-RU"/>
              </w:rPr>
              <w:t>prestare a</w:t>
            </w:r>
            <w:r w:rsidR="009143C2" w:rsidRPr="00C212D1">
              <w:rPr>
                <w:rFonts w:ascii="Times New Roman" w:eastAsia="Times New Roman" w:hAnsi="Times New Roman" w:cs="Times New Roman"/>
                <w:i/>
                <w:sz w:val="24"/>
                <w:szCs w:val="24"/>
                <w:lang w:eastAsia="ru-RU"/>
              </w:rPr>
              <w:t xml:space="preserve"> serviciilor de </w:t>
            </w:r>
            <w:r w:rsidR="00014B02" w:rsidRPr="00C212D1">
              <w:rPr>
                <w:rFonts w:ascii="Times New Roman" w:eastAsia="Times New Roman" w:hAnsi="Times New Roman" w:cs="Times New Roman"/>
                <w:i/>
                <w:sz w:val="24"/>
                <w:szCs w:val="24"/>
                <w:lang w:eastAsia="ru-RU"/>
              </w:rPr>
              <w:t>garanție</w:t>
            </w:r>
            <w:r w:rsidR="005203CA" w:rsidRPr="00C212D1">
              <w:rPr>
                <w:i/>
                <w:sz w:val="24"/>
                <w:szCs w:val="24"/>
              </w:rPr>
              <w:t xml:space="preserve"> </w:t>
            </w:r>
            <w:r w:rsidR="005203CA" w:rsidRPr="00C212D1">
              <w:rPr>
                <w:rFonts w:ascii="Times New Roman" w:eastAsia="Times New Roman" w:hAnsi="Times New Roman" w:cs="Times New Roman"/>
                <w:i/>
                <w:sz w:val="24"/>
                <w:szCs w:val="24"/>
                <w:lang w:eastAsia="ru-RU"/>
              </w:rPr>
              <w:t>semnat de reprezentanţii ambelor Părţi şi a facturii emise de Furnizor</w:t>
            </w:r>
            <w:r w:rsidR="00131E0D">
              <w:rPr>
                <w:rFonts w:ascii="Times New Roman" w:eastAsia="Times New Roman" w:hAnsi="Times New Roman" w:cs="Times New Roman"/>
                <w:i/>
                <w:sz w:val="24"/>
                <w:szCs w:val="24"/>
                <w:lang w:eastAsia="ru-RU"/>
              </w:rPr>
              <w:t>/Prestator</w:t>
            </w:r>
            <w:r w:rsidR="00BE70DE" w:rsidRPr="00C212D1">
              <w:rPr>
                <w:rFonts w:ascii="Times New Roman" w:eastAsia="Times New Roman" w:hAnsi="Times New Roman" w:cs="Times New Roman"/>
                <w:i/>
                <w:sz w:val="24"/>
                <w:szCs w:val="24"/>
                <w:lang w:eastAsia="ru-RU"/>
              </w:rPr>
              <w:t>;</w:t>
            </w:r>
          </w:p>
          <w:p w14:paraId="4CEBC7BC" w14:textId="77777777" w:rsidR="00110079" w:rsidRDefault="00BE70DE" w:rsidP="004541BD">
            <w:pPr>
              <w:tabs>
                <w:tab w:val="left" w:pos="1368"/>
              </w:tabs>
              <w:spacing w:after="0" w:line="240" w:lineRule="auto"/>
              <w:ind w:left="517"/>
              <w:jc w:val="both"/>
              <w:rPr>
                <w:rFonts w:ascii="Segoe UI" w:hAnsi="Segoe UI" w:cs="Segoe UI"/>
                <w:i/>
                <w:color w:val="000000"/>
                <w:sz w:val="24"/>
                <w:szCs w:val="24"/>
                <w:lang w:val="ro-RO"/>
              </w:rPr>
            </w:pPr>
            <w:r w:rsidRPr="00F839C8">
              <w:rPr>
                <w:rFonts w:ascii="Times New Roman" w:eastAsia="Times New Roman" w:hAnsi="Times New Roman" w:cs="Times New Roman"/>
                <w:i/>
                <w:sz w:val="24"/>
                <w:szCs w:val="24"/>
                <w:lang w:eastAsia="ru-RU"/>
              </w:rPr>
              <w:t>Om-orele pentru dezvoltări suplimentare și solicitări de schimbare în dependență de numărul de om-ore indicat pentru fiecare lot (</w:t>
            </w:r>
            <w:r w:rsidRPr="00F839C8">
              <w:rPr>
                <w:rFonts w:ascii="Times New Roman" w:eastAsia="Times New Roman" w:hAnsi="Times New Roman" w:cs="Times New Roman"/>
                <w:i/>
                <w:iCs/>
                <w:sz w:val="24"/>
                <w:szCs w:val="24"/>
                <w:lang w:eastAsia="ru-RU"/>
              </w:rPr>
              <w:t>după caz</w:t>
            </w:r>
            <w:r w:rsidRPr="00F839C8">
              <w:rPr>
                <w:rFonts w:ascii="Times New Roman" w:eastAsia="Times New Roman" w:hAnsi="Times New Roman" w:cs="Times New Roman"/>
                <w:i/>
                <w:sz w:val="24"/>
                <w:szCs w:val="24"/>
                <w:lang w:eastAsia="ru-RU"/>
              </w:rPr>
              <w:t>) vor fi utilizate la necesitate conform solicitării Cumpărătorului</w:t>
            </w:r>
            <w:r w:rsidR="00BC4947" w:rsidRPr="00F839C8">
              <w:rPr>
                <w:rFonts w:ascii="Times New Roman" w:eastAsia="Times New Roman" w:hAnsi="Times New Roman" w:cs="Times New Roman"/>
                <w:i/>
                <w:iCs/>
                <w:sz w:val="24"/>
                <w:szCs w:val="24"/>
                <w:lang w:eastAsia="ru-RU"/>
              </w:rPr>
              <w:t>/Beneficiarului</w:t>
            </w:r>
            <w:r w:rsidRPr="00F839C8">
              <w:rPr>
                <w:rFonts w:ascii="Times New Roman" w:eastAsia="Times New Roman" w:hAnsi="Times New Roman" w:cs="Times New Roman"/>
                <w:i/>
                <w:sz w:val="24"/>
                <w:szCs w:val="24"/>
                <w:lang w:eastAsia="ru-RU"/>
              </w:rPr>
              <w:t xml:space="preserve"> în perioada de implementare și garanției a soluției și vor fi achitate, conform schemei de plăți indicate mai sus, în funcție de volumul efectiv utilizat</w:t>
            </w:r>
            <w:r w:rsidRPr="00F839C8">
              <w:rPr>
                <w:rFonts w:ascii="Segoe UI" w:hAnsi="Segoe UI" w:cs="Segoe UI"/>
                <w:i/>
                <w:color w:val="000000"/>
                <w:sz w:val="24"/>
                <w:szCs w:val="24"/>
                <w:lang w:val="ro-RO"/>
              </w:rPr>
              <w:t>.</w:t>
            </w:r>
          </w:p>
          <w:p w14:paraId="20EC362F" w14:textId="25C6C04C" w:rsidR="00BC4947" w:rsidRPr="00284451" w:rsidRDefault="0040580B" w:rsidP="004541BD">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b)</w:t>
            </w:r>
            <w:r w:rsidR="00E62B91" w:rsidRPr="000E104F">
              <w:rPr>
                <w:rFonts w:ascii="Times New Roman" w:eastAsia="Times New Roman" w:hAnsi="Times New Roman" w:cs="Times New Roman"/>
                <w:i/>
                <w:iCs/>
                <w:sz w:val="24"/>
                <w:szCs w:val="24"/>
                <w:lang w:eastAsia="ro-MD"/>
              </w:rPr>
              <w:t xml:space="preserve"> </w:t>
            </w:r>
            <w:r w:rsidR="00BC4947" w:rsidRPr="000E104F">
              <w:rPr>
                <w:rFonts w:ascii="Times New Roman" w:eastAsia="Times New Roman" w:hAnsi="Times New Roman" w:cs="Times New Roman"/>
                <w:i/>
                <w:iCs/>
                <w:sz w:val="24"/>
                <w:szCs w:val="24"/>
                <w:lang w:eastAsia="ro-MD"/>
              </w:rPr>
              <w:t xml:space="preserve">Plata se va efectua de către Cumpărător/Beneficiar în baza facturii </w:t>
            </w:r>
            <w:r w:rsidR="009C5F4C">
              <w:rPr>
                <w:rFonts w:ascii="Times New Roman" w:eastAsia="Times New Roman" w:hAnsi="Times New Roman" w:cs="Times New Roman"/>
                <w:i/>
                <w:iCs/>
                <w:sz w:val="24"/>
                <w:szCs w:val="24"/>
                <w:lang w:eastAsia="ro-MD"/>
              </w:rPr>
              <w:t>de plată</w:t>
            </w:r>
            <w:r w:rsidR="00BC4947" w:rsidRPr="000E104F">
              <w:rPr>
                <w:rFonts w:ascii="Times New Roman" w:eastAsia="Times New Roman" w:hAnsi="Times New Roman" w:cs="Times New Roman"/>
                <w:i/>
                <w:iCs/>
                <w:sz w:val="24"/>
                <w:szCs w:val="24"/>
                <w:lang w:eastAsia="ro-MD"/>
              </w:rPr>
              <w:t xml:space="preserve"> emise de Furnizor/Prestator, după acceptarea de către Cumpărător/Benefic</w:t>
            </w:r>
            <w:r w:rsidR="00666BB3" w:rsidRPr="000E104F">
              <w:rPr>
                <w:rFonts w:ascii="Times New Roman" w:eastAsia="Times New Roman" w:hAnsi="Times New Roman" w:cs="Times New Roman"/>
                <w:i/>
                <w:iCs/>
                <w:sz w:val="24"/>
                <w:szCs w:val="24"/>
                <w:lang w:eastAsia="ro-MD"/>
              </w:rPr>
              <w:t>i</w:t>
            </w:r>
            <w:r w:rsidR="00BC4947" w:rsidRPr="000E104F">
              <w:rPr>
                <w:rFonts w:ascii="Times New Roman" w:eastAsia="Times New Roman" w:hAnsi="Times New Roman" w:cs="Times New Roman"/>
                <w:i/>
                <w:iCs/>
                <w:sz w:val="24"/>
                <w:szCs w:val="24"/>
                <w:lang w:eastAsia="ro-MD"/>
              </w:rPr>
              <w:t xml:space="preserve">ar a </w:t>
            </w:r>
            <w:r w:rsidR="009C5F4C">
              <w:rPr>
                <w:rFonts w:ascii="Times New Roman" w:eastAsia="Times New Roman" w:hAnsi="Times New Roman" w:cs="Times New Roman"/>
                <w:i/>
                <w:iCs/>
                <w:sz w:val="24"/>
                <w:szCs w:val="24"/>
                <w:lang w:eastAsia="ro-MD"/>
              </w:rPr>
              <w:t xml:space="preserve">livrabilelor </w:t>
            </w:r>
            <w:r w:rsidR="00BC4947" w:rsidRPr="000E104F">
              <w:rPr>
                <w:rFonts w:ascii="Times New Roman" w:eastAsia="Times New Roman" w:hAnsi="Times New Roman" w:cs="Times New Roman"/>
                <w:i/>
                <w:iCs/>
                <w:sz w:val="24"/>
                <w:szCs w:val="24"/>
                <w:lang w:eastAsia="ro-MD"/>
              </w:rPr>
              <w:t xml:space="preserve"> etapelor respective </w:t>
            </w:r>
            <w:r w:rsidR="00BC4947" w:rsidRPr="00284451">
              <w:rPr>
                <w:rFonts w:ascii="Times New Roman" w:eastAsia="Times New Roman" w:hAnsi="Times New Roman" w:cs="Times New Roman"/>
                <w:i/>
                <w:iCs/>
                <w:sz w:val="24"/>
                <w:szCs w:val="24"/>
                <w:lang w:eastAsia="ro-MD"/>
              </w:rPr>
              <w:t>enumerate la p. 3.4 (lit. a) (detalii în Anexa 1</w:t>
            </w:r>
            <w:r w:rsidR="004C446A" w:rsidRPr="00284451">
              <w:rPr>
                <w:rFonts w:ascii="Times New Roman" w:eastAsia="Times New Roman" w:hAnsi="Times New Roman" w:cs="Times New Roman"/>
                <w:i/>
                <w:iCs/>
                <w:sz w:val="24"/>
                <w:szCs w:val="24"/>
                <w:lang w:eastAsia="ro-MD"/>
              </w:rPr>
              <w:t xml:space="preserve"> a prezentului Contract</w:t>
            </w:r>
            <w:r w:rsidR="00BC4947" w:rsidRPr="00284451">
              <w:rPr>
                <w:rFonts w:ascii="Times New Roman" w:eastAsia="Times New Roman" w:hAnsi="Times New Roman" w:cs="Times New Roman"/>
                <w:i/>
                <w:iCs/>
                <w:sz w:val="24"/>
                <w:szCs w:val="24"/>
                <w:lang w:eastAsia="ro-MD"/>
              </w:rPr>
              <w:t xml:space="preserve">) și semnarea de către Părți a </w:t>
            </w:r>
            <w:r w:rsidR="00BC4947" w:rsidRPr="00284451">
              <w:rPr>
                <w:rFonts w:ascii="Times New Roman" w:eastAsia="Times New Roman" w:hAnsi="Times New Roman" w:cs="Times New Roman"/>
                <w:i/>
                <w:sz w:val="24"/>
                <w:szCs w:val="24"/>
                <w:lang w:eastAsia="ro-MD"/>
              </w:rPr>
              <w:t xml:space="preserve">Actului de acceptanță </w:t>
            </w:r>
            <w:r w:rsidR="00AA1B96" w:rsidRPr="00BA4F0B">
              <w:rPr>
                <w:rFonts w:ascii="Times New Roman" w:eastAsia="Times New Roman" w:hAnsi="Times New Roman" w:cs="Times New Roman"/>
                <w:i/>
                <w:iCs/>
                <w:sz w:val="24"/>
                <w:szCs w:val="24"/>
                <w:lang w:eastAsia="ro-MD"/>
              </w:rPr>
              <w:t>provi</w:t>
            </w:r>
            <w:r w:rsidR="00AA1B96" w:rsidRPr="00284451">
              <w:rPr>
                <w:rFonts w:ascii="Times New Roman" w:eastAsia="Times New Roman" w:hAnsi="Times New Roman" w:cs="Times New Roman"/>
                <w:i/>
                <w:iCs/>
                <w:sz w:val="24"/>
                <w:szCs w:val="24"/>
                <w:lang w:eastAsia="ro-MD"/>
              </w:rPr>
              <w:t>zorie</w:t>
            </w:r>
            <w:r w:rsidR="00BC4947" w:rsidRPr="00284451">
              <w:rPr>
                <w:rFonts w:ascii="Times New Roman" w:eastAsia="Times New Roman" w:hAnsi="Times New Roman" w:cs="Times New Roman"/>
                <w:i/>
                <w:iCs/>
                <w:sz w:val="24"/>
                <w:szCs w:val="24"/>
                <w:lang w:eastAsia="ro-MD"/>
              </w:rPr>
              <w:t xml:space="preserve"> </w:t>
            </w:r>
            <w:r w:rsidR="009C5F4C" w:rsidRPr="00284451">
              <w:rPr>
                <w:rFonts w:ascii="Times New Roman" w:eastAsia="Times New Roman" w:hAnsi="Times New Roman" w:cs="Times New Roman"/>
                <w:i/>
                <w:sz w:val="24"/>
                <w:szCs w:val="24"/>
                <w:lang w:eastAsia="ro-MD"/>
              </w:rPr>
              <w:t xml:space="preserve">a Bunurilor și/sau Serviciilor corespunzător etapei </w:t>
            </w:r>
            <w:r w:rsidR="002629EF" w:rsidRPr="00284451">
              <w:rPr>
                <w:rFonts w:ascii="Times New Roman" w:eastAsia="Times New Roman" w:hAnsi="Times New Roman" w:cs="Times New Roman"/>
                <w:i/>
                <w:sz w:val="24"/>
                <w:szCs w:val="24"/>
                <w:lang w:eastAsia="ro-MD"/>
              </w:rPr>
              <w:t>(3.4 lit a) i-iv)</w:t>
            </w:r>
            <w:r w:rsidR="00284451">
              <w:rPr>
                <w:rFonts w:ascii="Times New Roman" w:eastAsia="Times New Roman" w:hAnsi="Times New Roman" w:cs="Times New Roman"/>
                <w:i/>
                <w:sz w:val="24"/>
                <w:szCs w:val="24"/>
                <w:lang w:eastAsia="ro-MD"/>
              </w:rPr>
              <w:t xml:space="preserve"> </w:t>
            </w:r>
            <w:r w:rsidR="00722EA2" w:rsidRPr="00284451">
              <w:rPr>
                <w:rFonts w:ascii="Times New Roman" w:eastAsia="Times New Roman" w:hAnsi="Times New Roman" w:cs="Times New Roman"/>
                <w:i/>
                <w:iCs/>
                <w:sz w:val="24"/>
                <w:szCs w:val="24"/>
                <w:lang w:eastAsia="ro-MD"/>
              </w:rPr>
              <w:t>sau Actului de acceptanță finală</w:t>
            </w:r>
            <w:r w:rsidR="004A5FDF" w:rsidRPr="00284451">
              <w:rPr>
                <w:rFonts w:ascii="Times New Roman" w:eastAsia="Times New Roman" w:hAnsi="Times New Roman" w:cs="Times New Roman"/>
                <w:i/>
                <w:iCs/>
                <w:sz w:val="24"/>
                <w:szCs w:val="24"/>
                <w:lang w:eastAsia="ro-MD"/>
              </w:rPr>
              <w:t xml:space="preserve"> </w:t>
            </w:r>
            <w:r w:rsidR="004A5FDF" w:rsidRPr="00284451">
              <w:rPr>
                <w:rFonts w:ascii="Times New Roman" w:eastAsia="Times New Roman" w:hAnsi="Times New Roman" w:cs="Times New Roman"/>
                <w:i/>
                <w:sz w:val="24"/>
                <w:szCs w:val="24"/>
                <w:lang w:eastAsia="ru-RU"/>
              </w:rPr>
              <w:t>după acceptarea livrabilelor etapei de acceptanță finală a soluției</w:t>
            </w:r>
            <w:r w:rsidR="002629EF" w:rsidRPr="00284451">
              <w:rPr>
                <w:rFonts w:ascii="Times New Roman" w:eastAsia="Times New Roman" w:hAnsi="Times New Roman" w:cs="Times New Roman"/>
                <w:i/>
                <w:sz w:val="24"/>
                <w:szCs w:val="24"/>
                <w:lang w:eastAsia="ru-RU"/>
              </w:rPr>
              <w:t xml:space="preserve"> (3.4 lit a) v</w:t>
            </w:r>
            <w:r w:rsidR="00D0752B" w:rsidRPr="00284451">
              <w:rPr>
                <w:rFonts w:ascii="Times New Roman" w:eastAsia="Times New Roman" w:hAnsi="Times New Roman" w:cs="Times New Roman"/>
                <w:i/>
                <w:sz w:val="24"/>
                <w:szCs w:val="24"/>
                <w:lang w:eastAsia="ru-RU"/>
              </w:rPr>
              <w:t>.</w:t>
            </w:r>
            <w:r w:rsidR="00722EA2" w:rsidRPr="00284451">
              <w:rPr>
                <w:rFonts w:ascii="Times New Roman" w:eastAsia="Times New Roman" w:hAnsi="Times New Roman" w:cs="Times New Roman"/>
                <w:i/>
                <w:iCs/>
                <w:sz w:val="24"/>
                <w:szCs w:val="24"/>
                <w:lang w:eastAsia="ro-MD"/>
              </w:rPr>
              <w:t xml:space="preserve">, </w:t>
            </w:r>
            <w:r w:rsidR="009C5F4C" w:rsidRPr="00284451">
              <w:rPr>
                <w:rFonts w:ascii="Times New Roman" w:eastAsia="Times New Roman" w:hAnsi="Times New Roman" w:cs="Times New Roman"/>
                <w:i/>
                <w:sz w:val="24"/>
                <w:szCs w:val="24"/>
                <w:lang w:eastAsia="ro-MD"/>
              </w:rPr>
              <w:t>și</w:t>
            </w:r>
            <w:r w:rsidR="009C5F4C" w:rsidRPr="00284451">
              <w:rPr>
                <w:rFonts w:ascii="Times New Roman" w:eastAsia="Times New Roman" w:hAnsi="Times New Roman" w:cs="Times New Roman"/>
                <w:i/>
                <w:iCs/>
                <w:sz w:val="24"/>
                <w:szCs w:val="24"/>
                <w:lang w:eastAsia="ro-MD"/>
              </w:rPr>
              <w:t xml:space="preserve"> Facturii (Invoice)</w:t>
            </w:r>
            <w:r w:rsidR="00BC4947" w:rsidRPr="00284451">
              <w:rPr>
                <w:rFonts w:ascii="Times New Roman" w:eastAsia="Times New Roman" w:hAnsi="Times New Roman" w:cs="Times New Roman"/>
                <w:i/>
                <w:iCs/>
                <w:sz w:val="24"/>
                <w:szCs w:val="24"/>
                <w:lang w:eastAsia="ro-MD"/>
              </w:rPr>
              <w:t xml:space="preserve">, în termen de 15 zile lucrătoare de la data recepţionării </w:t>
            </w:r>
            <w:r w:rsidR="009C5F4C" w:rsidRPr="00284451">
              <w:rPr>
                <w:rFonts w:ascii="Times New Roman" w:eastAsia="Times New Roman" w:hAnsi="Times New Roman" w:cs="Times New Roman"/>
                <w:i/>
                <w:iCs/>
                <w:sz w:val="24"/>
                <w:szCs w:val="24"/>
                <w:lang w:eastAsia="ro-MD"/>
              </w:rPr>
              <w:t xml:space="preserve">acestora </w:t>
            </w:r>
            <w:r w:rsidR="00BC4947" w:rsidRPr="00284451">
              <w:rPr>
                <w:rFonts w:ascii="Times New Roman" w:eastAsia="Times New Roman" w:hAnsi="Times New Roman" w:cs="Times New Roman"/>
                <w:i/>
                <w:iCs/>
                <w:sz w:val="24"/>
                <w:szCs w:val="24"/>
                <w:lang w:eastAsia="ro-MD"/>
              </w:rPr>
              <w:t xml:space="preserve">de către Cumpărător/Beneficiar. În cazul în care, tranșa spre plată este mai mare decât valoarea serviciilor prestate până la etapa respectivă a cărei livrabile au fost acceptate, </w:t>
            </w:r>
            <w:r w:rsidR="00BC4947" w:rsidRPr="00284451">
              <w:rPr>
                <w:rFonts w:ascii="Times New Roman" w:eastAsia="Times New Roman" w:hAnsi="Times New Roman" w:cs="Times New Roman"/>
                <w:b/>
                <w:bCs/>
                <w:i/>
                <w:iCs/>
                <w:sz w:val="24"/>
                <w:szCs w:val="24"/>
                <w:lang w:eastAsia="ro-MD"/>
              </w:rPr>
              <w:t>plata se va efectua în limita valorii serviciilor</w:t>
            </w:r>
            <w:r w:rsidR="002A2E5C" w:rsidRPr="00284451">
              <w:rPr>
                <w:rFonts w:ascii="Times New Roman" w:eastAsia="Times New Roman" w:hAnsi="Times New Roman" w:cs="Times New Roman"/>
                <w:b/>
                <w:bCs/>
                <w:i/>
                <w:iCs/>
                <w:sz w:val="24"/>
                <w:szCs w:val="24"/>
                <w:lang w:eastAsia="ro-MD"/>
              </w:rPr>
              <w:t xml:space="preserve"> și bunurilor</w:t>
            </w:r>
            <w:r w:rsidR="00BC4947" w:rsidRPr="00284451">
              <w:rPr>
                <w:rFonts w:ascii="Times New Roman" w:eastAsia="Times New Roman" w:hAnsi="Times New Roman" w:cs="Times New Roman"/>
                <w:b/>
                <w:bCs/>
                <w:i/>
                <w:iCs/>
                <w:sz w:val="24"/>
                <w:szCs w:val="24"/>
                <w:lang w:eastAsia="ro-MD"/>
              </w:rPr>
              <w:t xml:space="preserve"> prestate</w:t>
            </w:r>
            <w:r w:rsidR="002A2E5C" w:rsidRPr="00284451">
              <w:rPr>
                <w:rFonts w:ascii="Times New Roman" w:eastAsia="Times New Roman" w:hAnsi="Times New Roman" w:cs="Times New Roman"/>
                <w:b/>
                <w:bCs/>
                <w:i/>
                <w:iCs/>
                <w:sz w:val="24"/>
                <w:szCs w:val="24"/>
                <w:lang w:eastAsia="ro-MD"/>
              </w:rPr>
              <w:t>/livrate</w:t>
            </w:r>
            <w:r w:rsidR="00BC4947" w:rsidRPr="00284451">
              <w:rPr>
                <w:rFonts w:ascii="Times New Roman" w:eastAsia="Times New Roman" w:hAnsi="Times New Roman" w:cs="Times New Roman"/>
                <w:i/>
                <w:iCs/>
                <w:sz w:val="24"/>
                <w:szCs w:val="24"/>
                <w:lang w:eastAsia="ro-MD"/>
              </w:rPr>
              <w:t>.</w:t>
            </w:r>
          </w:p>
          <w:p w14:paraId="3B4C45FE" w14:textId="03D4B0E1" w:rsidR="00DF53B2" w:rsidRPr="000E104F" w:rsidRDefault="00BC4947" w:rsidP="007E60C1">
            <w:pPr>
              <w:tabs>
                <w:tab w:val="left" w:pos="1368"/>
              </w:tabs>
              <w:spacing w:after="0" w:line="240" w:lineRule="auto"/>
              <w:ind w:left="517"/>
              <w:jc w:val="both"/>
              <w:rPr>
                <w:rFonts w:ascii="Times New Roman" w:eastAsia="Times New Roman" w:hAnsi="Times New Roman" w:cs="Times New Roman"/>
                <w:i/>
                <w:sz w:val="24"/>
                <w:szCs w:val="24"/>
                <w:lang w:eastAsia="ro-MD"/>
              </w:rPr>
            </w:pPr>
            <w:r w:rsidRPr="00284451">
              <w:rPr>
                <w:rFonts w:ascii="Times New Roman" w:eastAsia="Times New Roman" w:hAnsi="Times New Roman" w:cs="Times New Roman"/>
                <w:i/>
                <w:iCs/>
                <w:sz w:val="24"/>
                <w:szCs w:val="24"/>
                <w:lang w:eastAsia="ro-MD"/>
              </w:rPr>
              <w:t>c</w:t>
            </w:r>
            <w:r w:rsidR="0040580B" w:rsidRPr="00284451">
              <w:rPr>
                <w:rFonts w:ascii="Times New Roman" w:eastAsia="Times New Roman" w:hAnsi="Times New Roman" w:cs="Times New Roman"/>
                <w:i/>
                <w:sz w:val="24"/>
                <w:szCs w:val="24"/>
                <w:lang w:eastAsia="ro-MD"/>
              </w:rPr>
              <w:t>)</w:t>
            </w:r>
            <w:r w:rsidR="00E62B91" w:rsidRPr="00284451">
              <w:rPr>
                <w:rFonts w:ascii="Times New Roman" w:eastAsia="Times New Roman" w:hAnsi="Times New Roman" w:cs="Times New Roman"/>
                <w:i/>
                <w:sz w:val="24"/>
                <w:szCs w:val="24"/>
                <w:lang w:eastAsia="ro-MD"/>
              </w:rPr>
              <w:t xml:space="preserve"> </w:t>
            </w:r>
            <w:r w:rsidR="00DF53B2" w:rsidRPr="00284451">
              <w:rPr>
                <w:rFonts w:ascii="Times New Roman" w:eastAsia="Times New Roman" w:hAnsi="Times New Roman" w:cs="Times New Roman"/>
                <w:i/>
                <w:sz w:val="24"/>
                <w:szCs w:val="24"/>
                <w:lang w:eastAsia="ro-MD"/>
              </w:rPr>
              <w:t>Plata pentru licențele aferente soluției, precum și pentru licențele complementare</w:t>
            </w:r>
            <w:r w:rsidR="00DF53B2" w:rsidRPr="00111EB8">
              <w:rPr>
                <w:rFonts w:ascii="Times New Roman" w:eastAsia="Times New Roman" w:hAnsi="Times New Roman" w:cs="Times New Roman"/>
                <w:i/>
                <w:sz w:val="24"/>
                <w:szCs w:val="24"/>
                <w:lang w:eastAsia="ro-MD"/>
              </w:rPr>
              <w:t xml:space="preserve"> pentru rularea soluției (cu excepția licențelor pentru sistemul de operare) va fi efectuată în proporţie de 100% din valoarea licențelor</w:t>
            </w:r>
            <w:r w:rsidR="00AD4377" w:rsidRPr="00111EB8">
              <w:t xml:space="preserve"> </w:t>
            </w:r>
            <w:r w:rsidR="00AD4377" w:rsidRPr="00111EB8">
              <w:rPr>
                <w:rFonts w:ascii="Times New Roman" w:eastAsia="Times New Roman" w:hAnsi="Times New Roman" w:cs="Times New Roman"/>
                <w:i/>
                <w:sz w:val="24"/>
                <w:szCs w:val="24"/>
                <w:lang w:eastAsia="ro-MD"/>
              </w:rPr>
              <w:t>efectiv utilizate (de facto) de Cumpărător</w:t>
            </w:r>
            <w:r w:rsidR="001D6403" w:rsidRPr="00111EB8">
              <w:rPr>
                <w:rFonts w:ascii="Times New Roman" w:eastAsia="Times New Roman" w:hAnsi="Times New Roman" w:cs="Times New Roman"/>
                <w:i/>
                <w:sz w:val="24"/>
                <w:szCs w:val="24"/>
                <w:lang w:eastAsia="ro-MD"/>
              </w:rPr>
              <w:t>/Beneficiar</w:t>
            </w:r>
            <w:r w:rsidR="00DF53B2" w:rsidRPr="00111EB8">
              <w:rPr>
                <w:rFonts w:ascii="Times New Roman" w:eastAsia="Times New Roman" w:hAnsi="Times New Roman" w:cs="Times New Roman"/>
                <w:i/>
                <w:sz w:val="24"/>
                <w:szCs w:val="24"/>
                <w:lang w:eastAsia="ro-MD"/>
              </w:rPr>
              <w:t xml:space="preserve">, </w:t>
            </w:r>
            <w:r w:rsidR="00AD4377" w:rsidRPr="00111EB8">
              <w:rPr>
                <w:rFonts w:ascii="Times New Roman" w:eastAsia="Times New Roman" w:hAnsi="Times New Roman" w:cs="Times New Roman"/>
                <w:i/>
                <w:sz w:val="24"/>
                <w:szCs w:val="24"/>
                <w:lang w:eastAsia="ro-MD"/>
              </w:rPr>
              <w:t>determinată în cadrul procesului de implementare a soluției, în baza necesităților reale identificate</w:t>
            </w:r>
            <w:r w:rsidR="00F61567" w:rsidRPr="00111EB8">
              <w:rPr>
                <w:rFonts w:ascii="Times New Roman" w:eastAsia="Times New Roman" w:hAnsi="Times New Roman" w:cs="Times New Roman"/>
                <w:i/>
                <w:sz w:val="24"/>
                <w:szCs w:val="24"/>
                <w:lang w:eastAsia="ro-MD"/>
              </w:rPr>
              <w:t xml:space="preserve"> (inclusiv ținând cont de licențele deja aflate în posesia Autorității Contractante)</w:t>
            </w:r>
            <w:r w:rsidR="00AD4377" w:rsidRPr="00111EB8">
              <w:rPr>
                <w:rFonts w:ascii="Times New Roman" w:eastAsia="Times New Roman" w:hAnsi="Times New Roman" w:cs="Times New Roman"/>
                <w:i/>
                <w:sz w:val="24"/>
                <w:szCs w:val="24"/>
                <w:lang w:eastAsia="ro-MD"/>
              </w:rPr>
              <w:t>, dar care nu va depăși valoarea tota</w:t>
            </w:r>
            <w:r w:rsidR="00110079" w:rsidRPr="00111EB8">
              <w:rPr>
                <w:rFonts w:ascii="Times New Roman" w:eastAsia="Times New Roman" w:hAnsi="Times New Roman" w:cs="Times New Roman"/>
                <w:i/>
                <w:sz w:val="24"/>
                <w:szCs w:val="24"/>
                <w:lang w:eastAsia="ro-MD"/>
              </w:rPr>
              <w:t>l</w:t>
            </w:r>
            <w:r w:rsidR="00AD4377" w:rsidRPr="00111EB8">
              <w:rPr>
                <w:rFonts w:ascii="Times New Roman" w:eastAsia="Times New Roman" w:hAnsi="Times New Roman" w:cs="Times New Roman"/>
                <w:i/>
                <w:sz w:val="24"/>
                <w:szCs w:val="24"/>
                <w:lang w:eastAsia="ro-MD"/>
              </w:rPr>
              <w:t>ă</w:t>
            </w:r>
            <w:r w:rsidR="00110079" w:rsidRPr="00111EB8">
              <w:rPr>
                <w:rFonts w:ascii="Times New Roman" w:eastAsia="Times New Roman" w:hAnsi="Times New Roman" w:cs="Times New Roman"/>
                <w:i/>
                <w:sz w:val="24"/>
                <w:szCs w:val="24"/>
                <w:lang w:eastAsia="ro-MD"/>
              </w:rPr>
              <w:t xml:space="preserve"> contractată</w:t>
            </w:r>
            <w:r w:rsidR="00AD4377" w:rsidRPr="00111EB8">
              <w:rPr>
                <w:rFonts w:ascii="Times New Roman" w:eastAsia="Times New Roman" w:hAnsi="Times New Roman" w:cs="Times New Roman"/>
                <w:i/>
                <w:sz w:val="24"/>
                <w:szCs w:val="24"/>
                <w:lang w:eastAsia="ro-MD"/>
              </w:rPr>
              <w:t xml:space="preserve"> a licențelor</w:t>
            </w:r>
            <w:r w:rsidR="00110079" w:rsidRPr="00111EB8">
              <w:rPr>
                <w:rFonts w:ascii="Times New Roman" w:eastAsia="Times New Roman" w:hAnsi="Times New Roman" w:cs="Times New Roman"/>
                <w:i/>
                <w:sz w:val="24"/>
                <w:szCs w:val="24"/>
                <w:lang w:eastAsia="ro-MD"/>
              </w:rPr>
              <w:t>.</w:t>
            </w:r>
            <w:r w:rsidR="00110079" w:rsidRPr="00111EB8">
              <w:t xml:space="preserve"> </w:t>
            </w:r>
            <w:r w:rsidR="00110079" w:rsidRPr="00284451">
              <w:rPr>
                <w:rFonts w:ascii="Times New Roman" w:eastAsia="Times New Roman" w:hAnsi="Times New Roman" w:cs="Times New Roman"/>
                <w:b/>
                <w:bCs/>
                <w:i/>
                <w:sz w:val="24"/>
                <w:szCs w:val="24"/>
                <w:lang w:eastAsia="ro-MD"/>
              </w:rPr>
              <w:t xml:space="preserve">În cazul în care, în procesul de implementare a soluției, se constată că numărul de licențe necesare depășește cantitatea contractată, costurile pentru diferența numărului/cantității de licențe vor fi suportate integral de către </w:t>
            </w:r>
            <w:r w:rsidR="001D6403" w:rsidRPr="00284451">
              <w:rPr>
                <w:rFonts w:ascii="Times New Roman" w:eastAsia="Times New Roman" w:hAnsi="Times New Roman" w:cs="Times New Roman"/>
                <w:b/>
                <w:bCs/>
                <w:i/>
                <w:sz w:val="24"/>
                <w:szCs w:val="24"/>
                <w:lang w:eastAsia="ro-MD"/>
              </w:rPr>
              <w:t>Furnizor/Prestator</w:t>
            </w:r>
            <w:r w:rsidR="001D6403" w:rsidRPr="00111EB8">
              <w:rPr>
                <w:rFonts w:ascii="Times New Roman" w:eastAsia="Times New Roman" w:hAnsi="Times New Roman" w:cs="Times New Roman"/>
                <w:i/>
                <w:sz w:val="24"/>
                <w:szCs w:val="24"/>
                <w:lang w:eastAsia="ro-MD"/>
              </w:rPr>
              <w:t xml:space="preserve">. </w:t>
            </w:r>
            <w:r w:rsidR="00110079" w:rsidRPr="00111EB8">
              <w:rPr>
                <w:rFonts w:ascii="Times New Roman" w:eastAsia="Times New Roman" w:hAnsi="Times New Roman" w:cs="Times New Roman"/>
                <w:i/>
                <w:sz w:val="24"/>
                <w:szCs w:val="24"/>
                <w:lang w:eastAsia="ro-MD"/>
              </w:rPr>
              <w:t>Achitarea va avea lo</w:t>
            </w:r>
            <w:r w:rsidR="00484357" w:rsidRPr="00111EB8">
              <w:rPr>
                <w:rFonts w:ascii="Times New Roman" w:eastAsia="Times New Roman" w:hAnsi="Times New Roman" w:cs="Times New Roman"/>
                <w:i/>
                <w:sz w:val="24"/>
                <w:szCs w:val="24"/>
                <w:lang w:eastAsia="ro-MD"/>
              </w:rPr>
              <w:t>c</w:t>
            </w:r>
            <w:r w:rsidR="00110079" w:rsidRPr="00111EB8">
              <w:rPr>
                <w:rFonts w:ascii="Times New Roman" w:eastAsia="Times New Roman" w:hAnsi="Times New Roman" w:cs="Times New Roman"/>
                <w:i/>
                <w:sz w:val="24"/>
                <w:szCs w:val="24"/>
                <w:lang w:eastAsia="ro-MD"/>
              </w:rPr>
              <w:t xml:space="preserve"> </w:t>
            </w:r>
            <w:r w:rsidR="00DF53B2" w:rsidRPr="00111EB8">
              <w:rPr>
                <w:rFonts w:ascii="Times New Roman" w:eastAsia="Times New Roman" w:hAnsi="Times New Roman" w:cs="Times New Roman"/>
                <w:i/>
                <w:sz w:val="24"/>
                <w:szCs w:val="24"/>
                <w:lang w:eastAsia="ro-MD"/>
              </w:rPr>
              <w:t xml:space="preserve">după </w:t>
            </w:r>
            <w:r w:rsidR="00F27A13" w:rsidRPr="00111EB8">
              <w:rPr>
                <w:rFonts w:ascii="Times New Roman" w:eastAsia="Times New Roman" w:hAnsi="Times New Roman" w:cs="Times New Roman"/>
                <w:i/>
                <w:sz w:val="24"/>
                <w:szCs w:val="24"/>
                <w:lang w:eastAsia="ro-MD"/>
              </w:rPr>
              <w:t>livrarea licențelor (conform Planului de proiect</w:t>
            </w:r>
            <w:r w:rsidR="00DF53B2" w:rsidRPr="00111EB8">
              <w:rPr>
                <w:rFonts w:ascii="Times New Roman" w:eastAsia="Times New Roman" w:hAnsi="Times New Roman" w:cs="Times New Roman"/>
                <w:i/>
                <w:sz w:val="24"/>
                <w:szCs w:val="24"/>
                <w:lang w:eastAsia="ro-MD"/>
              </w:rPr>
              <w:t xml:space="preserve"> nu mai devreme de acceptanța etapei de </w:t>
            </w:r>
            <w:r w:rsidR="00DF53B2" w:rsidRPr="00111EB8">
              <w:rPr>
                <w:rFonts w:ascii="Times New Roman" w:eastAsia="Times New Roman" w:hAnsi="Times New Roman" w:cs="Times New Roman"/>
                <w:i/>
                <w:sz w:val="24"/>
                <w:szCs w:val="24"/>
                <w:lang w:eastAsia="ro-MD"/>
              </w:rPr>
              <w:lastRenderedPageBreak/>
              <w:t>lansare</w:t>
            </w:r>
            <w:r w:rsidR="00DF53B2" w:rsidRPr="00F839C8">
              <w:rPr>
                <w:rFonts w:ascii="Times New Roman" w:eastAsia="Times New Roman" w:hAnsi="Times New Roman" w:cs="Times New Roman"/>
                <w:i/>
                <w:sz w:val="24"/>
                <w:szCs w:val="24"/>
                <w:lang w:eastAsia="ro-MD"/>
              </w:rPr>
              <w:t xml:space="preserve"> în producție (Go-live</w:t>
            </w:r>
            <w:r w:rsidR="00F27A13" w:rsidRPr="00F839C8">
              <w:rPr>
                <w:rFonts w:ascii="Times New Roman" w:eastAsia="Times New Roman" w:hAnsi="Times New Roman" w:cs="Times New Roman"/>
                <w:i/>
                <w:iCs/>
                <w:sz w:val="24"/>
                <w:szCs w:val="24"/>
                <w:lang w:eastAsia="ro-MD"/>
              </w:rPr>
              <w:t xml:space="preserve">)), </w:t>
            </w:r>
            <w:r w:rsidR="00D310E4" w:rsidRPr="00F839C8">
              <w:rPr>
                <w:rFonts w:ascii="Times New Roman" w:eastAsia="Times New Roman" w:hAnsi="Times New Roman" w:cs="Times New Roman"/>
                <w:i/>
                <w:iCs/>
                <w:sz w:val="24"/>
                <w:szCs w:val="24"/>
                <w:lang w:eastAsia="ro-MD"/>
              </w:rPr>
              <w:t>în baza</w:t>
            </w:r>
            <w:r w:rsidR="00DF53B2" w:rsidRPr="00F839C8">
              <w:rPr>
                <w:rFonts w:ascii="Times New Roman" w:eastAsia="Times New Roman" w:hAnsi="Times New Roman" w:cs="Times New Roman"/>
                <w:i/>
                <w:iCs/>
                <w:sz w:val="24"/>
                <w:szCs w:val="24"/>
                <w:lang w:eastAsia="ro-MD"/>
              </w:rPr>
              <w:t xml:space="preserve"> Actului de </w:t>
            </w:r>
            <w:r w:rsidR="00D310E4" w:rsidRPr="00F839C8">
              <w:rPr>
                <w:rFonts w:ascii="Times New Roman" w:eastAsia="Times New Roman" w:hAnsi="Times New Roman" w:cs="Times New Roman"/>
                <w:i/>
                <w:iCs/>
                <w:sz w:val="24"/>
                <w:szCs w:val="24"/>
                <w:lang w:eastAsia="ro-MD"/>
              </w:rPr>
              <w:t>acceptanță</w:t>
            </w:r>
            <w:r w:rsidR="00DF53B2" w:rsidRPr="00F839C8">
              <w:rPr>
                <w:rFonts w:ascii="Times New Roman" w:eastAsia="Times New Roman" w:hAnsi="Times New Roman" w:cs="Times New Roman"/>
                <w:i/>
                <w:iCs/>
                <w:sz w:val="24"/>
                <w:szCs w:val="24"/>
                <w:lang w:eastAsia="ro-MD"/>
              </w:rPr>
              <w:t xml:space="preserve"> a </w:t>
            </w:r>
            <w:r w:rsidR="00D310E4" w:rsidRPr="00F839C8">
              <w:rPr>
                <w:rFonts w:ascii="Times New Roman" w:eastAsia="Times New Roman" w:hAnsi="Times New Roman" w:cs="Times New Roman"/>
                <w:i/>
                <w:iCs/>
                <w:sz w:val="24"/>
                <w:szCs w:val="24"/>
                <w:lang w:eastAsia="ro-MD"/>
              </w:rPr>
              <w:t>Bunurilor</w:t>
            </w:r>
            <w:r w:rsidR="00D310E4" w:rsidRPr="00F839C8">
              <w:rPr>
                <w:i/>
                <w:iCs/>
                <w:sz w:val="24"/>
                <w:szCs w:val="24"/>
              </w:rPr>
              <w:t xml:space="preserve"> </w:t>
            </w:r>
            <w:r w:rsidR="00D310E4" w:rsidRPr="00F839C8">
              <w:rPr>
                <w:rFonts w:ascii="Times New Roman" w:eastAsia="Times New Roman" w:hAnsi="Times New Roman" w:cs="Times New Roman"/>
                <w:i/>
                <w:iCs/>
                <w:sz w:val="24"/>
                <w:szCs w:val="24"/>
                <w:lang w:eastAsia="ro-MD"/>
              </w:rPr>
              <w:t xml:space="preserve">semnat de </w:t>
            </w:r>
            <w:r w:rsidR="00F27A13" w:rsidRPr="00F839C8">
              <w:rPr>
                <w:rFonts w:ascii="Times New Roman" w:eastAsia="Times New Roman" w:hAnsi="Times New Roman" w:cs="Times New Roman"/>
                <w:i/>
                <w:iCs/>
                <w:sz w:val="24"/>
                <w:szCs w:val="24"/>
                <w:lang w:eastAsia="ro-MD"/>
              </w:rPr>
              <w:t>reprezentanții</w:t>
            </w:r>
            <w:r w:rsidR="00D310E4" w:rsidRPr="00F839C8">
              <w:rPr>
                <w:rFonts w:ascii="Times New Roman" w:eastAsia="Times New Roman" w:hAnsi="Times New Roman" w:cs="Times New Roman"/>
                <w:i/>
                <w:iCs/>
                <w:sz w:val="24"/>
                <w:szCs w:val="24"/>
                <w:lang w:eastAsia="ro-MD"/>
              </w:rPr>
              <w:t xml:space="preserve"> ambelor Părţi şi a facturii </w:t>
            </w:r>
            <w:r w:rsidR="009C5F4C" w:rsidRPr="00F839C8">
              <w:rPr>
                <w:rFonts w:ascii="Times New Roman" w:eastAsia="Times New Roman" w:hAnsi="Times New Roman" w:cs="Times New Roman"/>
                <w:i/>
                <w:iCs/>
                <w:sz w:val="24"/>
                <w:szCs w:val="24"/>
                <w:lang w:eastAsia="ro-MD"/>
              </w:rPr>
              <w:t>(Invoice)</w:t>
            </w:r>
            <w:r w:rsidR="00D310E4" w:rsidRPr="00F839C8">
              <w:rPr>
                <w:rFonts w:ascii="Times New Roman" w:eastAsia="Times New Roman" w:hAnsi="Times New Roman" w:cs="Times New Roman"/>
                <w:i/>
                <w:iCs/>
                <w:sz w:val="24"/>
                <w:szCs w:val="24"/>
                <w:lang w:eastAsia="ro-MD"/>
              </w:rPr>
              <w:t xml:space="preserve"> emise de Furnizor</w:t>
            </w:r>
            <w:r w:rsidRPr="00F839C8">
              <w:rPr>
                <w:rFonts w:ascii="Times New Roman" w:eastAsia="Times New Roman" w:hAnsi="Times New Roman" w:cs="Times New Roman"/>
                <w:i/>
                <w:iCs/>
                <w:sz w:val="24"/>
                <w:szCs w:val="24"/>
                <w:lang w:eastAsia="ro-MD"/>
              </w:rPr>
              <w:t>/Prestator</w:t>
            </w:r>
            <w:r w:rsidR="00DF53B2" w:rsidRPr="00F839C8">
              <w:rPr>
                <w:rFonts w:ascii="Times New Roman" w:eastAsia="Times New Roman" w:hAnsi="Times New Roman" w:cs="Times New Roman"/>
                <w:i/>
                <w:iCs/>
                <w:sz w:val="24"/>
                <w:szCs w:val="24"/>
                <w:lang w:eastAsia="ro-MD"/>
              </w:rPr>
              <w:t xml:space="preserve">, </w:t>
            </w:r>
            <w:r w:rsidRPr="00F839C8">
              <w:rPr>
                <w:rFonts w:ascii="Times New Roman" w:eastAsia="Times New Roman" w:hAnsi="Times New Roman" w:cs="Times New Roman"/>
                <w:i/>
                <w:iCs/>
                <w:sz w:val="24"/>
                <w:szCs w:val="24"/>
                <w:lang w:eastAsia="ro-MD"/>
              </w:rPr>
              <w:t>în decurs de 15 zile lucrătoare din data recepționării și acceptării documentelor de către Cumpărător/Beneficiar</w:t>
            </w:r>
            <w:r w:rsidR="00DF53B2" w:rsidRPr="00F839C8">
              <w:rPr>
                <w:rFonts w:ascii="Times New Roman" w:eastAsia="Times New Roman" w:hAnsi="Times New Roman" w:cs="Times New Roman"/>
                <w:i/>
                <w:iCs/>
                <w:sz w:val="24"/>
                <w:szCs w:val="24"/>
                <w:lang w:eastAsia="ro-MD"/>
              </w:rPr>
              <w:t>.</w:t>
            </w:r>
            <w:r w:rsidR="00E62B91" w:rsidRPr="000E104F">
              <w:rPr>
                <w:rFonts w:ascii="Times New Roman" w:eastAsia="Times New Roman" w:hAnsi="Times New Roman" w:cs="Times New Roman"/>
                <w:i/>
                <w:sz w:val="24"/>
                <w:szCs w:val="24"/>
                <w:lang w:eastAsia="ro-MD"/>
              </w:rPr>
              <w:t xml:space="preserve"> </w:t>
            </w:r>
          </w:p>
          <w:p w14:paraId="7498097D" w14:textId="5E038A2F" w:rsidR="00DF53B2" w:rsidRPr="000E104F" w:rsidRDefault="007E60C1" w:rsidP="004541BD">
            <w:pPr>
              <w:tabs>
                <w:tab w:val="left" w:pos="1368"/>
              </w:tabs>
              <w:spacing w:after="0" w:line="240" w:lineRule="auto"/>
              <w:ind w:left="517"/>
              <w:jc w:val="both"/>
              <w:rPr>
                <w:rFonts w:ascii="Times New Roman" w:eastAsia="Times New Roman" w:hAnsi="Times New Roman" w:cs="Times New Roman"/>
                <w:i/>
                <w:sz w:val="24"/>
                <w:szCs w:val="24"/>
                <w:lang w:eastAsia="ro-MD"/>
              </w:rPr>
            </w:pPr>
            <w:r w:rsidRPr="000E104F">
              <w:rPr>
                <w:rFonts w:ascii="Times New Roman" w:eastAsia="Times New Roman" w:hAnsi="Times New Roman" w:cs="Times New Roman"/>
                <w:i/>
                <w:iCs/>
                <w:sz w:val="24"/>
                <w:szCs w:val="24"/>
                <w:lang w:eastAsia="ro-MD"/>
              </w:rPr>
              <w:t>d</w:t>
            </w:r>
            <w:r w:rsidR="0040580B" w:rsidRPr="000E104F">
              <w:rPr>
                <w:rFonts w:ascii="Times New Roman" w:eastAsia="Times New Roman" w:hAnsi="Times New Roman" w:cs="Times New Roman"/>
                <w:i/>
                <w:sz w:val="24"/>
                <w:szCs w:val="24"/>
                <w:lang w:eastAsia="ro-MD"/>
              </w:rPr>
              <w:t>)</w:t>
            </w:r>
            <w:r w:rsidR="00DF53B2" w:rsidRPr="000E104F">
              <w:rPr>
                <w:rFonts w:ascii="Times New Roman" w:eastAsia="Times New Roman" w:hAnsi="Times New Roman" w:cs="Times New Roman"/>
                <w:i/>
                <w:sz w:val="24"/>
                <w:szCs w:val="24"/>
                <w:lang w:eastAsia="ro-MD"/>
              </w:rPr>
              <w:t xml:space="preserve"> Plata pentru serviciile de integrare va fi </w:t>
            </w:r>
            <w:r w:rsidR="00F27A13" w:rsidRPr="000E104F">
              <w:rPr>
                <w:rFonts w:ascii="Times New Roman" w:eastAsia="Times New Roman" w:hAnsi="Times New Roman" w:cs="Times New Roman"/>
                <w:i/>
                <w:iCs/>
                <w:sz w:val="24"/>
                <w:szCs w:val="24"/>
                <w:lang w:eastAsia="ro-MD"/>
              </w:rPr>
              <w:t xml:space="preserve">efectuată </w:t>
            </w:r>
            <w:r w:rsidR="009C5F4C">
              <w:rPr>
                <w:rFonts w:ascii="Times New Roman" w:eastAsia="Times New Roman" w:hAnsi="Times New Roman" w:cs="Times New Roman"/>
                <w:i/>
                <w:iCs/>
                <w:sz w:val="24"/>
                <w:szCs w:val="24"/>
                <w:lang w:eastAsia="ro-MD"/>
              </w:rPr>
              <w:t xml:space="preserve">(după caz) </w:t>
            </w:r>
            <w:r w:rsidR="00D310E4" w:rsidRPr="000E104F">
              <w:rPr>
                <w:rFonts w:ascii="Times New Roman" w:eastAsia="Times New Roman" w:hAnsi="Times New Roman" w:cs="Times New Roman"/>
                <w:i/>
                <w:iCs/>
                <w:sz w:val="24"/>
                <w:szCs w:val="24"/>
                <w:lang w:eastAsia="ro-MD"/>
              </w:rPr>
              <w:t>după prestarea</w:t>
            </w:r>
            <w:r w:rsidR="00DF53B2" w:rsidRPr="000E104F">
              <w:rPr>
                <w:rFonts w:ascii="Times New Roman" w:eastAsia="Times New Roman" w:hAnsi="Times New Roman" w:cs="Times New Roman"/>
                <w:i/>
                <w:iCs/>
                <w:sz w:val="24"/>
                <w:szCs w:val="24"/>
                <w:lang w:eastAsia="ro-MD"/>
              </w:rPr>
              <w:t xml:space="preserve"> </w:t>
            </w:r>
            <w:r w:rsidR="00F27A13" w:rsidRPr="000E104F">
              <w:rPr>
                <w:rFonts w:ascii="Times New Roman" w:eastAsia="Times New Roman" w:hAnsi="Times New Roman" w:cs="Times New Roman"/>
                <w:i/>
                <w:iCs/>
                <w:sz w:val="24"/>
                <w:szCs w:val="24"/>
                <w:lang w:eastAsia="ro-MD"/>
              </w:rPr>
              <w:t>serviciilor</w:t>
            </w:r>
            <w:r w:rsidR="00DF53B2" w:rsidRPr="000E104F">
              <w:rPr>
                <w:rFonts w:ascii="Times New Roman" w:eastAsia="Times New Roman" w:hAnsi="Times New Roman" w:cs="Times New Roman"/>
                <w:i/>
                <w:sz w:val="24"/>
                <w:szCs w:val="24"/>
                <w:lang w:eastAsia="ro-MD"/>
              </w:rPr>
              <w:t xml:space="preserve">, </w:t>
            </w:r>
            <w:r w:rsidR="00EA6055" w:rsidRPr="000E104F">
              <w:rPr>
                <w:rFonts w:ascii="Times New Roman" w:eastAsia="Times New Roman" w:hAnsi="Times New Roman" w:cs="Times New Roman"/>
                <w:i/>
                <w:iCs/>
                <w:sz w:val="24"/>
                <w:szCs w:val="24"/>
                <w:lang w:eastAsia="ro-MD"/>
              </w:rPr>
              <w:t>în baza</w:t>
            </w:r>
            <w:r w:rsidR="00EA6055" w:rsidRPr="000E104F">
              <w:rPr>
                <w:i/>
                <w:iCs/>
                <w:sz w:val="24"/>
                <w:szCs w:val="24"/>
              </w:rPr>
              <w:t xml:space="preserve"> </w:t>
            </w:r>
            <w:r w:rsidR="00EA6055" w:rsidRPr="000E104F">
              <w:rPr>
                <w:rFonts w:ascii="Times New Roman" w:eastAsia="Times New Roman" w:hAnsi="Times New Roman" w:cs="Times New Roman"/>
                <w:i/>
                <w:iCs/>
                <w:sz w:val="24"/>
                <w:szCs w:val="24"/>
                <w:lang w:eastAsia="ro-MD"/>
              </w:rPr>
              <w:t xml:space="preserve">Actului de prestare a serviciilor </w:t>
            </w:r>
            <w:r w:rsidR="006B29A6">
              <w:rPr>
                <w:rFonts w:ascii="Times New Roman" w:eastAsia="Times New Roman" w:hAnsi="Times New Roman" w:cs="Times New Roman"/>
                <w:i/>
                <w:iCs/>
                <w:sz w:val="24"/>
                <w:szCs w:val="24"/>
                <w:lang w:eastAsia="ro-MD"/>
              </w:rPr>
              <w:t>de integrare</w:t>
            </w:r>
            <w:r w:rsidR="00EA6055" w:rsidRPr="000E104F">
              <w:rPr>
                <w:rFonts w:ascii="Times New Roman" w:eastAsia="Times New Roman" w:hAnsi="Times New Roman" w:cs="Times New Roman"/>
                <w:i/>
                <w:iCs/>
                <w:sz w:val="24"/>
                <w:szCs w:val="24"/>
                <w:lang w:eastAsia="ro-MD"/>
              </w:rPr>
              <w:t xml:space="preserve"> semnat de </w:t>
            </w:r>
            <w:r w:rsidR="00BC4947" w:rsidRPr="000E104F">
              <w:rPr>
                <w:rFonts w:ascii="Times New Roman" w:eastAsia="Times New Roman" w:hAnsi="Times New Roman" w:cs="Times New Roman"/>
                <w:i/>
                <w:iCs/>
                <w:sz w:val="24"/>
                <w:szCs w:val="24"/>
                <w:lang w:eastAsia="ro-MD"/>
              </w:rPr>
              <w:t>reprezentanții</w:t>
            </w:r>
            <w:r w:rsidR="00EA6055" w:rsidRPr="000E104F">
              <w:rPr>
                <w:rFonts w:ascii="Times New Roman" w:eastAsia="Times New Roman" w:hAnsi="Times New Roman" w:cs="Times New Roman"/>
                <w:i/>
                <w:iCs/>
                <w:sz w:val="24"/>
                <w:szCs w:val="24"/>
                <w:lang w:eastAsia="ro-MD"/>
              </w:rPr>
              <w:t xml:space="preserve"> ambelor Părţi şi a facturii </w:t>
            </w:r>
            <w:r w:rsidR="009C5F4C">
              <w:rPr>
                <w:rFonts w:ascii="Times New Roman" w:eastAsia="Times New Roman" w:hAnsi="Times New Roman" w:cs="Times New Roman"/>
                <w:i/>
                <w:iCs/>
                <w:sz w:val="24"/>
                <w:szCs w:val="24"/>
                <w:lang w:eastAsia="ro-MD"/>
              </w:rPr>
              <w:t>(Invoice)</w:t>
            </w:r>
            <w:r w:rsidR="00EA6055" w:rsidRPr="000E104F">
              <w:rPr>
                <w:rFonts w:ascii="Times New Roman" w:eastAsia="Times New Roman" w:hAnsi="Times New Roman" w:cs="Times New Roman"/>
                <w:i/>
                <w:iCs/>
                <w:sz w:val="24"/>
                <w:szCs w:val="24"/>
                <w:lang w:eastAsia="ro-MD"/>
              </w:rPr>
              <w:t xml:space="preserve"> emise de Furnizor</w:t>
            </w:r>
            <w:r w:rsidR="00BC4947" w:rsidRPr="000E104F">
              <w:rPr>
                <w:rFonts w:ascii="Times New Roman" w:eastAsia="Times New Roman" w:hAnsi="Times New Roman" w:cs="Times New Roman"/>
                <w:i/>
                <w:iCs/>
                <w:sz w:val="24"/>
                <w:szCs w:val="24"/>
                <w:lang w:eastAsia="ro-MD"/>
              </w:rPr>
              <w:t>/Prestator</w:t>
            </w:r>
            <w:r w:rsidR="00F27A13" w:rsidRPr="000E104F">
              <w:rPr>
                <w:rFonts w:ascii="Times New Roman" w:eastAsia="Times New Roman" w:hAnsi="Times New Roman" w:cs="Times New Roman"/>
                <w:i/>
                <w:iCs/>
                <w:sz w:val="24"/>
                <w:szCs w:val="24"/>
                <w:lang w:eastAsia="ro-MD"/>
              </w:rPr>
              <w:t xml:space="preserve"> în decurs de 15 zile lucrătoare din data recepționării și acceptării documentelor de către Cumpărător/Beneficiar</w:t>
            </w:r>
            <w:r w:rsidR="00DF53B2" w:rsidRPr="000E104F">
              <w:rPr>
                <w:rFonts w:ascii="Times New Roman" w:eastAsia="Times New Roman" w:hAnsi="Times New Roman" w:cs="Times New Roman"/>
                <w:i/>
                <w:sz w:val="24"/>
                <w:szCs w:val="24"/>
                <w:lang w:eastAsia="ro-MD"/>
              </w:rPr>
              <w:t>.</w:t>
            </w:r>
          </w:p>
          <w:p w14:paraId="19CA41ED" w14:textId="3FF6F1D7" w:rsidR="00717C7B" w:rsidRPr="000E104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0E104F">
              <w:rPr>
                <w:rFonts w:ascii="Times New Roman" w:eastAsia="Times New Roman" w:hAnsi="Times New Roman" w:cs="Times New Roman"/>
                <w:i/>
                <w:sz w:val="24"/>
                <w:szCs w:val="24"/>
                <w:lang w:eastAsia="ro-MD"/>
              </w:rPr>
              <w:t>e</w:t>
            </w:r>
            <w:r w:rsidR="00534782" w:rsidRPr="000E104F">
              <w:rPr>
                <w:rFonts w:ascii="Times New Roman" w:eastAsia="Times New Roman" w:hAnsi="Times New Roman" w:cs="Times New Roman"/>
                <w:i/>
                <w:sz w:val="24"/>
                <w:szCs w:val="24"/>
                <w:lang w:eastAsia="ro-MD"/>
              </w:rPr>
              <w:t xml:space="preserve">) </w:t>
            </w:r>
            <w:r w:rsidR="00C34EB8" w:rsidRPr="000E104F">
              <w:rPr>
                <w:rFonts w:ascii="Times New Roman" w:eastAsia="Times New Roman" w:hAnsi="Times New Roman" w:cs="Times New Roman"/>
                <w:i/>
                <w:sz w:val="24"/>
                <w:szCs w:val="24"/>
                <w:lang w:eastAsia="ro-MD"/>
              </w:rPr>
              <w:t xml:space="preserve">În cazul în care Furnizorul/Prestatorul soluției va aplica metoda de implementare Agile pentru implementarea soluției, plățile pot fi efectuate proporțional cu valoarea </w:t>
            </w:r>
            <w:r w:rsidR="00D35974" w:rsidRPr="000E104F">
              <w:rPr>
                <w:rFonts w:ascii="Times New Roman" w:eastAsia="Times New Roman" w:hAnsi="Times New Roman" w:cs="Times New Roman"/>
                <w:i/>
                <w:sz w:val="24"/>
                <w:szCs w:val="24"/>
                <w:lang w:eastAsia="ro-MD"/>
              </w:rPr>
              <w:t>grupului</w:t>
            </w:r>
            <w:r w:rsidR="00C34EB8" w:rsidRPr="000E104F">
              <w:rPr>
                <w:rFonts w:ascii="Times New Roman" w:eastAsia="Times New Roman" w:hAnsi="Times New Roman" w:cs="Times New Roman"/>
                <w:i/>
                <w:sz w:val="24"/>
                <w:szCs w:val="24"/>
                <w:lang w:eastAsia="ro-MD"/>
              </w:rPr>
              <w:t xml:space="preserve"> de module după aprobarea livrabilelor pentru fiecare etapă în parte pentru </w:t>
            </w:r>
            <w:r w:rsidR="00D35974" w:rsidRPr="000E104F">
              <w:rPr>
                <w:rFonts w:ascii="Times New Roman" w:eastAsia="Times New Roman" w:hAnsi="Times New Roman" w:cs="Times New Roman"/>
                <w:i/>
                <w:sz w:val="24"/>
                <w:szCs w:val="24"/>
                <w:lang w:eastAsia="ro-MD"/>
              </w:rPr>
              <w:t>grupul</w:t>
            </w:r>
            <w:r w:rsidR="00C34EB8" w:rsidRPr="000E104F">
              <w:rPr>
                <w:rFonts w:ascii="Times New Roman" w:eastAsia="Times New Roman" w:hAnsi="Times New Roman" w:cs="Times New Roman"/>
                <w:i/>
                <w:sz w:val="24"/>
                <w:szCs w:val="24"/>
                <w:lang w:eastAsia="ro-MD"/>
              </w:rPr>
              <w:t xml:space="preserve"> de module respective, dar nu mai mult de 3 </w:t>
            </w:r>
            <w:r w:rsidR="00666BB3" w:rsidRPr="000E104F">
              <w:rPr>
                <w:rFonts w:ascii="Times New Roman" w:eastAsia="Times New Roman" w:hAnsi="Times New Roman" w:cs="Times New Roman"/>
                <w:i/>
                <w:sz w:val="24"/>
                <w:szCs w:val="24"/>
                <w:lang w:eastAsia="ro-MD"/>
              </w:rPr>
              <w:t>module/</w:t>
            </w:r>
            <w:r w:rsidR="00D35974" w:rsidRPr="000E104F">
              <w:rPr>
                <w:rFonts w:ascii="Times New Roman" w:eastAsia="Times New Roman" w:hAnsi="Times New Roman" w:cs="Times New Roman"/>
                <w:i/>
                <w:sz w:val="24"/>
                <w:szCs w:val="24"/>
                <w:lang w:eastAsia="ro-MD"/>
              </w:rPr>
              <w:t xml:space="preserve">grupe de </w:t>
            </w:r>
            <w:r w:rsidR="00A22F80" w:rsidRPr="000E104F">
              <w:rPr>
                <w:rFonts w:ascii="Times New Roman" w:eastAsia="Times New Roman" w:hAnsi="Times New Roman" w:cs="Times New Roman"/>
                <w:i/>
                <w:sz w:val="24"/>
                <w:szCs w:val="24"/>
                <w:lang w:eastAsia="ro-MD"/>
              </w:rPr>
              <w:t>module</w:t>
            </w:r>
            <w:r w:rsidR="00C34EB8" w:rsidRPr="000E104F">
              <w:rPr>
                <w:rFonts w:ascii="Times New Roman" w:eastAsia="Times New Roman" w:hAnsi="Times New Roman" w:cs="Times New Roman"/>
                <w:i/>
                <w:sz w:val="24"/>
                <w:szCs w:val="24"/>
                <w:lang w:eastAsia="ro-MD"/>
              </w:rPr>
              <w:t xml:space="preserve">. </w:t>
            </w:r>
          </w:p>
          <w:p w14:paraId="196E2529" w14:textId="227ADC94" w:rsidR="0084769C" w:rsidRPr="000E104F" w:rsidRDefault="00692F20" w:rsidP="0084769C">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f</w:t>
            </w:r>
            <w:r w:rsidR="00717C7B" w:rsidRPr="000E104F">
              <w:rPr>
                <w:rFonts w:ascii="Times New Roman" w:eastAsia="Times New Roman" w:hAnsi="Times New Roman" w:cs="Times New Roman"/>
                <w:i/>
                <w:sz w:val="24"/>
                <w:szCs w:val="24"/>
                <w:lang w:eastAsia="ro-MD"/>
              </w:rPr>
              <w:t>)</w:t>
            </w:r>
            <w:r w:rsidR="0084769C" w:rsidRPr="000E104F">
              <w:rPr>
                <w:rFonts w:ascii="Times New Roman" w:eastAsia="Times New Roman" w:hAnsi="Times New Roman" w:cs="Times New Roman"/>
                <w:i/>
                <w:iCs/>
                <w:sz w:val="24"/>
                <w:szCs w:val="24"/>
                <w:lang w:eastAsia="ro-MD"/>
              </w:rPr>
              <w:t>Plăţile se vor efectua prin transfer bancar pe contul Furnizorului/Prestatorului, indicat în prezentul Contract. În cazul asocierii, emiterea facturilor și efectuarea plăților va fi făcută de către / către liderul asocierii. În cazul în care facturile vor fi emise de către membrii asociației pe valoarea lor, plata va fi efectuată de</w:t>
            </w:r>
            <w:r w:rsidR="00AA4AC9" w:rsidRPr="000E104F">
              <w:rPr>
                <w:rFonts w:ascii="Times New Roman" w:eastAsia="Times New Roman" w:hAnsi="Times New Roman" w:cs="Times New Roman"/>
                <w:i/>
                <w:iCs/>
                <w:sz w:val="24"/>
                <w:szCs w:val="24"/>
                <w:lang w:eastAsia="ro-MD"/>
              </w:rPr>
              <w:t xml:space="preserve"> către</w:t>
            </w:r>
            <w:r w:rsidR="0084769C" w:rsidRPr="000E104F">
              <w:rPr>
                <w:rFonts w:ascii="Times New Roman" w:eastAsia="Times New Roman" w:hAnsi="Times New Roman" w:cs="Times New Roman"/>
                <w:i/>
                <w:iCs/>
                <w:sz w:val="24"/>
                <w:szCs w:val="24"/>
                <w:lang w:eastAsia="ro-MD"/>
              </w:rPr>
              <w:t xml:space="preserve"> Cumpărător</w:t>
            </w:r>
            <w:r w:rsidR="003938FD" w:rsidRPr="000E104F">
              <w:rPr>
                <w:rFonts w:ascii="Times New Roman" w:eastAsia="Times New Roman" w:hAnsi="Times New Roman" w:cs="Times New Roman"/>
                <w:i/>
                <w:iCs/>
                <w:sz w:val="24"/>
                <w:szCs w:val="24"/>
                <w:lang w:eastAsia="ro-MD"/>
              </w:rPr>
              <w:t>/Beneficiar</w:t>
            </w:r>
            <w:r w:rsidR="0084769C" w:rsidRPr="000E104F">
              <w:rPr>
                <w:rFonts w:ascii="Times New Roman" w:eastAsia="Times New Roman" w:hAnsi="Times New Roman" w:cs="Times New Roman"/>
                <w:i/>
                <w:iCs/>
                <w:sz w:val="24"/>
                <w:szCs w:val="24"/>
                <w:lang w:eastAsia="ro-MD"/>
              </w:rPr>
              <w:t xml:space="preserve"> și plățile vor fi efectuate numai după primirea ultimei facturi aferentă ratei.</w:t>
            </w:r>
          </w:p>
          <w:p w14:paraId="319459EE" w14:textId="034B6D58" w:rsidR="0084769C" w:rsidRPr="000E104F" w:rsidRDefault="007E60C1" w:rsidP="0084769C">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g</w:t>
            </w:r>
            <w:r w:rsidR="0084769C" w:rsidRPr="000E104F">
              <w:rPr>
                <w:rFonts w:ascii="Times New Roman" w:eastAsia="Times New Roman" w:hAnsi="Times New Roman" w:cs="Times New Roman"/>
                <w:i/>
                <w:iCs/>
                <w:sz w:val="24"/>
                <w:szCs w:val="24"/>
                <w:lang w:eastAsia="ro-MD"/>
              </w:rPr>
              <w:t>) În cazul în care Furnizorul</w:t>
            </w:r>
            <w:r w:rsidR="003938FD" w:rsidRPr="000E104F">
              <w:rPr>
                <w:rFonts w:ascii="Times New Roman" w:eastAsia="Times New Roman" w:hAnsi="Times New Roman" w:cs="Times New Roman"/>
                <w:i/>
                <w:iCs/>
                <w:sz w:val="24"/>
                <w:szCs w:val="24"/>
                <w:lang w:eastAsia="ro-MD"/>
              </w:rPr>
              <w:t>/Prestatorul</w:t>
            </w:r>
            <w:r w:rsidR="0084769C" w:rsidRPr="000E104F">
              <w:rPr>
                <w:rFonts w:ascii="Times New Roman" w:eastAsia="Times New Roman" w:hAnsi="Times New Roman" w:cs="Times New Roman"/>
                <w:i/>
                <w:iCs/>
                <w:sz w:val="24"/>
                <w:szCs w:val="24"/>
                <w:lang w:eastAsia="ro-MD"/>
              </w:rPr>
              <w:t xml:space="preserve"> nu este rezident al Republicii Moldova, </w:t>
            </w:r>
            <w:r w:rsidR="00AC3E64" w:rsidRPr="000E104F">
              <w:rPr>
                <w:rFonts w:ascii="Times New Roman" w:eastAsia="Times New Roman" w:hAnsi="Times New Roman" w:cs="Times New Roman"/>
                <w:i/>
                <w:iCs/>
                <w:sz w:val="24"/>
                <w:szCs w:val="24"/>
                <w:lang w:eastAsia="ro-MD"/>
              </w:rPr>
              <w:t>în vederea aplicării convenției de evitare a dublei impuneri între țara de origine a acestuia şi Republica Moldova, Furnizorul/Prestatorul va transmite Cumpărătorului/Beneficiarului Certificatul de rezidență fiscală valabil pentru perioada prestării serviciilor și efectuării plăților. Furnizorul/Prestatorul</w:t>
            </w:r>
            <w:r w:rsidR="0084769C" w:rsidRPr="000E104F">
              <w:rPr>
                <w:rFonts w:ascii="Times New Roman" w:eastAsia="Times New Roman" w:hAnsi="Times New Roman" w:cs="Times New Roman"/>
                <w:i/>
                <w:iCs/>
                <w:sz w:val="24"/>
                <w:szCs w:val="24"/>
                <w:lang w:eastAsia="ro-MD"/>
              </w:rPr>
              <w:t xml:space="preserve"> va fi responsabil de toate taxele/impozitele, aplicabile în țara lui, inclusiv cele reținute la sursa de plată, aferente Serviciilor/ Bunurilor prestate/ livrate în conformitate cu prezentul Contract. </w:t>
            </w:r>
            <w:r w:rsidR="003E5222" w:rsidRPr="000E104F">
              <w:rPr>
                <w:rFonts w:ascii="Times New Roman" w:eastAsia="Times New Roman" w:hAnsi="Times New Roman" w:cs="Times New Roman"/>
                <w:i/>
                <w:iCs/>
                <w:sz w:val="24"/>
                <w:szCs w:val="24"/>
                <w:lang w:eastAsia="ro-MD"/>
              </w:rPr>
              <w:t>Î</w:t>
            </w:r>
            <w:r w:rsidR="0084769C" w:rsidRPr="000E104F">
              <w:rPr>
                <w:rFonts w:ascii="Times New Roman" w:eastAsia="Times New Roman" w:hAnsi="Times New Roman" w:cs="Times New Roman"/>
                <w:i/>
                <w:iCs/>
                <w:sz w:val="24"/>
                <w:szCs w:val="24"/>
                <w:lang w:eastAsia="ro-MD"/>
              </w:rPr>
              <w:t>n cazul în care conform legislației fiscale a Republicii Moldova urmează a fi reținut impozitul pe venit la sursa de plată, reținerea impozitului va fi efectuată în momentul plății facturii de către Cumpărător</w:t>
            </w:r>
            <w:r w:rsidR="003938FD" w:rsidRPr="000E104F">
              <w:rPr>
                <w:rFonts w:ascii="Times New Roman" w:eastAsia="Times New Roman" w:hAnsi="Times New Roman" w:cs="Times New Roman"/>
                <w:i/>
                <w:iCs/>
                <w:sz w:val="24"/>
                <w:szCs w:val="24"/>
                <w:lang w:eastAsia="ro-MD"/>
              </w:rPr>
              <w:t>/Beneficiar</w:t>
            </w:r>
            <w:r w:rsidR="0084769C" w:rsidRPr="000E104F">
              <w:rPr>
                <w:rFonts w:ascii="Times New Roman" w:eastAsia="Times New Roman" w:hAnsi="Times New Roman" w:cs="Times New Roman"/>
                <w:i/>
                <w:iCs/>
                <w:sz w:val="24"/>
                <w:szCs w:val="24"/>
                <w:lang w:eastAsia="ro-MD"/>
              </w:rPr>
              <w:t>.</w:t>
            </w:r>
          </w:p>
          <w:p w14:paraId="234AD69B" w14:textId="3A154A90" w:rsidR="0084769C" w:rsidRPr="000E104F" w:rsidRDefault="007E60C1" w:rsidP="0084769C">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h</w:t>
            </w:r>
            <w:r w:rsidR="0084769C" w:rsidRPr="000E104F">
              <w:rPr>
                <w:rFonts w:ascii="Times New Roman" w:eastAsia="Times New Roman" w:hAnsi="Times New Roman" w:cs="Times New Roman"/>
                <w:i/>
                <w:iCs/>
                <w:sz w:val="24"/>
                <w:szCs w:val="24"/>
                <w:lang w:eastAsia="ro-MD"/>
              </w:rPr>
              <w:t>) Data plății se consideră data la care Cumpărătorul</w:t>
            </w:r>
            <w:r w:rsidR="003938FD" w:rsidRPr="000E104F">
              <w:rPr>
                <w:rFonts w:ascii="Times New Roman" w:eastAsia="Times New Roman" w:hAnsi="Times New Roman" w:cs="Times New Roman"/>
                <w:i/>
                <w:iCs/>
                <w:sz w:val="24"/>
                <w:szCs w:val="24"/>
                <w:lang w:eastAsia="ro-MD"/>
              </w:rPr>
              <w:t>/Beneficiarul</w:t>
            </w:r>
            <w:r w:rsidR="0084769C" w:rsidRPr="000E104F">
              <w:rPr>
                <w:rFonts w:ascii="Times New Roman" w:eastAsia="Times New Roman" w:hAnsi="Times New Roman" w:cs="Times New Roman"/>
                <w:i/>
                <w:iCs/>
                <w:sz w:val="24"/>
                <w:szCs w:val="24"/>
                <w:lang w:eastAsia="ro-MD"/>
              </w:rPr>
              <w:t xml:space="preserve"> autorizează ordinul de plată (mesajul SWIFT) pentru efectuarea transferului mijloacelor bănești Furnizorului</w:t>
            </w:r>
            <w:r w:rsidR="003938FD" w:rsidRPr="000E104F">
              <w:rPr>
                <w:rFonts w:ascii="Times New Roman" w:eastAsia="Times New Roman" w:hAnsi="Times New Roman" w:cs="Times New Roman"/>
                <w:i/>
                <w:iCs/>
                <w:sz w:val="24"/>
                <w:szCs w:val="24"/>
                <w:lang w:eastAsia="ro-MD"/>
              </w:rPr>
              <w:t>/Prestatorului</w:t>
            </w:r>
            <w:r w:rsidR="0084769C" w:rsidRPr="000E104F">
              <w:rPr>
                <w:rFonts w:ascii="Times New Roman" w:eastAsia="Times New Roman" w:hAnsi="Times New Roman" w:cs="Times New Roman"/>
                <w:i/>
                <w:iCs/>
                <w:sz w:val="24"/>
                <w:szCs w:val="24"/>
                <w:lang w:eastAsia="ro-MD"/>
              </w:rPr>
              <w:t>.</w:t>
            </w:r>
          </w:p>
          <w:p w14:paraId="0917B54E" w14:textId="39C297F6" w:rsidR="0084769C" w:rsidRPr="000E104F" w:rsidRDefault="007E60C1" w:rsidP="0084769C">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i</w:t>
            </w:r>
            <w:r w:rsidR="0084769C" w:rsidRPr="000E104F">
              <w:rPr>
                <w:rFonts w:ascii="Times New Roman" w:eastAsia="Times New Roman" w:hAnsi="Times New Roman" w:cs="Times New Roman"/>
                <w:i/>
                <w:iCs/>
                <w:sz w:val="24"/>
                <w:szCs w:val="24"/>
                <w:lang w:eastAsia="ro-MD"/>
              </w:rPr>
              <w:t>) Furnizorul</w:t>
            </w:r>
            <w:r w:rsidR="003938FD" w:rsidRPr="000E104F">
              <w:rPr>
                <w:rFonts w:ascii="Times New Roman" w:eastAsia="Times New Roman" w:hAnsi="Times New Roman" w:cs="Times New Roman"/>
                <w:i/>
                <w:iCs/>
                <w:sz w:val="24"/>
                <w:szCs w:val="24"/>
                <w:lang w:eastAsia="ro-MD"/>
              </w:rPr>
              <w:t>/Prestatorul</w:t>
            </w:r>
            <w:r w:rsidR="0084769C" w:rsidRPr="000E104F">
              <w:rPr>
                <w:rFonts w:ascii="Times New Roman" w:eastAsia="Times New Roman" w:hAnsi="Times New Roman" w:cs="Times New Roman"/>
                <w:i/>
                <w:iCs/>
                <w:sz w:val="24"/>
                <w:szCs w:val="24"/>
                <w:lang w:eastAsia="ro-MD"/>
              </w:rPr>
              <w:t xml:space="preserve"> are obligația întocmirii corecte a facturii, indicând toate elementele de identificare ale acesteia și datele bancare corecte, inclusiv ale Cumpărătorului</w:t>
            </w:r>
            <w:r w:rsidR="003938FD" w:rsidRPr="000E104F">
              <w:rPr>
                <w:rFonts w:ascii="Times New Roman" w:eastAsia="Times New Roman" w:hAnsi="Times New Roman" w:cs="Times New Roman"/>
                <w:i/>
                <w:iCs/>
                <w:sz w:val="24"/>
                <w:szCs w:val="24"/>
                <w:lang w:eastAsia="ro-MD"/>
              </w:rPr>
              <w:t>/Beneficarului</w:t>
            </w:r>
            <w:r w:rsidR="0084769C" w:rsidRPr="000E104F">
              <w:rPr>
                <w:rFonts w:ascii="Times New Roman" w:eastAsia="Times New Roman" w:hAnsi="Times New Roman" w:cs="Times New Roman"/>
                <w:i/>
                <w:iCs/>
                <w:sz w:val="24"/>
                <w:szCs w:val="24"/>
                <w:lang w:eastAsia="ro-MD"/>
              </w:rPr>
              <w:t>;</w:t>
            </w:r>
          </w:p>
          <w:p w14:paraId="648A6FB4" w14:textId="50DDBBDD" w:rsidR="0084769C" w:rsidRPr="000E104F" w:rsidRDefault="007E60C1" w:rsidP="0084769C">
            <w:pPr>
              <w:tabs>
                <w:tab w:val="left" w:pos="1368"/>
              </w:tabs>
              <w:spacing w:after="0" w:line="240" w:lineRule="auto"/>
              <w:ind w:left="517"/>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j</w:t>
            </w:r>
            <w:r w:rsidR="0084769C" w:rsidRPr="000E104F">
              <w:rPr>
                <w:rFonts w:ascii="Times New Roman" w:eastAsia="Times New Roman" w:hAnsi="Times New Roman" w:cs="Times New Roman"/>
                <w:i/>
                <w:iCs/>
                <w:sz w:val="24"/>
                <w:szCs w:val="24"/>
                <w:lang w:eastAsia="ro-MD"/>
              </w:rPr>
              <w:t>) Transmiterea documentelor enumerate la punctul 2.2 cu elemente greşite şi/sau greşeli de calcul, identificate de Cumpărător</w:t>
            </w:r>
            <w:r w:rsidR="003938FD" w:rsidRPr="000E104F">
              <w:rPr>
                <w:rFonts w:ascii="Times New Roman" w:eastAsia="Times New Roman" w:hAnsi="Times New Roman" w:cs="Times New Roman"/>
                <w:i/>
                <w:iCs/>
                <w:sz w:val="24"/>
                <w:szCs w:val="24"/>
                <w:lang w:eastAsia="ro-MD"/>
              </w:rPr>
              <w:t>/Beneficiar</w:t>
            </w:r>
            <w:r w:rsidR="0084769C" w:rsidRPr="000E104F">
              <w:rPr>
                <w:rFonts w:ascii="Times New Roman" w:eastAsia="Times New Roman" w:hAnsi="Times New Roman" w:cs="Times New Roman"/>
                <w:i/>
                <w:iCs/>
                <w:sz w:val="24"/>
                <w:szCs w:val="24"/>
                <w:lang w:eastAsia="ro-MD"/>
              </w:rPr>
              <w:t>, urmare recepționării acestora, atrage după sine obligaţia Furnizorului</w:t>
            </w:r>
            <w:r w:rsidR="003938FD" w:rsidRPr="000E104F">
              <w:rPr>
                <w:rFonts w:ascii="Times New Roman" w:eastAsia="Times New Roman" w:hAnsi="Times New Roman" w:cs="Times New Roman"/>
                <w:i/>
                <w:iCs/>
                <w:sz w:val="24"/>
                <w:szCs w:val="24"/>
                <w:lang w:eastAsia="ro-MD"/>
              </w:rPr>
              <w:t>/Prestatorului</w:t>
            </w:r>
            <w:r w:rsidR="0084769C" w:rsidRPr="000E104F">
              <w:rPr>
                <w:rFonts w:ascii="Times New Roman" w:eastAsia="Times New Roman" w:hAnsi="Times New Roman" w:cs="Times New Roman"/>
                <w:i/>
                <w:iCs/>
                <w:sz w:val="24"/>
                <w:szCs w:val="24"/>
                <w:lang w:eastAsia="ro-MD"/>
              </w:rPr>
              <w:t xml:space="preserve"> de a le anula şi de a transmite documente noi.</w:t>
            </w:r>
          </w:p>
          <w:p w14:paraId="0513ECB8" w14:textId="482EC4E4"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3.5. Plăţile se vor efectua prin transfer bancar pe contul de decontare al Furnizorului/Prestatorului indicat în prezentul Contract.</w:t>
            </w:r>
          </w:p>
          <w:p w14:paraId="686D06E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39AE2D9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4. Condiţii de predare-primire</w:t>
            </w:r>
          </w:p>
          <w:p w14:paraId="6A172496" w14:textId="3AEDEEF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4.1. Bunurile/Serviciile se consideră predate</w:t>
            </w:r>
            <w:r w:rsidR="000E104F" w:rsidRPr="000E104F">
              <w:rPr>
                <w:rFonts w:ascii="Times New Roman" w:eastAsia="Times New Roman" w:hAnsi="Times New Roman" w:cs="Times New Roman"/>
                <w:sz w:val="24"/>
                <w:szCs w:val="24"/>
                <w:lang w:eastAsia="ro-MD"/>
              </w:rPr>
              <w:t>/prestate</w:t>
            </w:r>
            <w:r w:rsidRPr="000E104F">
              <w:rPr>
                <w:rFonts w:ascii="Times New Roman" w:eastAsia="Times New Roman" w:hAnsi="Times New Roman" w:cs="Times New Roman"/>
                <w:sz w:val="24"/>
                <w:szCs w:val="24"/>
                <w:lang w:eastAsia="ro-MD"/>
              </w:rPr>
              <w:t xml:space="preserve"> de către Furnizor/Prestator şi recepţionate de către Cumpărător/Beneficiar dacă:</w:t>
            </w:r>
          </w:p>
          <w:p w14:paraId="14E37393" w14:textId="1A48790C"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cantitatea Bunurilor/Serviciilor corespunde informaţiei indicate în Lista bunurilor/serviciilor şi graficul livrării/prestării şi documentele de însoţire conform punctului 2.2. al prezentului Contract;</w:t>
            </w:r>
          </w:p>
          <w:p w14:paraId="74D58326" w14:textId="637763A6"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calitatea Bunurilor/Serviciilor corespunde informaţiei indicate în Specificaţie;</w:t>
            </w:r>
          </w:p>
          <w:p w14:paraId="3E15443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 ambalajul şi integritatea Bunurilor corespunde informaţiei indicate în Specificaţie.</w:t>
            </w:r>
          </w:p>
          <w:p w14:paraId="50E6ABC0" w14:textId="54F6442A"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4.2. Furnizorul/Prestatorul este obligat să prezinte Cumpărătorului/Beneficiarului un exemplar original al facturii odată cu livrarea/prestarea Bunurilor/Serviciilor, pentru efectuarea plăţii. Pentru nerespectarea de către Furnizor/Prestator a prezentei clauze, Cumpărătorul/Beneficiarul îşi rezervă dreptul de a majora termenul de achitare prevăzut în </w:t>
            </w:r>
            <w:r w:rsidRPr="000E104F">
              <w:rPr>
                <w:rFonts w:ascii="Times New Roman" w:eastAsia="Times New Roman" w:hAnsi="Times New Roman" w:cs="Times New Roman"/>
                <w:sz w:val="24"/>
                <w:szCs w:val="24"/>
                <w:lang w:eastAsia="ro-MD"/>
              </w:rPr>
              <w:lastRenderedPageBreak/>
              <w:t>punctul 3.</w:t>
            </w:r>
            <w:r w:rsidR="001C26DB" w:rsidRPr="000E104F">
              <w:rPr>
                <w:rFonts w:ascii="Times New Roman" w:eastAsia="Times New Roman" w:hAnsi="Times New Roman" w:cs="Times New Roman"/>
                <w:sz w:val="24"/>
                <w:szCs w:val="24"/>
                <w:lang w:eastAsia="ro-MD"/>
              </w:rPr>
              <w:t>4</w:t>
            </w:r>
            <w:r w:rsidRPr="000E104F">
              <w:rPr>
                <w:rFonts w:ascii="Times New Roman" w:eastAsia="Times New Roman" w:hAnsi="Times New Roman" w:cs="Times New Roman"/>
                <w:sz w:val="24"/>
                <w:szCs w:val="24"/>
                <w:lang w:eastAsia="ro-MD"/>
              </w:rPr>
              <w:t>.</w:t>
            </w:r>
            <w:r w:rsidR="001C26DB" w:rsidRPr="000E104F">
              <w:rPr>
                <w:rFonts w:ascii="Times New Roman" w:eastAsia="Times New Roman" w:hAnsi="Times New Roman" w:cs="Times New Roman"/>
                <w:sz w:val="24"/>
                <w:szCs w:val="24"/>
                <w:lang w:eastAsia="ro-MD"/>
              </w:rPr>
              <w:t xml:space="preserve"> b)</w:t>
            </w:r>
            <w:r w:rsidRPr="000E104F">
              <w:rPr>
                <w:rFonts w:ascii="Times New Roman" w:eastAsia="Times New Roman" w:hAnsi="Times New Roman" w:cs="Times New Roman"/>
                <w:sz w:val="24"/>
                <w:szCs w:val="24"/>
                <w:lang w:eastAsia="ro-MD"/>
              </w:rPr>
              <w:t xml:space="preserve"> corespunzător numărului de zile de întîrziere şi de a fi exonerat de achitarea penalităţii stabilite în punctul 10.4.</w:t>
            </w:r>
          </w:p>
          <w:p w14:paraId="3C57C050"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0D79958E"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5. Standarde</w:t>
            </w:r>
          </w:p>
          <w:p w14:paraId="0C6B2FEC" w14:textId="6EBEB278"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5.1. Bunurile/Serviciile furnizate/prestate în baza contractului vor respecta standardele prezentate de către furnizor în propunerea sa tehnică.</w:t>
            </w:r>
          </w:p>
          <w:p w14:paraId="071A2137" w14:textId="50FC2363"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5.2. C</w:t>
            </w:r>
            <w:r w:rsidR="005F4D4B">
              <w:rPr>
                <w:rFonts w:ascii="Times New Roman" w:eastAsia="Times New Roman" w:hAnsi="Times New Roman" w:cs="Times New Roman"/>
                <w:sz w:val="24"/>
                <w:szCs w:val="24"/>
                <w:lang w:eastAsia="ro-MD"/>
              </w:rPr>
              <w:t>â</w:t>
            </w:r>
            <w:r w:rsidRPr="000E104F">
              <w:rPr>
                <w:rFonts w:ascii="Times New Roman" w:eastAsia="Times New Roman" w:hAnsi="Times New Roman" w:cs="Times New Roman"/>
                <w:sz w:val="24"/>
                <w:szCs w:val="24"/>
                <w:lang w:eastAsia="ro-MD"/>
              </w:rPr>
              <w:t>nd nu este menţionat nici un standard sau reglementare aplicabilă se vor respecta standardele sau alte reglementări autorizate în ţara de origine a Bunurilor/Serviciilor.</w:t>
            </w:r>
          </w:p>
          <w:p w14:paraId="1079027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0D604DA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6. Obligaţiile părţilor</w:t>
            </w:r>
          </w:p>
          <w:p w14:paraId="428F988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6.1. În baza prezentului Contract, Furnizorul/Prestatorul se obligă:</w:t>
            </w:r>
          </w:p>
          <w:p w14:paraId="19DBF207" w14:textId="081501F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să livreze/presteze Bunurile/Serviciile în condiţiile prevăzute de prezentul Contract;</w:t>
            </w:r>
          </w:p>
          <w:p w14:paraId="25E0AEBE" w14:textId="0D483111"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să anunţe Cumpărătorul/Beneficiarul după semnarea prezentului Contract, în decurs de 5 zile calendaristice, prin telefon/fax sau mijloace electronice, despre disponibilitatea livrării/prestării Bunurilor/Serviciilor;</w:t>
            </w:r>
          </w:p>
          <w:p w14:paraId="379C6B5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 să asigure condiţiile corespunzătoare pentru recepţionarea Bunurilor/Serviciilor de către Cumpărător/Beneficiar, în termenele stabilite, în corespundere cu cerinţele prezentului Contract;</w:t>
            </w:r>
          </w:p>
          <w:p w14:paraId="06CECAE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d) să asigure integritatea şi calitatea Bunurilor/Serviciilor pe toată perioada de până la recepţionarea lor de către Cumpărător/Beneficiar.</w:t>
            </w:r>
          </w:p>
          <w:p w14:paraId="464B3279"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6.2. În baza prezentului Contract, Cumpărătorul/Beneficiarul se obligă:</w:t>
            </w:r>
          </w:p>
          <w:p w14:paraId="4DDC200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să întreprindă toate măsurile necesare pentru asigurarea recepţionării în termenul stabilit a Bunurilor/Serviciilor livrate/prestate în corespundere cu cerinţele prezentului Contract;</w:t>
            </w:r>
          </w:p>
          <w:p w14:paraId="10C57EBE" w14:textId="7A609BE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să asigure achitarea Bunurilor/Serviciilor livrate/prestate, respect</w:t>
            </w:r>
            <w:r w:rsidR="005F4D4B">
              <w:rPr>
                <w:rFonts w:ascii="Times New Roman" w:eastAsia="Times New Roman" w:hAnsi="Times New Roman" w:cs="Times New Roman"/>
                <w:sz w:val="24"/>
                <w:szCs w:val="24"/>
                <w:lang w:eastAsia="ro-MD"/>
              </w:rPr>
              <w:t>â</w:t>
            </w:r>
            <w:r w:rsidRPr="000E104F">
              <w:rPr>
                <w:rFonts w:ascii="Times New Roman" w:eastAsia="Times New Roman" w:hAnsi="Times New Roman" w:cs="Times New Roman"/>
                <w:sz w:val="24"/>
                <w:szCs w:val="24"/>
                <w:lang w:eastAsia="ro-MD"/>
              </w:rPr>
              <w:t>nd modalităţile şi termenele indicate în prezentul Contract.</w:t>
            </w:r>
          </w:p>
          <w:p w14:paraId="039BFC78"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123138F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7. Circumstanţe care justifică neexecutarea contractului</w:t>
            </w:r>
          </w:p>
          <w:p w14:paraId="056376D6" w14:textId="3FEAA4B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0E104F" w:rsidRPr="000E104F">
              <w:rPr>
                <w:rFonts w:ascii="Times New Roman" w:eastAsia="Times New Roman" w:hAnsi="Times New Roman" w:cs="Times New Roman"/>
                <w:sz w:val="24"/>
                <w:szCs w:val="24"/>
                <w:lang w:eastAsia="ro-MD"/>
              </w:rPr>
              <w:t>â</w:t>
            </w:r>
            <w:r w:rsidRPr="000E104F">
              <w:rPr>
                <w:rFonts w:ascii="Times New Roman" w:eastAsia="Times New Roman" w:hAnsi="Times New Roman" w:cs="Times New Roman"/>
                <w:sz w:val="24"/>
                <w:szCs w:val="24"/>
                <w:lang w:eastAsia="ro-MD"/>
              </w:rPr>
              <w:t>nt, precum şi alte circumstanţe care nu depind de voinţa Părţilor).</w:t>
            </w:r>
          </w:p>
          <w:p w14:paraId="53D2A311" w14:textId="0A46236E"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7.2. Partea care invocă clauza circumstanţelor care justifică neexecutarea contractului este obligată să informeze imediat (dar nu mai t</w:t>
            </w:r>
            <w:r w:rsidR="000E104F" w:rsidRPr="000E104F">
              <w:rPr>
                <w:rFonts w:ascii="Times New Roman" w:eastAsia="Times New Roman" w:hAnsi="Times New Roman" w:cs="Times New Roman"/>
                <w:sz w:val="24"/>
                <w:szCs w:val="24"/>
                <w:lang w:eastAsia="ro-MD"/>
              </w:rPr>
              <w:t>â</w:t>
            </w:r>
            <w:r w:rsidRPr="000E104F">
              <w:rPr>
                <w:rFonts w:ascii="Times New Roman" w:eastAsia="Times New Roman" w:hAnsi="Times New Roman" w:cs="Times New Roman"/>
                <w:sz w:val="24"/>
                <w:szCs w:val="24"/>
                <w:lang w:eastAsia="ro-MD"/>
              </w:rPr>
              <w:t>rziu de 10 zile) cealaltă Parte despre survenirea circumstanţelor care justifică neexecutarea contractului.</w:t>
            </w:r>
          </w:p>
          <w:p w14:paraId="52C6AD4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F23810"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295D8B4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04B568A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8. Rezoluţiunea</w:t>
            </w:r>
          </w:p>
          <w:p w14:paraId="3E7DAA09"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8.1. Rezoluţiunea Contractului se poate realiza cu acordul comun al Părţilor.</w:t>
            </w:r>
          </w:p>
          <w:p w14:paraId="75F0F86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8.2. Contractul poate fi rezolvit în mod unilateral de către:</w:t>
            </w:r>
          </w:p>
          <w:p w14:paraId="38767F2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Cumpărător/Beneficiar în caz de refuz al Furnizorului/Prestatorului de a livra/presta Bunurile/Serviciile prevăzute în prezentul Contract;</w:t>
            </w:r>
          </w:p>
          <w:p w14:paraId="34F8DF3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Cumpărător/Beneficiar în caz de nerespectare de către Furnizor/Prestator a termenelor de livrare/prestare stabilite;</w:t>
            </w:r>
          </w:p>
          <w:p w14:paraId="4A976DC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 Furnizor/Prestator în caz de nerespectare de către Cumpărător/Beneficiar a termenelor de plată a Bunurilor/Serviciilor;</w:t>
            </w:r>
          </w:p>
          <w:p w14:paraId="2E5C869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lastRenderedPageBreak/>
              <w:t>d) Furnizor/Prestator sau Cumpărător/Beneficiar în caz de nesatisfacere de către una dintre Părţi a pretenţiilor înaintate conform prezentului Contract.</w:t>
            </w:r>
          </w:p>
          <w:p w14:paraId="2EA39038" w14:textId="2F780E78"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8.3</w:t>
            </w:r>
            <w:r w:rsidR="000E104F"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Cumpărător/Beneficiar are dreptul de a rezolvi unilateral contractul în perioada de valabilitate a acestuia în una dintre următoarele situaţii:</w:t>
            </w:r>
          </w:p>
          <w:p w14:paraId="53E06D83"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63D62B21"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2A418A73" w14:textId="5BCF01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 contractul nu ar fi trebuit să fie atribuit contractantului respectiv, av</w:t>
            </w:r>
            <w:r w:rsidR="000E104F" w:rsidRPr="000E104F">
              <w:rPr>
                <w:rFonts w:ascii="Times New Roman" w:eastAsia="Times New Roman" w:hAnsi="Times New Roman" w:cs="Times New Roman"/>
                <w:sz w:val="24"/>
                <w:szCs w:val="24"/>
                <w:lang w:eastAsia="ro-MD"/>
              </w:rPr>
              <w:t>â</w:t>
            </w:r>
            <w:r w:rsidRPr="000E104F">
              <w:rPr>
                <w:rFonts w:ascii="Times New Roman" w:eastAsia="Times New Roman" w:hAnsi="Times New Roman" w:cs="Times New Roman"/>
                <w:sz w:val="24"/>
                <w:szCs w:val="24"/>
                <w:lang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2F69221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8.4. Partea iniţiatoare a rezoluţiunii Contractului este obligată să comunice în termen de 5 zile lucrătoare celeilalte Părţi despre intenţiile ei printr-o scrisoare motivată.</w:t>
            </w:r>
          </w:p>
          <w:p w14:paraId="6F4E7F2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3172274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p>
          <w:p w14:paraId="035AD7A5"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9. Reclamaţii</w:t>
            </w:r>
          </w:p>
          <w:p w14:paraId="4F0F9587"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9.1. Reclamaţiile privind cantitatea Bunurilor/Serviciilor livrate/prestate sunt înaintate Furnizorului/Prestatorului la momentul recepţionării lor, fiind un act întocmit în comun cu reprezentantul Furnizorului/Prestatorului.</w:t>
            </w:r>
          </w:p>
          <w:p w14:paraId="23E84BE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9.2. 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21B50AC1"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9.3. Furnizorul/Prestatorul este obligat să examineze pretenţiile înaintate în termen de 5 zile de la data primirii acestora şi să comunice Cumpărătorului/Beneficiarului despre decizia luată.</w:t>
            </w:r>
          </w:p>
          <w:p w14:paraId="396A512D" w14:textId="3BC8961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9.4. 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3EB8F4A1" w14:textId="7ACDD584"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9.5. Furnizorul/Prestatorul poartă răspundere pentru calitatea Bunurilor/Serviciilor în limitele stabilite, inclusiv pentru viciile ascunse.</w:t>
            </w:r>
          </w:p>
          <w:p w14:paraId="588D90B0"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9.6. În cazul devierii de la calitatea confirmată prin certificatul de calitate întocmit de organizaţia independentă neutră sau autorizată în acest sens, cheltuielile pentru staţionare sau întîrziere sunt suportate de partea vinovată.</w:t>
            </w:r>
          </w:p>
          <w:p w14:paraId="49F4A5B9"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498698B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10. Sancţiuni</w:t>
            </w:r>
          </w:p>
          <w:p w14:paraId="4B9DEE56" w14:textId="5403EE7B"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10.1. Forma de garanţie de bună executare a contractului agreată de Cumpărător/Beneficiar este </w:t>
            </w:r>
            <w:r w:rsidR="000E104F" w:rsidRPr="000E104F">
              <w:rPr>
                <w:rFonts w:ascii="Times New Roman" w:eastAsia="Times New Roman" w:hAnsi="Times New Roman" w:cs="Times New Roman"/>
                <w:sz w:val="24"/>
                <w:szCs w:val="24"/>
                <w:lang w:eastAsia="ro-MD"/>
              </w:rPr>
              <w:t>prin scrisoare bancară sau tansfer bancar</w:t>
            </w:r>
            <w:r w:rsidRPr="000E104F">
              <w:rPr>
                <w:rFonts w:ascii="Times New Roman" w:eastAsia="Times New Roman" w:hAnsi="Times New Roman" w:cs="Times New Roman"/>
                <w:sz w:val="24"/>
                <w:szCs w:val="24"/>
                <w:lang w:eastAsia="ro-MD"/>
              </w:rPr>
              <w:t>, în cuantum de 5% din valoarea contractului.</w:t>
            </w:r>
          </w:p>
          <w:p w14:paraId="04CD401F" w14:textId="4891F00C"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5% din suma totală a contractului.</w:t>
            </w:r>
          </w:p>
          <w:p w14:paraId="5121A7CC" w14:textId="166A10DD"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10.3. Pentru livrarea/prestarea cu întârziere a Bunurilor/Serviciilor, Furnizorul/Prestatorul poartă plata despăgubirii în valoare de 0,1% din suma Bunurilor/Serviciilor nelivrate/neprestate, pentru fiecare zi de întârziere, dar nu mai mult de </w:t>
            </w:r>
            <w:r w:rsidR="000E104F" w:rsidRPr="000E104F">
              <w:rPr>
                <w:rFonts w:ascii="Times New Roman" w:eastAsia="Times New Roman" w:hAnsi="Times New Roman" w:cs="Times New Roman"/>
                <w:sz w:val="24"/>
                <w:szCs w:val="24"/>
                <w:lang w:eastAsia="ro-MD"/>
              </w:rPr>
              <w:t>5</w:t>
            </w:r>
            <w:r w:rsidRPr="000E104F">
              <w:rPr>
                <w:rFonts w:ascii="Times New Roman" w:eastAsia="Times New Roman" w:hAnsi="Times New Roman" w:cs="Times New Roman"/>
                <w:sz w:val="24"/>
                <w:szCs w:val="24"/>
                <w:lang w:eastAsia="ro-MD"/>
              </w:rPr>
              <w:t xml:space="preserve">% din suma totală a prezentului Contract. În cazul în care întârzierea </w:t>
            </w:r>
            <w:r w:rsidR="00C249B3" w:rsidRPr="000E104F">
              <w:rPr>
                <w:rFonts w:ascii="Times New Roman" w:eastAsia="Times New Roman" w:hAnsi="Times New Roman" w:cs="Times New Roman"/>
                <w:sz w:val="24"/>
                <w:szCs w:val="24"/>
                <w:lang w:eastAsia="ro-MD"/>
              </w:rPr>
              <w:t>depășește</w:t>
            </w:r>
            <w:r w:rsidRPr="000E104F">
              <w:rPr>
                <w:rFonts w:ascii="Times New Roman" w:eastAsia="Times New Roman" w:hAnsi="Times New Roman" w:cs="Times New Roman"/>
                <w:sz w:val="24"/>
                <w:szCs w:val="24"/>
                <w:lang w:eastAsia="ro-MD"/>
              </w:rPr>
              <w:t xml:space="preserve"> </w:t>
            </w:r>
            <w:r w:rsidR="00AF7632" w:rsidRPr="000E104F">
              <w:rPr>
                <w:rFonts w:ascii="Times New Roman" w:eastAsia="Times New Roman" w:hAnsi="Times New Roman" w:cs="Times New Roman"/>
                <w:sz w:val="24"/>
                <w:szCs w:val="24"/>
                <w:lang w:eastAsia="ro-MD"/>
              </w:rPr>
              <w:t>5</w:t>
            </w:r>
            <w:r w:rsidRPr="000E104F">
              <w:rPr>
                <w:rFonts w:ascii="Times New Roman" w:eastAsia="Times New Roman" w:hAnsi="Times New Roman" w:cs="Times New Roman"/>
                <w:sz w:val="24"/>
                <w:szCs w:val="24"/>
                <w:lang w:eastAsia="ro-MD"/>
              </w:rPr>
              <w:t xml:space="preserve"> zi</w:t>
            </w:r>
            <w:r w:rsidR="00AF7632" w:rsidRPr="000E104F">
              <w:rPr>
                <w:rFonts w:ascii="Times New Roman" w:eastAsia="Times New Roman" w:hAnsi="Times New Roman" w:cs="Times New Roman"/>
                <w:sz w:val="24"/>
                <w:szCs w:val="24"/>
                <w:lang w:eastAsia="ro-MD"/>
              </w:rPr>
              <w:t>le</w:t>
            </w:r>
            <w:r w:rsidRPr="000E104F">
              <w:rPr>
                <w:rFonts w:ascii="Times New Roman" w:eastAsia="Times New Roman" w:hAnsi="Times New Roman" w:cs="Times New Roman"/>
                <w:sz w:val="24"/>
                <w:szCs w:val="24"/>
                <w:lang w:eastAsia="ro-MD"/>
              </w:rPr>
              <w:t xml:space="preserve">, Furnizorul/Prestatorul prezintă Cumpărătorului/Beneficiarului o explicaţie în formă scrisă. Dacă Cumpărătorul/Beneficiarul acceptă, Furnizorul/Prestatorul prelungeşte termenul de valabilitate a </w:t>
            </w:r>
            <w:r w:rsidR="00C249B3" w:rsidRPr="000E104F">
              <w:rPr>
                <w:rFonts w:ascii="Times New Roman" w:eastAsia="Times New Roman" w:hAnsi="Times New Roman" w:cs="Times New Roman"/>
                <w:sz w:val="24"/>
                <w:szCs w:val="24"/>
                <w:lang w:eastAsia="ro-MD"/>
              </w:rPr>
              <w:t>garanției</w:t>
            </w:r>
            <w:r w:rsidRPr="000E104F">
              <w:rPr>
                <w:rFonts w:ascii="Times New Roman" w:eastAsia="Times New Roman" w:hAnsi="Times New Roman" w:cs="Times New Roman"/>
                <w:sz w:val="24"/>
                <w:szCs w:val="24"/>
                <w:lang w:eastAsia="ro-MD"/>
              </w:rPr>
              <w:t xml:space="preserve"> de bună executare, </w:t>
            </w:r>
            <w:r w:rsidRPr="000E104F">
              <w:rPr>
                <w:rFonts w:ascii="Times New Roman" w:eastAsia="Times New Roman" w:hAnsi="Times New Roman" w:cs="Times New Roman"/>
                <w:sz w:val="24"/>
                <w:szCs w:val="24"/>
                <w:lang w:eastAsia="ro-MD"/>
              </w:rPr>
              <w:lastRenderedPageBreak/>
              <w:t>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132F2257" w14:textId="50DC546E"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10.4. Pentru achitarea cu întârziere, Cumpărătorul/Beneficiarul poartă plata despăgubirii în valoare de 0,1% din suma Bunurilor/Serviciilor neachitate, pentru fiecare zi de întârziere, dar nu mai mult de 5% din suma totală a prezentului contract.</w:t>
            </w:r>
          </w:p>
          <w:p w14:paraId="1245264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10.5. Prima zi lucrătoare ulterioară datei ce constituie termenul limită de livrare/prestare, precum şi, termenul limită de achitare se consideră zi lucrătoare de întârziere.</w:t>
            </w:r>
          </w:p>
          <w:p w14:paraId="01DAD80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10.6. Suma penalităţii calculate Furnizorului/Prestatorului conform prezentului Contract poate fi dedusă (reţinută) de către Cumpărător/Beneficiar din suma plăţii pentru Bunurile/Serviciile livrate/prestate.</w:t>
            </w:r>
          </w:p>
          <w:p w14:paraId="439F252B"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4B61B02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11. Drepturi de proprietate intelectuală</w:t>
            </w:r>
          </w:p>
          <w:p w14:paraId="7DB078B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11.1. Furnizorul/Prestatorul are obligaţia să despăgubească achizitorul împotriva oricăror:</w:t>
            </w:r>
          </w:p>
          <w:p w14:paraId="761545B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921B51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0D2CDAD9"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p w14:paraId="0CD45FBF"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12. Dispoziţii finale</w:t>
            </w:r>
          </w:p>
          <w:p w14:paraId="4A69DC9B" w14:textId="77964348"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5A410551"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0B75DA8E"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434E432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2C738A56"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12.5. Prezentul Contract se consideră încheiat la data semnării şi intră în vigoare la data semnării. </w:t>
            </w:r>
          </w:p>
          <w:p w14:paraId="678EC42E" w14:textId="1BE046B8"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12.6. Prezentul </w:t>
            </w:r>
            <w:r w:rsidR="000E104F" w:rsidRPr="000E104F">
              <w:rPr>
                <w:rFonts w:ascii="Times New Roman" w:eastAsia="Times New Roman" w:hAnsi="Times New Roman" w:cs="Times New Roman"/>
                <w:sz w:val="24"/>
                <w:szCs w:val="24"/>
                <w:lang w:eastAsia="ro-MD"/>
              </w:rPr>
              <w:t>C</w:t>
            </w:r>
            <w:r w:rsidRPr="000E104F">
              <w:rPr>
                <w:rFonts w:ascii="Times New Roman" w:eastAsia="Times New Roman" w:hAnsi="Times New Roman" w:cs="Times New Roman"/>
                <w:sz w:val="24"/>
                <w:szCs w:val="24"/>
                <w:lang w:eastAsia="ro-MD"/>
              </w:rPr>
              <w:t xml:space="preserve">ontract este valabil până la </w:t>
            </w:r>
            <w:r w:rsidR="0025678B" w:rsidRPr="000E104F">
              <w:rPr>
                <w:rFonts w:ascii="Times New Roman" w:eastAsia="Times New Roman" w:hAnsi="Times New Roman" w:cs="Times New Roman"/>
                <w:sz w:val="24"/>
                <w:szCs w:val="24"/>
                <w:lang w:eastAsia="ro-MD"/>
              </w:rPr>
              <w:t>îndeplinirea tuturor obligațiilor conform prezentului Contract</w:t>
            </w:r>
            <w:r w:rsidRPr="000E104F">
              <w:rPr>
                <w:rFonts w:ascii="Times New Roman" w:eastAsia="Times New Roman" w:hAnsi="Times New Roman" w:cs="Times New Roman"/>
                <w:sz w:val="24"/>
                <w:szCs w:val="24"/>
                <w:lang w:eastAsia="ro-MD"/>
              </w:rPr>
              <w:t>.</w:t>
            </w:r>
          </w:p>
          <w:p w14:paraId="6B0908BA"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12.7. Prezentul Contract reprezintă acordul de voinţă al părţilor şi se consideră semnat la data aplicării ultimei semnături de către una din părţi.</w:t>
            </w:r>
          </w:p>
          <w:p w14:paraId="54A0B69D"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12.8. Pentru confirmarea celor menţionate mai sus, Părţile au semnat prezentul Contract în conformitate cu legislaţia Republicii Moldova.</w:t>
            </w:r>
          </w:p>
          <w:p w14:paraId="64EE8751" w14:textId="77777777" w:rsidR="007E60C1" w:rsidRPr="000E104F" w:rsidRDefault="007E60C1" w:rsidP="00845104">
            <w:pPr>
              <w:spacing w:after="0" w:line="240" w:lineRule="auto"/>
              <w:ind w:firstLine="567"/>
              <w:jc w:val="both"/>
              <w:rPr>
                <w:rFonts w:ascii="Times New Roman" w:eastAsia="Times New Roman" w:hAnsi="Times New Roman" w:cs="Times New Roman"/>
                <w:sz w:val="24"/>
                <w:szCs w:val="24"/>
                <w:lang w:eastAsia="ro-MD"/>
              </w:rPr>
            </w:pPr>
          </w:p>
          <w:p w14:paraId="41519C1D"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II. CONDIŢIILE  SPECIALE A CONTRACTULUI</w:t>
            </w:r>
          </w:p>
          <w:p w14:paraId="72DEE7D0" w14:textId="77777777" w:rsidR="005F29D3" w:rsidRDefault="005F29D3" w:rsidP="00845104">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(LA NECESITATE)</w:t>
            </w:r>
          </w:p>
          <w:p w14:paraId="671916E2" w14:textId="77777777" w:rsidR="00275DC7" w:rsidRPr="000E104F" w:rsidRDefault="00275DC7" w:rsidP="00845104">
            <w:pPr>
              <w:spacing w:after="0" w:line="240" w:lineRule="auto"/>
              <w:jc w:val="center"/>
              <w:rPr>
                <w:rFonts w:ascii="Times New Roman" w:eastAsia="Times New Roman" w:hAnsi="Times New Roman" w:cs="Times New Roman"/>
                <w:b/>
                <w:bCs/>
                <w:sz w:val="24"/>
                <w:szCs w:val="24"/>
                <w:lang w:eastAsia="ro-MD"/>
              </w:rPr>
            </w:pPr>
          </w:p>
          <w:p w14:paraId="17A7A34A" w14:textId="3906CE7C" w:rsidR="005F29D3" w:rsidRPr="000E104F" w:rsidRDefault="005F29D3" w:rsidP="000E104F">
            <w:pPr>
              <w:jc w:val="center"/>
              <w:rPr>
                <w:rFonts w:ascii="Times New Roman" w:hAnsi="Times New Roman" w:cs="Times New Roman"/>
                <w:b/>
                <w:sz w:val="24"/>
                <w:szCs w:val="24"/>
                <w:lang w:eastAsia="ro-MD"/>
              </w:rPr>
            </w:pPr>
            <w:r w:rsidRPr="000E104F">
              <w:rPr>
                <w:rFonts w:ascii="Times New Roman" w:hAnsi="Times New Roman" w:cs="Times New Roman"/>
                <w:b/>
                <w:sz w:val="24"/>
                <w:szCs w:val="24"/>
                <w:lang w:eastAsia="ro-MD"/>
              </w:rPr>
              <w:t xml:space="preserve">Completare la </w:t>
            </w:r>
            <w:r w:rsidR="00880E98" w:rsidRPr="000E104F">
              <w:rPr>
                <w:rFonts w:ascii="Times New Roman" w:hAnsi="Times New Roman" w:cs="Times New Roman"/>
                <w:b/>
                <w:sz w:val="24"/>
                <w:szCs w:val="24"/>
                <w:lang w:eastAsia="ro-MD"/>
              </w:rPr>
              <w:t>PARTEA GENERALĂ</w:t>
            </w:r>
          </w:p>
          <w:p w14:paraId="2117FD36" w14:textId="1A152A5C" w:rsidR="00287690" w:rsidRPr="000E104F" w:rsidRDefault="00287690" w:rsidP="00287690">
            <w:pPr>
              <w:spacing w:after="0" w:line="240" w:lineRule="auto"/>
              <w:ind w:firstLine="567"/>
              <w:jc w:val="both"/>
              <w:rPr>
                <w:rFonts w:ascii="Times New Roman" w:eastAsia="Times New Roman" w:hAnsi="Times New Roman" w:cs="Times New Roman"/>
                <w:strike/>
                <w:sz w:val="24"/>
                <w:szCs w:val="24"/>
                <w:lang w:eastAsia="ro-MD"/>
              </w:rPr>
            </w:pPr>
            <w:r w:rsidRPr="000E104F">
              <w:rPr>
                <w:rFonts w:ascii="Times New Roman" w:eastAsia="Times New Roman" w:hAnsi="Times New Roman" w:cs="Times New Roman"/>
                <w:sz w:val="24"/>
                <w:szCs w:val="24"/>
                <w:lang w:eastAsia="ro-MD"/>
              </w:rPr>
              <w:t xml:space="preserve">f. </w:t>
            </w:r>
            <w:r w:rsidR="000E104F"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În cazul în care, pe parcursul îndeplinirii Contractului, se constată faptul că anumite elemente ale Ofertei tehnice sunt inferioare sau nu corespund </w:t>
            </w:r>
            <w:r w:rsidR="00AD1B46" w:rsidRPr="000E104F">
              <w:rPr>
                <w:rFonts w:ascii="Times New Roman" w:eastAsia="Times New Roman" w:hAnsi="Times New Roman" w:cs="Times New Roman"/>
                <w:sz w:val="24"/>
                <w:szCs w:val="24"/>
                <w:lang w:eastAsia="ro-MD"/>
              </w:rPr>
              <w:t>cerințelor</w:t>
            </w:r>
            <w:r w:rsidRPr="000E104F">
              <w:rPr>
                <w:rFonts w:ascii="Times New Roman" w:eastAsia="Times New Roman" w:hAnsi="Times New Roman" w:cs="Times New Roman"/>
                <w:sz w:val="24"/>
                <w:szCs w:val="24"/>
                <w:lang w:eastAsia="ro-MD"/>
              </w:rPr>
              <w:t xml:space="preserve"> prevăzute în Caietul de sarcini, prevalează prevederile Caietului de sarcini</w:t>
            </w:r>
            <w:r w:rsidR="000952A9"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w:t>
            </w:r>
          </w:p>
          <w:p w14:paraId="67EF9BCB" w14:textId="50955874" w:rsidR="000952A9" w:rsidRPr="000E104F" w:rsidRDefault="000952A9" w:rsidP="00287690">
            <w:pPr>
              <w:spacing w:after="0" w:line="240" w:lineRule="auto"/>
              <w:ind w:firstLine="567"/>
              <w:jc w:val="both"/>
              <w:rPr>
                <w:rFonts w:ascii="Times New Roman" w:eastAsia="Times New Roman" w:hAnsi="Times New Roman" w:cs="Times New Roman"/>
                <w:sz w:val="24"/>
                <w:szCs w:val="24"/>
                <w:lang w:eastAsia="ro-MD"/>
              </w:rPr>
            </w:pPr>
          </w:p>
          <w:p w14:paraId="20D031D5" w14:textId="09EBDD7B" w:rsidR="005071F7" w:rsidRPr="000E104F" w:rsidRDefault="005071F7" w:rsidP="000E104F">
            <w:pPr>
              <w:spacing w:after="0" w:line="276" w:lineRule="auto"/>
              <w:ind w:left="360" w:hanging="360"/>
              <w:jc w:val="both"/>
              <w:rPr>
                <w:rFonts w:ascii="Times New Roman" w:eastAsia="PMingLiU" w:hAnsi="Times New Roman" w:cs="Times New Roman"/>
                <w:b/>
                <w:noProof/>
                <w:sz w:val="24"/>
                <w:szCs w:val="24"/>
                <w:lang w:eastAsia="zh-CN"/>
              </w:rPr>
            </w:pPr>
            <w:bookmarkStart w:id="33" w:name="_Toc368465067"/>
            <w:r w:rsidRPr="000E104F">
              <w:rPr>
                <w:rFonts w:ascii="Times New Roman" w:eastAsia="PMingLiU" w:hAnsi="Times New Roman" w:cs="Times New Roman"/>
                <w:b/>
                <w:noProof/>
                <w:sz w:val="24"/>
                <w:szCs w:val="24"/>
                <w:lang w:eastAsia="zh-CN"/>
              </w:rPr>
              <w:t>Definiții</w:t>
            </w:r>
            <w:bookmarkEnd w:id="33"/>
            <w:r w:rsidRPr="000E104F">
              <w:rPr>
                <w:rFonts w:ascii="Times New Roman" w:eastAsia="PMingLiU" w:hAnsi="Times New Roman" w:cs="Times New Roman"/>
                <w:b/>
                <w:noProof/>
                <w:sz w:val="24"/>
                <w:szCs w:val="24"/>
                <w:lang w:eastAsia="zh-CN"/>
              </w:rPr>
              <w:t>:</w:t>
            </w:r>
          </w:p>
          <w:p w14:paraId="6E1472BF" w14:textId="77777777" w:rsidR="005071F7" w:rsidRPr="000E104F" w:rsidRDefault="005071F7" w:rsidP="000E104F">
            <w:p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 xml:space="preserve">În prezentul Contract următorii termeni vor fi interpretați astfel: </w:t>
            </w:r>
          </w:p>
          <w:p w14:paraId="2182F656" w14:textId="7EA6B415"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contract</w:t>
            </w:r>
            <w:r w:rsidRPr="000E104F">
              <w:rPr>
                <w:rFonts w:ascii="Times New Roman" w:eastAsia="PMingLiU" w:hAnsi="Times New Roman" w:cs="Times New Roman"/>
                <w:sz w:val="24"/>
                <w:szCs w:val="24"/>
                <w:lang w:eastAsia="zh-CN"/>
              </w:rPr>
              <w:t xml:space="preserve"> – </w:t>
            </w:r>
            <w:r w:rsidRPr="000E104F">
              <w:rPr>
                <w:rFonts w:ascii="Times New Roman" w:eastAsia="PMingLiU" w:hAnsi="Times New Roman" w:cs="Times New Roman"/>
                <w:sz w:val="24"/>
                <w:szCs w:val="24"/>
                <w:lang w:val="ro-RO" w:eastAsia="zh-CN"/>
              </w:rPr>
              <w:t xml:space="preserve">înțelegerea survenită între </w:t>
            </w:r>
            <w:r w:rsidR="00080F05">
              <w:rPr>
                <w:rFonts w:ascii="Times New Roman" w:eastAsia="PMingLiU" w:hAnsi="Times New Roman" w:cs="Times New Roman"/>
                <w:sz w:val="24"/>
                <w:szCs w:val="24"/>
                <w:lang w:val="ro-RO" w:eastAsia="zh-CN"/>
              </w:rPr>
              <w:t>Cumpărător/</w:t>
            </w:r>
            <w:r w:rsidRPr="000E104F">
              <w:rPr>
                <w:rFonts w:ascii="Times New Roman" w:eastAsia="PMingLiU" w:hAnsi="Times New Roman" w:cs="Times New Roman"/>
                <w:sz w:val="24"/>
                <w:szCs w:val="24"/>
                <w:lang w:val="ro-RO" w:eastAsia="zh-CN"/>
              </w:rPr>
              <w:t xml:space="preserve">Beneficiar și </w:t>
            </w:r>
            <w:r w:rsidR="00080F05">
              <w:rPr>
                <w:rFonts w:ascii="Times New Roman" w:eastAsia="PMingLiU" w:hAnsi="Times New Roman" w:cs="Times New Roman"/>
                <w:sz w:val="24"/>
                <w:szCs w:val="24"/>
                <w:lang w:val="ro-RO" w:eastAsia="zh-CN"/>
              </w:rPr>
              <w:t>Furnizor/</w:t>
            </w:r>
            <w:r w:rsidRPr="000E104F">
              <w:rPr>
                <w:rFonts w:ascii="Times New Roman" w:eastAsia="PMingLiU" w:hAnsi="Times New Roman" w:cs="Times New Roman"/>
                <w:sz w:val="24"/>
                <w:szCs w:val="24"/>
                <w:lang w:val="ro-RO" w:eastAsia="zh-CN"/>
              </w:rPr>
              <w:t>Prestator, așa cum este formulată în prezentul document, semnat de către Părți, cu toate anexele și documentele suplimentare încorporate și care fac parte integrantă din acesta</w:t>
            </w:r>
            <w:r w:rsidRPr="000E104F">
              <w:rPr>
                <w:rFonts w:ascii="Times New Roman" w:eastAsia="PMingLiU" w:hAnsi="Times New Roman" w:cs="Times New Roman"/>
                <w:sz w:val="24"/>
                <w:szCs w:val="24"/>
                <w:lang w:eastAsia="zh-CN"/>
              </w:rPr>
              <w:t>;</w:t>
            </w:r>
          </w:p>
          <w:p w14:paraId="3830F8EA"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asociere</w:t>
            </w:r>
            <w:r w:rsidRPr="000E104F">
              <w:rPr>
                <w:rFonts w:ascii="Times New Roman" w:eastAsia="PMingLiU" w:hAnsi="Times New Roman" w:cs="Times New Roman"/>
                <w:sz w:val="24"/>
                <w:szCs w:val="24"/>
                <w:lang w:eastAsia="zh-CN"/>
              </w:rPr>
              <w:t xml:space="preserve"> –  asocierea dintre ___________ și __________, _________;</w:t>
            </w:r>
          </w:p>
          <w:p w14:paraId="49CA0146" w14:textId="7C1509F5"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prețul Contractului</w:t>
            </w:r>
            <w:r w:rsidRPr="000E104F">
              <w:rPr>
                <w:rFonts w:ascii="Times New Roman" w:eastAsia="PMingLiU" w:hAnsi="Times New Roman" w:cs="Times New Roman"/>
                <w:sz w:val="24"/>
                <w:szCs w:val="24"/>
                <w:lang w:eastAsia="zh-CN"/>
              </w:rPr>
              <w:t xml:space="preserve"> – prețul plătibil </w:t>
            </w:r>
            <w:r w:rsidR="00080F05">
              <w:rPr>
                <w:rFonts w:ascii="Times New Roman" w:eastAsia="PMingLiU" w:hAnsi="Times New Roman" w:cs="Times New Roman"/>
                <w:sz w:val="24"/>
                <w:szCs w:val="24"/>
                <w:lang w:eastAsia="zh-CN"/>
              </w:rPr>
              <w:t>Furnizorului/</w:t>
            </w:r>
            <w:r w:rsidRPr="000E104F">
              <w:rPr>
                <w:rFonts w:ascii="Times New Roman" w:eastAsia="Times New Roman" w:hAnsi="Times New Roman" w:cs="Times New Roman"/>
                <w:noProof/>
                <w:sz w:val="24"/>
                <w:szCs w:val="24"/>
              </w:rPr>
              <w:t>Prestatorului</w:t>
            </w:r>
            <w:r w:rsidRPr="000E104F">
              <w:rPr>
                <w:rFonts w:ascii="Times New Roman" w:eastAsia="PMingLiU" w:hAnsi="Times New Roman" w:cs="Times New Roman"/>
                <w:sz w:val="24"/>
                <w:szCs w:val="24"/>
                <w:lang w:eastAsia="zh-CN"/>
              </w:rPr>
              <w:t xml:space="preserve"> de către </w:t>
            </w:r>
            <w:r w:rsidR="00080F05">
              <w:rPr>
                <w:rFonts w:ascii="Times New Roman" w:eastAsia="PMingLiU" w:hAnsi="Times New Roman" w:cs="Times New Roman"/>
                <w:sz w:val="24"/>
                <w:szCs w:val="24"/>
                <w:lang w:eastAsia="zh-CN"/>
              </w:rPr>
              <w:t>Cumpărător/</w:t>
            </w:r>
            <w:r w:rsidRPr="000E104F">
              <w:rPr>
                <w:rFonts w:ascii="Times New Roman" w:eastAsia="PMingLiU" w:hAnsi="Times New Roman" w:cs="Times New Roman"/>
                <w:sz w:val="24"/>
                <w:szCs w:val="24"/>
                <w:lang w:eastAsia="zh-CN"/>
              </w:rPr>
              <w:t>Beneficiar, în baza Contractului, pentru îndeplinirea integrală și corespunzătoare a tuturor obligațiilor asumate prin Contract;</w:t>
            </w:r>
          </w:p>
          <w:p w14:paraId="659FB338" w14:textId="58989610"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servicii</w:t>
            </w:r>
            <w:r w:rsidRPr="000E104F">
              <w:rPr>
                <w:rFonts w:ascii="Times New Roman" w:eastAsia="PMingLiU" w:hAnsi="Times New Roman" w:cs="Times New Roman"/>
                <w:sz w:val="24"/>
                <w:szCs w:val="24"/>
                <w:lang w:eastAsia="zh-CN"/>
              </w:rPr>
              <w:t xml:space="preserve"> –</w:t>
            </w:r>
            <w:r w:rsidRPr="000E104F">
              <w:rPr>
                <w:rFonts w:ascii="Times New Roman" w:eastAsia="Times New Roman" w:hAnsi="Times New Roman" w:cs="Times New Roman"/>
                <w:noProof/>
                <w:sz w:val="24"/>
                <w:szCs w:val="24"/>
              </w:rPr>
              <w:t xml:space="preserve"> </w:t>
            </w:r>
            <w:r w:rsidRPr="000E104F">
              <w:rPr>
                <w:rFonts w:ascii="Times New Roman" w:eastAsia="Times New Roman" w:hAnsi="Times New Roman" w:cs="Times New Roman"/>
                <w:noProof/>
                <w:sz w:val="24"/>
                <w:szCs w:val="24"/>
                <w:lang w:val="ro-RO"/>
              </w:rPr>
              <w:t xml:space="preserve">totalitatea activităţilor enumerate în Anexa 1 la prezentul Contract executate de </w:t>
            </w:r>
            <w:r w:rsidR="00080F05">
              <w:rPr>
                <w:rFonts w:ascii="Times New Roman" w:eastAsia="Times New Roman" w:hAnsi="Times New Roman" w:cs="Times New Roman"/>
                <w:noProof/>
                <w:sz w:val="24"/>
                <w:szCs w:val="24"/>
                <w:lang w:val="ro-RO"/>
              </w:rPr>
              <w:t>Furnizor/</w:t>
            </w:r>
            <w:r w:rsidRPr="000E104F">
              <w:rPr>
                <w:rFonts w:ascii="Times New Roman" w:eastAsia="Times New Roman" w:hAnsi="Times New Roman" w:cs="Times New Roman"/>
                <w:noProof/>
                <w:sz w:val="24"/>
                <w:szCs w:val="24"/>
                <w:lang w:val="ro-RO"/>
              </w:rPr>
              <w:t>Prestator pentru îndeplinirea obligaţiilor ce-i revin în temeiul prezentului Contract</w:t>
            </w:r>
            <w:r w:rsidRPr="000E104F">
              <w:rPr>
                <w:rFonts w:ascii="Times New Roman" w:eastAsia="PMingLiU" w:hAnsi="Times New Roman" w:cs="Times New Roman"/>
                <w:sz w:val="24"/>
                <w:szCs w:val="24"/>
                <w:lang w:eastAsia="zh-CN"/>
              </w:rPr>
              <w:t>;</w:t>
            </w:r>
          </w:p>
          <w:p w14:paraId="3AAB4E8D"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 xml:space="preserve">licențe </w:t>
            </w:r>
            <w:r w:rsidRPr="000E104F">
              <w:rPr>
                <w:rFonts w:ascii="Times New Roman" w:eastAsia="PMingLiU" w:hAnsi="Times New Roman" w:cs="Times New Roman"/>
                <w:sz w:val="24"/>
                <w:szCs w:val="24"/>
                <w:lang w:eastAsia="zh-CN"/>
              </w:rPr>
              <w:t>– instrument legal (de obicei sub formă de contract, pe suport fizic) care guvernează dreptul de utilizare sau distribuire a unei soluții software;</w:t>
            </w:r>
          </w:p>
          <w:p w14:paraId="6E4E010E" w14:textId="21147422" w:rsidR="002457A1" w:rsidRPr="000E104F" w:rsidRDefault="002457A1"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iCs/>
                <w:sz w:val="24"/>
                <w:szCs w:val="24"/>
                <w:lang w:eastAsia="zh-CN"/>
              </w:rPr>
              <w:t>licențe aferent soluției</w:t>
            </w:r>
            <w:r w:rsidRPr="000E104F">
              <w:rPr>
                <w:rFonts w:ascii="Times New Roman" w:eastAsia="PMingLiU" w:hAnsi="Times New Roman" w:cs="Times New Roman"/>
                <w:sz w:val="24"/>
                <w:szCs w:val="24"/>
                <w:lang w:eastAsia="zh-CN"/>
              </w:rPr>
              <w:t xml:space="preserve"> – cuprind toate produsele licențiate care să acopere întreaga funcționalitate prevăzute la cap</w:t>
            </w:r>
            <w:r w:rsidR="00CF3D61" w:rsidRPr="000E104F">
              <w:rPr>
                <w:rFonts w:ascii="Times New Roman" w:eastAsia="PMingLiU" w:hAnsi="Times New Roman" w:cs="Times New Roman"/>
                <w:sz w:val="24"/>
                <w:szCs w:val="24"/>
                <w:lang w:eastAsia="zh-CN"/>
              </w:rPr>
              <w:t>i</w:t>
            </w:r>
            <w:r w:rsidRPr="000E104F">
              <w:rPr>
                <w:rFonts w:ascii="Times New Roman" w:eastAsia="PMingLiU" w:hAnsi="Times New Roman" w:cs="Times New Roman"/>
                <w:sz w:val="24"/>
                <w:szCs w:val="24"/>
                <w:lang w:eastAsia="zh-CN"/>
              </w:rPr>
              <w:t>tolul ,,Cerințe funcționale”</w:t>
            </w:r>
            <w:r w:rsidR="00BE3908" w:rsidRPr="000E104F">
              <w:rPr>
                <w:rFonts w:ascii="Times New Roman" w:eastAsia="PMingLiU" w:hAnsi="Times New Roman" w:cs="Times New Roman"/>
                <w:sz w:val="24"/>
                <w:szCs w:val="24"/>
                <w:lang w:eastAsia="zh-CN"/>
              </w:rPr>
              <w:t xml:space="preserve"> din Anexa nr. 6 a Contractului </w:t>
            </w:r>
            <w:r w:rsidRPr="000E104F">
              <w:rPr>
                <w:rFonts w:ascii="Times New Roman" w:eastAsia="PMingLiU" w:hAnsi="Times New Roman" w:cs="Times New Roman"/>
                <w:sz w:val="24"/>
                <w:szCs w:val="24"/>
                <w:lang w:eastAsia="zh-CN"/>
              </w:rPr>
              <w:t>pentru lotul I și</w:t>
            </w:r>
            <w:r w:rsidR="00BE3908" w:rsidRPr="000E104F">
              <w:rPr>
                <w:rFonts w:ascii="Times New Roman" w:eastAsia="PMingLiU" w:hAnsi="Times New Roman" w:cs="Times New Roman"/>
                <w:sz w:val="24"/>
                <w:szCs w:val="24"/>
                <w:lang w:eastAsia="zh-CN"/>
              </w:rPr>
              <w:t>/sau</w:t>
            </w:r>
            <w:r w:rsidRPr="000E104F">
              <w:rPr>
                <w:rFonts w:ascii="Times New Roman" w:eastAsia="PMingLiU" w:hAnsi="Times New Roman" w:cs="Times New Roman"/>
                <w:sz w:val="24"/>
                <w:szCs w:val="24"/>
                <w:lang w:eastAsia="zh-CN"/>
              </w:rPr>
              <w:t xml:space="preserve"> lotul II</w:t>
            </w:r>
            <w:r w:rsidR="00BE3908" w:rsidRPr="000E104F">
              <w:rPr>
                <w:rFonts w:ascii="Times New Roman" w:eastAsia="PMingLiU" w:hAnsi="Times New Roman" w:cs="Times New Roman"/>
                <w:sz w:val="24"/>
                <w:szCs w:val="24"/>
                <w:lang w:eastAsia="zh-CN"/>
              </w:rPr>
              <w:t>, după caz</w:t>
            </w:r>
            <w:r w:rsidR="002305B9" w:rsidRPr="000E104F">
              <w:rPr>
                <w:rFonts w:ascii="Times New Roman" w:eastAsia="PMingLiU" w:hAnsi="Times New Roman" w:cs="Times New Roman"/>
                <w:sz w:val="24"/>
                <w:szCs w:val="24"/>
                <w:lang w:eastAsia="zh-CN"/>
              </w:rPr>
              <w:t>;</w:t>
            </w:r>
          </w:p>
          <w:p w14:paraId="36F4C2F8" w14:textId="0BDD1443" w:rsidR="002457A1" w:rsidRPr="000E104F" w:rsidRDefault="002457A1"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iCs/>
                <w:sz w:val="24"/>
                <w:szCs w:val="24"/>
                <w:lang w:eastAsia="zh-CN"/>
              </w:rPr>
              <w:t>licenț</w:t>
            </w:r>
            <w:r w:rsidR="00666396" w:rsidRPr="000E104F">
              <w:rPr>
                <w:rFonts w:ascii="Times New Roman" w:eastAsia="PMingLiU" w:hAnsi="Times New Roman" w:cs="Times New Roman"/>
                <w:i/>
                <w:iCs/>
                <w:sz w:val="24"/>
                <w:szCs w:val="24"/>
                <w:lang w:eastAsia="zh-CN"/>
              </w:rPr>
              <w:t>ă</w:t>
            </w:r>
            <w:r w:rsidRPr="000E104F">
              <w:rPr>
                <w:rFonts w:ascii="Times New Roman" w:eastAsia="PMingLiU" w:hAnsi="Times New Roman" w:cs="Times New Roman"/>
                <w:i/>
                <w:iCs/>
                <w:sz w:val="24"/>
                <w:szCs w:val="24"/>
                <w:lang w:eastAsia="zh-CN"/>
              </w:rPr>
              <w:t xml:space="preserve"> complementară</w:t>
            </w:r>
            <w:r w:rsidRPr="000E104F">
              <w:rPr>
                <w:rFonts w:ascii="Times New Roman" w:eastAsia="PMingLiU" w:hAnsi="Times New Roman" w:cs="Times New Roman"/>
                <w:sz w:val="24"/>
                <w:szCs w:val="24"/>
                <w:lang w:eastAsia="zh-CN"/>
              </w:rPr>
              <w:t xml:space="preserve"> - licenț</w:t>
            </w:r>
            <w:r w:rsidR="007E73D0" w:rsidRPr="000E104F">
              <w:rPr>
                <w:rFonts w:ascii="Times New Roman" w:eastAsia="PMingLiU" w:hAnsi="Times New Roman" w:cs="Times New Roman"/>
                <w:sz w:val="24"/>
                <w:szCs w:val="24"/>
                <w:lang w:eastAsia="zh-CN"/>
              </w:rPr>
              <w:t>ă</w:t>
            </w:r>
            <w:r w:rsidRPr="000E104F">
              <w:rPr>
                <w:rFonts w:ascii="Times New Roman" w:eastAsia="PMingLiU" w:hAnsi="Times New Roman" w:cs="Times New Roman"/>
                <w:sz w:val="24"/>
                <w:szCs w:val="24"/>
                <w:lang w:eastAsia="zh-CN"/>
              </w:rPr>
              <w:t xml:space="preserve"> aferentă unui produs terț, care nu este acoperit de licența de bază a soluției ofertate, dar fără de care soluția propusă nu poate fi utilizată/operată</w:t>
            </w:r>
            <w:r w:rsidR="00EA79EE" w:rsidRPr="000E104F">
              <w:rPr>
                <w:rFonts w:ascii="Times New Roman" w:eastAsia="PMingLiU" w:hAnsi="Times New Roman" w:cs="Times New Roman"/>
                <w:sz w:val="24"/>
                <w:szCs w:val="24"/>
                <w:lang w:eastAsia="zh-CN"/>
              </w:rPr>
              <w:t xml:space="preserve"> (cu e</w:t>
            </w:r>
            <w:r w:rsidRPr="000E104F">
              <w:rPr>
                <w:rFonts w:ascii="Times New Roman" w:eastAsia="PMingLiU" w:hAnsi="Times New Roman" w:cs="Times New Roman"/>
                <w:sz w:val="24"/>
                <w:szCs w:val="24"/>
                <w:lang w:eastAsia="zh-CN"/>
              </w:rPr>
              <w:t>xcepți</w:t>
            </w:r>
            <w:r w:rsidR="00EA79EE" w:rsidRPr="000E104F">
              <w:rPr>
                <w:rFonts w:ascii="Times New Roman" w:eastAsia="PMingLiU" w:hAnsi="Times New Roman" w:cs="Times New Roman"/>
                <w:sz w:val="24"/>
                <w:szCs w:val="24"/>
                <w:lang w:eastAsia="zh-CN"/>
              </w:rPr>
              <w:t>a</w:t>
            </w:r>
            <w:r w:rsidRPr="000E104F">
              <w:rPr>
                <w:rFonts w:ascii="Times New Roman" w:eastAsia="PMingLiU" w:hAnsi="Times New Roman" w:cs="Times New Roman"/>
                <w:sz w:val="24"/>
                <w:szCs w:val="24"/>
                <w:lang w:eastAsia="zh-CN"/>
              </w:rPr>
              <w:t xml:space="preserve"> licențel</w:t>
            </w:r>
            <w:r w:rsidR="00EA79EE" w:rsidRPr="000E104F">
              <w:rPr>
                <w:rFonts w:ascii="Times New Roman" w:eastAsia="PMingLiU" w:hAnsi="Times New Roman" w:cs="Times New Roman"/>
                <w:sz w:val="24"/>
                <w:szCs w:val="24"/>
                <w:lang w:eastAsia="zh-CN"/>
              </w:rPr>
              <w:t>or</w:t>
            </w:r>
            <w:r w:rsidRPr="000E104F">
              <w:rPr>
                <w:rFonts w:ascii="Times New Roman" w:eastAsia="PMingLiU" w:hAnsi="Times New Roman" w:cs="Times New Roman"/>
                <w:sz w:val="24"/>
                <w:szCs w:val="24"/>
                <w:lang w:eastAsia="zh-CN"/>
              </w:rPr>
              <w:t xml:space="preserve"> aferente sistemelor de operare</w:t>
            </w:r>
            <w:r w:rsidR="00EA79EE" w:rsidRPr="000E104F">
              <w:rPr>
                <w:rFonts w:ascii="Times New Roman" w:eastAsia="PMingLiU" w:hAnsi="Times New Roman" w:cs="Times New Roman"/>
                <w:sz w:val="24"/>
                <w:szCs w:val="24"/>
                <w:lang w:eastAsia="zh-CN"/>
              </w:rPr>
              <w:t>)</w:t>
            </w:r>
            <w:r w:rsidR="002305B9" w:rsidRPr="000E104F">
              <w:rPr>
                <w:rFonts w:ascii="Times New Roman" w:eastAsia="PMingLiU" w:hAnsi="Times New Roman" w:cs="Times New Roman"/>
                <w:sz w:val="24"/>
                <w:szCs w:val="24"/>
                <w:lang w:eastAsia="zh-CN"/>
              </w:rPr>
              <w:t>;</w:t>
            </w:r>
          </w:p>
          <w:p w14:paraId="58F13D94"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 xml:space="preserve">sistem/soluție – </w:t>
            </w:r>
            <w:r w:rsidRPr="000E104F">
              <w:rPr>
                <w:rFonts w:ascii="Times New Roman" w:eastAsia="PMingLiU" w:hAnsi="Times New Roman" w:cs="Times New Roman"/>
                <w:sz w:val="24"/>
                <w:szCs w:val="24"/>
                <w:lang w:eastAsia="zh-CN"/>
              </w:rPr>
              <w:t>presupune soluții software licențiate împreună cu infrastructura hard necesară care oferă posibilitatea exploatării soluțiilor informatice în anumiți parametri de calitate (viteză, funcționalitate etc.);</w:t>
            </w:r>
          </w:p>
          <w:p w14:paraId="39D4461C" w14:textId="35AF2B69"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proiect</w:t>
            </w:r>
            <w:r w:rsidRPr="000E104F">
              <w:rPr>
                <w:rFonts w:ascii="Times New Roman" w:eastAsia="PMingLiU" w:hAnsi="Times New Roman" w:cs="Times New Roman"/>
                <w:sz w:val="24"/>
                <w:szCs w:val="24"/>
                <w:lang w:eastAsia="zh-CN"/>
              </w:rPr>
              <w:t xml:space="preserve"> – ansamblu de activități interdependente desfășurate de către </w:t>
            </w:r>
            <w:r w:rsidR="00080F05">
              <w:rPr>
                <w:rFonts w:ascii="Times New Roman" w:eastAsia="PMingLiU" w:hAnsi="Times New Roman" w:cs="Times New Roman"/>
                <w:sz w:val="24"/>
                <w:szCs w:val="24"/>
                <w:lang w:eastAsia="zh-CN"/>
              </w:rPr>
              <w:t>Furnizor/</w:t>
            </w:r>
            <w:r w:rsidRPr="000E104F">
              <w:rPr>
                <w:rFonts w:ascii="Times New Roman" w:eastAsia="Times New Roman" w:hAnsi="Times New Roman" w:cs="Times New Roman"/>
                <w:noProof/>
                <w:sz w:val="24"/>
                <w:szCs w:val="24"/>
              </w:rPr>
              <w:t>Prestator</w:t>
            </w:r>
            <w:r w:rsidRPr="000E104F">
              <w:rPr>
                <w:rFonts w:ascii="Times New Roman" w:eastAsia="PMingLiU" w:hAnsi="Times New Roman" w:cs="Times New Roman"/>
                <w:sz w:val="24"/>
                <w:szCs w:val="24"/>
                <w:lang w:eastAsia="zh-CN"/>
              </w:rPr>
              <w:t xml:space="preserve"> și </w:t>
            </w:r>
            <w:r w:rsidR="00080F05">
              <w:rPr>
                <w:rFonts w:ascii="Times New Roman" w:eastAsia="PMingLiU" w:hAnsi="Times New Roman" w:cs="Times New Roman"/>
                <w:sz w:val="24"/>
                <w:szCs w:val="24"/>
                <w:lang w:eastAsia="zh-CN"/>
              </w:rPr>
              <w:t>Cumpărător/</w:t>
            </w:r>
            <w:r w:rsidRPr="000E104F">
              <w:rPr>
                <w:rFonts w:ascii="Times New Roman" w:eastAsia="PMingLiU" w:hAnsi="Times New Roman" w:cs="Times New Roman"/>
                <w:sz w:val="24"/>
                <w:szCs w:val="24"/>
                <w:lang w:eastAsia="zh-CN"/>
              </w:rPr>
              <w:t>Beneficiar conform unui plan bine determinat și în limita costurilor aprobate, pentru realizarea obiectului contractului, în vederea asigurării atingerii obiectivelor, descrise în Caietul de sarcini, într-o perioadă de timp bine determinată, conform prevederilor prezentului Contract;</w:t>
            </w:r>
          </w:p>
          <w:p w14:paraId="1F9276DE" w14:textId="26C29161"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livrabile</w:t>
            </w:r>
            <w:r w:rsidRPr="000E104F">
              <w:rPr>
                <w:rFonts w:ascii="Times New Roman" w:eastAsia="PMingLiU" w:hAnsi="Times New Roman" w:cs="Times New Roman"/>
                <w:sz w:val="24"/>
                <w:szCs w:val="24"/>
                <w:lang w:eastAsia="zh-CN"/>
              </w:rPr>
              <w:t xml:space="preserve"> – toate documentațiile/ activitățile/ bunurile cuprinse în anexa/anexele la prezentul Contract și pe care </w:t>
            </w:r>
            <w:r w:rsidR="0010705A" w:rsidRPr="000E104F">
              <w:rPr>
                <w:rFonts w:ascii="Times New Roman" w:eastAsia="PMingLiU" w:hAnsi="Times New Roman" w:cs="Times New Roman"/>
                <w:sz w:val="24"/>
                <w:szCs w:val="24"/>
                <w:lang w:eastAsia="zh-CN"/>
              </w:rPr>
              <w:t>Furnizorul/</w:t>
            </w:r>
            <w:r w:rsidRPr="000E104F">
              <w:rPr>
                <w:rFonts w:ascii="Times New Roman" w:eastAsia="Times New Roman" w:hAnsi="Times New Roman" w:cs="Times New Roman"/>
                <w:noProof/>
                <w:sz w:val="24"/>
                <w:szCs w:val="24"/>
              </w:rPr>
              <w:t>Prestatorul</w:t>
            </w:r>
            <w:r w:rsidRPr="000E104F">
              <w:rPr>
                <w:rFonts w:ascii="Times New Roman" w:eastAsia="PMingLiU" w:hAnsi="Times New Roman" w:cs="Times New Roman"/>
                <w:sz w:val="24"/>
                <w:szCs w:val="24"/>
                <w:lang w:eastAsia="zh-CN"/>
              </w:rPr>
              <w:t xml:space="preserve"> are obligația de a le furniza </w:t>
            </w:r>
            <w:r w:rsidR="0010705A" w:rsidRPr="000E104F">
              <w:rPr>
                <w:rFonts w:ascii="Times New Roman" w:eastAsia="PMingLiU" w:hAnsi="Times New Roman" w:cs="Times New Roman"/>
                <w:sz w:val="24"/>
                <w:szCs w:val="24"/>
                <w:lang w:eastAsia="zh-CN"/>
              </w:rPr>
              <w:t>Cumpărătorului/</w:t>
            </w:r>
            <w:r w:rsidRPr="000E104F">
              <w:rPr>
                <w:rFonts w:ascii="Times New Roman" w:eastAsia="PMingLiU" w:hAnsi="Times New Roman" w:cs="Times New Roman"/>
                <w:sz w:val="24"/>
                <w:szCs w:val="24"/>
                <w:lang w:eastAsia="zh-CN"/>
              </w:rPr>
              <w:t>Beneficiarului conform Contractului;</w:t>
            </w:r>
          </w:p>
          <w:p w14:paraId="50E6DC31"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furnizorul de servicii de consultanță în management</w:t>
            </w:r>
            <w:r w:rsidRPr="000E104F">
              <w:rPr>
                <w:rFonts w:ascii="Times New Roman" w:eastAsia="PMingLiU" w:hAnsi="Times New Roman" w:cs="Times New Roman"/>
                <w:sz w:val="24"/>
                <w:szCs w:val="24"/>
                <w:lang w:eastAsia="zh-CN"/>
              </w:rPr>
              <w:t xml:space="preserve"> – compania de consultanță contractată de Beneficiar pentru realizarea unor activități de consultanță aferente Contractului;</w:t>
            </w:r>
          </w:p>
          <w:p w14:paraId="439A30D2"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forță majoră</w:t>
            </w:r>
            <w:r w:rsidRPr="000E104F">
              <w:rPr>
                <w:rFonts w:ascii="Times New Roman" w:eastAsia="PMingLiU" w:hAnsi="Times New Roman" w:cs="Times New Roman"/>
                <w:sz w:val="24"/>
                <w:szCs w:val="24"/>
                <w:lang w:eastAsia="zh-CN"/>
              </w:rPr>
              <w:t xml:space="preserve"> –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 </w:t>
            </w:r>
          </w:p>
          <w:p w14:paraId="0D4FCD25" w14:textId="77777777"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bCs/>
                <w:i/>
                <w:sz w:val="24"/>
                <w:szCs w:val="24"/>
                <w:lang w:eastAsia="zh-CN"/>
              </w:rPr>
              <w:t xml:space="preserve">lună </w:t>
            </w:r>
            <w:r w:rsidRPr="000E104F">
              <w:rPr>
                <w:rFonts w:ascii="Times New Roman" w:eastAsia="PMingLiU" w:hAnsi="Times New Roman" w:cs="Times New Roman"/>
                <w:bCs/>
                <w:sz w:val="24"/>
                <w:szCs w:val="24"/>
                <w:lang w:eastAsia="zh-CN"/>
              </w:rPr>
              <w:t>– lună calendaristică;</w:t>
            </w:r>
            <w:r w:rsidRPr="000E104F">
              <w:rPr>
                <w:rFonts w:ascii="Times New Roman" w:eastAsia="PMingLiU" w:hAnsi="Times New Roman" w:cs="Times New Roman"/>
                <w:sz w:val="24"/>
                <w:szCs w:val="24"/>
                <w:lang w:eastAsia="zh-CN"/>
              </w:rPr>
              <w:t xml:space="preserve"> an – 365/366 de zile;</w:t>
            </w:r>
          </w:p>
          <w:p w14:paraId="497DCAA6" w14:textId="4F9C6A01" w:rsidR="005071F7" w:rsidRPr="000E104F" w:rsidRDefault="005071F7" w:rsidP="000E104F">
            <w:pPr>
              <w:numPr>
                <w:ilvl w:val="0"/>
                <w:numId w:val="38"/>
              </w:numPr>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bCs/>
                <w:i/>
                <w:sz w:val="24"/>
                <w:szCs w:val="24"/>
                <w:lang w:eastAsia="zh-CN"/>
              </w:rPr>
              <w:t>caiet de sarcini</w:t>
            </w:r>
            <w:r w:rsidRPr="000E104F">
              <w:rPr>
                <w:rFonts w:ascii="Times New Roman" w:eastAsia="PMingLiU" w:hAnsi="Times New Roman" w:cs="Times New Roman"/>
                <w:bCs/>
                <w:sz w:val="24"/>
                <w:szCs w:val="24"/>
                <w:lang w:eastAsia="zh-CN"/>
              </w:rPr>
              <w:t xml:space="preserve"> – documentul reprezentând Anexa </w:t>
            </w:r>
            <w:r w:rsidR="00CF3D61" w:rsidRPr="000E104F">
              <w:rPr>
                <w:rFonts w:ascii="Times New Roman" w:eastAsia="PMingLiU" w:hAnsi="Times New Roman" w:cs="Times New Roman"/>
                <w:bCs/>
                <w:sz w:val="24"/>
                <w:szCs w:val="24"/>
                <w:lang w:eastAsia="zh-CN"/>
              </w:rPr>
              <w:t>6</w:t>
            </w:r>
            <w:r w:rsidRPr="000E104F">
              <w:rPr>
                <w:rFonts w:ascii="Times New Roman" w:eastAsia="PMingLiU" w:hAnsi="Times New Roman" w:cs="Times New Roman"/>
                <w:bCs/>
                <w:sz w:val="24"/>
                <w:szCs w:val="24"/>
                <w:lang w:eastAsia="zh-CN"/>
              </w:rPr>
              <w:t xml:space="preserve"> a Contractului, care include definirea obiectivelor prestării Serviciilor, specificând, acolo unde este cazul, metodele și resursele </w:t>
            </w:r>
            <w:r w:rsidRPr="000E104F">
              <w:rPr>
                <w:rFonts w:ascii="Times New Roman" w:eastAsia="PMingLiU" w:hAnsi="Times New Roman" w:cs="Times New Roman"/>
                <w:bCs/>
                <w:sz w:val="24"/>
                <w:szCs w:val="24"/>
                <w:lang w:eastAsia="zh-CN"/>
              </w:rPr>
              <w:lastRenderedPageBreak/>
              <w:t xml:space="preserve">care urmează a fi utilizate de către </w:t>
            </w:r>
            <w:r w:rsidR="00080F05">
              <w:rPr>
                <w:rFonts w:ascii="Times New Roman" w:eastAsia="PMingLiU" w:hAnsi="Times New Roman" w:cs="Times New Roman"/>
                <w:bCs/>
                <w:sz w:val="24"/>
                <w:szCs w:val="24"/>
                <w:lang w:eastAsia="zh-CN"/>
              </w:rPr>
              <w:t>Furnizor/</w:t>
            </w:r>
            <w:r w:rsidRPr="000E104F">
              <w:rPr>
                <w:rFonts w:ascii="Times New Roman" w:eastAsia="Times New Roman" w:hAnsi="Times New Roman" w:cs="Times New Roman"/>
                <w:noProof/>
                <w:sz w:val="24"/>
                <w:szCs w:val="24"/>
              </w:rPr>
              <w:t>Prestator</w:t>
            </w:r>
            <w:r w:rsidRPr="000E104F">
              <w:rPr>
                <w:rFonts w:ascii="Times New Roman" w:eastAsia="PMingLiU" w:hAnsi="Times New Roman" w:cs="Times New Roman"/>
                <w:bCs/>
                <w:sz w:val="24"/>
                <w:szCs w:val="24"/>
                <w:lang w:eastAsia="zh-CN"/>
              </w:rPr>
              <w:t xml:space="preserve"> și rezultatele ce trebuie realizate de către acesta;</w:t>
            </w:r>
          </w:p>
          <w:p w14:paraId="79D423B5" w14:textId="2DFCA2F7"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conflict de interese</w:t>
            </w:r>
            <w:r w:rsidRPr="000E104F">
              <w:rPr>
                <w:rFonts w:ascii="Times New Roman" w:eastAsia="PMingLiU" w:hAnsi="Times New Roman" w:cs="Times New Roman"/>
                <w:sz w:val="24"/>
                <w:szCs w:val="24"/>
                <w:lang w:eastAsia="zh-CN"/>
              </w:rPr>
              <w:t xml:space="preserve"> – orice eveniment influențând capacitatea </w:t>
            </w:r>
            <w:r w:rsidR="00080F05">
              <w:rPr>
                <w:rFonts w:ascii="Times New Roman" w:eastAsia="PMingLiU" w:hAnsi="Times New Roman" w:cs="Times New Roman"/>
                <w:sz w:val="24"/>
                <w:szCs w:val="24"/>
                <w:lang w:eastAsia="zh-CN"/>
              </w:rPr>
              <w:t>Furnizorului/</w:t>
            </w:r>
            <w:r w:rsidRPr="000E104F">
              <w:rPr>
                <w:rFonts w:ascii="Times New Roman" w:eastAsia="Times New Roman" w:hAnsi="Times New Roman" w:cs="Times New Roman"/>
                <w:noProof/>
                <w:sz w:val="24"/>
                <w:szCs w:val="24"/>
              </w:rPr>
              <w:t>Prestatorului</w:t>
            </w:r>
            <w:r w:rsidRPr="000E104F">
              <w:rPr>
                <w:rFonts w:ascii="Times New Roman" w:eastAsia="PMingLiU" w:hAnsi="Times New Roman" w:cs="Times New Roman"/>
                <w:sz w:val="24"/>
                <w:szCs w:val="24"/>
                <w:lang w:eastAsia="zh-CN"/>
              </w:rPr>
              <w:t xml:space="preserve"> de a exprima o opinie profesională obiectivă și imparțială, sau care îl împiedică pe acesta, în orice moment, să acorde prioritate intereselor </w:t>
            </w:r>
            <w:r w:rsidR="00080F05">
              <w:rPr>
                <w:rFonts w:ascii="Times New Roman" w:eastAsia="PMingLiU" w:hAnsi="Times New Roman" w:cs="Times New Roman"/>
                <w:sz w:val="24"/>
                <w:szCs w:val="24"/>
                <w:lang w:eastAsia="zh-CN"/>
              </w:rPr>
              <w:t>Cumpărătorului/</w:t>
            </w:r>
            <w:r w:rsidRPr="000E104F">
              <w:rPr>
                <w:rFonts w:ascii="Times New Roman" w:eastAsia="PMingLiU" w:hAnsi="Times New Roman" w:cs="Times New Roman"/>
                <w:sz w:val="24"/>
                <w:szCs w:val="24"/>
                <w:lang w:eastAsia="zh-CN"/>
              </w:rPr>
              <w:t xml:space="preserve">Beneficiarului sau interesului public general al proiectului, orice motiv în legătură cu posibile contracte în viitor sau în conflict cu alte angajamente, trecute sau prezente, ale </w:t>
            </w:r>
            <w:r w:rsidR="00080F05">
              <w:rPr>
                <w:rFonts w:ascii="Times New Roman" w:eastAsia="PMingLiU" w:hAnsi="Times New Roman" w:cs="Times New Roman"/>
                <w:sz w:val="24"/>
                <w:szCs w:val="24"/>
                <w:lang w:eastAsia="zh-CN"/>
              </w:rPr>
              <w:t>Furnizorului/</w:t>
            </w:r>
            <w:r w:rsidRPr="000E104F">
              <w:rPr>
                <w:rFonts w:ascii="Times New Roman" w:eastAsia="Times New Roman" w:hAnsi="Times New Roman" w:cs="Times New Roman"/>
                <w:noProof/>
                <w:sz w:val="24"/>
                <w:szCs w:val="24"/>
              </w:rPr>
              <w:t>Prestatorului</w:t>
            </w:r>
            <w:r w:rsidRPr="000E104F">
              <w:rPr>
                <w:rFonts w:ascii="Times New Roman" w:eastAsia="PMingLiU" w:hAnsi="Times New Roman" w:cs="Times New Roman"/>
                <w:sz w:val="24"/>
                <w:szCs w:val="24"/>
                <w:lang w:eastAsia="zh-CN"/>
              </w:rPr>
              <w:t xml:space="preserve">. Aceste restricții sunt de asemenea aplicabile oricăror subcontractanți, salariați și experți acționând sub autoritatea și controlul </w:t>
            </w:r>
            <w:r w:rsidR="00080F05">
              <w:rPr>
                <w:rFonts w:ascii="Times New Roman" w:eastAsia="PMingLiU" w:hAnsi="Times New Roman" w:cs="Times New Roman"/>
                <w:sz w:val="24"/>
                <w:szCs w:val="24"/>
                <w:lang w:eastAsia="zh-CN"/>
              </w:rPr>
              <w:t>Furnizorului/</w:t>
            </w:r>
            <w:r w:rsidRPr="000E104F">
              <w:rPr>
                <w:rFonts w:ascii="Times New Roman" w:eastAsia="PMingLiU" w:hAnsi="Times New Roman" w:cs="Times New Roman"/>
                <w:sz w:val="24"/>
                <w:szCs w:val="24"/>
                <w:lang w:eastAsia="zh-CN"/>
              </w:rPr>
              <w:t>Prestatorului;</w:t>
            </w:r>
          </w:p>
          <w:p w14:paraId="5A6ADC0D" w14:textId="77777777" w:rsidR="005071F7" w:rsidRPr="000E104F" w:rsidRDefault="005071F7" w:rsidP="000E104F">
            <w:pPr>
              <w:numPr>
                <w:ilvl w:val="0"/>
                <w:numId w:val="38"/>
              </w:numPr>
              <w:tabs>
                <w:tab w:val="left" w:pos="180"/>
              </w:tabs>
              <w:spacing w:after="0" w:line="276" w:lineRule="auto"/>
              <w:ind w:left="547"/>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noProof/>
                <w:sz w:val="24"/>
                <w:szCs w:val="24"/>
                <w:lang w:eastAsia="zh-CN"/>
              </w:rPr>
              <w:t xml:space="preserve">zi  </w:t>
            </w:r>
            <w:r w:rsidRPr="000E104F">
              <w:rPr>
                <w:rFonts w:ascii="Times New Roman" w:eastAsia="PMingLiU" w:hAnsi="Times New Roman" w:cs="Times New Roman"/>
                <w:sz w:val="24"/>
                <w:szCs w:val="24"/>
                <w:lang w:eastAsia="zh-CN"/>
              </w:rPr>
              <w:t>- termenul  "zi" ori "zile" sau orice referire la zile reprezintă zile calendaristice dacă nu este indicat altfel pe textul Contractului;</w:t>
            </w:r>
          </w:p>
          <w:p w14:paraId="5088BDF5" w14:textId="77777777"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zi lucrătoare</w:t>
            </w:r>
            <w:r w:rsidRPr="000E104F">
              <w:rPr>
                <w:rFonts w:ascii="Times New Roman" w:eastAsia="PMingLiU" w:hAnsi="Times New Roman" w:cs="Times New Roman"/>
                <w:sz w:val="24"/>
                <w:szCs w:val="24"/>
                <w:lang w:eastAsia="zh-CN"/>
              </w:rPr>
              <w:t xml:space="preserve"> - zi în care munca poate fi prestată, conform legislației Republicii Moldova; fracțiuni ale zilelor lucrătoare pot fi cumulate pentru facturare;</w:t>
            </w:r>
          </w:p>
          <w:p w14:paraId="28EC34AD" w14:textId="77777777"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noProof/>
                <w:sz w:val="24"/>
                <w:szCs w:val="24"/>
                <w:lang w:eastAsia="zh-CN"/>
              </w:rPr>
              <w:t>plan de comunicare</w:t>
            </w:r>
            <w:r w:rsidRPr="000E104F">
              <w:rPr>
                <w:rFonts w:ascii="Times New Roman" w:eastAsia="PMingLiU" w:hAnsi="Times New Roman" w:cs="Times New Roman"/>
                <w:noProof/>
                <w:sz w:val="24"/>
                <w:szCs w:val="24"/>
                <w:lang w:eastAsia="zh-CN"/>
              </w:rPr>
              <w:t xml:space="preserve"> – parte componentă a Documentelor de inițiere a proiectului, care reprezintă o planificare detaliată a comunicării în cadrul proiectului și conține date despre părțile implicate în proiect, necesarul și sursa de informație, frecvența și conținutul comunicării, mijloacele de comunicare;</w:t>
            </w:r>
          </w:p>
          <w:p w14:paraId="08AD8E11" w14:textId="77777777" w:rsidR="005071F7" w:rsidRPr="00FD3876"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noProof/>
                <w:sz w:val="24"/>
                <w:szCs w:val="24"/>
                <w:lang w:eastAsia="zh-CN"/>
              </w:rPr>
              <w:t xml:space="preserve">toleranță </w:t>
            </w:r>
            <w:r w:rsidRPr="000E104F">
              <w:rPr>
                <w:rFonts w:ascii="Times New Roman" w:eastAsia="PMingLiU" w:hAnsi="Times New Roman" w:cs="Times New Roman"/>
                <w:sz w:val="24"/>
                <w:szCs w:val="24"/>
                <w:lang w:eastAsia="zh-CN"/>
              </w:rPr>
              <w:t xml:space="preserve">– perioadă de timp de rezervă față de termenul limită agreat care este alocat formal în vederea atenuării/ eliminării impactului unor factori neprevăzuți asupra gradului de </w:t>
            </w:r>
            <w:r w:rsidRPr="00FD3876">
              <w:rPr>
                <w:rFonts w:ascii="Times New Roman" w:eastAsia="PMingLiU" w:hAnsi="Times New Roman" w:cs="Times New Roman"/>
                <w:sz w:val="24"/>
                <w:szCs w:val="24"/>
                <w:lang w:eastAsia="zh-CN"/>
              </w:rPr>
              <w:t>respectare a planului de proiect;</w:t>
            </w:r>
          </w:p>
          <w:p w14:paraId="052FE504" w14:textId="77777777" w:rsidR="005071F7" w:rsidRPr="00FD3876"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FD3876">
              <w:rPr>
                <w:rFonts w:ascii="Times New Roman" w:eastAsia="PMingLiU" w:hAnsi="Times New Roman" w:cs="Times New Roman"/>
                <w:i/>
                <w:sz w:val="24"/>
                <w:szCs w:val="24"/>
                <w:lang w:eastAsia="zh-CN"/>
              </w:rPr>
              <w:t>acceptanța soluției</w:t>
            </w:r>
            <w:r w:rsidRPr="00FD3876">
              <w:rPr>
                <w:rFonts w:ascii="Times New Roman" w:eastAsia="PMingLiU" w:hAnsi="Times New Roman" w:cs="Times New Roman"/>
                <w:sz w:val="24"/>
                <w:szCs w:val="24"/>
                <w:lang w:eastAsia="zh-CN"/>
              </w:rPr>
              <w:t xml:space="preserve"> – decizia de a lansa în producție soluția informatică (acceptanța pentru etapa de Lansare (Go live));</w:t>
            </w:r>
          </w:p>
          <w:p w14:paraId="19717ED5" w14:textId="5A74CD0E" w:rsidR="005071F7" w:rsidRPr="00FD3876"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FD3876">
              <w:rPr>
                <w:rFonts w:ascii="Times New Roman" w:eastAsia="PMingLiU" w:hAnsi="Times New Roman" w:cs="Times New Roman"/>
                <w:i/>
                <w:noProof/>
                <w:sz w:val="24"/>
                <w:szCs w:val="24"/>
                <w:lang w:eastAsia="zh-CN"/>
              </w:rPr>
              <w:t xml:space="preserve">acceptanță finală a soluției – </w:t>
            </w:r>
            <w:r w:rsidRPr="00FD3876">
              <w:rPr>
                <w:rFonts w:ascii="Times New Roman" w:eastAsia="PMingLiU" w:hAnsi="Times New Roman" w:cs="Times New Roman"/>
                <w:noProof/>
                <w:sz w:val="24"/>
                <w:szCs w:val="24"/>
                <w:lang w:eastAsia="zh-CN"/>
              </w:rPr>
              <w:t xml:space="preserve">etapă de acceptanță care are loc după rularea experimentală a soluției informatice și confirmă că nu există tichete pentru defecte cu gradul de severitate 3 sau 4 (detalii in Anexa </w:t>
            </w:r>
            <w:r w:rsidR="00CF3D61" w:rsidRPr="00FD3876">
              <w:rPr>
                <w:rFonts w:ascii="Times New Roman" w:eastAsia="PMingLiU" w:hAnsi="Times New Roman" w:cs="Times New Roman"/>
                <w:noProof/>
                <w:sz w:val="24"/>
                <w:szCs w:val="24"/>
                <w:lang w:eastAsia="zh-CN"/>
              </w:rPr>
              <w:t>6</w:t>
            </w:r>
            <w:r w:rsidRPr="00FD3876">
              <w:rPr>
                <w:rFonts w:ascii="Times New Roman" w:eastAsia="PMingLiU" w:hAnsi="Times New Roman" w:cs="Times New Roman"/>
                <w:noProof/>
                <w:sz w:val="24"/>
                <w:szCs w:val="24"/>
                <w:lang w:eastAsia="zh-CN"/>
              </w:rPr>
              <w:t>), totodată care are menirea să confirme atingerea tuturor obiectivelor proiectului în parametrii agreați</w:t>
            </w:r>
            <w:r w:rsidR="002D348C" w:rsidRPr="00FD3876">
              <w:rPr>
                <w:rFonts w:ascii="Times New Roman" w:eastAsia="PMingLiU" w:hAnsi="Times New Roman" w:cs="Times New Roman"/>
                <w:noProof/>
                <w:sz w:val="24"/>
                <w:szCs w:val="24"/>
                <w:lang w:eastAsia="zh-CN"/>
              </w:rPr>
              <w:t>, incliusiv formalizarea acceptanței finale a tuturor etapelor enumerate la punctul 3.4, lit. a), i-v</w:t>
            </w:r>
            <w:r w:rsidR="002D348C" w:rsidRPr="00FB0E21">
              <w:rPr>
                <w:rFonts w:ascii="Times New Roman" w:eastAsia="PMingLiU" w:hAnsi="Times New Roman" w:cs="Times New Roman"/>
                <w:noProof/>
                <w:sz w:val="24"/>
                <w:szCs w:val="24"/>
                <w:lang w:eastAsia="zh-CN"/>
              </w:rPr>
              <w:t xml:space="preserve"> din rezentul Contract</w:t>
            </w:r>
            <w:r w:rsidRPr="00FD3876">
              <w:rPr>
                <w:rFonts w:ascii="Times New Roman" w:eastAsia="PMingLiU" w:hAnsi="Times New Roman" w:cs="Times New Roman"/>
                <w:noProof/>
                <w:sz w:val="24"/>
                <w:szCs w:val="24"/>
                <w:lang w:eastAsia="zh-CN"/>
              </w:rPr>
              <w:t>;</w:t>
            </w:r>
          </w:p>
          <w:p w14:paraId="321B6395" w14:textId="404A3B04" w:rsidR="005071F7" w:rsidRPr="00FB0E21" w:rsidRDefault="005071F7" w:rsidP="000E104F">
            <w:pPr>
              <w:numPr>
                <w:ilvl w:val="0"/>
                <w:numId w:val="38"/>
              </w:numPr>
              <w:shd w:val="clear" w:color="auto" w:fill="FFFFFF"/>
              <w:tabs>
                <w:tab w:val="left" w:pos="180"/>
              </w:tabs>
              <w:spacing w:after="0" w:line="240" w:lineRule="auto"/>
              <w:jc w:val="both"/>
              <w:rPr>
                <w:rFonts w:ascii="Times New Roman" w:eastAsia="Times New Roman" w:hAnsi="Times New Roman" w:cs="Times New Roman"/>
                <w:sz w:val="24"/>
                <w:szCs w:val="24"/>
              </w:rPr>
            </w:pPr>
            <w:r w:rsidRPr="00FB0E21">
              <w:rPr>
                <w:rFonts w:ascii="Times New Roman" w:eastAsia="Times New Roman" w:hAnsi="Times New Roman" w:cs="Times New Roman"/>
                <w:i/>
                <w:sz w:val="24"/>
                <w:szCs w:val="24"/>
              </w:rPr>
              <w:t xml:space="preserve">act de </w:t>
            </w:r>
            <w:r w:rsidRPr="00FD3876">
              <w:rPr>
                <w:rFonts w:ascii="Times New Roman" w:eastAsia="Times New Roman" w:hAnsi="Times New Roman" w:cs="Times New Roman"/>
                <w:i/>
                <w:noProof/>
                <w:sz w:val="24"/>
                <w:szCs w:val="24"/>
              </w:rPr>
              <w:t xml:space="preserve">acceptanţă </w:t>
            </w:r>
            <w:r w:rsidR="00080F05" w:rsidRPr="00FD3876">
              <w:rPr>
                <w:rFonts w:ascii="Times New Roman" w:eastAsia="Times New Roman" w:hAnsi="Times New Roman" w:cs="Times New Roman"/>
                <w:i/>
                <w:noProof/>
                <w:sz w:val="24"/>
                <w:szCs w:val="24"/>
              </w:rPr>
              <w:t>provizorie</w:t>
            </w:r>
            <w:r w:rsidR="00080F05" w:rsidRPr="00FB0E21">
              <w:rPr>
                <w:rFonts w:ascii="Times New Roman" w:eastAsia="Times New Roman" w:hAnsi="Times New Roman" w:cs="Times New Roman"/>
                <w:i/>
                <w:sz w:val="24"/>
                <w:szCs w:val="24"/>
              </w:rPr>
              <w:t xml:space="preserve"> </w:t>
            </w:r>
            <w:r w:rsidRPr="00FB0E21">
              <w:rPr>
                <w:rFonts w:ascii="Times New Roman" w:eastAsia="Times New Roman" w:hAnsi="Times New Roman" w:cs="Times New Roman"/>
                <w:i/>
                <w:sz w:val="24"/>
                <w:szCs w:val="24"/>
              </w:rPr>
              <w:t xml:space="preserve">a etapei </w:t>
            </w:r>
            <w:r w:rsidRPr="00FB0E21">
              <w:rPr>
                <w:rFonts w:ascii="Times New Roman" w:eastAsia="Times New Roman" w:hAnsi="Times New Roman" w:cs="Times New Roman"/>
                <w:sz w:val="24"/>
                <w:szCs w:val="24"/>
              </w:rPr>
              <w:t xml:space="preserve">– documentul încheiat de părţi conform Contractului prin care se confirmă </w:t>
            </w:r>
            <w:r w:rsidR="00CD432C" w:rsidRPr="00FB0E21">
              <w:rPr>
                <w:rFonts w:ascii="Times New Roman" w:eastAsia="Times New Roman" w:hAnsi="Times New Roman" w:cs="Times New Roman"/>
                <w:sz w:val="24"/>
                <w:szCs w:val="24"/>
              </w:rPr>
              <w:t xml:space="preserve">progresul </w:t>
            </w:r>
            <w:r w:rsidRPr="00FB0E21">
              <w:rPr>
                <w:rFonts w:ascii="Times New Roman" w:eastAsia="Times New Roman" w:hAnsi="Times New Roman" w:cs="Times New Roman"/>
                <w:sz w:val="24"/>
                <w:szCs w:val="24"/>
              </w:rPr>
              <w:t>realiza</w:t>
            </w:r>
            <w:r w:rsidR="00CD432C" w:rsidRPr="00FB0E21">
              <w:rPr>
                <w:rFonts w:ascii="Times New Roman" w:eastAsia="Times New Roman" w:hAnsi="Times New Roman" w:cs="Times New Roman"/>
                <w:sz w:val="24"/>
                <w:szCs w:val="24"/>
              </w:rPr>
              <w:t>t în cadrul proiectului pentru o anumită etapă/modul</w:t>
            </w:r>
            <w:r w:rsidRPr="00FB0E21">
              <w:rPr>
                <w:rFonts w:ascii="Times New Roman" w:eastAsia="Times New Roman" w:hAnsi="Times New Roman" w:cs="Times New Roman"/>
                <w:sz w:val="24"/>
                <w:szCs w:val="24"/>
              </w:rPr>
              <w:t xml:space="preserve">, </w:t>
            </w:r>
            <w:r w:rsidR="00CD432C" w:rsidRPr="00FB0E21">
              <w:rPr>
                <w:rFonts w:ascii="Times New Roman" w:eastAsia="Times New Roman" w:hAnsi="Times New Roman" w:cs="Times New Roman"/>
                <w:sz w:val="24"/>
                <w:szCs w:val="24"/>
              </w:rPr>
              <w:t xml:space="preserve">respectiv </w:t>
            </w:r>
            <w:r w:rsidRPr="00FB0E21">
              <w:rPr>
                <w:rFonts w:ascii="Times New Roman" w:eastAsia="Times New Roman" w:hAnsi="Times New Roman" w:cs="Times New Roman"/>
                <w:sz w:val="24"/>
                <w:szCs w:val="24"/>
              </w:rPr>
              <w:t xml:space="preserve">livrarea şi </w:t>
            </w:r>
            <w:r w:rsidR="00CD432C" w:rsidRPr="00FB0E21">
              <w:rPr>
                <w:rFonts w:ascii="Times New Roman" w:eastAsia="Times New Roman" w:hAnsi="Times New Roman" w:cs="Times New Roman"/>
                <w:sz w:val="24"/>
                <w:szCs w:val="24"/>
              </w:rPr>
              <w:t xml:space="preserve">(după caz) </w:t>
            </w:r>
            <w:r w:rsidRPr="00FB0E21">
              <w:rPr>
                <w:rFonts w:ascii="Times New Roman" w:eastAsia="Times New Roman" w:hAnsi="Times New Roman" w:cs="Times New Roman"/>
                <w:sz w:val="24"/>
                <w:szCs w:val="24"/>
              </w:rPr>
              <w:t xml:space="preserve">implementarea de către </w:t>
            </w:r>
            <w:r w:rsidR="00080F05" w:rsidRPr="00FB0E21">
              <w:rPr>
                <w:rFonts w:ascii="Times New Roman" w:eastAsia="Times New Roman" w:hAnsi="Times New Roman" w:cs="Times New Roman"/>
                <w:sz w:val="24"/>
                <w:szCs w:val="24"/>
              </w:rPr>
              <w:t>Furnizor/</w:t>
            </w:r>
            <w:r w:rsidRPr="00FB0E21">
              <w:rPr>
                <w:rFonts w:ascii="Times New Roman" w:eastAsia="Times New Roman" w:hAnsi="Times New Roman" w:cs="Times New Roman"/>
                <w:sz w:val="24"/>
                <w:szCs w:val="24"/>
              </w:rPr>
              <w:t xml:space="preserve">Prestator a livrabilelor aferente </w:t>
            </w:r>
            <w:r w:rsidR="00CD432C" w:rsidRPr="00FB0E21">
              <w:rPr>
                <w:rFonts w:ascii="Times New Roman" w:eastAsia="Times New Roman" w:hAnsi="Times New Roman" w:cs="Times New Roman"/>
                <w:sz w:val="24"/>
                <w:szCs w:val="24"/>
              </w:rPr>
              <w:t>precum</w:t>
            </w:r>
            <w:r w:rsidRPr="00FB0E21">
              <w:rPr>
                <w:rFonts w:ascii="Times New Roman" w:eastAsia="Times New Roman" w:hAnsi="Times New Roman" w:cs="Times New Roman"/>
                <w:sz w:val="24"/>
                <w:szCs w:val="24"/>
              </w:rPr>
              <w:t xml:space="preserve"> şi corespunderea acestora din punct de vedere cantitativ și calitativ cu cerinţele Contractului</w:t>
            </w:r>
            <w:r w:rsidR="00CD432C" w:rsidRPr="00FB0E21">
              <w:rPr>
                <w:rFonts w:ascii="Times New Roman" w:eastAsia="Times New Roman" w:hAnsi="Times New Roman" w:cs="Times New Roman"/>
                <w:sz w:val="24"/>
                <w:szCs w:val="24"/>
              </w:rPr>
              <w:t>, fără ca acest document să constituie acceptanța finală</w:t>
            </w:r>
            <w:r w:rsidR="002629EF" w:rsidRPr="00FB0E21">
              <w:rPr>
                <w:rFonts w:ascii="Times New Roman" w:eastAsia="Times New Roman" w:hAnsi="Times New Roman" w:cs="Times New Roman"/>
                <w:sz w:val="24"/>
                <w:szCs w:val="24"/>
              </w:rPr>
              <w:t xml:space="preserve"> a solu</w:t>
            </w:r>
            <w:r w:rsidR="002629EF" w:rsidRPr="00FB0E21">
              <w:rPr>
                <w:rFonts w:ascii="Times New Roman" w:eastAsia="Times New Roman" w:hAnsi="Times New Roman" w:cs="Times New Roman"/>
                <w:sz w:val="24"/>
                <w:szCs w:val="24"/>
                <w:lang w:val="ro-RO"/>
              </w:rPr>
              <w:t>ției</w:t>
            </w:r>
            <w:r w:rsidRPr="00FB0E21">
              <w:rPr>
                <w:rFonts w:ascii="Times New Roman" w:eastAsia="Times New Roman" w:hAnsi="Times New Roman" w:cs="Times New Roman"/>
                <w:sz w:val="24"/>
                <w:szCs w:val="24"/>
              </w:rPr>
              <w:t>;</w:t>
            </w:r>
          </w:p>
          <w:p w14:paraId="5FC8196D" w14:textId="3C313F38" w:rsidR="005071F7" w:rsidRPr="000E104F" w:rsidRDefault="005071F7" w:rsidP="000E104F">
            <w:pPr>
              <w:numPr>
                <w:ilvl w:val="0"/>
                <w:numId w:val="38"/>
              </w:numPr>
              <w:shd w:val="clear" w:color="auto" w:fill="FFFFFF"/>
              <w:tabs>
                <w:tab w:val="left" w:pos="180"/>
              </w:tabs>
              <w:spacing w:after="0" w:line="240" w:lineRule="auto"/>
              <w:jc w:val="both"/>
              <w:rPr>
                <w:rFonts w:ascii="Times New Roman" w:eastAsia="Times New Roman" w:hAnsi="Times New Roman" w:cs="Times New Roman"/>
                <w:noProof/>
                <w:sz w:val="24"/>
                <w:szCs w:val="24"/>
              </w:rPr>
            </w:pPr>
            <w:r w:rsidRPr="00FD3876">
              <w:rPr>
                <w:rFonts w:ascii="Times New Roman" w:eastAsia="Times New Roman" w:hAnsi="Times New Roman" w:cs="Times New Roman"/>
                <w:i/>
                <w:noProof/>
                <w:sz w:val="24"/>
                <w:szCs w:val="24"/>
              </w:rPr>
              <w:t>act de acceptanţă finală -</w:t>
            </w:r>
            <w:r w:rsidRPr="00FD3876">
              <w:rPr>
                <w:rFonts w:ascii="Times New Roman" w:eastAsia="Times New Roman" w:hAnsi="Times New Roman" w:cs="Times New Roman"/>
                <w:sz w:val="24"/>
                <w:szCs w:val="24"/>
                <w:lang w:eastAsia="ru-RU"/>
              </w:rPr>
              <w:t xml:space="preserve"> </w:t>
            </w:r>
            <w:r w:rsidRPr="00FD3876">
              <w:rPr>
                <w:rFonts w:ascii="Times New Roman" w:eastAsia="Times New Roman" w:hAnsi="Times New Roman" w:cs="Times New Roman"/>
                <w:noProof/>
                <w:sz w:val="24"/>
                <w:szCs w:val="24"/>
              </w:rPr>
              <w:t xml:space="preserve">documentul încheiat de părţi conform Contractului prin care se confirmă realizarea, livrarea şi implementarea de </w:t>
            </w:r>
            <w:r w:rsidR="00080F05" w:rsidRPr="00FD3876">
              <w:rPr>
                <w:rFonts w:ascii="Times New Roman" w:eastAsia="Times New Roman" w:hAnsi="Times New Roman" w:cs="Times New Roman"/>
                <w:noProof/>
                <w:sz w:val="24"/>
                <w:szCs w:val="24"/>
              </w:rPr>
              <w:t>Furnizor/</w:t>
            </w:r>
            <w:r w:rsidRPr="00FD3876">
              <w:rPr>
                <w:rFonts w:ascii="Times New Roman" w:eastAsia="Times New Roman" w:hAnsi="Times New Roman" w:cs="Times New Roman"/>
                <w:noProof/>
                <w:sz w:val="24"/>
                <w:szCs w:val="24"/>
              </w:rPr>
              <w:t>Prestator a tuturor livrabilelor proiectului</w:t>
            </w:r>
            <w:r w:rsidR="003F4713" w:rsidRPr="00FD3876">
              <w:rPr>
                <w:rFonts w:ascii="Times New Roman" w:eastAsia="Times New Roman" w:hAnsi="Times New Roman" w:cs="Times New Roman"/>
                <w:noProof/>
                <w:sz w:val="24"/>
                <w:szCs w:val="24"/>
              </w:rPr>
              <w:t>,</w:t>
            </w:r>
            <w:r w:rsidR="002629EF" w:rsidRPr="00FB0E21">
              <w:rPr>
                <w:rFonts w:ascii="Times New Roman" w:eastAsia="Times New Roman" w:hAnsi="Times New Roman" w:cs="Times New Roman"/>
                <w:noProof/>
                <w:sz w:val="24"/>
                <w:szCs w:val="24"/>
              </w:rPr>
              <w:t xml:space="preserve"> furnizarea soluției</w:t>
            </w:r>
            <w:r w:rsidR="003F4713" w:rsidRPr="00FD3876">
              <w:rPr>
                <w:rFonts w:ascii="Times New Roman" w:eastAsia="Times New Roman" w:hAnsi="Times New Roman" w:cs="Times New Roman"/>
                <w:noProof/>
                <w:sz w:val="24"/>
                <w:szCs w:val="24"/>
              </w:rPr>
              <w:t xml:space="preserve"> și prestarea tuturor serviciilor</w:t>
            </w:r>
            <w:r w:rsidRPr="00FD3876">
              <w:rPr>
                <w:rFonts w:ascii="Times New Roman" w:eastAsia="Times New Roman" w:hAnsi="Times New Roman" w:cs="Times New Roman"/>
                <w:noProof/>
                <w:sz w:val="24"/>
                <w:szCs w:val="24"/>
              </w:rPr>
              <w:t xml:space="preserve"> aferente soluției informatice și corespunderea acestora din punct de vedere cantitativ și calitativ</w:t>
            </w:r>
            <w:r w:rsidRPr="000E104F">
              <w:rPr>
                <w:rFonts w:ascii="Times New Roman" w:eastAsia="Times New Roman" w:hAnsi="Times New Roman" w:cs="Times New Roman"/>
                <w:noProof/>
                <w:sz w:val="24"/>
                <w:szCs w:val="24"/>
              </w:rPr>
              <w:t xml:space="preserve"> cu cerinţele Contractului;</w:t>
            </w:r>
          </w:p>
          <w:p w14:paraId="1A8463AF" w14:textId="77777777"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noProof/>
                <w:sz w:val="24"/>
                <w:szCs w:val="24"/>
                <w:lang w:eastAsia="zh-CN"/>
              </w:rPr>
              <w:t>bug-</w:t>
            </w:r>
            <w:r w:rsidRPr="000E104F">
              <w:rPr>
                <w:rFonts w:ascii="Times New Roman" w:eastAsia="PMingLiU" w:hAnsi="Times New Roman" w:cs="Times New Roman"/>
                <w:i/>
                <w:sz w:val="24"/>
                <w:szCs w:val="24"/>
                <w:lang w:eastAsia="zh-CN"/>
              </w:rPr>
              <w:t>ul</w:t>
            </w:r>
            <w:r w:rsidRPr="000E104F">
              <w:rPr>
                <w:rFonts w:ascii="Times New Roman" w:eastAsia="PMingLiU" w:hAnsi="Times New Roman" w:cs="Times New Roman"/>
                <w:sz w:val="24"/>
                <w:szCs w:val="24"/>
                <w:lang w:eastAsia="zh-CN"/>
              </w:rPr>
              <w:t xml:space="preserve"> – reprezintă o funcționare defectuoasă a soluției informatice, cauzată de o eroare de programare;</w:t>
            </w:r>
          </w:p>
          <w:p w14:paraId="63F0F86E" w14:textId="3909AA60"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raport de progres</w:t>
            </w:r>
            <w:r w:rsidRPr="000E104F">
              <w:rPr>
                <w:rFonts w:ascii="Times New Roman" w:eastAsia="PMingLiU" w:hAnsi="Times New Roman" w:cs="Times New Roman"/>
                <w:sz w:val="24"/>
                <w:szCs w:val="24"/>
                <w:lang w:eastAsia="zh-CN"/>
              </w:rPr>
              <w:t xml:space="preserve"> – documentul elaborat de către </w:t>
            </w:r>
            <w:r w:rsidR="003F4713">
              <w:rPr>
                <w:rFonts w:ascii="Times New Roman" w:eastAsia="PMingLiU" w:hAnsi="Times New Roman" w:cs="Times New Roman"/>
                <w:sz w:val="24"/>
                <w:szCs w:val="24"/>
                <w:lang w:eastAsia="zh-CN"/>
              </w:rPr>
              <w:t>Furnizor/</w:t>
            </w:r>
            <w:r w:rsidRPr="000E104F">
              <w:rPr>
                <w:rFonts w:ascii="Times New Roman" w:eastAsia="PMingLiU" w:hAnsi="Times New Roman" w:cs="Times New Roman"/>
                <w:sz w:val="24"/>
                <w:szCs w:val="24"/>
                <w:lang w:eastAsia="zh-CN"/>
              </w:rPr>
              <w:t xml:space="preserve">Prestator sau </w:t>
            </w:r>
            <w:r w:rsidR="003F4713">
              <w:rPr>
                <w:rFonts w:ascii="Times New Roman" w:eastAsia="PMingLiU" w:hAnsi="Times New Roman" w:cs="Times New Roman"/>
                <w:sz w:val="24"/>
                <w:szCs w:val="24"/>
                <w:lang w:eastAsia="zh-CN"/>
              </w:rPr>
              <w:t>Cumpărător/</w:t>
            </w:r>
            <w:r w:rsidRPr="000E104F">
              <w:rPr>
                <w:rFonts w:ascii="Times New Roman" w:eastAsia="PMingLiU" w:hAnsi="Times New Roman" w:cs="Times New Roman"/>
                <w:sz w:val="24"/>
                <w:szCs w:val="24"/>
                <w:lang w:eastAsia="zh-CN"/>
              </w:rPr>
              <w:t>Beneficiar (după caz), coordonat de către Părți în conformitate cu prevederile planului de asigurare a calității pentru a certifica și monitoriza activitățile (ex. consultanță, implementare, asistență tehnică, etc.) efectuate, responsabilitățile persoanelor implicate în cadrul proiectului și progresul realizat până la o anumită etapă și/sau referitor la o anumită activitate;</w:t>
            </w:r>
          </w:p>
          <w:p w14:paraId="655A41E0" w14:textId="1A52F4E6" w:rsidR="00224DA5" w:rsidRPr="000E104F" w:rsidRDefault="00224DA5"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iCs/>
                <w:sz w:val="24"/>
                <w:szCs w:val="24"/>
                <w:lang w:eastAsia="zh-CN"/>
              </w:rPr>
              <w:t>Om-ore pentru dezvoltări suplimentare și solicitări de schimbare</w:t>
            </w:r>
            <w:r w:rsidRPr="000E104F">
              <w:rPr>
                <w:rFonts w:ascii="Times New Roman" w:eastAsia="PMingLiU" w:hAnsi="Times New Roman" w:cs="Times New Roman"/>
                <w:sz w:val="24"/>
                <w:szCs w:val="24"/>
                <w:lang w:eastAsia="zh-CN"/>
              </w:rPr>
              <w:t xml:space="preserve"> – 2000</w:t>
            </w:r>
            <w:r w:rsidR="00CF3D61" w:rsidRPr="000E104F">
              <w:rPr>
                <w:rFonts w:ascii="Times New Roman" w:eastAsia="PMingLiU" w:hAnsi="Times New Roman" w:cs="Times New Roman"/>
                <w:sz w:val="24"/>
                <w:szCs w:val="24"/>
                <w:lang w:eastAsia="zh-CN"/>
              </w:rPr>
              <w:t>,</w:t>
            </w:r>
            <w:r w:rsidRPr="000E104F">
              <w:rPr>
                <w:rFonts w:ascii="Times New Roman" w:eastAsia="PMingLiU" w:hAnsi="Times New Roman" w:cs="Times New Roman"/>
                <w:sz w:val="24"/>
                <w:szCs w:val="24"/>
                <w:lang w:eastAsia="zh-CN"/>
              </w:rPr>
              <w:t xml:space="preserve"> respectiv 1000 om*ore (după caz, conform descrierii Loturilor) pentru gestionarea solicitărilor de </w:t>
            </w:r>
            <w:r w:rsidRPr="000E104F">
              <w:rPr>
                <w:rFonts w:ascii="Times New Roman" w:eastAsia="PMingLiU" w:hAnsi="Times New Roman" w:cs="Times New Roman"/>
                <w:sz w:val="24"/>
                <w:szCs w:val="24"/>
                <w:lang w:eastAsia="zh-CN"/>
              </w:rPr>
              <w:lastRenderedPageBreak/>
              <w:t xml:space="preserve">schimbare </w:t>
            </w:r>
            <w:r w:rsidR="00C952C6" w:rsidRPr="000E104F">
              <w:rPr>
                <w:rFonts w:ascii="Times New Roman" w:eastAsia="PMingLiU" w:hAnsi="Times New Roman" w:cs="Times New Roman"/>
                <w:sz w:val="24"/>
                <w:szCs w:val="24"/>
                <w:lang w:eastAsia="zh-CN"/>
              </w:rPr>
              <w:t>înaintate</w:t>
            </w:r>
            <w:r w:rsidRPr="000E104F">
              <w:rPr>
                <w:rFonts w:ascii="Times New Roman" w:eastAsia="PMingLiU" w:hAnsi="Times New Roman" w:cs="Times New Roman"/>
                <w:sz w:val="24"/>
                <w:szCs w:val="24"/>
                <w:lang w:eastAsia="zh-CN"/>
              </w:rPr>
              <w:t xml:space="preserve"> de către Cumpărător/B</w:t>
            </w:r>
            <w:r w:rsidR="00C952C6" w:rsidRPr="000E104F">
              <w:rPr>
                <w:rFonts w:ascii="Times New Roman" w:eastAsia="PMingLiU" w:hAnsi="Times New Roman" w:cs="Times New Roman"/>
                <w:sz w:val="24"/>
                <w:szCs w:val="24"/>
                <w:lang w:eastAsia="zh-CN"/>
              </w:rPr>
              <w:t>e</w:t>
            </w:r>
            <w:r w:rsidRPr="000E104F">
              <w:rPr>
                <w:rFonts w:ascii="Times New Roman" w:eastAsia="PMingLiU" w:hAnsi="Times New Roman" w:cs="Times New Roman"/>
                <w:sz w:val="24"/>
                <w:szCs w:val="24"/>
                <w:lang w:eastAsia="zh-CN"/>
              </w:rPr>
              <w:t>n</w:t>
            </w:r>
            <w:r w:rsidR="00C952C6" w:rsidRPr="000E104F">
              <w:rPr>
                <w:rFonts w:ascii="Times New Roman" w:eastAsia="PMingLiU" w:hAnsi="Times New Roman" w:cs="Times New Roman"/>
                <w:sz w:val="24"/>
                <w:szCs w:val="24"/>
                <w:lang w:eastAsia="zh-CN"/>
              </w:rPr>
              <w:t>e</w:t>
            </w:r>
            <w:r w:rsidRPr="000E104F">
              <w:rPr>
                <w:rFonts w:ascii="Times New Roman" w:eastAsia="PMingLiU" w:hAnsi="Times New Roman" w:cs="Times New Roman"/>
                <w:sz w:val="24"/>
                <w:szCs w:val="24"/>
                <w:lang w:eastAsia="zh-CN"/>
              </w:rPr>
              <w:t>ficiar pe parcursul perioadei de implementare și garanție, conform unei proceduri de management al schimbării agreată de către Părți;</w:t>
            </w:r>
          </w:p>
          <w:p w14:paraId="2E777538" w14:textId="77777777" w:rsidR="005071F7" w:rsidRPr="000E104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mentenanță și suport standard oferit de producătorul licențelor</w:t>
            </w:r>
            <w:r w:rsidRPr="000E104F">
              <w:rPr>
                <w:rFonts w:ascii="Times New Roman" w:eastAsia="PMingLiU" w:hAnsi="Times New Roman" w:cs="Times New Roman"/>
                <w:sz w:val="24"/>
                <w:szCs w:val="24"/>
                <w:lang w:eastAsia="zh-CN"/>
              </w:rPr>
              <w:t xml:space="preserve"> – reprezintă componentă a contractului inițial, costul căreia, pentru primele 12 luni de la activarea licențelor, este inclusă în prețul licențelor și asigură:</w:t>
            </w:r>
          </w:p>
          <w:p w14:paraId="37D8B658" w14:textId="77777777" w:rsidR="005071F7" w:rsidRPr="000E104F" w:rsidRDefault="005071F7"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up-grade pentru versiunile produselor instalate;</w:t>
            </w:r>
          </w:p>
          <w:p w14:paraId="0FD80F03" w14:textId="77777777" w:rsidR="005071F7" w:rsidRPr="000E104F" w:rsidRDefault="005071F7"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servicii de asistență tehnică;</w:t>
            </w:r>
          </w:p>
          <w:p w14:paraId="6EC48CAD" w14:textId="77777777" w:rsidR="005071F7" w:rsidRPr="000E104F" w:rsidRDefault="005071F7"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corectarea anomaliilor survenite în funcționarea produselor informatice și a anomaliilor în înregistrările de date - dovedite ca fiind cauzate de produsul informatic.</w:t>
            </w:r>
          </w:p>
          <w:p w14:paraId="0555B798" w14:textId="6AB706B1" w:rsidR="005071F7" w:rsidRPr="000E104F" w:rsidRDefault="005071F7" w:rsidP="000E104F">
            <w:pPr>
              <w:tabs>
                <w:tab w:val="left" w:pos="596"/>
              </w:tabs>
              <w:spacing w:after="0" w:line="276" w:lineRule="auto"/>
              <w:ind w:left="454"/>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 xml:space="preserve">Mentenanța și suportul standard oferit de producătorul licențelor încep din </w:t>
            </w:r>
            <w:r w:rsidRPr="000E104F">
              <w:rPr>
                <w:rFonts w:ascii="Times New Roman" w:eastAsia="PMingLiU" w:hAnsi="Times New Roman" w:cs="Times New Roman"/>
                <w:sz w:val="24"/>
                <w:szCs w:val="24"/>
                <w:shd w:val="clear" w:color="auto" w:fill="FFFFFF"/>
                <w:lang w:eastAsia="zh-CN"/>
              </w:rPr>
              <w:t>datele menționate la p. 1.</w:t>
            </w:r>
            <w:r w:rsidR="00632FB0" w:rsidRPr="000E104F">
              <w:rPr>
                <w:rFonts w:ascii="Times New Roman" w:eastAsia="PMingLiU" w:hAnsi="Times New Roman" w:cs="Times New Roman"/>
                <w:sz w:val="24"/>
                <w:szCs w:val="24"/>
                <w:shd w:val="clear" w:color="auto" w:fill="FFFFFF"/>
                <w:lang w:eastAsia="zh-CN"/>
              </w:rPr>
              <w:t>7</w:t>
            </w:r>
            <w:r w:rsidRPr="000E104F">
              <w:rPr>
                <w:rFonts w:ascii="Times New Roman" w:eastAsia="PMingLiU" w:hAnsi="Times New Roman" w:cs="Times New Roman"/>
                <w:sz w:val="24"/>
                <w:szCs w:val="24"/>
                <w:shd w:val="clear" w:color="auto" w:fill="FFFFFF"/>
                <w:lang w:eastAsia="zh-CN"/>
              </w:rPr>
              <w:t xml:space="preserve"> din prezentul Contract;</w:t>
            </w:r>
          </w:p>
          <w:p w14:paraId="447107AD" w14:textId="1ABBED18" w:rsidR="005071F7" w:rsidRPr="000E104F" w:rsidRDefault="005071F7" w:rsidP="000E104F">
            <w:pPr>
              <w:numPr>
                <w:ilvl w:val="0"/>
                <w:numId w:val="38"/>
              </w:numPr>
              <w:tabs>
                <w:tab w:val="left" w:pos="596"/>
                <w:tab w:val="left" w:pos="1134"/>
              </w:tabs>
              <w:spacing w:after="0" w:line="276" w:lineRule="auto"/>
              <w:jc w:val="both"/>
              <w:rPr>
                <w:rFonts w:ascii="Times New Roman" w:eastAsia="PMingLiU" w:hAnsi="Times New Roman" w:cs="Times New Roman"/>
                <w:sz w:val="24"/>
                <w:szCs w:val="24"/>
                <w:lang w:eastAsia="zh-CN"/>
              </w:rPr>
            </w:pPr>
            <w:r w:rsidRPr="000E104F">
              <w:rPr>
                <w:rFonts w:ascii="Times New Roman" w:eastAsia="PMingLiU" w:hAnsi="Times New Roman" w:cs="Times New Roman"/>
                <w:i/>
                <w:sz w:val="24"/>
                <w:szCs w:val="24"/>
                <w:lang w:eastAsia="zh-CN"/>
              </w:rPr>
              <w:t xml:space="preserve">servicii de garanție </w:t>
            </w:r>
            <w:r w:rsidRPr="000E104F">
              <w:rPr>
                <w:rFonts w:ascii="Times New Roman" w:eastAsia="PMingLiU" w:hAnsi="Times New Roman" w:cs="Times New Roman"/>
                <w:sz w:val="24"/>
                <w:szCs w:val="24"/>
                <w:lang w:eastAsia="zh-CN"/>
              </w:rPr>
              <w:t xml:space="preserve">– reprezintă componentă a contractului inițial prin care </w:t>
            </w:r>
            <w:r w:rsidR="0070348D" w:rsidRPr="000E104F">
              <w:rPr>
                <w:rFonts w:ascii="Times New Roman" w:eastAsia="PMingLiU" w:hAnsi="Times New Roman" w:cs="Times New Roman"/>
                <w:sz w:val="24"/>
                <w:szCs w:val="24"/>
                <w:lang w:eastAsia="zh-CN"/>
              </w:rPr>
              <w:t>Furnizorul/</w:t>
            </w:r>
            <w:r w:rsidRPr="000E104F">
              <w:rPr>
                <w:rFonts w:ascii="Times New Roman" w:eastAsia="PMingLiU" w:hAnsi="Times New Roman" w:cs="Times New Roman"/>
                <w:sz w:val="24"/>
                <w:szCs w:val="24"/>
                <w:lang w:eastAsia="zh-CN"/>
              </w:rPr>
              <w:t>Prestatorul asigură:</w:t>
            </w:r>
          </w:p>
          <w:p w14:paraId="23BB2565" w14:textId="6953A944" w:rsidR="005071F7" w:rsidRPr="000E104F" w:rsidRDefault="005071F7" w:rsidP="000E104F">
            <w:pPr>
              <w:numPr>
                <w:ilvl w:val="0"/>
                <w:numId w:val="40"/>
              </w:numPr>
              <w:tabs>
                <w:tab w:val="left" w:pos="596"/>
                <w:tab w:val="left" w:pos="880"/>
              </w:tabs>
              <w:spacing w:after="0" w:line="276" w:lineRule="auto"/>
              <w:ind w:left="880" w:hanging="284"/>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 xml:space="preserve">în caz de necesitate, orice alt suport, pentru motive care afectează funcționalitatea normală a soluției oferite, ce au fost generate din cauza unor acțiuni ale </w:t>
            </w:r>
            <w:r w:rsidR="0070348D" w:rsidRPr="000E104F">
              <w:rPr>
                <w:rFonts w:ascii="Times New Roman" w:eastAsia="PMingLiU" w:hAnsi="Times New Roman" w:cs="Times New Roman"/>
                <w:sz w:val="24"/>
                <w:szCs w:val="24"/>
                <w:lang w:eastAsia="zh-CN"/>
              </w:rPr>
              <w:t>Furnizorului/</w:t>
            </w:r>
            <w:r w:rsidRPr="000E104F">
              <w:rPr>
                <w:rFonts w:ascii="Times New Roman" w:eastAsia="PMingLiU" w:hAnsi="Times New Roman" w:cs="Times New Roman"/>
                <w:sz w:val="24"/>
                <w:szCs w:val="24"/>
                <w:lang w:eastAsia="zh-CN"/>
              </w:rPr>
              <w:t>Prestatorului.</w:t>
            </w:r>
          </w:p>
          <w:p w14:paraId="5D9648BD" w14:textId="4FEFAC88" w:rsidR="005071F7" w:rsidRPr="000E104F" w:rsidRDefault="005071F7" w:rsidP="000E104F">
            <w:pPr>
              <w:numPr>
                <w:ilvl w:val="0"/>
                <w:numId w:val="40"/>
              </w:numPr>
              <w:tabs>
                <w:tab w:val="left" w:pos="596"/>
                <w:tab w:val="left" w:pos="880"/>
              </w:tabs>
              <w:spacing w:after="0" w:line="276" w:lineRule="auto"/>
              <w:ind w:left="880" w:hanging="284"/>
              <w:jc w:val="both"/>
              <w:rPr>
                <w:rFonts w:ascii="Times New Roman" w:eastAsia="PMingLiU" w:hAnsi="Times New Roman" w:cs="Times New Roman"/>
                <w:sz w:val="24"/>
                <w:szCs w:val="24"/>
                <w:lang w:eastAsia="zh-CN"/>
              </w:rPr>
            </w:pPr>
            <w:r w:rsidRPr="000E104F">
              <w:rPr>
                <w:rFonts w:ascii="Times New Roman" w:eastAsia="PMingLiU" w:hAnsi="Times New Roman" w:cs="Times New Roman"/>
                <w:sz w:val="24"/>
                <w:szCs w:val="24"/>
                <w:lang w:eastAsia="zh-CN"/>
              </w:rPr>
              <w:t xml:space="preserve">asistență pentru orice configurări sau customizări suplimentare necesare în cadrul soluției, în scopul conformării cu cerințele formal stabilite în Contract și documentele de licitație (ex. deficiențe de configurare admise </w:t>
            </w:r>
            <w:r w:rsidRPr="000E104F">
              <w:rPr>
                <w:rFonts w:ascii="Times New Roman" w:eastAsia="Times New Roman" w:hAnsi="Times New Roman" w:cs="Times New Roman"/>
                <w:sz w:val="24"/>
                <w:szCs w:val="24"/>
              </w:rPr>
              <w:t xml:space="preserve">de </w:t>
            </w:r>
            <w:r w:rsidR="0070348D" w:rsidRPr="000E104F">
              <w:rPr>
                <w:rFonts w:ascii="Times New Roman" w:eastAsia="Times New Roman" w:hAnsi="Times New Roman" w:cs="Times New Roman"/>
                <w:sz w:val="24"/>
                <w:szCs w:val="24"/>
              </w:rPr>
              <w:t>Furnizor/</w:t>
            </w:r>
            <w:r w:rsidRPr="000E104F">
              <w:rPr>
                <w:rFonts w:ascii="Times New Roman" w:eastAsia="PMingLiU" w:hAnsi="Times New Roman" w:cs="Times New Roman"/>
                <w:sz w:val="24"/>
                <w:szCs w:val="24"/>
                <w:lang w:eastAsia="zh-CN"/>
              </w:rPr>
              <w:t>Prestator).</w:t>
            </w:r>
          </w:p>
          <w:p w14:paraId="48E1FF9D" w14:textId="14E5B188" w:rsidR="00287690" w:rsidRPr="000E104F" w:rsidRDefault="005071F7" w:rsidP="000E104F">
            <w:pPr>
              <w:spacing w:after="0" w:line="240" w:lineRule="auto"/>
              <w:ind w:firstLine="567"/>
              <w:jc w:val="both"/>
              <w:rPr>
                <w:rFonts w:ascii="Times New Roman" w:eastAsia="Times New Roman" w:hAnsi="Times New Roman" w:cs="Times New Roman"/>
                <w:sz w:val="24"/>
                <w:szCs w:val="24"/>
                <w:highlight w:val="yellow"/>
                <w:lang w:eastAsia="ro-MD"/>
              </w:rPr>
            </w:pPr>
            <w:r w:rsidRPr="000E104F">
              <w:rPr>
                <w:rFonts w:ascii="Times New Roman" w:eastAsia="PMingLiU" w:hAnsi="Times New Roman" w:cs="Times New Roman"/>
                <w:sz w:val="24"/>
                <w:szCs w:val="24"/>
                <w:lang w:eastAsia="zh-CN"/>
              </w:rPr>
              <w:t xml:space="preserve">Prezentarea detaliată a conținutului, precum și a parametrilor de calitate ale Serviciilor de garanție oferite de </w:t>
            </w:r>
            <w:r w:rsidR="0070348D" w:rsidRPr="000E104F">
              <w:rPr>
                <w:rFonts w:ascii="Times New Roman" w:eastAsia="PMingLiU" w:hAnsi="Times New Roman" w:cs="Times New Roman"/>
                <w:sz w:val="24"/>
                <w:szCs w:val="24"/>
                <w:lang w:eastAsia="zh-CN"/>
              </w:rPr>
              <w:t>Furnizor/</w:t>
            </w:r>
            <w:r w:rsidRPr="000E104F">
              <w:rPr>
                <w:rFonts w:ascii="Times New Roman" w:eastAsia="PMingLiU" w:hAnsi="Times New Roman" w:cs="Times New Roman"/>
                <w:sz w:val="24"/>
                <w:szCs w:val="24"/>
                <w:lang w:eastAsia="zh-CN"/>
              </w:rPr>
              <w:t>Prestator sunt prezentate în Anexa</w:t>
            </w:r>
            <w:r w:rsidR="006F33BF" w:rsidRPr="000E104F">
              <w:rPr>
                <w:rFonts w:ascii="Times New Roman" w:eastAsia="PMingLiU" w:hAnsi="Times New Roman" w:cs="Times New Roman"/>
                <w:sz w:val="24"/>
                <w:szCs w:val="24"/>
                <w:lang w:eastAsia="zh-CN"/>
              </w:rPr>
              <w:t xml:space="preserve"> nr.5</w:t>
            </w:r>
            <w:r w:rsidRPr="000E104F">
              <w:rPr>
                <w:rFonts w:ascii="Times New Roman" w:eastAsia="PMingLiU" w:hAnsi="Times New Roman" w:cs="Times New Roman"/>
                <w:sz w:val="24"/>
                <w:szCs w:val="24"/>
                <w:lang w:eastAsia="zh-CN"/>
              </w:rPr>
              <w:t xml:space="preserve"> </w:t>
            </w:r>
            <w:r w:rsidR="009612B1" w:rsidRPr="000E104F">
              <w:rPr>
                <w:rFonts w:ascii="Times New Roman" w:eastAsia="PMingLiU" w:hAnsi="Times New Roman" w:cs="Times New Roman"/>
                <w:sz w:val="24"/>
                <w:szCs w:val="24"/>
                <w:lang w:eastAsia="zh-CN"/>
              </w:rPr>
              <w:t>„Termeni și condiții de suport și mentenanță pentru primul an de garanție”</w:t>
            </w:r>
            <w:r w:rsidRPr="000E104F">
              <w:rPr>
                <w:rFonts w:ascii="Times New Roman" w:eastAsia="PMingLiU" w:hAnsi="Times New Roman" w:cs="Times New Roman"/>
                <w:sz w:val="24"/>
                <w:szCs w:val="24"/>
                <w:lang w:eastAsia="zh-CN"/>
              </w:rPr>
              <w:t xml:space="preserve"> la prezentul Contract. </w:t>
            </w:r>
            <w:r w:rsidR="0070348D" w:rsidRPr="000E104F">
              <w:rPr>
                <w:rFonts w:ascii="Times New Roman" w:eastAsia="PMingLiU" w:hAnsi="Times New Roman" w:cs="Times New Roman"/>
                <w:sz w:val="24"/>
                <w:szCs w:val="24"/>
                <w:lang w:eastAsia="zh-CN"/>
              </w:rPr>
              <w:t xml:space="preserve">Serviciile de garanție se activează din data acceptanței finale a soluției și </w:t>
            </w:r>
            <w:r w:rsidRPr="000E104F">
              <w:rPr>
                <w:rFonts w:ascii="Times New Roman" w:eastAsia="PMingLiU" w:hAnsi="Times New Roman" w:cs="Times New Roman"/>
                <w:sz w:val="24"/>
                <w:szCs w:val="24"/>
                <w:lang w:eastAsia="zh-CN"/>
              </w:rPr>
              <w:t xml:space="preserve">pot fi de două tipuri: On Site – la sediul </w:t>
            </w:r>
            <w:r w:rsidR="006071CD" w:rsidRPr="000E104F">
              <w:rPr>
                <w:rFonts w:ascii="Times New Roman" w:eastAsia="PMingLiU" w:hAnsi="Times New Roman" w:cs="Times New Roman"/>
                <w:sz w:val="24"/>
                <w:szCs w:val="24"/>
                <w:lang w:eastAsia="zh-CN"/>
              </w:rPr>
              <w:t>Cumpărătorului/</w:t>
            </w:r>
            <w:r w:rsidRPr="000E104F">
              <w:rPr>
                <w:rFonts w:ascii="Times New Roman" w:eastAsia="PMingLiU" w:hAnsi="Times New Roman" w:cs="Times New Roman"/>
                <w:sz w:val="24"/>
                <w:szCs w:val="24"/>
                <w:lang w:eastAsia="zh-CN"/>
              </w:rPr>
              <w:t xml:space="preserve">Beneficiarului sau Remote – printr-o conexiune Internet securizată și este realizată de la sediul </w:t>
            </w:r>
            <w:r w:rsidR="006071CD" w:rsidRPr="000E104F">
              <w:rPr>
                <w:rFonts w:ascii="Times New Roman" w:eastAsia="PMingLiU" w:hAnsi="Times New Roman" w:cs="Times New Roman"/>
                <w:sz w:val="24"/>
                <w:szCs w:val="24"/>
                <w:lang w:eastAsia="zh-CN"/>
              </w:rPr>
              <w:t>Furnizorului/</w:t>
            </w:r>
            <w:r w:rsidRPr="000E104F">
              <w:rPr>
                <w:rFonts w:ascii="Times New Roman" w:eastAsia="PMingLiU" w:hAnsi="Times New Roman" w:cs="Times New Roman"/>
                <w:sz w:val="24"/>
                <w:szCs w:val="24"/>
                <w:lang w:eastAsia="zh-CN"/>
              </w:rPr>
              <w:t>Prestatorului.</w:t>
            </w:r>
          </w:p>
          <w:p w14:paraId="2F056125" w14:textId="77777777" w:rsidR="000E104F" w:rsidRPr="000E104F" w:rsidRDefault="000E104F" w:rsidP="00845104">
            <w:pPr>
              <w:spacing w:after="0" w:line="240" w:lineRule="auto"/>
              <w:ind w:firstLine="567"/>
              <w:jc w:val="center"/>
              <w:rPr>
                <w:rFonts w:ascii="Times New Roman" w:eastAsia="Times New Roman" w:hAnsi="Times New Roman" w:cs="Times New Roman"/>
                <w:b/>
                <w:bCs/>
                <w:sz w:val="24"/>
                <w:szCs w:val="24"/>
                <w:lang w:eastAsia="ro-MD"/>
              </w:rPr>
            </w:pPr>
          </w:p>
          <w:p w14:paraId="6D54FC3B" w14:textId="2325C27E" w:rsidR="005F29D3" w:rsidRPr="000E104F" w:rsidRDefault="005F29D3"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Completare Capitolul 1. </w:t>
            </w:r>
            <w:r w:rsidR="00CA55B0" w:rsidRPr="000E104F">
              <w:rPr>
                <w:rFonts w:ascii="Times New Roman" w:eastAsia="Times New Roman" w:hAnsi="Times New Roman" w:cs="Times New Roman"/>
                <w:b/>
                <w:bCs/>
                <w:sz w:val="24"/>
                <w:szCs w:val="24"/>
                <w:lang w:eastAsia="ro-MD"/>
              </w:rPr>
              <w:t>Obiectul Contractulu</w:t>
            </w:r>
            <w:r w:rsidR="000E104F" w:rsidRPr="000E104F">
              <w:rPr>
                <w:rFonts w:ascii="Times New Roman" w:eastAsia="Times New Roman" w:hAnsi="Times New Roman" w:cs="Times New Roman"/>
                <w:b/>
                <w:bCs/>
                <w:sz w:val="24"/>
                <w:szCs w:val="24"/>
                <w:lang w:eastAsia="ro-MD"/>
              </w:rPr>
              <w:t>i</w:t>
            </w:r>
          </w:p>
          <w:p w14:paraId="6ABD88CE" w14:textId="17298A64" w:rsidR="006A7AC2" w:rsidRPr="000E104F" w:rsidRDefault="006A7AC2" w:rsidP="006A7AC2">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1.1.1. Furnizorul/Prestatorul îşi asumă obligaţia de a livra/presta Bunurile/Serviciile conform </w:t>
            </w:r>
            <w:r w:rsidR="00421C0B" w:rsidRPr="000E104F">
              <w:rPr>
                <w:rFonts w:ascii="Times New Roman" w:eastAsia="Times New Roman" w:hAnsi="Times New Roman" w:cs="Times New Roman"/>
                <w:b/>
                <w:bCs/>
                <w:sz w:val="24"/>
                <w:szCs w:val="24"/>
                <w:lang w:eastAsia="ro-MD"/>
              </w:rPr>
              <w:t xml:space="preserve">Anexei nr.1, 2, 6 și 7 </w:t>
            </w:r>
            <w:r w:rsidRPr="000E104F">
              <w:rPr>
                <w:rFonts w:ascii="Times New Roman" w:eastAsia="Times New Roman" w:hAnsi="Times New Roman" w:cs="Times New Roman"/>
                <w:sz w:val="24"/>
                <w:szCs w:val="24"/>
                <w:lang w:eastAsia="ro-MD"/>
              </w:rPr>
              <w:t>care sunt părți integrante a prezentului Contract.</w:t>
            </w:r>
          </w:p>
          <w:p w14:paraId="705D4D9B" w14:textId="45813825" w:rsidR="005F29D3" w:rsidRPr="00111EB8"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w:t>
            </w:r>
            <w:r w:rsidR="00CA55B0" w:rsidRPr="000E104F">
              <w:rPr>
                <w:rFonts w:ascii="Times New Roman" w:eastAsia="Times New Roman" w:hAnsi="Times New Roman" w:cs="Times New Roman"/>
                <w:sz w:val="24"/>
                <w:szCs w:val="24"/>
                <w:lang w:eastAsia="ro-MD"/>
              </w:rPr>
              <w:t>6</w:t>
            </w:r>
            <w:r w:rsidRPr="000E104F">
              <w:rPr>
                <w:rFonts w:ascii="Times New Roman" w:eastAsia="Times New Roman" w:hAnsi="Times New Roman" w:cs="Times New Roman"/>
                <w:sz w:val="24"/>
                <w:szCs w:val="24"/>
                <w:lang w:eastAsia="ro-MD"/>
              </w:rPr>
              <w:t>.</w:t>
            </w:r>
            <w:r w:rsidR="00CA55B0" w:rsidRPr="000E104F">
              <w:rPr>
                <w:sz w:val="24"/>
                <w:szCs w:val="24"/>
              </w:rPr>
              <w:t xml:space="preserve"> </w:t>
            </w:r>
            <w:r w:rsidR="00CA55B0" w:rsidRPr="000E104F">
              <w:rPr>
                <w:rFonts w:ascii="Times New Roman" w:eastAsia="Times New Roman" w:hAnsi="Times New Roman" w:cs="Times New Roman"/>
                <w:sz w:val="24"/>
                <w:szCs w:val="24"/>
                <w:lang w:eastAsia="ro-MD"/>
              </w:rPr>
              <w:t xml:space="preserve">Obiectul Contractului îl reprezintă </w:t>
            </w:r>
            <w:r w:rsidR="00002E41" w:rsidRPr="000E104F">
              <w:rPr>
                <w:rFonts w:ascii="Times New Roman" w:eastAsia="Times New Roman" w:hAnsi="Times New Roman" w:cs="Times New Roman"/>
                <w:sz w:val="24"/>
                <w:szCs w:val="24"/>
                <w:lang w:eastAsia="ro-MD"/>
              </w:rPr>
              <w:t xml:space="preserve">livrarea </w:t>
            </w:r>
            <w:r w:rsidR="00CA55B0" w:rsidRPr="000E104F">
              <w:rPr>
                <w:rFonts w:ascii="Times New Roman" w:eastAsia="Times New Roman" w:hAnsi="Times New Roman" w:cs="Times New Roman"/>
                <w:sz w:val="24"/>
                <w:szCs w:val="24"/>
                <w:lang w:eastAsia="ro-MD"/>
              </w:rPr>
              <w:t xml:space="preserve">de către </w:t>
            </w:r>
            <w:r w:rsidR="00081D52" w:rsidRPr="000E104F">
              <w:rPr>
                <w:rFonts w:ascii="Times New Roman" w:eastAsia="Times New Roman" w:hAnsi="Times New Roman" w:cs="Times New Roman"/>
                <w:sz w:val="24"/>
                <w:szCs w:val="24"/>
                <w:lang w:eastAsia="ro-MD"/>
              </w:rPr>
              <w:t>Furnizor/</w:t>
            </w:r>
            <w:r w:rsidR="00CA55B0" w:rsidRPr="000E104F">
              <w:rPr>
                <w:rFonts w:ascii="Times New Roman" w:eastAsia="Times New Roman" w:hAnsi="Times New Roman" w:cs="Times New Roman"/>
                <w:sz w:val="24"/>
                <w:szCs w:val="24"/>
                <w:lang w:eastAsia="ro-MD"/>
              </w:rPr>
              <w:t xml:space="preserve">Prestator în favoarea </w:t>
            </w:r>
            <w:r w:rsidR="003F4713">
              <w:rPr>
                <w:rFonts w:ascii="Times New Roman" w:eastAsia="Times New Roman" w:hAnsi="Times New Roman" w:cs="Times New Roman"/>
                <w:sz w:val="24"/>
                <w:szCs w:val="24"/>
                <w:lang w:eastAsia="ro-MD"/>
              </w:rPr>
              <w:t>Cumpărătorului/</w:t>
            </w:r>
            <w:r w:rsidR="00CA55B0" w:rsidRPr="000E104F">
              <w:rPr>
                <w:rFonts w:ascii="Times New Roman" w:eastAsia="Times New Roman" w:hAnsi="Times New Roman" w:cs="Times New Roman"/>
                <w:sz w:val="24"/>
                <w:szCs w:val="24"/>
                <w:lang w:eastAsia="ro-MD"/>
              </w:rPr>
              <w:t>Beneficiarului a soluției informatice de operaţiuni bancare</w:t>
            </w:r>
            <w:r w:rsidR="00081D52" w:rsidRPr="000E104F">
              <w:rPr>
                <w:rFonts w:ascii="Times New Roman" w:eastAsia="Times New Roman" w:hAnsi="Times New Roman" w:cs="Times New Roman"/>
                <w:sz w:val="24"/>
                <w:szCs w:val="24"/>
                <w:lang w:eastAsia="ro-MD"/>
              </w:rPr>
              <w:t xml:space="preserve"> și/sau</w:t>
            </w:r>
            <w:r w:rsidR="00CA55B0" w:rsidRPr="000E104F">
              <w:rPr>
                <w:rFonts w:ascii="Times New Roman" w:eastAsia="Times New Roman" w:hAnsi="Times New Roman" w:cs="Times New Roman"/>
                <w:sz w:val="24"/>
                <w:szCs w:val="24"/>
                <w:lang w:eastAsia="ro-MD"/>
              </w:rPr>
              <w:t xml:space="preserve"> a soluției informatice de gestionare a resurselor corporative (licențe, servicii de implementare și servicii de garanție), conform prevederilor menționate în Anexele</w:t>
            </w:r>
            <w:r w:rsidR="00081D52" w:rsidRPr="000E104F">
              <w:rPr>
                <w:rFonts w:ascii="Times New Roman" w:eastAsia="Times New Roman" w:hAnsi="Times New Roman" w:cs="Times New Roman"/>
                <w:sz w:val="24"/>
                <w:szCs w:val="24"/>
                <w:lang w:eastAsia="ro-MD"/>
              </w:rPr>
              <w:t xml:space="preserve"> nr.</w:t>
            </w:r>
            <w:r w:rsidR="00712AE6" w:rsidRPr="000E104F">
              <w:rPr>
                <w:rFonts w:ascii="Times New Roman" w:eastAsia="Times New Roman" w:hAnsi="Times New Roman" w:cs="Times New Roman"/>
                <w:sz w:val="24"/>
                <w:szCs w:val="24"/>
                <w:lang w:eastAsia="ro-MD"/>
              </w:rPr>
              <w:t xml:space="preserve">1, </w:t>
            </w:r>
            <w:r w:rsidR="00081D52" w:rsidRPr="000E104F">
              <w:rPr>
                <w:rFonts w:ascii="Times New Roman" w:eastAsia="Times New Roman" w:hAnsi="Times New Roman" w:cs="Times New Roman"/>
                <w:sz w:val="24"/>
                <w:szCs w:val="24"/>
                <w:lang w:eastAsia="ro-MD"/>
              </w:rPr>
              <w:t xml:space="preserve">2, 6 și 7 </w:t>
            </w:r>
            <w:r w:rsidR="00CA55B0" w:rsidRPr="000E104F">
              <w:rPr>
                <w:rFonts w:ascii="Times New Roman" w:eastAsia="Times New Roman" w:hAnsi="Times New Roman" w:cs="Times New Roman"/>
                <w:sz w:val="24"/>
                <w:szCs w:val="24"/>
                <w:lang w:eastAsia="ro-MD"/>
              </w:rPr>
              <w:t>la prezentul Contract, precum și</w:t>
            </w:r>
            <w:r w:rsidR="00002E41" w:rsidRPr="000E104F">
              <w:rPr>
                <w:rFonts w:ascii="Times New Roman" w:eastAsia="Times New Roman" w:hAnsi="Times New Roman" w:cs="Times New Roman"/>
                <w:sz w:val="24"/>
                <w:szCs w:val="24"/>
                <w:lang w:eastAsia="ro-MD"/>
              </w:rPr>
              <w:t xml:space="preserve"> prestarea </w:t>
            </w:r>
            <w:r w:rsidR="00CA55B0" w:rsidRPr="000E104F">
              <w:rPr>
                <w:rFonts w:ascii="Times New Roman" w:eastAsia="Times New Roman" w:hAnsi="Times New Roman" w:cs="Times New Roman"/>
                <w:sz w:val="24"/>
                <w:szCs w:val="24"/>
                <w:lang w:eastAsia="ro-MD"/>
              </w:rPr>
              <w:t xml:space="preserve">serviciilor de garanție (mentenanță și suport) pe o perioadă de 12 luni din data semnării actului de </w:t>
            </w:r>
            <w:r w:rsidR="00CA55B0" w:rsidRPr="00111EB8">
              <w:rPr>
                <w:rFonts w:ascii="Times New Roman" w:eastAsia="Times New Roman" w:hAnsi="Times New Roman" w:cs="Times New Roman"/>
                <w:sz w:val="24"/>
                <w:szCs w:val="24"/>
                <w:lang w:eastAsia="ro-MD"/>
              </w:rPr>
              <w:t xml:space="preserve">acceptanță finală a soluției, în condițiile Anexei </w:t>
            </w:r>
            <w:r w:rsidR="00EF35BD" w:rsidRPr="00111EB8">
              <w:rPr>
                <w:rFonts w:ascii="Times New Roman" w:eastAsia="Times New Roman" w:hAnsi="Times New Roman" w:cs="Times New Roman"/>
                <w:sz w:val="24"/>
                <w:szCs w:val="24"/>
                <w:lang w:eastAsia="ro-MD"/>
              </w:rPr>
              <w:t>nr. 5</w:t>
            </w:r>
            <w:r w:rsidR="00CA55B0" w:rsidRPr="00111EB8">
              <w:rPr>
                <w:rFonts w:ascii="Times New Roman" w:eastAsia="Times New Roman" w:hAnsi="Times New Roman" w:cs="Times New Roman"/>
                <w:sz w:val="24"/>
                <w:szCs w:val="24"/>
                <w:lang w:eastAsia="ro-MD"/>
              </w:rPr>
              <w:t xml:space="preserve"> a prezentului Contract.</w:t>
            </w:r>
          </w:p>
          <w:p w14:paraId="61B8C228" w14:textId="25270C22" w:rsidR="002A651D" w:rsidRPr="000E104F" w:rsidRDefault="002A651D" w:rsidP="00845104">
            <w:pPr>
              <w:spacing w:after="0" w:line="240" w:lineRule="auto"/>
              <w:ind w:firstLine="567"/>
              <w:jc w:val="both"/>
              <w:rPr>
                <w:rFonts w:ascii="Times New Roman" w:eastAsia="Times New Roman" w:hAnsi="Times New Roman" w:cs="Times New Roman"/>
                <w:sz w:val="24"/>
                <w:szCs w:val="24"/>
                <w:lang w:eastAsia="ro-MD"/>
              </w:rPr>
            </w:pPr>
            <w:r w:rsidRPr="00111EB8">
              <w:rPr>
                <w:rFonts w:ascii="Times New Roman" w:eastAsia="Times New Roman" w:hAnsi="Times New Roman" w:cs="Times New Roman"/>
                <w:sz w:val="24"/>
                <w:szCs w:val="24"/>
                <w:lang w:eastAsia="ro-MD"/>
              </w:rPr>
              <w:t xml:space="preserve">1.7. Licențele aferente </w:t>
            </w:r>
            <w:r w:rsidR="00F2028E" w:rsidRPr="00111EB8">
              <w:rPr>
                <w:rFonts w:ascii="Times New Roman" w:eastAsia="Times New Roman" w:hAnsi="Times New Roman" w:cs="Times New Roman"/>
                <w:sz w:val="24"/>
                <w:szCs w:val="24"/>
                <w:lang w:eastAsia="ro-MD"/>
              </w:rPr>
              <w:t>soluției/</w:t>
            </w:r>
            <w:r w:rsidRPr="00111EB8">
              <w:rPr>
                <w:rFonts w:ascii="Times New Roman" w:eastAsia="Times New Roman" w:hAnsi="Times New Roman" w:cs="Times New Roman"/>
                <w:sz w:val="24"/>
                <w:szCs w:val="24"/>
                <w:lang w:eastAsia="ro-MD"/>
              </w:rPr>
              <w:t>soluțiilor (</w:t>
            </w:r>
            <w:r w:rsidR="00F2028E" w:rsidRPr="00111EB8">
              <w:rPr>
                <w:rFonts w:ascii="Times New Roman" w:eastAsia="Times New Roman" w:hAnsi="Times New Roman" w:cs="Times New Roman"/>
                <w:sz w:val="24"/>
                <w:szCs w:val="24"/>
                <w:lang w:eastAsia="ro-MD"/>
              </w:rPr>
              <w:t>după caz)</w:t>
            </w:r>
            <w:r w:rsidRPr="00111EB8">
              <w:rPr>
                <w:rFonts w:ascii="Times New Roman" w:eastAsia="Times New Roman" w:hAnsi="Times New Roman" w:cs="Times New Roman"/>
                <w:sz w:val="24"/>
                <w:szCs w:val="24"/>
                <w:lang w:eastAsia="ro-MD"/>
              </w:rPr>
              <w:t xml:space="preserve"> (cu excepția licențelor pentru sistemul de operare) care fac obiectul prezentului Contract, vor fi </w:t>
            </w:r>
            <w:r w:rsidR="00420736" w:rsidRPr="00111EB8">
              <w:rPr>
                <w:rFonts w:ascii="Times New Roman" w:eastAsia="Times New Roman" w:hAnsi="Times New Roman" w:cs="Times New Roman"/>
                <w:sz w:val="24"/>
                <w:szCs w:val="24"/>
                <w:lang w:eastAsia="ro-MD"/>
              </w:rPr>
              <w:t>puse la dispoziția Cumpărătorului/Beneficiarului în volumul de licențe efectiv stabilit în cadrul procesului de implementare și acceptat de Cumpărător/Beneficiar, în funcție de necesitățile reale de utilizare ale soluției</w:t>
            </w:r>
            <w:r w:rsidR="00E148F1" w:rsidRPr="00111EB8">
              <w:rPr>
                <w:rFonts w:ascii="Times New Roman" w:eastAsia="Times New Roman" w:hAnsi="Times New Roman" w:cs="Times New Roman"/>
                <w:sz w:val="24"/>
                <w:szCs w:val="24"/>
                <w:lang w:eastAsia="ro-MD"/>
              </w:rPr>
              <w:t xml:space="preserve"> (inclusiv ținând cont de licențele deja aflate în posesia Autorității Contractante)</w:t>
            </w:r>
            <w:r w:rsidR="00420736" w:rsidRPr="00111EB8">
              <w:rPr>
                <w:rFonts w:ascii="Times New Roman" w:eastAsia="Times New Roman" w:hAnsi="Times New Roman" w:cs="Times New Roman"/>
                <w:sz w:val="24"/>
                <w:szCs w:val="24"/>
                <w:lang w:eastAsia="ro-MD"/>
              </w:rPr>
              <w:t xml:space="preserve">, fără a depăși volumul de licențe specificate în </w:t>
            </w:r>
            <w:r w:rsidR="00BE7C1C" w:rsidRPr="00111EB8">
              <w:rPr>
                <w:rFonts w:ascii="Times New Roman" w:eastAsia="Times New Roman" w:hAnsi="Times New Roman" w:cs="Times New Roman"/>
                <w:sz w:val="24"/>
                <w:szCs w:val="24"/>
                <w:lang w:eastAsia="ro-MD"/>
              </w:rPr>
              <w:t xml:space="preserve">Anexa nr. 1 și 2 ale Contractului, </w:t>
            </w:r>
            <w:r w:rsidR="008A52CA" w:rsidRPr="00111EB8">
              <w:rPr>
                <w:rFonts w:ascii="Times New Roman" w:eastAsia="Times New Roman" w:hAnsi="Times New Roman" w:cs="Times New Roman"/>
                <w:sz w:val="24"/>
                <w:szCs w:val="24"/>
                <w:lang w:eastAsia="ro-MD"/>
              </w:rPr>
              <w:t xml:space="preserve">și </w:t>
            </w:r>
            <w:r w:rsidRPr="00111EB8">
              <w:rPr>
                <w:rFonts w:ascii="Times New Roman" w:eastAsia="Times New Roman" w:hAnsi="Times New Roman" w:cs="Times New Roman"/>
                <w:sz w:val="24"/>
                <w:szCs w:val="24"/>
                <w:lang w:eastAsia="ro-MD"/>
              </w:rPr>
              <w:t xml:space="preserve">vor fi </w:t>
            </w:r>
            <w:r w:rsidR="00F2028E" w:rsidRPr="00111EB8">
              <w:rPr>
                <w:rFonts w:ascii="Times New Roman" w:eastAsia="Times New Roman" w:hAnsi="Times New Roman" w:cs="Times New Roman"/>
                <w:sz w:val="24"/>
                <w:szCs w:val="24"/>
                <w:lang w:eastAsia="ro-MD"/>
              </w:rPr>
              <w:t xml:space="preserve">disponibile pentru </w:t>
            </w:r>
            <w:r w:rsidR="00420736" w:rsidRPr="00111EB8">
              <w:rPr>
                <w:rFonts w:ascii="Times New Roman" w:eastAsia="Times New Roman" w:hAnsi="Times New Roman" w:cs="Times New Roman"/>
                <w:sz w:val="24"/>
                <w:szCs w:val="24"/>
                <w:lang w:eastAsia="ro-MD"/>
              </w:rPr>
              <w:t>Cumpărător/</w:t>
            </w:r>
            <w:r w:rsidR="00F2028E" w:rsidRPr="00111EB8">
              <w:rPr>
                <w:rFonts w:ascii="Times New Roman" w:eastAsia="Times New Roman" w:hAnsi="Times New Roman" w:cs="Times New Roman"/>
                <w:sz w:val="24"/>
                <w:szCs w:val="24"/>
                <w:lang w:eastAsia="ro-MD"/>
              </w:rPr>
              <w:t>Beneficiar pe o perioadă nedeterminată (licențele de tip perpetue)</w:t>
            </w:r>
            <w:r w:rsidR="00512F7F" w:rsidRPr="00111EB8">
              <w:rPr>
                <w:rFonts w:ascii="Times New Roman" w:eastAsia="Times New Roman" w:hAnsi="Times New Roman" w:cs="Times New Roman"/>
                <w:sz w:val="24"/>
                <w:szCs w:val="24"/>
                <w:lang w:eastAsia="ro-MD"/>
              </w:rPr>
              <w:t>,</w:t>
            </w:r>
            <w:r w:rsidR="00F2028E" w:rsidRPr="000E104F">
              <w:rPr>
                <w:sz w:val="24"/>
                <w:szCs w:val="24"/>
              </w:rPr>
              <w:t xml:space="preserve"> </w:t>
            </w:r>
            <w:r w:rsidR="00F2028E" w:rsidRPr="000E104F">
              <w:rPr>
                <w:rFonts w:ascii="Times New Roman" w:eastAsia="Times New Roman" w:hAnsi="Times New Roman" w:cs="Times New Roman"/>
                <w:sz w:val="24"/>
                <w:szCs w:val="24"/>
                <w:lang w:eastAsia="ro-MD"/>
              </w:rPr>
              <w:t>și vor fi utilizate în măsura și în conformitate cu termenii și condițiile din "Acordul de licențiere" inclus în Anexa  nr. 8 la prezentul Contract</w:t>
            </w:r>
            <w:r w:rsidR="00512F7F" w:rsidRPr="000E104F">
              <w:rPr>
                <w:rFonts w:ascii="Times New Roman" w:eastAsia="Times New Roman" w:hAnsi="Times New Roman" w:cs="Times New Roman"/>
                <w:sz w:val="24"/>
                <w:szCs w:val="24"/>
                <w:lang w:eastAsia="ro-MD"/>
              </w:rPr>
              <w:t xml:space="preserve">, iar perioada de garanție </w:t>
            </w:r>
            <w:r w:rsidR="00B11A76" w:rsidRPr="000E104F">
              <w:rPr>
                <w:rFonts w:ascii="Times New Roman" w:eastAsia="Times New Roman" w:hAnsi="Times New Roman" w:cs="Times New Roman"/>
                <w:sz w:val="24"/>
                <w:szCs w:val="24"/>
                <w:lang w:eastAsia="ro-MD"/>
              </w:rPr>
              <w:t xml:space="preserve">de 12 luni </w:t>
            </w:r>
            <w:r w:rsidR="00512F7F" w:rsidRPr="000E104F">
              <w:rPr>
                <w:rFonts w:ascii="Times New Roman" w:eastAsia="Times New Roman" w:hAnsi="Times New Roman" w:cs="Times New Roman"/>
                <w:sz w:val="24"/>
                <w:szCs w:val="24"/>
                <w:lang w:eastAsia="ro-MD"/>
              </w:rPr>
              <w:t>(mentenanță și suport de la producător)</w:t>
            </w:r>
            <w:r w:rsidRPr="000E104F">
              <w:rPr>
                <w:rFonts w:ascii="Times New Roman" w:eastAsia="Times New Roman" w:hAnsi="Times New Roman" w:cs="Times New Roman"/>
                <w:sz w:val="24"/>
                <w:szCs w:val="24"/>
                <w:lang w:eastAsia="ro-MD"/>
              </w:rPr>
              <w:t xml:space="preserve"> v</w:t>
            </w:r>
            <w:r w:rsidR="00B11A76"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 xml:space="preserve"> deveni activ</w:t>
            </w:r>
            <w:r w:rsidR="00B11A76" w:rsidRPr="000E104F">
              <w:rPr>
                <w:rFonts w:ascii="Times New Roman" w:eastAsia="Times New Roman" w:hAnsi="Times New Roman" w:cs="Times New Roman"/>
                <w:sz w:val="24"/>
                <w:szCs w:val="24"/>
                <w:lang w:eastAsia="ro-MD"/>
              </w:rPr>
              <w:t>ă</w:t>
            </w:r>
            <w:r w:rsidRPr="000E104F">
              <w:rPr>
                <w:rFonts w:ascii="Times New Roman" w:eastAsia="Times New Roman" w:hAnsi="Times New Roman" w:cs="Times New Roman"/>
                <w:sz w:val="24"/>
                <w:szCs w:val="24"/>
                <w:lang w:eastAsia="ro-MD"/>
              </w:rPr>
              <w:t xml:space="preserve"> </w:t>
            </w:r>
            <w:r w:rsidR="00F2028E" w:rsidRPr="000E104F">
              <w:rPr>
                <w:rFonts w:ascii="Times New Roman" w:eastAsia="Times New Roman" w:hAnsi="Times New Roman" w:cs="Times New Roman"/>
                <w:sz w:val="24"/>
                <w:szCs w:val="24"/>
                <w:lang w:eastAsia="ro-MD"/>
              </w:rPr>
              <w:t>din data</w:t>
            </w:r>
            <w:r w:rsidRPr="000E104F">
              <w:rPr>
                <w:rFonts w:ascii="Times New Roman" w:eastAsia="Times New Roman" w:hAnsi="Times New Roman" w:cs="Times New Roman"/>
                <w:sz w:val="24"/>
                <w:szCs w:val="24"/>
                <w:lang w:eastAsia="ro-MD"/>
              </w:rPr>
              <w:t xml:space="preserve"> </w:t>
            </w:r>
            <w:r w:rsidR="00DB6A06" w:rsidRPr="000E104F">
              <w:rPr>
                <w:rFonts w:ascii="Times New Roman" w:eastAsia="Times New Roman" w:hAnsi="Times New Roman" w:cs="Times New Roman"/>
                <w:sz w:val="24"/>
                <w:szCs w:val="24"/>
                <w:lang w:eastAsia="ro-MD"/>
              </w:rPr>
              <w:t>acceptanț</w:t>
            </w:r>
            <w:r w:rsidR="00F2028E" w:rsidRPr="000E104F">
              <w:rPr>
                <w:rFonts w:ascii="Times New Roman" w:eastAsia="Times New Roman" w:hAnsi="Times New Roman" w:cs="Times New Roman"/>
                <w:sz w:val="24"/>
                <w:szCs w:val="24"/>
                <w:lang w:eastAsia="ro-MD"/>
              </w:rPr>
              <w:t>ei</w:t>
            </w:r>
            <w:r w:rsidR="00B11A76"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etapei de lansare în producție (Go live)</w:t>
            </w:r>
            <w:r w:rsidR="00F2028E" w:rsidRPr="000E104F">
              <w:rPr>
                <w:rFonts w:ascii="Times New Roman" w:eastAsia="Times New Roman" w:hAnsi="Times New Roman" w:cs="Times New Roman"/>
                <w:sz w:val="24"/>
                <w:szCs w:val="24"/>
                <w:lang w:eastAsia="ro-MD"/>
              </w:rPr>
              <w:t>, î</w:t>
            </w:r>
            <w:r w:rsidRPr="000E104F">
              <w:rPr>
                <w:rFonts w:ascii="Times New Roman" w:eastAsia="Times New Roman" w:hAnsi="Times New Roman" w:cs="Times New Roman"/>
                <w:sz w:val="24"/>
                <w:szCs w:val="24"/>
                <w:lang w:eastAsia="ro-MD"/>
              </w:rPr>
              <w:t xml:space="preserve">n cazul în care </w:t>
            </w:r>
            <w:r w:rsidR="00DB6A06"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 xml:space="preserve">Prestatorul va utiliza metodologia Agile, licențele vor deveni active nu </w:t>
            </w:r>
            <w:r w:rsidRPr="000E104F">
              <w:rPr>
                <w:rFonts w:ascii="Times New Roman" w:eastAsia="Times New Roman" w:hAnsi="Times New Roman" w:cs="Times New Roman"/>
                <w:sz w:val="24"/>
                <w:szCs w:val="24"/>
                <w:lang w:eastAsia="ro-MD"/>
              </w:rPr>
              <w:lastRenderedPageBreak/>
              <w:t xml:space="preserve">mai devreme de </w:t>
            </w:r>
            <w:r w:rsidR="00DB6A06" w:rsidRPr="000E104F">
              <w:rPr>
                <w:rFonts w:ascii="Times New Roman" w:eastAsia="Times New Roman" w:hAnsi="Times New Roman" w:cs="Times New Roman"/>
                <w:sz w:val="24"/>
                <w:szCs w:val="24"/>
                <w:lang w:eastAsia="ro-MD"/>
              </w:rPr>
              <w:t>acceptanța</w:t>
            </w:r>
            <w:r w:rsidRPr="000E104F">
              <w:rPr>
                <w:rFonts w:ascii="Times New Roman" w:eastAsia="Times New Roman" w:hAnsi="Times New Roman" w:cs="Times New Roman"/>
                <w:sz w:val="24"/>
                <w:szCs w:val="24"/>
                <w:lang w:eastAsia="ro-MD"/>
              </w:rPr>
              <w:t xml:space="preserve"> ultimei etape de lansare în producție (Go live)</w:t>
            </w:r>
            <w:r w:rsidR="00F2028E" w:rsidRPr="000E104F">
              <w:rPr>
                <w:rFonts w:ascii="Times New Roman" w:eastAsia="Times New Roman" w:hAnsi="Times New Roman" w:cs="Times New Roman"/>
                <w:sz w:val="24"/>
                <w:szCs w:val="24"/>
                <w:lang w:eastAsia="ro-MD"/>
              </w:rPr>
              <w:t xml:space="preserve"> a grupului de module/modulului</w:t>
            </w:r>
            <w:r w:rsidRPr="000E104F">
              <w:rPr>
                <w:rFonts w:ascii="Times New Roman" w:eastAsia="Times New Roman" w:hAnsi="Times New Roman" w:cs="Times New Roman"/>
                <w:sz w:val="24"/>
                <w:szCs w:val="24"/>
                <w:lang w:eastAsia="ro-MD"/>
              </w:rPr>
              <w:t>.</w:t>
            </w:r>
          </w:p>
          <w:p w14:paraId="46771BFC" w14:textId="341C948A" w:rsidR="005F29D3" w:rsidRPr="000E104F" w:rsidRDefault="005F29D3" w:rsidP="00845104">
            <w:pPr>
              <w:spacing w:after="0" w:line="240" w:lineRule="auto"/>
              <w:ind w:firstLine="567"/>
              <w:jc w:val="both"/>
              <w:rPr>
                <w:rFonts w:ascii="Times New Roman" w:eastAsia="Times New Roman" w:hAnsi="Times New Roman" w:cs="Times New Roman"/>
                <w:sz w:val="24"/>
                <w:szCs w:val="24"/>
                <w:highlight w:val="yellow"/>
                <w:lang w:eastAsia="ro-MD"/>
              </w:rPr>
            </w:pPr>
          </w:p>
          <w:p w14:paraId="778EE4C0" w14:textId="7AA3128B" w:rsidR="00D43A21" w:rsidRPr="000E104F" w:rsidRDefault="00513428"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Completare Capitolul </w:t>
            </w:r>
            <w:r w:rsidR="00E81D01" w:rsidRPr="000E104F">
              <w:rPr>
                <w:rFonts w:ascii="Times New Roman" w:eastAsia="Times New Roman" w:hAnsi="Times New Roman" w:cs="Times New Roman"/>
                <w:b/>
                <w:bCs/>
                <w:sz w:val="24"/>
                <w:szCs w:val="24"/>
                <w:lang w:eastAsia="ro-MD"/>
              </w:rPr>
              <w:t>2</w:t>
            </w:r>
            <w:r w:rsidRPr="000E104F">
              <w:rPr>
                <w:rFonts w:ascii="Times New Roman" w:eastAsia="Times New Roman" w:hAnsi="Times New Roman" w:cs="Times New Roman"/>
                <w:b/>
                <w:bCs/>
                <w:sz w:val="24"/>
                <w:szCs w:val="24"/>
                <w:lang w:eastAsia="ro-MD"/>
              </w:rPr>
              <w:t xml:space="preserve">. </w:t>
            </w:r>
            <w:r w:rsidR="009161DB" w:rsidRPr="000E104F">
              <w:rPr>
                <w:rFonts w:ascii="Times New Roman" w:eastAsia="Times New Roman" w:hAnsi="Times New Roman" w:cs="Times New Roman"/>
                <w:b/>
                <w:bCs/>
                <w:sz w:val="24"/>
                <w:szCs w:val="24"/>
                <w:lang w:eastAsia="ro-MD"/>
              </w:rPr>
              <w:t>Termeni şi condiţii de livrare/prestare</w:t>
            </w:r>
          </w:p>
          <w:p w14:paraId="15E1AE3E" w14:textId="69AB7426" w:rsidR="003B5E18" w:rsidRPr="000E104F" w:rsidRDefault="003B5E18"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2.1.1. Se acceptă efectuarea </w:t>
            </w:r>
            <w:r w:rsidR="008C1953" w:rsidRPr="000E104F">
              <w:rPr>
                <w:rFonts w:ascii="Times New Roman" w:eastAsia="Times New Roman" w:hAnsi="Times New Roman" w:cs="Times New Roman"/>
                <w:sz w:val="24"/>
                <w:szCs w:val="24"/>
                <w:lang w:eastAsia="ro-MD"/>
              </w:rPr>
              <w:t xml:space="preserve">unor </w:t>
            </w:r>
            <w:r w:rsidRPr="000E104F">
              <w:rPr>
                <w:rFonts w:ascii="Times New Roman" w:eastAsia="Times New Roman" w:hAnsi="Times New Roman" w:cs="Times New Roman"/>
                <w:sz w:val="24"/>
                <w:szCs w:val="24"/>
                <w:lang w:eastAsia="ro-MD"/>
              </w:rPr>
              <w:t xml:space="preserve">activități de proiect </w:t>
            </w:r>
            <w:r w:rsidR="008C1953" w:rsidRPr="000E104F">
              <w:rPr>
                <w:rFonts w:ascii="Times New Roman" w:eastAsia="Times New Roman" w:hAnsi="Times New Roman" w:cs="Times New Roman"/>
                <w:sz w:val="24"/>
                <w:szCs w:val="24"/>
                <w:lang w:eastAsia="ro-MD"/>
              </w:rPr>
              <w:t>de la distanță (</w:t>
            </w:r>
            <w:r w:rsidRPr="000E104F">
              <w:rPr>
                <w:rFonts w:ascii="Times New Roman" w:eastAsia="Times New Roman" w:hAnsi="Times New Roman" w:cs="Times New Roman"/>
                <w:sz w:val="24"/>
                <w:szCs w:val="24"/>
                <w:lang w:eastAsia="ro-MD"/>
              </w:rPr>
              <w:t>la sediul Furnizorului/Prestatorului</w:t>
            </w:r>
            <w:r w:rsidR="008C1953"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doar în cazul în care nu este necesară implicarea personalului Cumpărătorului/Beneficiarului și acest lucru nu diminuează nivelul de calitate al livrabilelor care fac obiectul acestui Contract.</w:t>
            </w:r>
          </w:p>
          <w:p w14:paraId="477B4D18" w14:textId="552C6D26" w:rsidR="00513428" w:rsidRPr="000E104F" w:rsidRDefault="00D43A21"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2.4. </w:t>
            </w:r>
            <w:r w:rsidR="00EE6ABF" w:rsidRPr="000E104F">
              <w:rPr>
                <w:rFonts w:ascii="Times New Roman" w:eastAsia="Times New Roman" w:hAnsi="Times New Roman" w:cs="Times New Roman"/>
                <w:sz w:val="24"/>
                <w:szCs w:val="24"/>
                <w:lang w:eastAsia="ro-MD"/>
              </w:rPr>
              <w:t>Livrarea/</w:t>
            </w:r>
            <w:r w:rsidRPr="000E104F">
              <w:rPr>
                <w:rFonts w:ascii="Times New Roman" w:eastAsia="Times New Roman" w:hAnsi="Times New Roman" w:cs="Times New Roman"/>
                <w:sz w:val="24"/>
                <w:szCs w:val="24"/>
                <w:lang w:eastAsia="ro-MD"/>
              </w:rPr>
              <w:t xml:space="preserve">Prestarea </w:t>
            </w:r>
            <w:r w:rsidR="00EE6ABF" w:rsidRPr="000E104F">
              <w:rPr>
                <w:rFonts w:ascii="Times New Roman" w:eastAsia="Times New Roman" w:hAnsi="Times New Roman" w:cs="Times New Roman"/>
                <w:sz w:val="24"/>
                <w:szCs w:val="24"/>
                <w:lang w:eastAsia="ro-MD"/>
              </w:rPr>
              <w:t>Bunurilor/</w:t>
            </w:r>
            <w:r w:rsidRPr="000E104F">
              <w:rPr>
                <w:rFonts w:ascii="Times New Roman" w:eastAsia="Times New Roman" w:hAnsi="Times New Roman" w:cs="Times New Roman"/>
                <w:sz w:val="24"/>
                <w:szCs w:val="24"/>
                <w:lang w:eastAsia="ro-MD"/>
              </w:rPr>
              <w:t xml:space="preserve">Serviciilor se efectuează de către  </w:t>
            </w:r>
            <w:r w:rsidR="00EE6ABF" w:rsidRPr="000E104F">
              <w:rPr>
                <w:rFonts w:ascii="Times New Roman" w:eastAsia="Times New Roman" w:hAnsi="Times New Roman" w:cs="Times New Roman"/>
                <w:sz w:val="24"/>
                <w:szCs w:val="24"/>
                <w:lang w:eastAsia="ro-MD"/>
              </w:rPr>
              <w:t>Furnizor/</w:t>
            </w:r>
            <w:r w:rsidRPr="000E104F">
              <w:rPr>
                <w:rFonts w:ascii="Times New Roman" w:eastAsia="Times New Roman" w:hAnsi="Times New Roman" w:cs="Times New Roman"/>
                <w:sz w:val="24"/>
                <w:szCs w:val="24"/>
                <w:lang w:eastAsia="ro-MD"/>
              </w:rPr>
              <w:t xml:space="preserve">Prestator în termenele prevăzute </w:t>
            </w:r>
            <w:r w:rsidR="00757B83" w:rsidRPr="000E104F">
              <w:rPr>
                <w:rFonts w:ascii="Times New Roman" w:eastAsia="Times New Roman" w:hAnsi="Times New Roman" w:cs="Times New Roman"/>
                <w:sz w:val="24"/>
                <w:szCs w:val="24"/>
                <w:lang w:eastAsia="ro-MD"/>
              </w:rPr>
              <w:t xml:space="preserve">în </w:t>
            </w:r>
            <w:r w:rsidR="00EE6ABF" w:rsidRPr="000E104F">
              <w:rPr>
                <w:rFonts w:ascii="Times New Roman" w:eastAsia="Times New Roman" w:hAnsi="Times New Roman" w:cs="Times New Roman"/>
                <w:sz w:val="24"/>
                <w:szCs w:val="24"/>
                <w:lang w:eastAsia="ro-MD"/>
              </w:rPr>
              <w:t>P</w:t>
            </w:r>
            <w:r w:rsidRPr="000E104F">
              <w:rPr>
                <w:rFonts w:ascii="Times New Roman" w:eastAsia="Times New Roman" w:hAnsi="Times New Roman" w:cs="Times New Roman"/>
                <w:sz w:val="24"/>
                <w:szCs w:val="24"/>
                <w:lang w:eastAsia="ro-MD"/>
              </w:rPr>
              <w:t xml:space="preserve">lanul de proiect </w:t>
            </w:r>
            <w:r w:rsidR="00757B83" w:rsidRPr="000E104F">
              <w:rPr>
                <w:rFonts w:ascii="Times New Roman" w:eastAsia="Times New Roman" w:hAnsi="Times New Roman" w:cs="Times New Roman"/>
                <w:sz w:val="24"/>
                <w:szCs w:val="24"/>
                <w:lang w:eastAsia="ro-MD"/>
              </w:rPr>
              <w:t>(Anexa nr. 3)</w:t>
            </w:r>
            <w:r w:rsidRPr="000E104F">
              <w:rPr>
                <w:rFonts w:ascii="Times New Roman" w:eastAsia="Times New Roman" w:hAnsi="Times New Roman" w:cs="Times New Roman"/>
                <w:sz w:val="24"/>
                <w:szCs w:val="24"/>
                <w:lang w:eastAsia="ro-MD"/>
              </w:rPr>
              <w:t xml:space="preserve"> și se calculează din data demarării prezentului Contract. După intrarea în vigoare a prezentului Contract, </w:t>
            </w:r>
            <w:r w:rsidR="0015589E"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 xml:space="preserve">Beneficiarul va transmite o notificare scrisă </w:t>
            </w:r>
            <w:r w:rsidR="0015589E" w:rsidRPr="000E104F">
              <w:rPr>
                <w:rFonts w:ascii="Times New Roman" w:eastAsia="Times New Roman" w:hAnsi="Times New Roman" w:cs="Times New Roman"/>
                <w:sz w:val="24"/>
                <w:szCs w:val="24"/>
                <w:lang w:eastAsia="ro-MD"/>
              </w:rPr>
              <w:t>Furnizorului/</w:t>
            </w:r>
            <w:r w:rsidRPr="000E104F">
              <w:rPr>
                <w:rFonts w:ascii="Times New Roman" w:eastAsia="Times New Roman" w:hAnsi="Times New Roman" w:cs="Times New Roman"/>
                <w:sz w:val="24"/>
                <w:szCs w:val="24"/>
                <w:lang w:eastAsia="ro-MD"/>
              </w:rPr>
              <w:t xml:space="preserve">Prestatorului în care va fi indicată data de demarare a Contractului. Dacă ultima zi a termenului de </w:t>
            </w:r>
            <w:r w:rsidR="0015589E" w:rsidRPr="000E104F">
              <w:rPr>
                <w:rFonts w:ascii="Times New Roman" w:eastAsia="Times New Roman" w:hAnsi="Times New Roman" w:cs="Times New Roman"/>
                <w:sz w:val="24"/>
                <w:szCs w:val="24"/>
                <w:lang w:eastAsia="ro-MD"/>
              </w:rPr>
              <w:t>livrare/</w:t>
            </w:r>
            <w:r w:rsidRPr="000E104F">
              <w:rPr>
                <w:rFonts w:ascii="Times New Roman" w:eastAsia="Times New Roman" w:hAnsi="Times New Roman" w:cs="Times New Roman"/>
                <w:sz w:val="24"/>
                <w:szCs w:val="24"/>
                <w:lang w:eastAsia="ro-MD"/>
              </w:rPr>
              <w:t xml:space="preserve">prestare a </w:t>
            </w:r>
            <w:r w:rsidR="0015589E" w:rsidRPr="000E104F">
              <w:rPr>
                <w:rFonts w:ascii="Times New Roman" w:eastAsia="Times New Roman" w:hAnsi="Times New Roman" w:cs="Times New Roman"/>
                <w:sz w:val="24"/>
                <w:szCs w:val="24"/>
                <w:lang w:eastAsia="ro-MD"/>
              </w:rPr>
              <w:t>bunurilor/s</w:t>
            </w:r>
            <w:r w:rsidRPr="000E104F">
              <w:rPr>
                <w:rFonts w:ascii="Times New Roman" w:eastAsia="Times New Roman" w:hAnsi="Times New Roman" w:cs="Times New Roman"/>
                <w:sz w:val="24"/>
                <w:szCs w:val="24"/>
                <w:lang w:eastAsia="ro-MD"/>
              </w:rPr>
              <w:t xml:space="preserve">erviciilor expiră într-o zi de odihnă, atunci termenul de </w:t>
            </w:r>
            <w:r w:rsidR="0015589E" w:rsidRPr="000E104F">
              <w:rPr>
                <w:rFonts w:ascii="Times New Roman" w:eastAsia="Times New Roman" w:hAnsi="Times New Roman" w:cs="Times New Roman"/>
                <w:sz w:val="24"/>
                <w:szCs w:val="24"/>
                <w:lang w:eastAsia="ro-MD"/>
              </w:rPr>
              <w:t>livrare/</w:t>
            </w:r>
            <w:r w:rsidRPr="000E104F">
              <w:rPr>
                <w:rFonts w:ascii="Times New Roman" w:eastAsia="Times New Roman" w:hAnsi="Times New Roman" w:cs="Times New Roman"/>
                <w:sz w:val="24"/>
                <w:szCs w:val="24"/>
                <w:lang w:eastAsia="ro-MD"/>
              </w:rPr>
              <w:t xml:space="preserve">prestare a </w:t>
            </w:r>
            <w:r w:rsidR="0015589E" w:rsidRPr="000E104F">
              <w:rPr>
                <w:rFonts w:ascii="Times New Roman" w:eastAsia="Times New Roman" w:hAnsi="Times New Roman" w:cs="Times New Roman"/>
                <w:sz w:val="24"/>
                <w:szCs w:val="24"/>
                <w:lang w:eastAsia="ro-MD"/>
              </w:rPr>
              <w:t>bunurilor/s</w:t>
            </w:r>
            <w:r w:rsidRPr="000E104F">
              <w:rPr>
                <w:rFonts w:ascii="Times New Roman" w:eastAsia="Times New Roman" w:hAnsi="Times New Roman" w:cs="Times New Roman"/>
                <w:sz w:val="24"/>
                <w:szCs w:val="24"/>
                <w:lang w:eastAsia="ro-MD"/>
              </w:rPr>
              <w:t>erviciilor expiră în următoarea zi lucrătoare</w:t>
            </w:r>
            <w:r w:rsidR="0015589E"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w:t>
            </w:r>
          </w:p>
          <w:p w14:paraId="5C60B259" w14:textId="24642AA4" w:rsidR="00291EA0" w:rsidRPr="000E104F" w:rsidRDefault="00291EA0"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2.5. Bunurile/Serviciile livrate/prestate în baza Contractului sau, dacă este cazul, oricare etapă a livrării/prestării acestora prevăzută a fi terminată într-o perioadă stabilită în </w:t>
            </w:r>
            <w:r w:rsidR="00B412CD"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nexa</w:t>
            </w:r>
            <w:r w:rsidR="00B412CD" w:rsidRPr="000E104F">
              <w:rPr>
                <w:rFonts w:ascii="Times New Roman" w:eastAsia="Times New Roman" w:hAnsi="Times New Roman" w:cs="Times New Roman"/>
                <w:sz w:val="24"/>
                <w:szCs w:val="24"/>
                <w:lang w:eastAsia="ro-MD"/>
              </w:rPr>
              <w:t xml:space="preserve"> nr.3</w:t>
            </w:r>
            <w:r w:rsidRPr="000E104F">
              <w:rPr>
                <w:rFonts w:ascii="Times New Roman" w:eastAsia="Times New Roman" w:hAnsi="Times New Roman" w:cs="Times New Roman"/>
                <w:sz w:val="24"/>
                <w:szCs w:val="24"/>
                <w:lang w:eastAsia="ro-MD"/>
              </w:rPr>
              <w:t xml:space="preserve"> „Planul de proiect” trebuie finalizate în termenul convenit de Părţi, termen care se calculează de la data începerii livrării/prestării Bunurilor/Serviciilor.</w:t>
            </w:r>
          </w:p>
          <w:p w14:paraId="2B1016C6" w14:textId="255B57C6" w:rsidR="008A3C45" w:rsidRPr="000E104F" w:rsidRDefault="008A3C45"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2.6. </w:t>
            </w:r>
            <w:r w:rsidR="003E7377" w:rsidRPr="000E104F">
              <w:rPr>
                <w:rFonts w:ascii="Times New Roman" w:eastAsia="Times New Roman" w:hAnsi="Times New Roman" w:cs="Times New Roman"/>
                <w:sz w:val="24"/>
                <w:szCs w:val="24"/>
                <w:lang w:eastAsia="ro-MD"/>
              </w:rPr>
              <w:t>Dacă pe parcursul îndeplinirii Contractului Furnizorul/Prestatorul sau Cumpărătorul/Beneficiarul din motive care nu depind de Părți</w:t>
            </w:r>
            <w:r w:rsidRPr="000E104F">
              <w:rPr>
                <w:rFonts w:ascii="Times New Roman" w:eastAsia="Times New Roman" w:hAnsi="Times New Roman" w:cs="Times New Roman"/>
                <w:sz w:val="24"/>
                <w:szCs w:val="24"/>
                <w:lang w:eastAsia="ro-MD"/>
              </w:rPr>
              <w:t xml:space="preserve"> nu respectă Planul de proiect</w:t>
            </w:r>
            <w:r w:rsidR="00DD35CD" w:rsidRPr="000E104F">
              <w:rPr>
                <w:rFonts w:ascii="Times New Roman" w:eastAsia="Times New Roman" w:hAnsi="Times New Roman" w:cs="Times New Roman"/>
                <w:sz w:val="24"/>
                <w:szCs w:val="24"/>
                <w:lang w:eastAsia="ro-MD"/>
              </w:rPr>
              <w:t xml:space="preserve"> (Anexa nr. 3)</w:t>
            </w:r>
            <w:r w:rsidRPr="000E104F">
              <w:rPr>
                <w:rFonts w:ascii="Times New Roman" w:eastAsia="Times New Roman" w:hAnsi="Times New Roman" w:cs="Times New Roman"/>
                <w:sz w:val="24"/>
                <w:szCs w:val="24"/>
                <w:lang w:eastAsia="ro-MD"/>
              </w:rPr>
              <w:t xml:space="preserve">, acesta are obligaţia de a notifica </w:t>
            </w:r>
            <w:r w:rsidR="00204347" w:rsidRPr="000E104F">
              <w:rPr>
                <w:rFonts w:ascii="Times New Roman" w:eastAsia="Times New Roman" w:hAnsi="Times New Roman" w:cs="Times New Roman"/>
                <w:sz w:val="24"/>
                <w:szCs w:val="24"/>
                <w:lang w:eastAsia="ro-MD"/>
              </w:rPr>
              <w:t>cealaltă Parte</w:t>
            </w:r>
            <w:r w:rsidRPr="000E104F">
              <w:rPr>
                <w:rFonts w:ascii="Times New Roman" w:eastAsia="Times New Roman" w:hAnsi="Times New Roman" w:cs="Times New Roman"/>
                <w:sz w:val="24"/>
                <w:szCs w:val="24"/>
                <w:lang w:eastAsia="ro-MD"/>
              </w:rPr>
              <w:t xml:space="preserve"> despre nerespectare, în timp util. Modificarea datei/perioadelor de prestare asumate în Planul de proiect </w:t>
            </w:r>
            <w:r w:rsidR="00DD35CD" w:rsidRPr="000E104F">
              <w:rPr>
                <w:rFonts w:ascii="Times New Roman" w:eastAsia="Times New Roman" w:hAnsi="Times New Roman" w:cs="Times New Roman"/>
                <w:sz w:val="24"/>
                <w:szCs w:val="24"/>
                <w:lang w:eastAsia="ro-MD"/>
              </w:rPr>
              <w:t>(Anexa nr. 3)</w:t>
            </w:r>
            <w:r w:rsidRPr="000E104F">
              <w:rPr>
                <w:rFonts w:ascii="Times New Roman" w:eastAsia="Times New Roman" w:hAnsi="Times New Roman" w:cs="Times New Roman"/>
                <w:sz w:val="24"/>
                <w:szCs w:val="24"/>
                <w:lang w:eastAsia="ro-MD"/>
              </w:rPr>
              <w:t xml:space="preserve"> se face </w:t>
            </w:r>
            <w:r w:rsidR="00204347" w:rsidRPr="000E104F">
              <w:rPr>
                <w:rFonts w:ascii="Times New Roman" w:eastAsia="Times New Roman" w:hAnsi="Times New Roman" w:cs="Times New Roman"/>
                <w:sz w:val="24"/>
                <w:szCs w:val="24"/>
                <w:lang w:eastAsia="ro-MD"/>
              </w:rPr>
              <w:t>prin proces verbal</w:t>
            </w:r>
            <w:r w:rsidRPr="000E104F">
              <w:rPr>
                <w:rFonts w:ascii="Times New Roman" w:eastAsia="Times New Roman" w:hAnsi="Times New Roman" w:cs="Times New Roman"/>
                <w:sz w:val="24"/>
                <w:szCs w:val="24"/>
                <w:lang w:eastAsia="ro-MD"/>
              </w:rPr>
              <w:t xml:space="preserve"> cu acordul Părţilor din contul toleranței proiectului</w:t>
            </w:r>
            <w:r w:rsidR="00B412CD" w:rsidRPr="000E104F">
              <w:rPr>
                <w:rFonts w:ascii="Times New Roman" w:eastAsia="Times New Roman" w:hAnsi="Times New Roman" w:cs="Times New Roman"/>
                <w:sz w:val="24"/>
                <w:szCs w:val="24"/>
                <w:lang w:eastAsia="ro-MD"/>
              </w:rPr>
              <w:t xml:space="preserve"> </w:t>
            </w:r>
            <w:r w:rsidR="00204347" w:rsidRPr="000E104F">
              <w:rPr>
                <w:rFonts w:ascii="Times New Roman" w:eastAsia="Times New Roman" w:hAnsi="Times New Roman" w:cs="Times New Roman"/>
                <w:sz w:val="24"/>
                <w:szCs w:val="24"/>
                <w:lang w:eastAsia="ro-MD"/>
              </w:rPr>
              <w:t xml:space="preserve">(toleranța per lot este stabilită de </w:t>
            </w:r>
            <w:r w:rsidR="002432E5">
              <w:rPr>
                <w:rFonts w:ascii="Times New Roman" w:eastAsia="Times New Roman" w:hAnsi="Times New Roman" w:cs="Times New Roman"/>
                <w:sz w:val="24"/>
                <w:szCs w:val="24"/>
                <w:lang w:eastAsia="ro-MD"/>
              </w:rPr>
              <w:t>9</w:t>
            </w:r>
            <w:r w:rsidR="002432E5" w:rsidRPr="000E104F">
              <w:rPr>
                <w:rFonts w:ascii="Times New Roman" w:eastAsia="Times New Roman" w:hAnsi="Times New Roman" w:cs="Times New Roman"/>
                <w:sz w:val="24"/>
                <w:szCs w:val="24"/>
                <w:lang w:eastAsia="ro-MD"/>
              </w:rPr>
              <w:t xml:space="preserve">0 </w:t>
            </w:r>
            <w:r w:rsidR="00204347" w:rsidRPr="000E104F">
              <w:rPr>
                <w:rFonts w:ascii="Times New Roman" w:eastAsia="Times New Roman" w:hAnsi="Times New Roman" w:cs="Times New Roman"/>
                <w:sz w:val="24"/>
                <w:szCs w:val="24"/>
                <w:lang w:eastAsia="ro-MD"/>
              </w:rPr>
              <w:t>zile lucrătoare</w:t>
            </w:r>
            <w:r w:rsidR="00204347" w:rsidRPr="000E104F">
              <w:rPr>
                <w:sz w:val="24"/>
                <w:szCs w:val="24"/>
              </w:rPr>
              <w:t xml:space="preserve"> </w:t>
            </w:r>
            <w:r w:rsidR="00204347" w:rsidRPr="000E104F">
              <w:rPr>
                <w:rFonts w:ascii="Times New Roman" w:eastAsia="Times New Roman" w:hAnsi="Times New Roman" w:cs="Times New Roman"/>
                <w:sz w:val="24"/>
                <w:szCs w:val="24"/>
                <w:lang w:eastAsia="ro-MD"/>
              </w:rPr>
              <w:t xml:space="preserve">repartizate egal a câte </w:t>
            </w:r>
            <w:r w:rsidR="002432E5">
              <w:rPr>
                <w:rFonts w:ascii="Times New Roman" w:eastAsia="Times New Roman" w:hAnsi="Times New Roman" w:cs="Times New Roman"/>
                <w:sz w:val="24"/>
                <w:szCs w:val="24"/>
                <w:lang w:eastAsia="ro-MD"/>
              </w:rPr>
              <w:t>45</w:t>
            </w:r>
            <w:r w:rsidR="002432E5" w:rsidRPr="000E104F">
              <w:rPr>
                <w:rFonts w:ascii="Times New Roman" w:eastAsia="Times New Roman" w:hAnsi="Times New Roman" w:cs="Times New Roman"/>
                <w:sz w:val="24"/>
                <w:szCs w:val="24"/>
                <w:lang w:eastAsia="ro-MD"/>
              </w:rPr>
              <w:t xml:space="preserve"> </w:t>
            </w:r>
            <w:r w:rsidR="00204347" w:rsidRPr="000E104F">
              <w:rPr>
                <w:rFonts w:ascii="Times New Roman" w:eastAsia="Times New Roman" w:hAnsi="Times New Roman" w:cs="Times New Roman"/>
                <w:sz w:val="24"/>
                <w:szCs w:val="24"/>
                <w:lang w:eastAsia="ro-MD"/>
              </w:rPr>
              <w:t>zile lucrătoare atât pentru Furnizor/Prestator cât și Cumpărător/Beneficiar (dacă Părțile nu au convenit altfel aferent repartizării acestora)</w:t>
            </w:r>
            <w:r w:rsidRPr="000E104F">
              <w:rPr>
                <w:rFonts w:ascii="Times New Roman" w:eastAsia="Times New Roman" w:hAnsi="Times New Roman" w:cs="Times New Roman"/>
                <w:sz w:val="24"/>
                <w:szCs w:val="24"/>
                <w:lang w:eastAsia="ro-MD"/>
              </w:rPr>
              <w:t>.</w:t>
            </w:r>
          </w:p>
          <w:p w14:paraId="0690999F" w14:textId="1CF45C51" w:rsidR="00F152DE" w:rsidRPr="000E104F" w:rsidRDefault="00F152DE" w:rsidP="00F152DE">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2.</w:t>
            </w:r>
            <w:r w:rsidR="008C1953" w:rsidRPr="000E104F">
              <w:rPr>
                <w:rFonts w:ascii="Times New Roman" w:eastAsia="Times New Roman" w:hAnsi="Times New Roman" w:cs="Times New Roman"/>
                <w:sz w:val="24"/>
                <w:szCs w:val="24"/>
                <w:lang w:eastAsia="ro-MD"/>
              </w:rPr>
              <w:t>7</w:t>
            </w:r>
            <w:r w:rsidRPr="000E104F">
              <w:rPr>
                <w:rFonts w:ascii="Times New Roman" w:eastAsia="Times New Roman" w:hAnsi="Times New Roman" w:cs="Times New Roman"/>
                <w:sz w:val="24"/>
                <w:szCs w:val="24"/>
                <w:lang w:eastAsia="ro-MD"/>
              </w:rPr>
              <w:t xml:space="preserve">. În vederea asigurării gestionării și controlului proiectului </w:t>
            </w:r>
            <w:r w:rsidR="00615FD9"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 xml:space="preserve">Prestatorul va furniza către </w:t>
            </w:r>
            <w:r w:rsidR="00A060F7" w:rsidRPr="000E104F">
              <w:rPr>
                <w:rFonts w:ascii="Times New Roman" w:eastAsia="Times New Roman" w:hAnsi="Times New Roman" w:cs="Times New Roman"/>
                <w:sz w:val="24"/>
                <w:szCs w:val="24"/>
                <w:lang w:eastAsia="ro-MD"/>
              </w:rPr>
              <w:t>Cumpărător/Beneficiar</w:t>
            </w:r>
            <w:r w:rsidRPr="000E104F">
              <w:rPr>
                <w:rFonts w:ascii="Times New Roman" w:eastAsia="Times New Roman" w:hAnsi="Times New Roman" w:cs="Times New Roman"/>
                <w:sz w:val="24"/>
                <w:szCs w:val="24"/>
                <w:lang w:eastAsia="ro-MD"/>
              </w:rPr>
              <w:t xml:space="preserve"> cel puțin următoarele documente conform cerințelor Caietul</w:t>
            </w:r>
            <w:r w:rsidR="008407FC" w:rsidRPr="000E104F">
              <w:rPr>
                <w:rFonts w:ascii="Times New Roman" w:eastAsia="Times New Roman" w:hAnsi="Times New Roman" w:cs="Times New Roman"/>
                <w:sz w:val="24"/>
                <w:szCs w:val="24"/>
                <w:lang w:eastAsia="ro-MD"/>
              </w:rPr>
              <w:t>ui</w:t>
            </w:r>
            <w:r w:rsidRPr="000E104F">
              <w:rPr>
                <w:rFonts w:ascii="Times New Roman" w:eastAsia="Times New Roman" w:hAnsi="Times New Roman" w:cs="Times New Roman"/>
                <w:sz w:val="24"/>
                <w:szCs w:val="24"/>
                <w:lang w:eastAsia="ro-MD"/>
              </w:rPr>
              <w:t xml:space="preserve"> de sarcini</w:t>
            </w:r>
            <w:r w:rsidR="008407FC" w:rsidRPr="000E104F">
              <w:rPr>
                <w:rFonts w:ascii="Times New Roman" w:eastAsia="Times New Roman" w:hAnsi="Times New Roman" w:cs="Times New Roman"/>
                <w:sz w:val="24"/>
                <w:szCs w:val="24"/>
                <w:lang w:eastAsia="ro-MD"/>
              </w:rPr>
              <w:t xml:space="preserve"> (Anexa nr. 6)</w:t>
            </w:r>
            <w:r w:rsidRPr="000E104F">
              <w:rPr>
                <w:rFonts w:ascii="Times New Roman" w:eastAsia="Times New Roman" w:hAnsi="Times New Roman" w:cs="Times New Roman"/>
                <w:sz w:val="24"/>
                <w:szCs w:val="24"/>
                <w:lang w:eastAsia="ro-MD"/>
              </w:rPr>
              <w:t xml:space="preserve">: </w:t>
            </w:r>
          </w:p>
          <w:p w14:paraId="74622154" w14:textId="77777777" w:rsidR="00F152DE" w:rsidRPr="000E104F" w:rsidRDefault="00F152DE" w:rsidP="00615FD9">
            <w:pPr>
              <w:tabs>
                <w:tab w:val="left" w:pos="1368"/>
              </w:tabs>
              <w:spacing w:after="0" w:line="240" w:lineRule="auto"/>
              <w:ind w:left="1368" w:hanging="425"/>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ab/>
            </w:r>
            <w:r w:rsidRPr="000E104F">
              <w:rPr>
                <w:rFonts w:ascii="Times New Roman" w:eastAsia="Times New Roman" w:hAnsi="Times New Roman" w:cs="Times New Roman"/>
                <w:i/>
                <w:iCs/>
                <w:sz w:val="24"/>
                <w:szCs w:val="24"/>
                <w:lang w:eastAsia="ro-MD"/>
              </w:rPr>
              <w:t>Planul de management a proiectului (inclusiv Planul de proiect), variantă ajustată – în termen de 20 zile lucrătoare de la demararea Contractului. După aprobarea de către Părți, acest document va face parte integrantă din prezentul Contract.</w:t>
            </w:r>
          </w:p>
          <w:p w14:paraId="73A59909" w14:textId="77777777" w:rsidR="00F152DE" w:rsidRPr="000E104F" w:rsidRDefault="00F152DE" w:rsidP="00615FD9">
            <w:pPr>
              <w:tabs>
                <w:tab w:val="left" w:pos="1368"/>
              </w:tabs>
              <w:spacing w:after="0" w:line="240" w:lineRule="auto"/>
              <w:ind w:left="1368" w:hanging="425"/>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b)</w:t>
            </w:r>
            <w:r w:rsidRPr="000E104F">
              <w:rPr>
                <w:rFonts w:ascii="Times New Roman" w:eastAsia="Times New Roman" w:hAnsi="Times New Roman" w:cs="Times New Roman"/>
                <w:i/>
                <w:iCs/>
                <w:sz w:val="24"/>
                <w:szCs w:val="24"/>
                <w:lang w:eastAsia="ro-MD"/>
              </w:rPr>
              <w:tab/>
              <w:t xml:space="preserve">Rapoarte de progres – săptămânal/lunar (după caz). Se va asigura corelarea cu prevederile din Planul de management a proiectului. </w:t>
            </w:r>
          </w:p>
          <w:p w14:paraId="32ECE27C" w14:textId="77777777" w:rsidR="00F152DE" w:rsidRPr="000E104F" w:rsidRDefault="00F152DE" w:rsidP="00615FD9">
            <w:pPr>
              <w:tabs>
                <w:tab w:val="left" w:pos="1368"/>
              </w:tabs>
              <w:spacing w:after="0" w:line="240" w:lineRule="auto"/>
              <w:ind w:left="1368" w:hanging="425"/>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c)</w:t>
            </w:r>
            <w:r w:rsidRPr="000E104F">
              <w:rPr>
                <w:rFonts w:ascii="Times New Roman" w:eastAsia="Times New Roman" w:hAnsi="Times New Roman" w:cs="Times New Roman"/>
                <w:i/>
                <w:iCs/>
                <w:sz w:val="24"/>
                <w:szCs w:val="24"/>
                <w:lang w:eastAsia="ro-MD"/>
              </w:rPr>
              <w:tab/>
              <w:t>Rapoarte de final de etapă – la finalizarea fiecărei etape a proiectului.</w:t>
            </w:r>
          </w:p>
          <w:p w14:paraId="713C4C93" w14:textId="5280B4B8" w:rsidR="00F152DE" w:rsidRPr="000E104F" w:rsidRDefault="00F152DE" w:rsidP="00615FD9">
            <w:pPr>
              <w:tabs>
                <w:tab w:val="left" w:pos="1368"/>
              </w:tabs>
              <w:spacing w:after="0" w:line="240" w:lineRule="auto"/>
              <w:ind w:left="1368" w:hanging="425"/>
              <w:jc w:val="both"/>
              <w:rPr>
                <w:rFonts w:ascii="Times New Roman" w:eastAsia="Times New Roman" w:hAnsi="Times New Roman" w:cs="Times New Roman"/>
                <w:i/>
                <w:iCs/>
                <w:sz w:val="24"/>
                <w:szCs w:val="24"/>
                <w:lang w:eastAsia="ro-MD"/>
              </w:rPr>
            </w:pPr>
            <w:r w:rsidRPr="000E104F">
              <w:rPr>
                <w:rFonts w:ascii="Times New Roman" w:eastAsia="Times New Roman" w:hAnsi="Times New Roman" w:cs="Times New Roman"/>
                <w:i/>
                <w:iCs/>
                <w:sz w:val="24"/>
                <w:szCs w:val="24"/>
                <w:lang w:eastAsia="ro-MD"/>
              </w:rPr>
              <w:t>d)</w:t>
            </w:r>
            <w:r w:rsidRPr="000E104F">
              <w:rPr>
                <w:rFonts w:ascii="Times New Roman" w:eastAsia="Times New Roman" w:hAnsi="Times New Roman" w:cs="Times New Roman"/>
                <w:i/>
                <w:iCs/>
                <w:sz w:val="24"/>
                <w:szCs w:val="24"/>
                <w:lang w:eastAsia="ro-MD"/>
              </w:rPr>
              <w:tab/>
              <w:t>Rapoarte de excepție – în cazul constatării oricăror devieri de la activitățile planificate</w:t>
            </w:r>
            <w:r w:rsidR="008407FC" w:rsidRPr="000E104F">
              <w:rPr>
                <w:rFonts w:ascii="Times New Roman" w:eastAsia="Times New Roman" w:hAnsi="Times New Roman" w:cs="Times New Roman"/>
                <w:i/>
                <w:iCs/>
                <w:sz w:val="24"/>
                <w:szCs w:val="24"/>
                <w:lang w:eastAsia="ro-MD"/>
              </w:rPr>
              <w:t xml:space="preserve"> (după caz)</w:t>
            </w:r>
            <w:r w:rsidR="00B63AB9" w:rsidRPr="000E104F">
              <w:rPr>
                <w:rFonts w:ascii="Times New Roman" w:eastAsia="Times New Roman" w:hAnsi="Times New Roman" w:cs="Times New Roman"/>
                <w:i/>
                <w:iCs/>
                <w:sz w:val="24"/>
                <w:szCs w:val="24"/>
                <w:lang w:eastAsia="ro-MD"/>
              </w:rPr>
              <w:t>.</w:t>
            </w:r>
          </w:p>
          <w:p w14:paraId="26B5C741" w14:textId="36EF4A3E" w:rsidR="00F152DE" w:rsidRPr="000E104F" w:rsidRDefault="00BB14CA"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2.9. În cazul în care </w:t>
            </w:r>
            <w:r w:rsidR="00B63AB9"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 xml:space="preserve">Beneficiarul dorește realizarea unor Servicii suplimentare la cele specificate în prezentul Contract, </w:t>
            </w:r>
            <w:r w:rsidR="00B63AB9"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Beneficiarul poate să lanseze comenzi de servicii în limita rezervei de om*ore specificate în Caie</w:t>
            </w:r>
            <w:r w:rsidR="003D2D38" w:rsidRPr="000E104F">
              <w:rPr>
                <w:rFonts w:ascii="Times New Roman" w:eastAsia="Times New Roman" w:hAnsi="Times New Roman" w:cs="Times New Roman"/>
                <w:sz w:val="24"/>
                <w:szCs w:val="24"/>
                <w:lang w:eastAsia="ro-MD"/>
              </w:rPr>
              <w:t>t</w:t>
            </w:r>
            <w:r w:rsidR="008407FC" w:rsidRPr="000E104F">
              <w:rPr>
                <w:rFonts w:ascii="Times New Roman" w:eastAsia="Times New Roman" w:hAnsi="Times New Roman" w:cs="Times New Roman"/>
                <w:sz w:val="24"/>
                <w:szCs w:val="24"/>
                <w:lang w:eastAsia="ro-MD"/>
              </w:rPr>
              <w:t>ul</w:t>
            </w:r>
            <w:r w:rsidRPr="000E104F">
              <w:rPr>
                <w:rFonts w:ascii="Times New Roman" w:eastAsia="Times New Roman" w:hAnsi="Times New Roman" w:cs="Times New Roman"/>
                <w:sz w:val="24"/>
                <w:szCs w:val="24"/>
                <w:lang w:eastAsia="ro-MD"/>
              </w:rPr>
              <w:t xml:space="preserve"> de sarcini</w:t>
            </w:r>
            <w:r w:rsidR="008407FC" w:rsidRPr="000E104F">
              <w:rPr>
                <w:rFonts w:ascii="Times New Roman" w:eastAsia="Times New Roman" w:hAnsi="Times New Roman" w:cs="Times New Roman"/>
                <w:sz w:val="24"/>
                <w:szCs w:val="24"/>
                <w:lang w:eastAsia="ro-MD"/>
              </w:rPr>
              <w:t xml:space="preserve"> (Anexa nr. 6)</w:t>
            </w:r>
            <w:r w:rsidRPr="000E104F">
              <w:rPr>
                <w:rFonts w:ascii="Times New Roman" w:eastAsia="Times New Roman" w:hAnsi="Times New Roman" w:cs="Times New Roman"/>
                <w:sz w:val="24"/>
                <w:szCs w:val="24"/>
                <w:lang w:eastAsia="ro-MD"/>
              </w:rPr>
              <w:t xml:space="preserve">. În vederea lansării unei comenzi </w:t>
            </w:r>
            <w:r w:rsidR="003D2D38"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 xml:space="preserve">Beneficiarul va transmite </w:t>
            </w:r>
            <w:r w:rsidR="003D2D38" w:rsidRPr="000E104F">
              <w:rPr>
                <w:rFonts w:ascii="Times New Roman" w:eastAsia="Times New Roman" w:hAnsi="Times New Roman" w:cs="Times New Roman"/>
                <w:sz w:val="24"/>
                <w:szCs w:val="24"/>
                <w:lang w:eastAsia="ro-MD"/>
              </w:rPr>
              <w:t>Furnizorului/</w:t>
            </w:r>
            <w:r w:rsidRPr="000E104F">
              <w:rPr>
                <w:rFonts w:ascii="Times New Roman" w:eastAsia="Times New Roman" w:hAnsi="Times New Roman" w:cs="Times New Roman"/>
                <w:sz w:val="24"/>
                <w:szCs w:val="24"/>
                <w:lang w:eastAsia="ro-MD"/>
              </w:rPr>
              <w:t xml:space="preserve">Prestatorului o cerere de ofertă specificând natura și cantitatea serviciilor solicitate. Din momentul primirii cererii de ofertă </w:t>
            </w:r>
            <w:r w:rsidR="003D2D38"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 xml:space="preserve">Prestatorul va avea la dispoziție maxim 10 zile lucrătoare pentru a transmite estimarea efortului și a timpului necesar pentru realizarea serviciilor solicitate. </w:t>
            </w:r>
            <w:r w:rsidR="003D2D38"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Beneficiarul poate confirma cererea prin lansarea comenzii de servicii sau poate renunța la solicitare</w:t>
            </w:r>
            <w:r w:rsidR="00B17A23" w:rsidRPr="000E104F">
              <w:rPr>
                <w:rFonts w:ascii="Times New Roman" w:eastAsia="Times New Roman" w:hAnsi="Times New Roman" w:cs="Times New Roman"/>
                <w:sz w:val="24"/>
                <w:szCs w:val="24"/>
                <w:lang w:eastAsia="ro-MD"/>
              </w:rPr>
              <w:t>.</w:t>
            </w:r>
          </w:p>
          <w:p w14:paraId="36E5C4D4" w14:textId="686EFE95" w:rsidR="00C67690" w:rsidRPr="000E104F" w:rsidRDefault="00C67690"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2.10.</w:t>
            </w:r>
            <w:r w:rsidR="00F01B5D" w:rsidRPr="000E104F">
              <w:rPr>
                <w:rFonts w:ascii="Times New Roman" w:eastAsia="Times New Roman" w:hAnsi="Times New Roman" w:cs="Times New Roman"/>
                <w:sz w:val="24"/>
                <w:szCs w:val="24"/>
                <w:lang w:eastAsia="ro-MD"/>
              </w:rPr>
              <w:t xml:space="preserve"> Furnizorul/Prestatorul declară că personalul său, precum și personalul eventualilor subcontractori, au pregătirea, experiența și calificarea necesară pentru </w:t>
            </w:r>
            <w:r w:rsidR="00F20ABD" w:rsidRPr="000E104F">
              <w:rPr>
                <w:rFonts w:ascii="Times New Roman" w:eastAsia="Times New Roman" w:hAnsi="Times New Roman" w:cs="Times New Roman"/>
                <w:sz w:val="24"/>
                <w:szCs w:val="24"/>
                <w:lang w:eastAsia="ro-MD"/>
              </w:rPr>
              <w:t>livrarea/</w:t>
            </w:r>
            <w:r w:rsidR="00F01B5D" w:rsidRPr="000E104F">
              <w:rPr>
                <w:rFonts w:ascii="Times New Roman" w:eastAsia="Times New Roman" w:hAnsi="Times New Roman" w:cs="Times New Roman"/>
                <w:sz w:val="24"/>
                <w:szCs w:val="24"/>
                <w:lang w:eastAsia="ro-MD"/>
              </w:rPr>
              <w:t xml:space="preserve">prestarea </w:t>
            </w:r>
            <w:r w:rsidR="00F20ABD" w:rsidRPr="000E104F">
              <w:rPr>
                <w:rFonts w:ascii="Times New Roman" w:eastAsia="Times New Roman" w:hAnsi="Times New Roman" w:cs="Times New Roman"/>
                <w:sz w:val="24"/>
                <w:szCs w:val="24"/>
                <w:lang w:eastAsia="ro-MD"/>
              </w:rPr>
              <w:t>bunurilor/</w:t>
            </w:r>
            <w:r w:rsidR="00F01B5D" w:rsidRPr="000E104F">
              <w:rPr>
                <w:rFonts w:ascii="Times New Roman" w:eastAsia="Times New Roman" w:hAnsi="Times New Roman" w:cs="Times New Roman"/>
                <w:sz w:val="24"/>
                <w:szCs w:val="24"/>
                <w:lang w:eastAsia="ro-MD"/>
              </w:rPr>
              <w:t>serviciilor aferente obiectului Contractului și dețin toate eventualele aprobări/ avize/ documente (inclusiv cele legale) pentru a putea livra/presta bunurile/serviciile care fac obiectul prezentului Contract</w:t>
            </w:r>
            <w:r w:rsidR="008779A9" w:rsidRPr="000E104F">
              <w:rPr>
                <w:rFonts w:ascii="Times New Roman" w:eastAsia="Times New Roman" w:hAnsi="Times New Roman" w:cs="Times New Roman"/>
                <w:sz w:val="24"/>
                <w:szCs w:val="24"/>
                <w:lang w:eastAsia="ro-MD"/>
              </w:rPr>
              <w:t>.</w:t>
            </w:r>
          </w:p>
          <w:p w14:paraId="05297B8A" w14:textId="420D5560" w:rsidR="00F8577E" w:rsidRPr="000E104F" w:rsidRDefault="00F8577E"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lastRenderedPageBreak/>
              <w:t>2.11. În cazul în care personalul Furnizorului/Prestatorului sau a eventualilor săi subcontractori, care a fost alocat acestui proiect nu mai este disponibil din motive bine întemeiate (de ex. motiv de boală</w:t>
            </w:r>
            <w:r w:rsidR="00B24F8C" w:rsidRPr="000E104F">
              <w:rPr>
                <w:rFonts w:ascii="Times New Roman" w:eastAsia="Times New Roman" w:hAnsi="Times New Roman" w:cs="Times New Roman"/>
                <w:sz w:val="24"/>
                <w:szCs w:val="24"/>
                <w:lang w:eastAsia="ro-MD"/>
              </w:rPr>
              <w:t>, etc.</w:t>
            </w:r>
            <w:r w:rsidRPr="000E104F">
              <w:rPr>
                <w:rFonts w:ascii="Times New Roman" w:eastAsia="Times New Roman" w:hAnsi="Times New Roman" w:cs="Times New Roman"/>
                <w:sz w:val="24"/>
                <w:szCs w:val="24"/>
                <w:lang w:eastAsia="ro-MD"/>
              </w:rPr>
              <w:t xml:space="preserve">), acesta poate fi înlocuit de </w:t>
            </w:r>
            <w:r w:rsidR="00B24F8C" w:rsidRPr="000E104F">
              <w:rPr>
                <w:rFonts w:ascii="Times New Roman" w:eastAsia="Times New Roman" w:hAnsi="Times New Roman" w:cs="Times New Roman"/>
                <w:sz w:val="24"/>
                <w:szCs w:val="24"/>
                <w:lang w:eastAsia="ro-MD"/>
              </w:rPr>
              <w:t>către</w:t>
            </w:r>
            <w:r w:rsidRPr="000E104F">
              <w:rPr>
                <w:rFonts w:ascii="Times New Roman" w:eastAsia="Times New Roman" w:hAnsi="Times New Roman" w:cs="Times New Roman"/>
                <w:sz w:val="24"/>
                <w:szCs w:val="24"/>
                <w:lang w:eastAsia="ro-MD"/>
              </w:rPr>
              <w:t xml:space="preserve"> </w:t>
            </w:r>
            <w:r w:rsidR="00C831AF" w:rsidRPr="000E104F">
              <w:rPr>
                <w:rFonts w:ascii="Times New Roman" w:eastAsia="Times New Roman" w:hAnsi="Times New Roman" w:cs="Times New Roman"/>
                <w:sz w:val="24"/>
                <w:szCs w:val="24"/>
                <w:lang w:eastAsia="ro-MD"/>
              </w:rPr>
              <w:t>o persoană cu cel puțin aceleași criterii de experiență și competență profesională stabilite în documentația de atribuire,</w:t>
            </w:r>
            <w:r w:rsidR="00C831AF" w:rsidRPr="000E104F" w:rsidDel="00C831A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doar cu acordul scris în prealabil al </w:t>
            </w:r>
            <w:r w:rsidR="00C831AF" w:rsidRPr="000E104F">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Beneficiarului</w:t>
            </w:r>
            <w:r w:rsidR="00F27EE3" w:rsidRPr="000E104F">
              <w:rPr>
                <w:rFonts w:ascii="Times New Roman" w:eastAsia="Times New Roman" w:hAnsi="Times New Roman" w:cs="Times New Roman"/>
                <w:sz w:val="24"/>
                <w:szCs w:val="24"/>
                <w:lang w:eastAsia="ro-MD"/>
              </w:rPr>
              <w:t>.</w:t>
            </w:r>
          </w:p>
          <w:p w14:paraId="3FD78A1D" w14:textId="5B2E7F3E" w:rsidR="00F27EE3" w:rsidRPr="000E104F" w:rsidRDefault="00F27EE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2.12. </w:t>
            </w:r>
            <w:r w:rsidR="00A170A2">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 xml:space="preserve">Beneficiarul își rezervă dreptul de a solicita schimbarea unui membru al echipei </w:t>
            </w:r>
            <w:r w:rsidR="005A788B" w:rsidRPr="000E104F">
              <w:rPr>
                <w:rFonts w:ascii="Times New Roman" w:eastAsia="Times New Roman" w:hAnsi="Times New Roman" w:cs="Times New Roman"/>
                <w:sz w:val="24"/>
                <w:szCs w:val="24"/>
                <w:lang w:eastAsia="ro-MD"/>
              </w:rPr>
              <w:t>Furnizorului/</w:t>
            </w:r>
            <w:r w:rsidRPr="000E104F">
              <w:rPr>
                <w:rFonts w:ascii="Times New Roman" w:eastAsia="Times New Roman" w:hAnsi="Times New Roman" w:cs="Times New Roman"/>
                <w:sz w:val="24"/>
                <w:szCs w:val="24"/>
                <w:lang w:eastAsia="ro-MD"/>
              </w:rPr>
              <w:t xml:space="preserve">Prestatorului sau a subcontractorilor săi în cazul în care respectivul membru nu respectă nivelul calitativ necesar pentru </w:t>
            </w:r>
            <w:r w:rsidR="005A788B" w:rsidRPr="000E104F">
              <w:rPr>
                <w:rFonts w:ascii="Times New Roman" w:eastAsia="Times New Roman" w:hAnsi="Times New Roman" w:cs="Times New Roman"/>
                <w:sz w:val="24"/>
                <w:szCs w:val="24"/>
                <w:lang w:eastAsia="ro-MD"/>
              </w:rPr>
              <w:t>livrarea/</w:t>
            </w:r>
            <w:r w:rsidRPr="000E104F">
              <w:rPr>
                <w:rFonts w:ascii="Times New Roman" w:eastAsia="Times New Roman" w:hAnsi="Times New Roman" w:cs="Times New Roman"/>
                <w:sz w:val="24"/>
                <w:szCs w:val="24"/>
                <w:lang w:eastAsia="ro-MD"/>
              </w:rPr>
              <w:t xml:space="preserve">prestarea </w:t>
            </w:r>
            <w:r w:rsidR="005A788B" w:rsidRPr="000E104F">
              <w:rPr>
                <w:rFonts w:ascii="Times New Roman" w:eastAsia="Times New Roman" w:hAnsi="Times New Roman" w:cs="Times New Roman"/>
                <w:sz w:val="24"/>
                <w:szCs w:val="24"/>
                <w:lang w:eastAsia="ro-MD"/>
              </w:rPr>
              <w:t>bunurilor/</w:t>
            </w:r>
            <w:r w:rsidRPr="000E104F">
              <w:rPr>
                <w:rFonts w:ascii="Times New Roman" w:eastAsia="Times New Roman" w:hAnsi="Times New Roman" w:cs="Times New Roman"/>
                <w:sz w:val="24"/>
                <w:szCs w:val="24"/>
                <w:lang w:eastAsia="ro-MD"/>
              </w:rPr>
              <w:t>serviciilor descrise în respectivul Contract. Nivelul insuficient de calitate/ pregătire va fi documentat sub forma unor procese verbale care vor fi atașate la solicitare</w:t>
            </w:r>
            <w:r w:rsidR="005A788B" w:rsidRPr="000E104F">
              <w:rPr>
                <w:rFonts w:ascii="Times New Roman" w:eastAsia="Times New Roman" w:hAnsi="Times New Roman" w:cs="Times New Roman"/>
                <w:sz w:val="24"/>
                <w:szCs w:val="24"/>
                <w:lang w:eastAsia="ro-MD"/>
              </w:rPr>
              <w:t>.</w:t>
            </w:r>
          </w:p>
          <w:p w14:paraId="05055DCE" w14:textId="3695F96B" w:rsidR="005A788B" w:rsidRDefault="005A788B"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2.13. </w:t>
            </w:r>
            <w:r w:rsidR="000D5D85"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Prestatorul va avea la dispoziție 15 zile calendaristice pentru prezentarea unui candidat cu experiență și calificări similare expertului substituit.</w:t>
            </w:r>
          </w:p>
          <w:p w14:paraId="2A66749B" w14:textId="77777777" w:rsidR="00350FFC" w:rsidRPr="000E104F" w:rsidRDefault="00350FFC" w:rsidP="00845104">
            <w:pPr>
              <w:spacing w:after="0" w:line="240" w:lineRule="auto"/>
              <w:ind w:firstLine="567"/>
              <w:jc w:val="both"/>
              <w:rPr>
                <w:rFonts w:ascii="Times New Roman" w:eastAsia="Times New Roman" w:hAnsi="Times New Roman" w:cs="Times New Roman"/>
                <w:sz w:val="24"/>
                <w:szCs w:val="24"/>
                <w:lang w:eastAsia="ro-MD"/>
              </w:rPr>
            </w:pPr>
          </w:p>
          <w:p w14:paraId="12486D81" w14:textId="5D0B563B" w:rsidR="00B00F7F" w:rsidRPr="000E104F" w:rsidRDefault="00B00F7F"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Completare Capitolul 4. Condiţii de predare-primire</w:t>
            </w:r>
          </w:p>
          <w:p w14:paraId="3554005A" w14:textId="1AEC38A3" w:rsidR="009460EF" w:rsidRPr="000E104F" w:rsidRDefault="009460EF" w:rsidP="009460E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4.1.1. Bunurile/Serviciile se consideră predate de către Furnizor/Prestator şi recepţionate de către Cumpărător/Beneficiar dacă:</w:t>
            </w:r>
          </w:p>
          <w:p w14:paraId="729E5BDA" w14:textId="67461729" w:rsidR="009460EF" w:rsidRPr="000E104F" w:rsidRDefault="009460EF" w:rsidP="009460E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 cantitatea</w:t>
            </w:r>
            <w:r w:rsidR="00B42230" w:rsidRPr="000E104F">
              <w:rPr>
                <w:rFonts w:ascii="Times New Roman" w:eastAsia="Times New Roman" w:hAnsi="Times New Roman" w:cs="Times New Roman"/>
                <w:sz w:val="24"/>
                <w:szCs w:val="24"/>
                <w:lang w:eastAsia="ro-MD"/>
              </w:rPr>
              <w:t xml:space="preserve"> Bunurilor și </w:t>
            </w:r>
            <w:r w:rsidRPr="000E104F">
              <w:rPr>
                <w:rFonts w:ascii="Times New Roman" w:eastAsia="Times New Roman" w:hAnsi="Times New Roman" w:cs="Times New Roman"/>
                <w:sz w:val="24"/>
                <w:szCs w:val="24"/>
                <w:lang w:eastAsia="ro-MD"/>
              </w:rPr>
              <w:t xml:space="preserve">volumul Serviciilor corespunde informaţiei indicate în </w:t>
            </w:r>
            <w:r w:rsidR="00B42230"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nex</w:t>
            </w:r>
            <w:r w:rsidR="007F2F6A" w:rsidRPr="000E104F">
              <w:rPr>
                <w:rFonts w:ascii="Times New Roman" w:eastAsia="Times New Roman" w:hAnsi="Times New Roman" w:cs="Times New Roman"/>
                <w:sz w:val="24"/>
                <w:szCs w:val="24"/>
                <w:lang w:eastAsia="ro-MD"/>
              </w:rPr>
              <w:t>ele</w:t>
            </w:r>
            <w:r w:rsidRPr="000E104F">
              <w:rPr>
                <w:rFonts w:ascii="Times New Roman" w:eastAsia="Times New Roman" w:hAnsi="Times New Roman" w:cs="Times New Roman"/>
                <w:sz w:val="24"/>
                <w:szCs w:val="24"/>
                <w:lang w:eastAsia="ro-MD"/>
              </w:rPr>
              <w:t xml:space="preserve"> </w:t>
            </w:r>
            <w:r w:rsidR="00B42230" w:rsidRPr="000E104F">
              <w:rPr>
                <w:rFonts w:ascii="Times New Roman" w:eastAsia="Times New Roman" w:hAnsi="Times New Roman" w:cs="Times New Roman"/>
                <w:sz w:val="24"/>
                <w:szCs w:val="24"/>
                <w:lang w:eastAsia="ro-MD"/>
              </w:rPr>
              <w:t>nr. 1 și nr. 2 a prezentului Contract</w:t>
            </w:r>
            <w:r w:rsidRPr="000E104F">
              <w:rPr>
                <w:rFonts w:ascii="Times New Roman" w:eastAsia="Times New Roman" w:hAnsi="Times New Roman" w:cs="Times New Roman"/>
                <w:b/>
                <w:bCs/>
                <w:sz w:val="24"/>
                <w:szCs w:val="24"/>
                <w:lang w:eastAsia="ro-MD"/>
              </w:rPr>
              <w:t xml:space="preserve"> </w:t>
            </w:r>
            <w:r w:rsidRPr="000E104F">
              <w:rPr>
                <w:rFonts w:ascii="Times New Roman" w:eastAsia="Times New Roman" w:hAnsi="Times New Roman" w:cs="Times New Roman"/>
                <w:sz w:val="24"/>
                <w:szCs w:val="24"/>
                <w:lang w:eastAsia="ro-MD"/>
              </w:rPr>
              <w:t>şi documentel</w:t>
            </w:r>
            <w:r w:rsidR="00B42230" w:rsidRPr="000E104F">
              <w:rPr>
                <w:rFonts w:ascii="Times New Roman" w:eastAsia="Times New Roman" w:hAnsi="Times New Roman" w:cs="Times New Roman"/>
                <w:sz w:val="24"/>
                <w:szCs w:val="24"/>
                <w:lang w:eastAsia="ro-MD"/>
              </w:rPr>
              <w:t>or</w:t>
            </w:r>
            <w:r w:rsidRPr="000E104F">
              <w:rPr>
                <w:rFonts w:ascii="Times New Roman" w:eastAsia="Times New Roman" w:hAnsi="Times New Roman" w:cs="Times New Roman"/>
                <w:sz w:val="24"/>
                <w:szCs w:val="24"/>
                <w:lang w:eastAsia="ro-MD"/>
              </w:rPr>
              <w:t xml:space="preserve"> de însoţire conform punctului 2.2. al prezentului Contract;</w:t>
            </w:r>
          </w:p>
          <w:p w14:paraId="28242D36" w14:textId="45D3D8C6" w:rsidR="009460EF" w:rsidRPr="000E104F" w:rsidRDefault="009460E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b) calitatea Bunurilor/Serviciilor corespunde </w:t>
            </w:r>
            <w:r w:rsidR="00B42230" w:rsidRPr="000E104F">
              <w:rPr>
                <w:rFonts w:ascii="Times New Roman" w:eastAsia="Times New Roman" w:hAnsi="Times New Roman" w:cs="Times New Roman"/>
                <w:sz w:val="24"/>
                <w:szCs w:val="24"/>
                <w:lang w:eastAsia="ro-MD"/>
              </w:rPr>
              <w:t>cerințelor stipulate în Anexa nr. 6 (Caietul de sarcini) a prezentului Contract și alte documente relevante specificate în Caietul de sarcini și în Planului de management  al proiectului</w:t>
            </w:r>
            <w:r w:rsidRPr="000E104F">
              <w:rPr>
                <w:rFonts w:ascii="Times New Roman" w:eastAsia="Times New Roman" w:hAnsi="Times New Roman" w:cs="Times New Roman"/>
                <w:sz w:val="24"/>
                <w:szCs w:val="24"/>
                <w:lang w:eastAsia="ro-MD"/>
              </w:rPr>
              <w:t>;</w:t>
            </w:r>
          </w:p>
          <w:p w14:paraId="7C5763E0" w14:textId="2FB599B9" w:rsidR="00D46401" w:rsidRPr="00FB0E21" w:rsidRDefault="00B00F7F" w:rsidP="00B00F7F">
            <w:pPr>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4.3.</w:t>
            </w:r>
            <w:r w:rsidR="00BA4E6B" w:rsidRPr="00FB0E21">
              <w:rPr>
                <w:rFonts w:ascii="Times New Roman" w:eastAsia="Times New Roman" w:hAnsi="Times New Roman" w:cs="Times New Roman"/>
                <w:sz w:val="24"/>
                <w:szCs w:val="24"/>
                <w:lang w:eastAsia="ro-MD"/>
              </w:rPr>
              <w:t xml:space="preserve"> Recepția și calitatea Bunurilor/Serviciilor se atestă prin semnarea Actelor de acceptanță</w:t>
            </w:r>
            <w:r w:rsidR="00B82686" w:rsidRPr="00FB0E21">
              <w:rPr>
                <w:rFonts w:ascii="Times New Roman" w:eastAsia="Times New Roman" w:hAnsi="Times New Roman" w:cs="Times New Roman"/>
                <w:sz w:val="24"/>
                <w:szCs w:val="24"/>
                <w:lang w:eastAsia="ro-MD"/>
              </w:rPr>
              <w:t xml:space="preserve"> provizorie</w:t>
            </w:r>
            <w:r w:rsidR="002629EF" w:rsidRPr="00FB0E21">
              <w:rPr>
                <w:rFonts w:ascii="Times New Roman" w:eastAsia="Times New Roman" w:hAnsi="Times New Roman" w:cs="Times New Roman"/>
                <w:sz w:val="24"/>
                <w:szCs w:val="24"/>
                <w:lang w:eastAsia="ro-MD"/>
              </w:rPr>
              <w:t xml:space="preserve"> (etapă preliminară până la constatarea livrării soluției Contractului) </w:t>
            </w:r>
            <w:r w:rsidR="00BC71D9" w:rsidRPr="00FB0E21">
              <w:rPr>
                <w:rFonts w:ascii="Times New Roman" w:eastAsia="Times New Roman" w:hAnsi="Times New Roman" w:cs="Times New Roman"/>
                <w:sz w:val="24"/>
                <w:szCs w:val="24"/>
                <w:lang w:eastAsia="ro-MD"/>
              </w:rPr>
              <w:t>/</w:t>
            </w:r>
            <w:r w:rsidR="00B82686" w:rsidRPr="00FB0E21">
              <w:rPr>
                <w:rFonts w:ascii="Times New Roman" w:eastAsia="Times New Roman" w:hAnsi="Times New Roman" w:cs="Times New Roman"/>
                <w:sz w:val="24"/>
                <w:szCs w:val="24"/>
                <w:lang w:eastAsia="ro-MD"/>
              </w:rPr>
              <w:t xml:space="preserve"> </w:t>
            </w:r>
            <w:r w:rsidR="00BC71D9" w:rsidRPr="00FB0E21">
              <w:rPr>
                <w:rFonts w:ascii="Times New Roman" w:eastAsia="Times New Roman" w:hAnsi="Times New Roman" w:cs="Times New Roman"/>
                <w:sz w:val="24"/>
                <w:szCs w:val="24"/>
                <w:lang w:eastAsia="ro-MD"/>
              </w:rPr>
              <w:t>Actului acceptanță final</w:t>
            </w:r>
            <w:r w:rsidR="00BA4E6B" w:rsidRPr="00FB0E21">
              <w:rPr>
                <w:rFonts w:ascii="Times New Roman" w:eastAsia="Times New Roman" w:hAnsi="Times New Roman" w:cs="Times New Roman"/>
                <w:sz w:val="24"/>
                <w:szCs w:val="24"/>
                <w:lang w:eastAsia="ro-MD"/>
              </w:rPr>
              <w:t xml:space="preserve"> </w:t>
            </w:r>
            <w:r w:rsidR="002629EF" w:rsidRPr="00BA4F0B">
              <w:rPr>
                <w:rFonts w:ascii="Times New Roman" w:eastAsia="Times New Roman" w:hAnsi="Times New Roman" w:cs="Times New Roman"/>
                <w:sz w:val="24"/>
                <w:szCs w:val="24"/>
                <w:lang w:eastAsia="ro-MD"/>
              </w:rPr>
              <w:t xml:space="preserve">(etapă de recepție a soluție conform cerințelor contractuale) </w:t>
            </w:r>
            <w:r w:rsidR="00BA4E6B" w:rsidRPr="00FB0E21">
              <w:rPr>
                <w:rFonts w:ascii="Times New Roman" w:eastAsia="Times New Roman" w:hAnsi="Times New Roman" w:cs="Times New Roman"/>
                <w:sz w:val="24"/>
                <w:szCs w:val="24"/>
                <w:lang w:eastAsia="ro-MD"/>
              </w:rPr>
              <w:t xml:space="preserve">respective etapelor corespunzătoare, dacă livrabilele propuse pentru acceptanță corespund criteriilor de calitate aprobate în </w:t>
            </w:r>
            <w:r w:rsidR="008B0B00" w:rsidRPr="00FB0E21">
              <w:rPr>
                <w:rFonts w:ascii="Times New Roman" w:eastAsia="Times New Roman" w:hAnsi="Times New Roman" w:cs="Times New Roman"/>
                <w:sz w:val="24"/>
                <w:szCs w:val="24"/>
                <w:lang w:eastAsia="ro-MD"/>
              </w:rPr>
              <w:t>Planul de management al proiectului</w:t>
            </w:r>
            <w:r w:rsidR="00BA4E6B" w:rsidRPr="00FB0E21">
              <w:rPr>
                <w:rFonts w:ascii="Times New Roman" w:eastAsia="Times New Roman" w:hAnsi="Times New Roman" w:cs="Times New Roman"/>
                <w:sz w:val="24"/>
                <w:szCs w:val="24"/>
                <w:lang w:eastAsia="ro-MD"/>
              </w:rPr>
              <w:t>.</w:t>
            </w:r>
          </w:p>
          <w:p w14:paraId="4CE0F14E" w14:textId="04011694" w:rsidR="00BA4E6B" w:rsidRPr="00FB0E21" w:rsidRDefault="00BA4E6B" w:rsidP="00B00F7F">
            <w:pPr>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 xml:space="preserve">4.4. Datele de prezentare a variantei finalizate a livrabilelor de către Furnizor/Prestator, precum și toleranțele de timp aferente fiecărui livrabil sunt indicate în Planul de proiect </w:t>
            </w:r>
            <w:r w:rsidR="00E91908" w:rsidRPr="00FB0E21">
              <w:rPr>
                <w:rFonts w:ascii="Times New Roman" w:eastAsia="Times New Roman" w:hAnsi="Times New Roman" w:cs="Times New Roman"/>
                <w:sz w:val="24"/>
                <w:szCs w:val="24"/>
                <w:lang w:eastAsia="ro-MD"/>
              </w:rPr>
              <w:t>(Anexa nr. 3)</w:t>
            </w:r>
            <w:r w:rsidRPr="00FB0E21">
              <w:rPr>
                <w:rFonts w:ascii="Times New Roman" w:eastAsia="Times New Roman" w:hAnsi="Times New Roman" w:cs="Times New Roman"/>
                <w:sz w:val="24"/>
                <w:szCs w:val="24"/>
                <w:lang w:eastAsia="ro-MD"/>
              </w:rPr>
              <w:t>.</w:t>
            </w:r>
          </w:p>
          <w:p w14:paraId="773AC2E5" w14:textId="037E457E" w:rsidR="00CE5AAA" w:rsidRPr="00FB0E21" w:rsidRDefault="00CE5AAA" w:rsidP="00B00F7F">
            <w:pPr>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4.5. La finalizarea unui livrabil sau a unui set de livrabile, Furnizorul/Prestatorul va preda către Cumpărător/Beneficiar un exemplar în format electronic al acestuia în vederea acceptării, împreună cu Actul de acceptanță</w:t>
            </w:r>
            <w:r w:rsidR="00BC71D9" w:rsidRPr="00BA4F0B">
              <w:rPr>
                <w:rFonts w:ascii="Times New Roman" w:eastAsia="Times New Roman" w:hAnsi="Times New Roman" w:cs="Times New Roman"/>
                <w:sz w:val="24"/>
                <w:szCs w:val="24"/>
                <w:lang w:eastAsia="ro-MD"/>
              </w:rPr>
              <w:t xml:space="preserve"> provizoriu/ </w:t>
            </w:r>
            <w:r w:rsidR="00BC71D9" w:rsidRPr="00FB0E21">
              <w:rPr>
                <w:rFonts w:ascii="Times New Roman" w:eastAsia="Times New Roman" w:hAnsi="Times New Roman" w:cs="Times New Roman"/>
                <w:sz w:val="24"/>
                <w:szCs w:val="24"/>
                <w:lang w:eastAsia="ro-MD"/>
              </w:rPr>
              <w:t xml:space="preserve">Actul de acceptanță final </w:t>
            </w:r>
            <w:r w:rsidRPr="00FB0E21">
              <w:rPr>
                <w:rFonts w:ascii="Times New Roman" w:eastAsia="Times New Roman" w:hAnsi="Times New Roman" w:cs="Times New Roman"/>
                <w:sz w:val="24"/>
                <w:szCs w:val="24"/>
                <w:lang w:eastAsia="ro-MD"/>
              </w:rPr>
              <w:t xml:space="preserve"> </w:t>
            </w:r>
            <w:r w:rsidR="009F1271" w:rsidRPr="00FB0E21">
              <w:rPr>
                <w:rFonts w:ascii="Times New Roman" w:eastAsia="Times New Roman" w:hAnsi="Times New Roman" w:cs="Times New Roman"/>
                <w:sz w:val="24"/>
                <w:szCs w:val="24"/>
                <w:lang w:eastAsia="ro-MD"/>
              </w:rPr>
              <w:t>respectiv</w:t>
            </w:r>
            <w:r w:rsidRPr="00FB0E21">
              <w:rPr>
                <w:rFonts w:ascii="Times New Roman" w:eastAsia="Times New Roman" w:hAnsi="Times New Roman" w:cs="Times New Roman"/>
                <w:sz w:val="24"/>
                <w:szCs w:val="24"/>
                <w:lang w:eastAsia="ro-MD"/>
              </w:rPr>
              <w:t xml:space="preserve"> pentru semnare de către Cumpărător/Beneficiar.</w:t>
            </w:r>
          </w:p>
          <w:p w14:paraId="7971F5E1" w14:textId="6253DA4D" w:rsidR="00FF5012" w:rsidRPr="00FB0E21" w:rsidRDefault="00FF5012" w:rsidP="00B00F7F">
            <w:pPr>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 xml:space="preserve">4.6. </w:t>
            </w:r>
            <w:r w:rsidR="00123364" w:rsidRPr="00FB0E21">
              <w:rPr>
                <w:rFonts w:ascii="Times New Roman" w:eastAsia="Times New Roman" w:hAnsi="Times New Roman" w:cs="Times New Roman"/>
                <w:sz w:val="24"/>
                <w:szCs w:val="24"/>
                <w:lang w:eastAsia="ro-MD"/>
              </w:rPr>
              <w:t>Cumpărătorul/</w:t>
            </w:r>
            <w:r w:rsidRPr="00FB0E21">
              <w:rPr>
                <w:rFonts w:ascii="Times New Roman" w:eastAsia="Times New Roman" w:hAnsi="Times New Roman" w:cs="Times New Roman"/>
                <w:sz w:val="24"/>
                <w:szCs w:val="24"/>
                <w:lang w:eastAsia="ro-MD"/>
              </w:rPr>
              <w:t>Beneficiarul va revizui livrabilul/ setul de livrabile și documentele de acceptanță</w:t>
            </w:r>
            <w:r w:rsidR="00576546" w:rsidRPr="00FB0E21">
              <w:rPr>
                <w:rFonts w:ascii="Times New Roman" w:eastAsia="Times New Roman" w:hAnsi="Times New Roman" w:cs="Times New Roman"/>
                <w:sz w:val="24"/>
                <w:szCs w:val="24"/>
                <w:lang w:eastAsia="ro-MD"/>
              </w:rPr>
              <w:t xml:space="preserve"> provizorie/documentul de acceptanță finală</w:t>
            </w:r>
            <w:r w:rsidRPr="00FB0E21">
              <w:rPr>
                <w:rFonts w:ascii="Times New Roman" w:eastAsia="Times New Roman" w:hAnsi="Times New Roman" w:cs="Times New Roman"/>
                <w:sz w:val="24"/>
                <w:szCs w:val="24"/>
                <w:lang w:eastAsia="ro-MD"/>
              </w:rPr>
              <w:t xml:space="preserve"> sau va transmite în același termen </w:t>
            </w:r>
            <w:r w:rsidR="00123364" w:rsidRPr="00FB0E21">
              <w:rPr>
                <w:rFonts w:ascii="Times New Roman" w:eastAsia="Times New Roman" w:hAnsi="Times New Roman" w:cs="Times New Roman"/>
                <w:sz w:val="24"/>
                <w:szCs w:val="24"/>
                <w:lang w:eastAsia="ro-MD"/>
              </w:rPr>
              <w:t>Furnizorului/</w:t>
            </w:r>
            <w:r w:rsidRPr="00FB0E21">
              <w:rPr>
                <w:rFonts w:ascii="Times New Roman" w:eastAsia="Times New Roman" w:hAnsi="Times New Roman" w:cs="Times New Roman"/>
                <w:sz w:val="24"/>
                <w:szCs w:val="24"/>
                <w:lang w:eastAsia="ro-MD"/>
              </w:rPr>
              <w:t xml:space="preserve">Prestatorului observații/ propuneri de modificare a livrabilelor care le-ar face acceptabile, în  format electronic, în termen de cel puțin 10 zile lucrătoare de la data transmiterii acestora spre coordonare/revizuire, dacă Părțile nu convin altfel. </w:t>
            </w:r>
            <w:r w:rsidR="00123364" w:rsidRPr="00FB0E21">
              <w:rPr>
                <w:rFonts w:ascii="Times New Roman" w:eastAsia="Times New Roman" w:hAnsi="Times New Roman" w:cs="Times New Roman"/>
                <w:sz w:val="24"/>
                <w:szCs w:val="24"/>
                <w:lang w:eastAsia="ro-MD"/>
              </w:rPr>
              <w:t>Furnizorul/</w:t>
            </w:r>
            <w:r w:rsidRPr="00FB0E21">
              <w:rPr>
                <w:rFonts w:ascii="Times New Roman" w:eastAsia="Times New Roman" w:hAnsi="Times New Roman" w:cs="Times New Roman"/>
                <w:sz w:val="24"/>
                <w:szCs w:val="24"/>
                <w:lang w:eastAsia="ro-MD"/>
              </w:rPr>
              <w:t xml:space="preserve">Prestatorul va examina și considera observațiile/ propunerile de modificare a livrabilelor înaintate de </w:t>
            </w:r>
            <w:r w:rsidR="00123364" w:rsidRPr="00FB0E21">
              <w:rPr>
                <w:rFonts w:ascii="Times New Roman" w:eastAsia="Times New Roman" w:hAnsi="Times New Roman" w:cs="Times New Roman"/>
                <w:sz w:val="24"/>
                <w:szCs w:val="24"/>
                <w:lang w:eastAsia="ro-MD"/>
              </w:rPr>
              <w:t>Cumpărător/</w:t>
            </w:r>
            <w:r w:rsidRPr="00FB0E21">
              <w:rPr>
                <w:rFonts w:ascii="Times New Roman" w:eastAsia="Times New Roman" w:hAnsi="Times New Roman" w:cs="Times New Roman"/>
                <w:sz w:val="24"/>
                <w:szCs w:val="24"/>
                <w:lang w:eastAsia="ro-MD"/>
              </w:rPr>
              <w:t xml:space="preserve">Beneficiar și va preda către </w:t>
            </w:r>
            <w:r w:rsidR="00123364" w:rsidRPr="00FB0E21">
              <w:rPr>
                <w:rFonts w:ascii="Times New Roman" w:eastAsia="Times New Roman" w:hAnsi="Times New Roman" w:cs="Times New Roman"/>
                <w:sz w:val="24"/>
                <w:szCs w:val="24"/>
                <w:lang w:eastAsia="ro-MD"/>
              </w:rPr>
              <w:t>Cumpărător/</w:t>
            </w:r>
            <w:r w:rsidRPr="00FB0E21">
              <w:rPr>
                <w:rFonts w:ascii="Times New Roman" w:eastAsia="Times New Roman" w:hAnsi="Times New Roman" w:cs="Times New Roman"/>
                <w:sz w:val="24"/>
                <w:szCs w:val="24"/>
                <w:lang w:eastAsia="ro-MD"/>
              </w:rPr>
              <w:t>Beneficiar varianta modificată în timp de 5 zile lucrătoare de la data recepționării acestora, dacă Părțile nu convin altfel. Excepție de la acest termen sunt livrabilele și documentele de acceptanță</w:t>
            </w:r>
            <w:r w:rsidR="00576546" w:rsidRPr="00FB0E21">
              <w:rPr>
                <w:rFonts w:ascii="Times New Roman" w:eastAsia="Times New Roman" w:hAnsi="Times New Roman" w:cs="Times New Roman"/>
                <w:sz w:val="24"/>
                <w:szCs w:val="24"/>
                <w:lang w:eastAsia="ro-MD"/>
              </w:rPr>
              <w:t xml:space="preserve"> provizorie</w:t>
            </w:r>
            <w:r w:rsidRPr="00FB0E21">
              <w:rPr>
                <w:rFonts w:ascii="Times New Roman" w:eastAsia="Times New Roman" w:hAnsi="Times New Roman" w:cs="Times New Roman"/>
                <w:sz w:val="24"/>
                <w:szCs w:val="24"/>
                <w:lang w:eastAsia="ro-MD"/>
              </w:rPr>
              <w:t xml:space="preserve"> pentru etapele de analiză și design și testare, pentru care </w:t>
            </w:r>
            <w:r w:rsidR="00123364" w:rsidRPr="00FB0E21">
              <w:rPr>
                <w:rFonts w:ascii="Times New Roman" w:eastAsia="Times New Roman" w:hAnsi="Times New Roman" w:cs="Times New Roman"/>
                <w:sz w:val="24"/>
                <w:szCs w:val="24"/>
                <w:lang w:eastAsia="ro-MD"/>
              </w:rPr>
              <w:t>Furnizorul/</w:t>
            </w:r>
            <w:r w:rsidRPr="00FB0E21">
              <w:rPr>
                <w:rFonts w:ascii="Times New Roman" w:eastAsia="Times New Roman" w:hAnsi="Times New Roman" w:cs="Times New Roman"/>
                <w:sz w:val="24"/>
                <w:szCs w:val="24"/>
                <w:lang w:eastAsia="ro-MD"/>
              </w:rPr>
              <w:t xml:space="preserve">Prestatorul va aloca, pe partea </w:t>
            </w:r>
            <w:r w:rsidR="00123364" w:rsidRPr="00FB0E21">
              <w:rPr>
                <w:rFonts w:ascii="Times New Roman" w:eastAsia="Times New Roman" w:hAnsi="Times New Roman" w:cs="Times New Roman"/>
                <w:sz w:val="24"/>
                <w:szCs w:val="24"/>
                <w:lang w:eastAsia="ro-MD"/>
              </w:rPr>
              <w:t>Cumpărătorului/</w:t>
            </w:r>
            <w:r w:rsidRPr="00FB0E21">
              <w:rPr>
                <w:rFonts w:ascii="Times New Roman" w:eastAsia="Times New Roman" w:hAnsi="Times New Roman" w:cs="Times New Roman"/>
                <w:sz w:val="24"/>
                <w:szCs w:val="24"/>
                <w:lang w:eastAsia="ro-MD"/>
              </w:rPr>
              <w:t>Beneficiarului, perioade cuprinse între 15-25 zile lucrătoare, dacă altfel nu a fost convenit de către Părți</w:t>
            </w:r>
            <w:r w:rsidR="00123364" w:rsidRPr="00FB0E21">
              <w:rPr>
                <w:rFonts w:ascii="Times New Roman" w:eastAsia="Times New Roman" w:hAnsi="Times New Roman" w:cs="Times New Roman"/>
                <w:sz w:val="24"/>
                <w:szCs w:val="24"/>
                <w:lang w:eastAsia="ro-MD"/>
              </w:rPr>
              <w:t>.</w:t>
            </w:r>
          </w:p>
          <w:p w14:paraId="3B4129A0" w14:textId="50740656" w:rsidR="005D42E4" w:rsidRPr="00FB0E21" w:rsidRDefault="009B4ED4"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 xml:space="preserve">4.7. Procesul de coordonare și acceptare a livrabilelor va avea un număr rezonabil de iterații, până la acceptarea finală a acestora de către Cumpărător/Beneficiar. Cu toate acestea, nu pot avea loc mai mult de 3 </w:t>
            </w:r>
            <w:r w:rsidR="007F385B" w:rsidRPr="00FB0E21">
              <w:rPr>
                <w:rFonts w:ascii="Times New Roman" w:eastAsia="Times New Roman" w:hAnsi="Times New Roman" w:cs="Times New Roman"/>
                <w:sz w:val="24"/>
                <w:szCs w:val="24"/>
                <w:lang w:eastAsia="ro-MD"/>
              </w:rPr>
              <w:t xml:space="preserve">iterații </w:t>
            </w:r>
            <w:r w:rsidRPr="00FB0E21">
              <w:rPr>
                <w:rFonts w:ascii="Times New Roman" w:eastAsia="Times New Roman" w:hAnsi="Times New Roman" w:cs="Times New Roman"/>
                <w:sz w:val="24"/>
                <w:szCs w:val="24"/>
                <w:lang w:eastAsia="ro-MD"/>
              </w:rPr>
              <w:t>de acceptare. În cazul în care, după trei proceduri consecutive de acceptare, dacă altfel nu a fost convenit de Părți, Cumpărătorul/Beneficiarul încă are obiecții întemeiate cu privire la calitatea/volumul Bunurilor/Serviciilor, se consideră că Furnizorul/Prestatorul nu a îndeplinit obligațiile și nivelul de calitate la care face ref</w:t>
            </w:r>
            <w:r w:rsidRPr="000E104F">
              <w:rPr>
                <w:rFonts w:ascii="Times New Roman" w:eastAsia="Times New Roman" w:hAnsi="Times New Roman" w:cs="Times New Roman"/>
                <w:sz w:val="24"/>
                <w:szCs w:val="24"/>
                <w:lang w:eastAsia="ro-MD"/>
              </w:rPr>
              <w:t xml:space="preserve">erință prezentul Contract. În acest caz Cumpărătorul/Beneficiarul are dreptul să aplice măsurile/ </w:t>
            </w:r>
            <w:r w:rsidRPr="000E104F">
              <w:rPr>
                <w:rFonts w:ascii="Times New Roman" w:eastAsia="Times New Roman" w:hAnsi="Times New Roman" w:cs="Times New Roman"/>
                <w:sz w:val="24"/>
                <w:szCs w:val="24"/>
                <w:lang w:eastAsia="ro-MD"/>
              </w:rPr>
              <w:lastRenderedPageBreak/>
              <w:t>sancțiunile stipulate în prezentul Contract</w:t>
            </w:r>
            <w:r w:rsidR="007F385B" w:rsidRPr="000E104F">
              <w:rPr>
                <w:rFonts w:ascii="Times New Roman" w:eastAsia="Times New Roman" w:hAnsi="Times New Roman" w:cs="Times New Roman"/>
                <w:sz w:val="24"/>
                <w:szCs w:val="24"/>
                <w:lang w:eastAsia="ro-MD"/>
              </w:rPr>
              <w:t xml:space="preserve"> la Capitolele 8 și/sau 10</w:t>
            </w:r>
            <w:r w:rsidRPr="000E104F">
              <w:rPr>
                <w:rFonts w:ascii="Times New Roman" w:eastAsia="Times New Roman" w:hAnsi="Times New Roman" w:cs="Times New Roman"/>
                <w:sz w:val="24"/>
                <w:szCs w:val="24"/>
                <w:lang w:eastAsia="ro-MD"/>
              </w:rPr>
              <w:t>.</w:t>
            </w:r>
            <w:r w:rsidR="007D567B" w:rsidRPr="000E104F">
              <w:rPr>
                <w:rFonts w:ascii="Times New Roman" w:eastAsia="Times New Roman" w:hAnsi="Times New Roman" w:cs="Times New Roman"/>
                <w:sz w:val="24"/>
                <w:szCs w:val="24"/>
                <w:lang w:eastAsia="ro-MD"/>
              </w:rPr>
              <w:t xml:space="preserve"> În cazul în care vor fi aplicate măsurile/sancțiunile stipulate la Capitolul 10, Cumpărătorul/Beneficiarul va fi în drept să revizuiască lista Bunurilor/Serviciilor conform </w:t>
            </w:r>
            <w:r w:rsidR="007D567B" w:rsidRPr="000E104F">
              <w:rPr>
                <w:rFonts w:ascii="Times New Roman" w:eastAsia="Times New Roman" w:hAnsi="Times New Roman" w:cs="Times New Roman"/>
                <w:b/>
                <w:bCs/>
                <w:sz w:val="24"/>
                <w:szCs w:val="24"/>
                <w:lang w:eastAsia="ro-MD"/>
              </w:rPr>
              <w:t xml:space="preserve">Anexei nr.1, 2, 6 și 7, prin deducerea costurilor pentru </w:t>
            </w:r>
            <w:r w:rsidR="007D567B" w:rsidRPr="000E104F">
              <w:rPr>
                <w:rFonts w:ascii="Times New Roman" w:eastAsia="Times New Roman" w:hAnsi="Times New Roman" w:cs="Times New Roman"/>
                <w:sz w:val="24"/>
                <w:szCs w:val="24"/>
                <w:lang w:eastAsia="ro-MD"/>
              </w:rPr>
              <w:t xml:space="preserve">Bunurile/Serviciile neacceptate cu încheierea unui </w:t>
            </w:r>
            <w:r w:rsidR="007D567B" w:rsidRPr="00FB0E21">
              <w:rPr>
                <w:rFonts w:ascii="Times New Roman" w:eastAsia="Times New Roman" w:hAnsi="Times New Roman" w:cs="Times New Roman"/>
                <w:sz w:val="24"/>
                <w:szCs w:val="24"/>
                <w:lang w:eastAsia="ro-MD"/>
              </w:rPr>
              <w:t xml:space="preserve">Acord adițional la prezentul Contract. </w:t>
            </w:r>
          </w:p>
          <w:p w14:paraId="3FF8DE11" w14:textId="711227F8" w:rsidR="00793FEE" w:rsidRPr="00FB0E21" w:rsidRDefault="00793FEE"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 xml:space="preserve">4.8. În cazul în care </w:t>
            </w:r>
            <w:r w:rsidR="00AC3188" w:rsidRPr="00FB0E21">
              <w:rPr>
                <w:rFonts w:ascii="Times New Roman" w:eastAsia="Times New Roman" w:hAnsi="Times New Roman" w:cs="Times New Roman"/>
                <w:sz w:val="24"/>
                <w:szCs w:val="24"/>
                <w:lang w:eastAsia="ro-MD"/>
              </w:rPr>
              <w:t>Cumpărătorul/</w:t>
            </w:r>
            <w:r w:rsidRPr="00FB0E21">
              <w:rPr>
                <w:rFonts w:ascii="Times New Roman" w:eastAsia="Times New Roman" w:hAnsi="Times New Roman" w:cs="Times New Roman"/>
                <w:sz w:val="24"/>
                <w:szCs w:val="24"/>
                <w:lang w:eastAsia="ro-MD"/>
              </w:rPr>
              <w:t>Beneficiarul nu semnează Actul de acceptanță</w:t>
            </w:r>
            <w:r w:rsidR="00F00F15" w:rsidRPr="00FB0E21">
              <w:rPr>
                <w:rFonts w:ascii="Times New Roman" w:eastAsia="Times New Roman" w:hAnsi="Times New Roman" w:cs="Times New Roman"/>
                <w:sz w:val="24"/>
                <w:szCs w:val="24"/>
                <w:lang w:eastAsia="ro-MD"/>
              </w:rPr>
              <w:t xml:space="preserve"> provizorie</w:t>
            </w:r>
            <w:r w:rsidRPr="00FB0E21">
              <w:rPr>
                <w:rFonts w:ascii="Times New Roman" w:eastAsia="Times New Roman" w:hAnsi="Times New Roman" w:cs="Times New Roman"/>
                <w:sz w:val="24"/>
                <w:szCs w:val="24"/>
                <w:lang w:eastAsia="ro-MD"/>
              </w:rPr>
              <w:t xml:space="preserve"> a livrabilului/ setului de livrabile conform termenului stabilit în pct.4.</w:t>
            </w:r>
            <w:r w:rsidR="00AC3188" w:rsidRPr="00FB0E21">
              <w:rPr>
                <w:rFonts w:ascii="Times New Roman" w:eastAsia="Times New Roman" w:hAnsi="Times New Roman" w:cs="Times New Roman"/>
                <w:sz w:val="24"/>
                <w:szCs w:val="24"/>
                <w:lang w:eastAsia="ro-MD"/>
              </w:rPr>
              <w:t>6.</w:t>
            </w:r>
            <w:r w:rsidRPr="00FB0E21">
              <w:rPr>
                <w:rFonts w:ascii="Times New Roman" w:eastAsia="Times New Roman" w:hAnsi="Times New Roman" w:cs="Times New Roman"/>
                <w:sz w:val="24"/>
                <w:szCs w:val="24"/>
                <w:lang w:eastAsia="ro-MD"/>
              </w:rPr>
              <w:t xml:space="preserve"> sau nu transmite în același termen observații/ propuneri de modificare a livrabilelor care le-ar face acceptabile, în format electronic, </w:t>
            </w:r>
            <w:r w:rsidR="00AC3188" w:rsidRPr="00FB0E21">
              <w:rPr>
                <w:rFonts w:ascii="Times New Roman" w:eastAsia="Times New Roman" w:hAnsi="Times New Roman" w:cs="Times New Roman"/>
                <w:sz w:val="24"/>
                <w:szCs w:val="24"/>
                <w:lang w:eastAsia="ro-MD"/>
              </w:rPr>
              <w:t>Furnizorul/</w:t>
            </w:r>
            <w:r w:rsidRPr="00FB0E21">
              <w:rPr>
                <w:rFonts w:ascii="Times New Roman" w:eastAsia="Times New Roman" w:hAnsi="Times New Roman" w:cs="Times New Roman"/>
                <w:sz w:val="24"/>
                <w:szCs w:val="24"/>
                <w:lang w:eastAsia="ro-MD"/>
              </w:rPr>
              <w:t xml:space="preserve">Prestatorul va fi îndreptățit să considere că livrabilul/ setul de livrabile este acceptat în mod tacit. Respectiv, </w:t>
            </w:r>
            <w:r w:rsidR="00AC3188" w:rsidRPr="00FB0E21">
              <w:rPr>
                <w:rFonts w:ascii="Times New Roman" w:eastAsia="Times New Roman" w:hAnsi="Times New Roman" w:cs="Times New Roman"/>
                <w:sz w:val="24"/>
                <w:szCs w:val="24"/>
                <w:lang w:eastAsia="ro-MD"/>
              </w:rPr>
              <w:t>Cumpărătorul/</w:t>
            </w:r>
            <w:r w:rsidRPr="00FB0E21">
              <w:rPr>
                <w:rFonts w:ascii="Times New Roman" w:eastAsia="Times New Roman" w:hAnsi="Times New Roman" w:cs="Times New Roman"/>
                <w:sz w:val="24"/>
                <w:szCs w:val="24"/>
                <w:lang w:eastAsia="ro-MD"/>
              </w:rPr>
              <w:t>Beneficiarul va fi obligat să semneze Actul de acceptanță</w:t>
            </w:r>
            <w:r w:rsidR="00F00F15" w:rsidRPr="00FB0E21">
              <w:rPr>
                <w:rFonts w:ascii="Times New Roman" w:eastAsia="Times New Roman" w:hAnsi="Times New Roman" w:cs="Times New Roman"/>
                <w:sz w:val="24"/>
                <w:szCs w:val="24"/>
                <w:lang w:eastAsia="ro-MD"/>
              </w:rPr>
              <w:t xml:space="preserve"> provizorie</w:t>
            </w:r>
            <w:r w:rsidRPr="00FB0E21">
              <w:rPr>
                <w:rFonts w:ascii="Times New Roman" w:eastAsia="Times New Roman" w:hAnsi="Times New Roman" w:cs="Times New Roman"/>
                <w:sz w:val="24"/>
                <w:szCs w:val="24"/>
                <w:lang w:eastAsia="ro-MD"/>
              </w:rPr>
              <w:t xml:space="preserve">, iar </w:t>
            </w:r>
            <w:r w:rsidR="00AC3188" w:rsidRPr="00FB0E21">
              <w:rPr>
                <w:rFonts w:ascii="Times New Roman" w:eastAsia="Times New Roman" w:hAnsi="Times New Roman" w:cs="Times New Roman"/>
                <w:sz w:val="24"/>
                <w:szCs w:val="24"/>
                <w:lang w:eastAsia="ro-MD"/>
              </w:rPr>
              <w:t>Furnizorul/</w:t>
            </w:r>
            <w:r w:rsidRPr="00FB0E21">
              <w:rPr>
                <w:rFonts w:ascii="Times New Roman" w:eastAsia="Times New Roman" w:hAnsi="Times New Roman" w:cs="Times New Roman"/>
                <w:sz w:val="24"/>
                <w:szCs w:val="24"/>
                <w:lang w:eastAsia="ro-MD"/>
              </w:rPr>
              <w:t xml:space="preserve">Prestatorul va avea dreptul să emită factura corespunzătoare (dacă este cazul) și </w:t>
            </w:r>
            <w:r w:rsidR="00AC3188" w:rsidRPr="00FB0E21">
              <w:rPr>
                <w:rFonts w:ascii="Times New Roman" w:eastAsia="Times New Roman" w:hAnsi="Times New Roman" w:cs="Times New Roman"/>
                <w:sz w:val="24"/>
                <w:szCs w:val="24"/>
                <w:lang w:eastAsia="ro-MD"/>
              </w:rPr>
              <w:t>Cumpărătorul/</w:t>
            </w:r>
            <w:r w:rsidRPr="00FB0E21">
              <w:rPr>
                <w:rFonts w:ascii="Times New Roman" w:eastAsia="Times New Roman" w:hAnsi="Times New Roman" w:cs="Times New Roman"/>
                <w:sz w:val="24"/>
                <w:szCs w:val="24"/>
                <w:lang w:eastAsia="ro-MD"/>
              </w:rPr>
              <w:t>Beneficiarul va avea obligația să achite plata conform pct. 3.</w:t>
            </w:r>
            <w:r w:rsidR="00AC3188" w:rsidRPr="00FB0E21">
              <w:rPr>
                <w:rFonts w:ascii="Times New Roman" w:eastAsia="Times New Roman" w:hAnsi="Times New Roman" w:cs="Times New Roman"/>
                <w:sz w:val="24"/>
                <w:szCs w:val="24"/>
                <w:lang w:eastAsia="ro-MD"/>
              </w:rPr>
              <w:t>4</w:t>
            </w:r>
            <w:r w:rsidRPr="00FB0E21">
              <w:rPr>
                <w:rFonts w:ascii="Times New Roman" w:eastAsia="Times New Roman" w:hAnsi="Times New Roman" w:cs="Times New Roman"/>
                <w:sz w:val="24"/>
                <w:szCs w:val="24"/>
                <w:lang w:eastAsia="ro-MD"/>
              </w:rPr>
              <w:t>. al prezentului Contract</w:t>
            </w:r>
            <w:r w:rsidR="009A1F1C" w:rsidRPr="00FB0E21">
              <w:rPr>
                <w:rFonts w:ascii="Times New Roman" w:eastAsia="Times New Roman" w:hAnsi="Times New Roman" w:cs="Times New Roman"/>
                <w:sz w:val="24"/>
                <w:szCs w:val="24"/>
                <w:lang w:eastAsia="ro-MD"/>
              </w:rPr>
              <w:t>.</w:t>
            </w:r>
          </w:p>
          <w:p w14:paraId="63A6DC50" w14:textId="7A8ABA9E" w:rsidR="009A1F1C" w:rsidRPr="00FB0E21" w:rsidRDefault="009A1F1C"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4.9. Aprobarea tuturor livrabilelor/etapelor prevăzute de prezentul Contract prin semnarea Actelor de acceptanță</w:t>
            </w:r>
            <w:r w:rsidR="00F00F15" w:rsidRPr="00FB0E21">
              <w:rPr>
                <w:rFonts w:ascii="Times New Roman" w:eastAsia="Times New Roman" w:hAnsi="Times New Roman" w:cs="Times New Roman"/>
                <w:sz w:val="24"/>
                <w:szCs w:val="24"/>
                <w:lang w:eastAsia="ro-MD"/>
              </w:rPr>
              <w:t xml:space="preserve"> </w:t>
            </w:r>
            <w:r w:rsidRPr="00FB0E21">
              <w:rPr>
                <w:rFonts w:ascii="Times New Roman" w:eastAsia="Times New Roman" w:hAnsi="Times New Roman" w:cs="Times New Roman"/>
                <w:sz w:val="24"/>
                <w:szCs w:val="24"/>
                <w:lang w:eastAsia="ro-MD"/>
              </w:rPr>
              <w:t xml:space="preserve">relevante sau prin acceptarea tacită a acestora determină prestarea cu succes a </w:t>
            </w:r>
            <w:r w:rsidR="00024B6B" w:rsidRPr="00FB0E21">
              <w:rPr>
                <w:rFonts w:ascii="Times New Roman" w:eastAsia="Times New Roman" w:hAnsi="Times New Roman" w:cs="Times New Roman"/>
                <w:sz w:val="24"/>
                <w:szCs w:val="24"/>
                <w:lang w:eastAsia="ro-MD"/>
              </w:rPr>
              <w:t>Bunurilor/</w:t>
            </w:r>
            <w:r w:rsidRPr="00FB0E21">
              <w:rPr>
                <w:rFonts w:ascii="Times New Roman" w:eastAsia="Times New Roman" w:hAnsi="Times New Roman" w:cs="Times New Roman"/>
                <w:sz w:val="24"/>
                <w:szCs w:val="24"/>
                <w:lang w:eastAsia="ro-MD"/>
              </w:rPr>
              <w:t>Serviciilor în limitele perimetrului stabilit de Contract.</w:t>
            </w:r>
          </w:p>
          <w:p w14:paraId="233E3D5F" w14:textId="05B3EB9A" w:rsidR="008A577A" w:rsidRPr="000E104F" w:rsidRDefault="008A577A"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FB0E21">
              <w:rPr>
                <w:rFonts w:ascii="Times New Roman" w:eastAsia="Times New Roman" w:hAnsi="Times New Roman" w:cs="Times New Roman"/>
                <w:sz w:val="24"/>
                <w:szCs w:val="24"/>
                <w:lang w:eastAsia="ro-MD"/>
              </w:rPr>
              <w:t xml:space="preserve">4.10. </w:t>
            </w:r>
            <w:r w:rsidR="000E3430" w:rsidRPr="00FB0E21">
              <w:rPr>
                <w:rFonts w:ascii="Times New Roman" w:eastAsia="Times New Roman" w:hAnsi="Times New Roman" w:cs="Times New Roman"/>
                <w:sz w:val="24"/>
                <w:szCs w:val="24"/>
                <w:lang w:eastAsia="ro-MD"/>
              </w:rPr>
              <w:t>Furnizorul</w:t>
            </w:r>
            <w:r w:rsidRPr="00FB0E21">
              <w:rPr>
                <w:rFonts w:ascii="Times New Roman" w:eastAsia="Times New Roman" w:hAnsi="Times New Roman" w:cs="Times New Roman"/>
                <w:sz w:val="24"/>
                <w:szCs w:val="24"/>
                <w:lang w:eastAsia="ro-MD"/>
              </w:rPr>
              <w:t>/Prestatorul este obligat să prezinte Cumpărătorului/Beneficiarului un exemplar original al Actului de acceptanță</w:t>
            </w:r>
            <w:r w:rsidR="00940B2F" w:rsidRPr="00BA4F0B">
              <w:rPr>
                <w:rFonts w:ascii="Times New Roman" w:eastAsia="Times New Roman" w:hAnsi="Times New Roman" w:cs="Times New Roman"/>
                <w:sz w:val="24"/>
                <w:szCs w:val="24"/>
                <w:lang w:eastAsia="ro-MD"/>
              </w:rPr>
              <w:t xml:space="preserve"> provizorie/Act</w:t>
            </w:r>
            <w:r w:rsidR="00940B2F" w:rsidRPr="00FB0E21">
              <w:rPr>
                <w:rFonts w:ascii="Times New Roman" w:eastAsia="Times New Roman" w:hAnsi="Times New Roman" w:cs="Times New Roman"/>
                <w:sz w:val="24"/>
                <w:szCs w:val="24"/>
                <w:lang w:eastAsia="ro-MD"/>
              </w:rPr>
              <w:t>ului de acceptanță finală</w:t>
            </w:r>
            <w:r w:rsidRPr="00FB0E21">
              <w:rPr>
                <w:rFonts w:ascii="Times New Roman" w:eastAsia="Times New Roman" w:hAnsi="Times New Roman" w:cs="Times New Roman"/>
                <w:sz w:val="24"/>
                <w:szCs w:val="24"/>
                <w:lang w:eastAsia="ro-MD"/>
              </w:rPr>
              <w:t xml:space="preserve"> respectiv semnat de reprezentanţii ambelor Părţi și a facturii de plată (și/sau facturii, după caz) după livrarea Bunurilor și/sau prestarea Serviciilor a etapei corespunzătoare conform pct. 3.4 al prezentului</w:t>
            </w:r>
            <w:r w:rsidRPr="000E104F">
              <w:rPr>
                <w:rFonts w:ascii="Times New Roman" w:eastAsia="Times New Roman" w:hAnsi="Times New Roman" w:cs="Times New Roman"/>
                <w:sz w:val="24"/>
                <w:szCs w:val="24"/>
                <w:lang w:eastAsia="ro-MD"/>
              </w:rPr>
              <w:t xml:space="preserve"> Contract, pentru efectuarea plăţii. Pentru nerespectarea de către </w:t>
            </w:r>
            <w:r w:rsidR="00666D01" w:rsidRPr="000E104F">
              <w:rPr>
                <w:rFonts w:ascii="Times New Roman" w:eastAsia="Times New Roman" w:hAnsi="Times New Roman" w:cs="Times New Roman"/>
                <w:sz w:val="24"/>
                <w:szCs w:val="24"/>
                <w:lang w:eastAsia="ro-MD"/>
              </w:rPr>
              <w:t>Furnizor</w:t>
            </w:r>
            <w:r w:rsidRPr="000E104F">
              <w:rPr>
                <w:rFonts w:ascii="Times New Roman" w:eastAsia="Times New Roman" w:hAnsi="Times New Roman" w:cs="Times New Roman"/>
                <w:sz w:val="24"/>
                <w:szCs w:val="24"/>
                <w:lang w:eastAsia="ro-MD"/>
              </w:rPr>
              <w:t>/Prestator a prezentei clauze, Cumpărătoru</w:t>
            </w:r>
            <w:r w:rsidR="00F60CB0" w:rsidRPr="000E104F">
              <w:rPr>
                <w:rFonts w:ascii="Times New Roman" w:eastAsia="Times New Roman" w:hAnsi="Times New Roman" w:cs="Times New Roman"/>
                <w:sz w:val="24"/>
                <w:szCs w:val="24"/>
                <w:lang w:eastAsia="ro-MD"/>
              </w:rPr>
              <w:t>l</w:t>
            </w:r>
            <w:r w:rsidRPr="000E104F">
              <w:rPr>
                <w:rFonts w:ascii="Times New Roman" w:eastAsia="Times New Roman" w:hAnsi="Times New Roman" w:cs="Times New Roman"/>
                <w:sz w:val="24"/>
                <w:szCs w:val="24"/>
                <w:lang w:eastAsia="ro-MD"/>
              </w:rPr>
              <w:t>/Beneficiarul îşi rezervă dreptul de a majora termenul de achitare prevăzut în pct. 3.4 corespunzător numărului de zile lucrătoare de întârziere şi de a fi exonerat de achitarea penalităţii stabilite în capitolul 10.</w:t>
            </w:r>
          </w:p>
          <w:p w14:paraId="4805FCAC" w14:textId="54B42331" w:rsidR="00C95FB0" w:rsidRPr="000E104F" w:rsidRDefault="00C95FB0"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p>
          <w:p w14:paraId="3A3E91B8" w14:textId="16F7F977" w:rsidR="00C962D5" w:rsidRPr="000E104F" w:rsidRDefault="00C962D5" w:rsidP="000E104F">
            <w:pPr>
              <w:tabs>
                <w:tab w:val="left" w:pos="1891"/>
              </w:tabs>
              <w:spacing w:after="0" w:line="240" w:lineRule="auto"/>
              <w:ind w:firstLine="567"/>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Completare Capitolul 5. Standarde</w:t>
            </w:r>
          </w:p>
          <w:p w14:paraId="65275B54" w14:textId="4E94F081" w:rsidR="00C962D5" w:rsidRPr="000E104F" w:rsidRDefault="00C962D5" w:rsidP="00C962D5">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5.1.1. Bunurile/Serviciile furnizate/prestate în baza contractului vor respecta standardele prezentate de către </w:t>
            </w:r>
            <w:r w:rsidR="00097415" w:rsidRPr="000E104F">
              <w:rPr>
                <w:rFonts w:ascii="Times New Roman" w:eastAsia="Times New Roman" w:hAnsi="Times New Roman" w:cs="Times New Roman"/>
                <w:sz w:val="24"/>
                <w:szCs w:val="24"/>
                <w:lang w:eastAsia="ro-MD"/>
              </w:rPr>
              <w:t>F</w:t>
            </w:r>
            <w:r w:rsidRPr="000E104F">
              <w:rPr>
                <w:rFonts w:ascii="Times New Roman" w:eastAsia="Times New Roman" w:hAnsi="Times New Roman" w:cs="Times New Roman"/>
                <w:sz w:val="24"/>
                <w:szCs w:val="24"/>
                <w:lang w:eastAsia="ro-MD"/>
              </w:rPr>
              <w:t>urnizor</w:t>
            </w:r>
            <w:r w:rsidR="00097415" w:rsidRPr="000E104F">
              <w:rPr>
                <w:rFonts w:ascii="Times New Roman" w:eastAsia="Times New Roman" w:hAnsi="Times New Roman" w:cs="Times New Roman"/>
                <w:sz w:val="24"/>
                <w:szCs w:val="24"/>
                <w:lang w:eastAsia="ro-MD"/>
              </w:rPr>
              <w:t>/Prestator</w:t>
            </w:r>
            <w:r w:rsidRPr="000E104F">
              <w:rPr>
                <w:rFonts w:ascii="Times New Roman" w:eastAsia="Times New Roman" w:hAnsi="Times New Roman" w:cs="Times New Roman"/>
                <w:sz w:val="24"/>
                <w:szCs w:val="24"/>
                <w:lang w:eastAsia="ro-MD"/>
              </w:rPr>
              <w:t xml:space="preserve"> în propunerea sa tehnică și Caiet</w:t>
            </w:r>
            <w:r w:rsidR="00C56B29" w:rsidRPr="000E104F">
              <w:rPr>
                <w:rFonts w:ascii="Times New Roman" w:eastAsia="Times New Roman" w:hAnsi="Times New Roman" w:cs="Times New Roman"/>
                <w:sz w:val="24"/>
                <w:szCs w:val="24"/>
                <w:lang w:eastAsia="ro-MD"/>
              </w:rPr>
              <w:t>ul</w:t>
            </w:r>
            <w:r w:rsidRPr="000E104F">
              <w:rPr>
                <w:rFonts w:ascii="Times New Roman" w:eastAsia="Times New Roman" w:hAnsi="Times New Roman" w:cs="Times New Roman"/>
                <w:sz w:val="24"/>
                <w:szCs w:val="24"/>
                <w:lang w:eastAsia="ro-MD"/>
              </w:rPr>
              <w:t xml:space="preserve"> de sarcini.</w:t>
            </w:r>
          </w:p>
          <w:p w14:paraId="62C859F7" w14:textId="77777777" w:rsidR="000E104F" w:rsidRPr="000E104F" w:rsidRDefault="000E104F" w:rsidP="00C04D9E">
            <w:pPr>
              <w:tabs>
                <w:tab w:val="left" w:pos="1891"/>
              </w:tabs>
              <w:spacing w:after="0" w:line="240" w:lineRule="auto"/>
              <w:ind w:firstLine="567"/>
              <w:jc w:val="center"/>
              <w:rPr>
                <w:rFonts w:ascii="Times New Roman" w:eastAsia="Times New Roman" w:hAnsi="Times New Roman" w:cs="Times New Roman"/>
                <w:b/>
                <w:bCs/>
                <w:sz w:val="24"/>
                <w:szCs w:val="24"/>
                <w:lang w:eastAsia="ro-MD"/>
              </w:rPr>
            </w:pPr>
          </w:p>
          <w:p w14:paraId="627962F1" w14:textId="3B30338B" w:rsidR="005F29D3" w:rsidRPr="000E104F" w:rsidRDefault="00C95FB0" w:rsidP="000E104F">
            <w:pPr>
              <w:tabs>
                <w:tab w:val="left" w:pos="1891"/>
              </w:tabs>
              <w:spacing w:after="0" w:line="240" w:lineRule="auto"/>
              <w:ind w:firstLine="567"/>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Completare Capitolul 6. Obligaţiile părţilor</w:t>
            </w:r>
          </w:p>
          <w:p w14:paraId="3F4F67B0" w14:textId="42DB5FAD" w:rsidR="00C95FB0" w:rsidRPr="000E104F" w:rsidRDefault="00C95FB0"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6.1. În baza prezentului Contract, Furnizorul/Prestatorul se obligă:</w:t>
            </w:r>
          </w:p>
          <w:p w14:paraId="2D297265" w14:textId="5A5BEA3C" w:rsidR="00605536" w:rsidRPr="000E104F" w:rsidRDefault="001768A6" w:rsidP="00605536">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e</w:t>
            </w:r>
            <w:r w:rsidR="00605536" w:rsidRPr="000E104F">
              <w:rPr>
                <w:rFonts w:ascii="Times New Roman" w:eastAsia="Times New Roman" w:hAnsi="Times New Roman" w:cs="Times New Roman"/>
                <w:sz w:val="24"/>
                <w:szCs w:val="24"/>
                <w:lang w:eastAsia="ro-MD"/>
              </w:rPr>
              <w:t>) să livreze/presteze Bunurile/Serviciile în condiţiile prevăzute de prezentul Contract la standardele și/sau performanțele prezentate în Oferta tehnică</w:t>
            </w:r>
            <w:r w:rsidR="0028759B" w:rsidRPr="000E104F">
              <w:rPr>
                <w:rFonts w:ascii="Times New Roman" w:eastAsia="Times New Roman" w:hAnsi="Times New Roman" w:cs="Times New Roman"/>
                <w:sz w:val="24"/>
                <w:szCs w:val="24"/>
                <w:lang w:eastAsia="ro-MD"/>
              </w:rPr>
              <w:t xml:space="preserve"> (Anexa nr. 7)</w:t>
            </w:r>
            <w:r w:rsidR="00605536" w:rsidRPr="000E104F">
              <w:rPr>
                <w:rFonts w:ascii="Times New Roman" w:eastAsia="Times New Roman" w:hAnsi="Times New Roman" w:cs="Times New Roman"/>
                <w:sz w:val="24"/>
                <w:szCs w:val="24"/>
                <w:lang w:eastAsia="ro-MD"/>
              </w:rPr>
              <w:t xml:space="preserve"> şi în conformitate cu prevederile Caietul de sarcini</w:t>
            </w:r>
            <w:r w:rsidR="0028759B" w:rsidRPr="000E104F">
              <w:rPr>
                <w:rFonts w:ascii="Times New Roman" w:eastAsia="Times New Roman" w:hAnsi="Times New Roman" w:cs="Times New Roman"/>
                <w:sz w:val="24"/>
                <w:szCs w:val="24"/>
                <w:lang w:eastAsia="ro-MD"/>
              </w:rPr>
              <w:t xml:space="preserve"> (Anexa nr. 6)</w:t>
            </w:r>
            <w:r w:rsidR="00605536" w:rsidRPr="000E104F">
              <w:rPr>
                <w:rFonts w:ascii="Times New Roman" w:eastAsia="Times New Roman" w:hAnsi="Times New Roman" w:cs="Times New Roman"/>
                <w:sz w:val="24"/>
                <w:szCs w:val="24"/>
                <w:lang w:eastAsia="ro-MD"/>
              </w:rPr>
              <w:t xml:space="preserve"> și prezentului Contract;</w:t>
            </w:r>
          </w:p>
          <w:p w14:paraId="0B1F64F8" w14:textId="2518B93E" w:rsidR="00C95FB0" w:rsidRPr="000E104F" w:rsidRDefault="001768A6" w:rsidP="00C95FB0">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f</w:t>
            </w:r>
            <w:r w:rsidR="00C95FB0" w:rsidRPr="000E104F">
              <w:rPr>
                <w:rFonts w:ascii="Times New Roman" w:eastAsia="Times New Roman" w:hAnsi="Times New Roman" w:cs="Times New Roman"/>
                <w:sz w:val="24"/>
                <w:szCs w:val="24"/>
                <w:lang w:eastAsia="ro-MD"/>
              </w:rPr>
              <w:t xml:space="preserve">) să fie responsabil de managementul adecvat al proiectului prin aplicarea unei abordări metodologice foarte clare de gestiune a acestuia, de </w:t>
            </w:r>
            <w:r w:rsidR="00F46E3E" w:rsidRPr="000E104F">
              <w:rPr>
                <w:rFonts w:ascii="Times New Roman" w:eastAsia="Times New Roman" w:hAnsi="Times New Roman" w:cs="Times New Roman"/>
                <w:sz w:val="24"/>
                <w:szCs w:val="24"/>
                <w:lang w:eastAsia="ro-MD"/>
              </w:rPr>
              <w:t>livrarea/</w:t>
            </w:r>
            <w:r w:rsidRPr="000E104F">
              <w:rPr>
                <w:rFonts w:ascii="Times New Roman" w:eastAsia="Times New Roman" w:hAnsi="Times New Roman" w:cs="Times New Roman"/>
                <w:sz w:val="24"/>
                <w:szCs w:val="24"/>
                <w:lang w:eastAsia="ro-MD"/>
              </w:rPr>
              <w:t xml:space="preserve">prestarea </w:t>
            </w:r>
            <w:r w:rsidR="00F46E3E" w:rsidRPr="000E104F">
              <w:rPr>
                <w:rFonts w:ascii="Times New Roman" w:eastAsia="Times New Roman" w:hAnsi="Times New Roman" w:cs="Times New Roman"/>
                <w:sz w:val="24"/>
                <w:szCs w:val="24"/>
                <w:lang w:eastAsia="ro-MD"/>
              </w:rPr>
              <w:t>Bunurilor/</w:t>
            </w:r>
            <w:r w:rsidR="00C95FB0" w:rsidRPr="000E104F">
              <w:rPr>
                <w:rFonts w:ascii="Times New Roman" w:eastAsia="Times New Roman" w:hAnsi="Times New Roman" w:cs="Times New Roman"/>
                <w:sz w:val="24"/>
                <w:szCs w:val="24"/>
                <w:lang w:eastAsia="ro-MD"/>
              </w:rPr>
              <w:t xml:space="preserve">Serviciilor conform </w:t>
            </w:r>
            <w:r w:rsidRPr="000E104F">
              <w:rPr>
                <w:rFonts w:ascii="Times New Roman" w:eastAsia="Times New Roman" w:hAnsi="Times New Roman" w:cs="Times New Roman"/>
                <w:sz w:val="24"/>
                <w:szCs w:val="24"/>
                <w:lang w:eastAsia="ro-MD"/>
              </w:rPr>
              <w:t>P</w:t>
            </w:r>
            <w:r w:rsidR="00C95FB0" w:rsidRPr="000E104F">
              <w:rPr>
                <w:rFonts w:ascii="Times New Roman" w:eastAsia="Times New Roman" w:hAnsi="Times New Roman" w:cs="Times New Roman"/>
                <w:sz w:val="24"/>
                <w:szCs w:val="24"/>
                <w:lang w:eastAsia="ro-MD"/>
              </w:rPr>
              <w:t xml:space="preserve">lanului de proiect agreat de comun acord cu </w:t>
            </w:r>
            <w:r w:rsidR="00F46E3E" w:rsidRPr="000E104F">
              <w:rPr>
                <w:rFonts w:ascii="Times New Roman" w:eastAsia="Times New Roman" w:hAnsi="Times New Roman" w:cs="Times New Roman"/>
                <w:sz w:val="24"/>
                <w:szCs w:val="24"/>
                <w:lang w:eastAsia="ro-MD"/>
              </w:rPr>
              <w:t>Cumpărătorul/</w:t>
            </w:r>
            <w:r w:rsidR="00C95FB0" w:rsidRPr="000E104F">
              <w:rPr>
                <w:rFonts w:ascii="Times New Roman" w:eastAsia="Times New Roman" w:hAnsi="Times New Roman" w:cs="Times New Roman"/>
                <w:sz w:val="24"/>
                <w:szCs w:val="24"/>
                <w:lang w:eastAsia="ro-MD"/>
              </w:rPr>
              <w:t xml:space="preserve">Beneficiarul. </w:t>
            </w:r>
            <w:r w:rsidR="00F46E3E" w:rsidRPr="000E104F">
              <w:rPr>
                <w:rFonts w:ascii="Times New Roman" w:eastAsia="Times New Roman" w:hAnsi="Times New Roman" w:cs="Times New Roman"/>
                <w:sz w:val="24"/>
                <w:szCs w:val="24"/>
                <w:lang w:eastAsia="ro-MD"/>
              </w:rPr>
              <w:t>Furnizorul/</w:t>
            </w:r>
            <w:r w:rsidR="00C95FB0" w:rsidRPr="000E104F">
              <w:rPr>
                <w:rFonts w:ascii="Times New Roman" w:eastAsia="Times New Roman" w:hAnsi="Times New Roman" w:cs="Times New Roman"/>
                <w:sz w:val="24"/>
                <w:szCs w:val="24"/>
                <w:lang w:eastAsia="ro-MD"/>
              </w:rPr>
              <w:t>Prestatorul este responsabil de identificarea şi mobilizarea experților pentru realizarea activităților prevăzute în planul de proiect;</w:t>
            </w:r>
          </w:p>
          <w:p w14:paraId="1692D199" w14:textId="6AD3B736" w:rsidR="00F46E3E" w:rsidRPr="000E104F" w:rsidRDefault="001768A6" w:rsidP="00C95FB0">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g</w:t>
            </w:r>
            <w:r w:rsidR="00F46E3E" w:rsidRPr="000E104F">
              <w:rPr>
                <w:rFonts w:ascii="Times New Roman" w:eastAsia="Times New Roman" w:hAnsi="Times New Roman" w:cs="Times New Roman"/>
                <w:sz w:val="24"/>
                <w:szCs w:val="24"/>
                <w:lang w:eastAsia="ro-MD"/>
              </w:rPr>
              <w:t xml:space="preserve">) să înceapă livrarea/prestarea </w:t>
            </w:r>
            <w:r w:rsidRPr="000E104F">
              <w:rPr>
                <w:rFonts w:ascii="Times New Roman" w:eastAsia="Times New Roman" w:hAnsi="Times New Roman" w:cs="Times New Roman"/>
                <w:sz w:val="24"/>
                <w:szCs w:val="24"/>
                <w:lang w:eastAsia="ro-MD"/>
              </w:rPr>
              <w:t>B</w:t>
            </w:r>
            <w:r w:rsidR="00F46E3E" w:rsidRPr="000E104F">
              <w:rPr>
                <w:rFonts w:ascii="Times New Roman" w:eastAsia="Times New Roman" w:hAnsi="Times New Roman" w:cs="Times New Roman"/>
                <w:sz w:val="24"/>
                <w:szCs w:val="24"/>
                <w:lang w:eastAsia="ro-MD"/>
              </w:rPr>
              <w:t>unurilor/</w:t>
            </w:r>
            <w:r w:rsidRPr="000E104F">
              <w:rPr>
                <w:rFonts w:ascii="Times New Roman" w:eastAsia="Times New Roman" w:hAnsi="Times New Roman" w:cs="Times New Roman"/>
                <w:sz w:val="24"/>
                <w:szCs w:val="24"/>
                <w:lang w:eastAsia="ro-MD"/>
              </w:rPr>
              <w:t>S</w:t>
            </w:r>
            <w:r w:rsidR="00F46E3E" w:rsidRPr="000E104F">
              <w:rPr>
                <w:rFonts w:ascii="Times New Roman" w:eastAsia="Times New Roman" w:hAnsi="Times New Roman" w:cs="Times New Roman"/>
                <w:sz w:val="24"/>
                <w:szCs w:val="24"/>
                <w:lang w:eastAsia="ro-MD"/>
              </w:rPr>
              <w:t>erviciilor la data demarării, menționată în notificarea Cumpărătorului/Beneficiarului despre intrarea în vigoare a Contractului, cu condiția să fie informat cu 10 zile lucrătoare înaintea datei demarării, dacă un termen mai mic nu va fi convenit de Părți;</w:t>
            </w:r>
          </w:p>
          <w:p w14:paraId="05A0DE57" w14:textId="373BA660" w:rsidR="00C95FB0" w:rsidRPr="00111EB8" w:rsidRDefault="001768A6"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h</w:t>
            </w:r>
            <w:r w:rsidR="009023DA" w:rsidRPr="000E104F">
              <w:rPr>
                <w:rFonts w:ascii="Times New Roman" w:eastAsia="Times New Roman" w:hAnsi="Times New Roman" w:cs="Times New Roman"/>
                <w:sz w:val="24"/>
                <w:szCs w:val="24"/>
                <w:lang w:eastAsia="ro-MD"/>
              </w:rPr>
              <w:t xml:space="preserve">) să întocmească și să predea Cumpărătorului/Beneficiarului toate livrabilele Serviciilor de implementare specificate în </w:t>
            </w:r>
            <w:r w:rsidRPr="000E104F">
              <w:rPr>
                <w:rFonts w:ascii="Times New Roman" w:eastAsia="Times New Roman" w:hAnsi="Times New Roman" w:cs="Times New Roman"/>
                <w:sz w:val="24"/>
                <w:szCs w:val="24"/>
                <w:lang w:eastAsia="ro-MD"/>
              </w:rPr>
              <w:t xml:space="preserve">Anexa nr. 1 și 2 în conformitate cu Planul de proiect (Anexa nr. 3) agreat de </w:t>
            </w:r>
            <w:r w:rsidRPr="00111EB8">
              <w:rPr>
                <w:rFonts w:ascii="Times New Roman" w:eastAsia="Times New Roman" w:hAnsi="Times New Roman" w:cs="Times New Roman"/>
                <w:sz w:val="24"/>
                <w:szCs w:val="24"/>
                <w:lang w:eastAsia="ro-MD"/>
              </w:rPr>
              <w:t>comun acord cu Cumpărătorul/Beneficiarul și condițiile stabilite în Caietul de sarcini (Anexa nr. 6) și Planul de management al proiectului</w:t>
            </w:r>
            <w:r w:rsidR="009023DA" w:rsidRPr="00111EB8">
              <w:rPr>
                <w:rFonts w:ascii="Times New Roman" w:eastAsia="Times New Roman" w:hAnsi="Times New Roman" w:cs="Times New Roman"/>
                <w:sz w:val="24"/>
                <w:szCs w:val="24"/>
                <w:lang w:eastAsia="ro-MD"/>
              </w:rPr>
              <w:t>;</w:t>
            </w:r>
          </w:p>
          <w:p w14:paraId="2E080C90" w14:textId="541724F0" w:rsidR="00F203DC" w:rsidRPr="00111EB8" w:rsidRDefault="006102E8" w:rsidP="00845104">
            <w:pPr>
              <w:spacing w:after="0" w:line="240" w:lineRule="auto"/>
              <w:ind w:firstLine="567"/>
              <w:jc w:val="both"/>
              <w:rPr>
                <w:rFonts w:ascii="Times New Roman" w:eastAsia="Times New Roman" w:hAnsi="Times New Roman" w:cs="Times New Roman"/>
                <w:sz w:val="24"/>
                <w:szCs w:val="24"/>
                <w:lang w:eastAsia="ro-MD"/>
              </w:rPr>
            </w:pPr>
            <w:r w:rsidRPr="00111EB8">
              <w:rPr>
                <w:rFonts w:ascii="Times New Roman" w:eastAsia="Times New Roman" w:hAnsi="Times New Roman" w:cs="Times New Roman"/>
                <w:sz w:val="24"/>
                <w:szCs w:val="24"/>
                <w:lang w:eastAsia="ro-MD"/>
              </w:rPr>
              <w:t>i</w:t>
            </w:r>
            <w:r w:rsidR="0038473D" w:rsidRPr="00111EB8">
              <w:rPr>
                <w:rFonts w:ascii="Times New Roman" w:eastAsia="Times New Roman" w:hAnsi="Times New Roman" w:cs="Times New Roman"/>
                <w:sz w:val="24"/>
                <w:szCs w:val="24"/>
                <w:lang w:eastAsia="ro-MD"/>
              </w:rPr>
              <w:t xml:space="preserve">) </w:t>
            </w:r>
            <w:r w:rsidR="00F203DC" w:rsidRPr="00111EB8">
              <w:rPr>
                <w:rFonts w:ascii="Times New Roman" w:eastAsia="Times New Roman" w:hAnsi="Times New Roman" w:cs="Times New Roman"/>
                <w:sz w:val="24"/>
                <w:szCs w:val="24"/>
                <w:lang w:eastAsia="ro-MD"/>
              </w:rPr>
              <w:t>în cazul în care, pe parcursul activităților de implementare a soluției/soluțiilor informatice, se constată că numărul de licențe necesare pentru funcționarea corespunzătoare a soluției/soluțiilor, în conformitate cu documentele de achiziție și Contractul semnat între Părți, depășește cantitatea de licențe indicată în Specificație, Furnizorul/Prestatorul se obligă să asigure și să livreze licențele suplimentare necesare din cont propriu, fără impact asupra valorii Contractului și fără dreptul de a solicita ajustarea acesteia;</w:t>
            </w:r>
          </w:p>
          <w:p w14:paraId="7BF9BE39" w14:textId="1C3B7831" w:rsidR="0091322E"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sidRPr="00111EB8">
              <w:rPr>
                <w:rFonts w:ascii="Times New Roman" w:eastAsia="Times New Roman" w:hAnsi="Times New Roman" w:cs="Times New Roman"/>
                <w:sz w:val="24"/>
                <w:szCs w:val="24"/>
                <w:lang w:eastAsia="ro-MD"/>
              </w:rPr>
              <w:lastRenderedPageBreak/>
              <w:t>j</w:t>
            </w:r>
            <w:r w:rsidR="0038473D" w:rsidRPr="00111EB8">
              <w:rPr>
                <w:rFonts w:ascii="Times New Roman" w:eastAsia="Times New Roman" w:hAnsi="Times New Roman" w:cs="Times New Roman"/>
                <w:sz w:val="24"/>
                <w:szCs w:val="24"/>
                <w:lang w:eastAsia="ro-MD"/>
              </w:rPr>
              <w:t xml:space="preserve">) </w:t>
            </w:r>
            <w:r w:rsidR="0091322E" w:rsidRPr="00111EB8">
              <w:rPr>
                <w:rFonts w:ascii="Times New Roman" w:eastAsia="Times New Roman" w:hAnsi="Times New Roman" w:cs="Times New Roman"/>
                <w:sz w:val="24"/>
                <w:szCs w:val="24"/>
                <w:lang w:eastAsia="ro-MD"/>
              </w:rPr>
              <w:t>să asigure materialele, instrumentele, metodologiile</w:t>
            </w:r>
            <w:r w:rsidR="0091322E" w:rsidRPr="000E104F">
              <w:rPr>
                <w:rFonts w:ascii="Times New Roman" w:eastAsia="Times New Roman" w:hAnsi="Times New Roman" w:cs="Times New Roman"/>
                <w:sz w:val="24"/>
                <w:szCs w:val="24"/>
                <w:lang w:eastAsia="ro-MD"/>
              </w:rPr>
              <w:t>, echipamentele şi orice alte asemenea, fie de natură provizorie, fie definitivă, necesare pentru realizarea Contractului, în măsura în care necesitatea asigurării acestora este prevăzută în Contract sau se poate deduce din Contract;</w:t>
            </w:r>
          </w:p>
          <w:p w14:paraId="116BD483" w14:textId="33B352E6" w:rsidR="00E6566C"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k</w:t>
            </w:r>
            <w:r w:rsidR="00E6566C" w:rsidRPr="000E104F">
              <w:rPr>
                <w:rFonts w:ascii="Times New Roman" w:eastAsia="Times New Roman" w:hAnsi="Times New Roman" w:cs="Times New Roman"/>
                <w:sz w:val="24"/>
                <w:szCs w:val="24"/>
                <w:lang w:eastAsia="ro-MD"/>
              </w:rPr>
              <w:t>)</w:t>
            </w:r>
            <w:r w:rsidR="00E6566C" w:rsidRPr="000E104F">
              <w:rPr>
                <w:sz w:val="24"/>
                <w:szCs w:val="24"/>
              </w:rPr>
              <w:t xml:space="preserve"> </w:t>
            </w:r>
            <w:r w:rsidR="00E6566C" w:rsidRPr="000E104F">
              <w:rPr>
                <w:rFonts w:ascii="Times New Roman" w:eastAsia="Times New Roman" w:hAnsi="Times New Roman" w:cs="Times New Roman"/>
                <w:sz w:val="24"/>
                <w:szCs w:val="24"/>
                <w:lang w:eastAsia="ro-MD"/>
              </w:rPr>
              <w:t>să asigure că orice date ale Cumpărătorului/Beneficiarului precum și centrul(ele) de date destinate pentru managementul și implementarea proiectului vor fi amplasate în afara țărilor aflate sub sancțiunile SUA/UE;</w:t>
            </w:r>
          </w:p>
          <w:p w14:paraId="4A03CA74" w14:textId="01801DF2" w:rsidR="007C25D9"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l</w:t>
            </w:r>
            <w:r w:rsidR="007C25D9" w:rsidRPr="000E104F">
              <w:rPr>
                <w:rFonts w:ascii="Times New Roman" w:eastAsia="Times New Roman" w:hAnsi="Times New Roman" w:cs="Times New Roman"/>
                <w:sz w:val="24"/>
                <w:szCs w:val="24"/>
                <w:lang w:eastAsia="ro-MD"/>
              </w:rPr>
              <w:t>)</w:t>
            </w:r>
            <w:r w:rsidR="003550E4" w:rsidRPr="000E104F">
              <w:rPr>
                <w:rFonts w:ascii="Times New Roman" w:eastAsia="Times New Roman" w:hAnsi="Times New Roman" w:cs="Times New Roman"/>
                <w:sz w:val="24"/>
                <w:szCs w:val="24"/>
                <w:lang w:eastAsia="ro-MD"/>
              </w:rPr>
              <w:t xml:space="preserve"> </w:t>
            </w:r>
            <w:r w:rsidR="007C25D9" w:rsidRPr="000E104F">
              <w:rPr>
                <w:rFonts w:ascii="Times New Roman" w:eastAsia="Times New Roman" w:hAnsi="Times New Roman" w:cs="Times New Roman"/>
                <w:sz w:val="24"/>
                <w:szCs w:val="24"/>
                <w:lang w:eastAsia="ro-MD"/>
              </w:rPr>
              <w:t>să asigure gestiunea adecvată a riscurilor de proiect, a calității livrabilelor şi un control al progresului realizat la fiecare etapă a proiectului. De asemenea, Furnizorul/Prestatorul va asigura un control al interdependențelor dintre componentele proiectului, pentru a diminua orice risc de stagnare a proiectului;</w:t>
            </w:r>
          </w:p>
          <w:p w14:paraId="5B654C40" w14:textId="2B097EF8" w:rsidR="007C25D9"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m</w:t>
            </w:r>
            <w:r w:rsidR="007C25D9" w:rsidRPr="000E104F">
              <w:rPr>
                <w:rFonts w:ascii="Times New Roman" w:eastAsia="Times New Roman" w:hAnsi="Times New Roman" w:cs="Times New Roman"/>
                <w:sz w:val="24"/>
                <w:szCs w:val="24"/>
                <w:lang w:eastAsia="ro-MD"/>
              </w:rPr>
              <w:t>) să asigure o comunicare eficientă în cadrul proiectului prin stabilirea de raportări de progres cu o periodicitate minimă săptămânală. Totodată, Furnizorul/Prestatorul va asigura un nivel adecvat de transparență în gestiunea proiectului prin documentarea adecvată a tuturor aspectelor de gestiune a proiectului;</w:t>
            </w:r>
          </w:p>
          <w:p w14:paraId="1E14A59E" w14:textId="2658B076" w:rsidR="007C25D9"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n</w:t>
            </w:r>
            <w:r w:rsidR="007C25D9" w:rsidRPr="000E104F">
              <w:rPr>
                <w:rFonts w:ascii="Times New Roman" w:eastAsia="Times New Roman" w:hAnsi="Times New Roman" w:cs="Times New Roman"/>
                <w:sz w:val="24"/>
                <w:szCs w:val="24"/>
                <w:lang w:eastAsia="ro-MD"/>
              </w:rPr>
              <w:t>)</w:t>
            </w:r>
            <w:r w:rsidR="0038473D" w:rsidRPr="000E104F">
              <w:rPr>
                <w:rFonts w:ascii="Times New Roman" w:eastAsia="Times New Roman" w:hAnsi="Times New Roman" w:cs="Times New Roman"/>
                <w:sz w:val="24"/>
                <w:szCs w:val="24"/>
                <w:lang w:eastAsia="ro-MD"/>
              </w:rPr>
              <w:t xml:space="preserve"> </w:t>
            </w:r>
            <w:r w:rsidR="007C25D9" w:rsidRPr="000E104F">
              <w:rPr>
                <w:rFonts w:ascii="Times New Roman" w:eastAsia="Times New Roman" w:hAnsi="Times New Roman" w:cs="Times New Roman"/>
                <w:sz w:val="24"/>
                <w:szCs w:val="24"/>
                <w:lang w:eastAsia="ro-MD"/>
              </w:rPr>
              <w:t>să asigure rezolvarea în timp util a problemelor identificate, ce ţin de responsabilitatea acestuia conform mecanismului descris în Oferta tehnică</w:t>
            </w:r>
            <w:r w:rsidR="006102E8" w:rsidRPr="000E104F">
              <w:rPr>
                <w:rFonts w:ascii="Times New Roman" w:eastAsia="Times New Roman" w:hAnsi="Times New Roman" w:cs="Times New Roman"/>
                <w:sz w:val="24"/>
                <w:szCs w:val="24"/>
                <w:lang w:eastAsia="ro-MD"/>
              </w:rPr>
              <w:t xml:space="preserve"> (Anexa nr. 7)</w:t>
            </w:r>
            <w:r w:rsidR="007C25D9" w:rsidRPr="000E104F">
              <w:rPr>
                <w:rFonts w:ascii="Times New Roman" w:eastAsia="Times New Roman" w:hAnsi="Times New Roman" w:cs="Times New Roman"/>
                <w:sz w:val="24"/>
                <w:szCs w:val="24"/>
                <w:lang w:eastAsia="ro-MD"/>
              </w:rPr>
              <w:t xml:space="preserve"> și în conformitate cu prevederile Caietul</w:t>
            </w:r>
            <w:r w:rsidR="006102E8" w:rsidRPr="000E104F">
              <w:rPr>
                <w:rFonts w:ascii="Times New Roman" w:eastAsia="Times New Roman" w:hAnsi="Times New Roman" w:cs="Times New Roman"/>
                <w:sz w:val="24"/>
                <w:szCs w:val="24"/>
                <w:lang w:eastAsia="ro-MD"/>
              </w:rPr>
              <w:t>ui</w:t>
            </w:r>
            <w:r w:rsidR="007C25D9" w:rsidRPr="000E104F">
              <w:rPr>
                <w:rFonts w:ascii="Times New Roman" w:eastAsia="Times New Roman" w:hAnsi="Times New Roman" w:cs="Times New Roman"/>
                <w:sz w:val="24"/>
                <w:szCs w:val="24"/>
                <w:lang w:eastAsia="ro-MD"/>
              </w:rPr>
              <w:t xml:space="preserve"> de sarcini</w:t>
            </w:r>
            <w:r w:rsidR="006102E8" w:rsidRPr="000E104F">
              <w:rPr>
                <w:rFonts w:ascii="Times New Roman" w:eastAsia="Times New Roman" w:hAnsi="Times New Roman" w:cs="Times New Roman"/>
                <w:sz w:val="24"/>
                <w:szCs w:val="24"/>
                <w:lang w:eastAsia="ro-MD"/>
              </w:rPr>
              <w:t xml:space="preserve"> (Anexa nr. 6)</w:t>
            </w:r>
            <w:r w:rsidR="007C25D9" w:rsidRPr="000E104F">
              <w:rPr>
                <w:rFonts w:ascii="Times New Roman" w:eastAsia="Times New Roman" w:hAnsi="Times New Roman" w:cs="Times New Roman"/>
                <w:sz w:val="24"/>
                <w:szCs w:val="24"/>
                <w:lang w:eastAsia="ro-MD"/>
              </w:rPr>
              <w:t>;</w:t>
            </w:r>
          </w:p>
          <w:p w14:paraId="03AC42F0" w14:textId="33765EF8" w:rsidR="0093777B"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o</w:t>
            </w:r>
            <w:r w:rsidR="00CA7D1D" w:rsidRPr="000E104F">
              <w:rPr>
                <w:rFonts w:ascii="Times New Roman" w:eastAsia="Times New Roman" w:hAnsi="Times New Roman" w:cs="Times New Roman"/>
                <w:sz w:val="24"/>
                <w:szCs w:val="24"/>
                <w:lang w:eastAsia="ro-MD"/>
              </w:rPr>
              <w:t xml:space="preserve">) să asigure componența echipei de experți în conformitate cu oferta prezentată în cadrul procedurii de achiziție. Numele, funcțiile, rolurile şi responsabilitățile în cadrul proiectului a membrilor propuși ai echipei sunt prezentate în </w:t>
            </w:r>
            <w:r w:rsidR="006102E8" w:rsidRPr="000E104F">
              <w:rPr>
                <w:rFonts w:ascii="Times New Roman" w:eastAsia="Times New Roman" w:hAnsi="Times New Roman" w:cs="Times New Roman"/>
                <w:sz w:val="24"/>
                <w:szCs w:val="24"/>
                <w:lang w:eastAsia="ro-MD"/>
              </w:rPr>
              <w:t>A</w:t>
            </w:r>
            <w:r w:rsidR="00CA7D1D" w:rsidRPr="000E104F">
              <w:rPr>
                <w:rFonts w:ascii="Times New Roman" w:eastAsia="Times New Roman" w:hAnsi="Times New Roman" w:cs="Times New Roman"/>
                <w:sz w:val="24"/>
                <w:szCs w:val="24"/>
                <w:lang w:eastAsia="ro-MD"/>
              </w:rPr>
              <w:t>nexa</w:t>
            </w:r>
            <w:r w:rsidR="006102E8" w:rsidRPr="000E104F">
              <w:rPr>
                <w:rFonts w:ascii="Times New Roman" w:eastAsia="Times New Roman" w:hAnsi="Times New Roman" w:cs="Times New Roman"/>
                <w:sz w:val="24"/>
                <w:szCs w:val="24"/>
                <w:lang w:eastAsia="ro-MD"/>
              </w:rPr>
              <w:t xml:space="preserve"> nr. 4</w:t>
            </w:r>
            <w:r w:rsidR="00CA7D1D" w:rsidRPr="000E104F">
              <w:rPr>
                <w:rFonts w:ascii="Times New Roman" w:eastAsia="Times New Roman" w:hAnsi="Times New Roman" w:cs="Times New Roman"/>
                <w:sz w:val="24"/>
                <w:szCs w:val="24"/>
                <w:lang w:eastAsia="ro-MD"/>
              </w:rPr>
              <w:t xml:space="preserve"> </w:t>
            </w:r>
            <w:r w:rsidR="006102E8" w:rsidRPr="000E104F">
              <w:rPr>
                <w:rFonts w:ascii="Times New Roman" w:eastAsia="Times New Roman" w:hAnsi="Times New Roman" w:cs="Times New Roman"/>
                <w:sz w:val="24"/>
                <w:szCs w:val="24"/>
                <w:lang w:eastAsia="ro-MD"/>
              </w:rPr>
              <w:t>a Contractului</w:t>
            </w:r>
            <w:r w:rsidR="00CA7D1D" w:rsidRPr="000E104F">
              <w:rPr>
                <w:rFonts w:ascii="Times New Roman" w:eastAsia="Times New Roman" w:hAnsi="Times New Roman" w:cs="Times New Roman"/>
                <w:sz w:val="24"/>
                <w:szCs w:val="24"/>
                <w:lang w:eastAsia="ro-MD"/>
              </w:rPr>
              <w:t xml:space="preserve">. Disponibilitatea personalului propus în cadrul echipei va fi asigurată până la finalizarea prestării Serviciilor de implementare. În cazul în care va fi necesară schimbarea unui membru din echipă, această schimbare va fi efectuată după coordonarea şi acceptul în scris al </w:t>
            </w:r>
            <w:r w:rsidR="00922832" w:rsidRPr="000E104F">
              <w:rPr>
                <w:rFonts w:ascii="Times New Roman" w:eastAsia="Times New Roman" w:hAnsi="Times New Roman" w:cs="Times New Roman"/>
                <w:sz w:val="24"/>
                <w:szCs w:val="24"/>
                <w:lang w:eastAsia="ro-MD"/>
              </w:rPr>
              <w:t>Cumpărătorului/</w:t>
            </w:r>
            <w:r w:rsidR="00CA7D1D" w:rsidRPr="000E104F">
              <w:rPr>
                <w:rFonts w:ascii="Times New Roman" w:eastAsia="Times New Roman" w:hAnsi="Times New Roman" w:cs="Times New Roman"/>
                <w:sz w:val="24"/>
                <w:szCs w:val="24"/>
                <w:lang w:eastAsia="ro-MD"/>
              </w:rPr>
              <w:t>Beneficiarului în conformitate cu condițiile stipulate în capitolul 2 al prezentului Contract. Noile persoane nominalizate vor prezenta dovada corespunderii cu cel puţin aceleași criterii de experiență și competență profesională ca şi persoanele pe care le vor înlocui</w:t>
            </w:r>
            <w:r w:rsidR="00922832" w:rsidRPr="000E104F">
              <w:rPr>
                <w:rFonts w:ascii="Times New Roman" w:eastAsia="Times New Roman" w:hAnsi="Times New Roman" w:cs="Times New Roman"/>
                <w:sz w:val="24"/>
                <w:szCs w:val="24"/>
                <w:lang w:eastAsia="ro-MD"/>
              </w:rPr>
              <w:t>;</w:t>
            </w:r>
          </w:p>
          <w:p w14:paraId="7E47386E" w14:textId="5F2625D9" w:rsidR="00E6566C" w:rsidRPr="000E104F" w:rsidRDefault="00F203DC"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p</w:t>
            </w:r>
            <w:r w:rsidR="00E6566C" w:rsidRPr="000E104F">
              <w:rPr>
                <w:rFonts w:ascii="Times New Roman" w:eastAsia="Times New Roman" w:hAnsi="Times New Roman" w:cs="Times New Roman"/>
                <w:sz w:val="24"/>
                <w:szCs w:val="24"/>
                <w:lang w:eastAsia="ro-MD"/>
              </w:rPr>
              <w:t>) toate activitățile de proiect trebuie să fie furnizate cu utilizarea resurselor (inclusiv personal) amplasate în afara țărilor aflate sub sancțiunile SUA/UE;</w:t>
            </w:r>
          </w:p>
          <w:p w14:paraId="6DFF6690" w14:textId="5586DE8B" w:rsidR="00922832" w:rsidRPr="000E104F" w:rsidRDefault="00F203DC"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q</w:t>
            </w:r>
            <w:r w:rsidR="00922832" w:rsidRPr="000E104F">
              <w:rPr>
                <w:rFonts w:ascii="Times New Roman" w:eastAsia="Times New Roman" w:hAnsi="Times New Roman" w:cs="Times New Roman"/>
                <w:sz w:val="24"/>
                <w:szCs w:val="24"/>
                <w:lang w:eastAsia="ro-MD"/>
              </w:rPr>
              <w:t>) să fie răspunzător atât de siguranţa tuturor operaţiunilor şi metodelor de prestare utilizate, cât şi de calificarea personalului implicat pe toată durata Contractului.</w:t>
            </w:r>
          </w:p>
          <w:p w14:paraId="7A0E9925" w14:textId="32146173" w:rsidR="00922832" w:rsidRPr="000E104F" w:rsidRDefault="00F203DC"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r</w:t>
            </w:r>
            <w:r w:rsidR="00922832" w:rsidRPr="000E104F">
              <w:rPr>
                <w:rFonts w:ascii="Times New Roman" w:eastAsia="Times New Roman" w:hAnsi="Times New Roman" w:cs="Times New Roman"/>
                <w:sz w:val="24"/>
                <w:szCs w:val="24"/>
                <w:lang w:eastAsia="ro-MD"/>
              </w:rPr>
              <w:t>) Furnizorul/Prestatorul îşi asumă responsabilitatea ca fiecare persoană implicată în executarea condițiilor  prevăzute în prezentul Contract să respecte obligatoriu politicile Cumpărătorului/Beneficiarului de securitate, protecție împotriva incendiilor, securitate în muncă, aşa cum vor fi acestea aduse la cunoştință de către Cumpărător/Beneficiar;</w:t>
            </w:r>
          </w:p>
          <w:p w14:paraId="7CA06772" w14:textId="52EB4248" w:rsidR="00922832" w:rsidRPr="000E104F" w:rsidRDefault="00F203DC"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s</w:t>
            </w:r>
            <w:r w:rsidR="00922832" w:rsidRPr="000E104F">
              <w:rPr>
                <w:rFonts w:ascii="Times New Roman" w:eastAsia="Times New Roman" w:hAnsi="Times New Roman" w:cs="Times New Roman"/>
                <w:sz w:val="24"/>
                <w:szCs w:val="24"/>
                <w:lang w:eastAsia="ro-MD"/>
              </w:rPr>
              <w:t>) să realizeze instruirea utilizatorilor pe categorii, sub formă de cursuri ținute de specialiștii Furnizorului/Prestatorului. Toate cursurile vor conține activități practice și vor fi însoțite de documentații și manuale</w:t>
            </w:r>
            <w:r w:rsidR="006102E8" w:rsidRPr="000E104F">
              <w:rPr>
                <w:rFonts w:ascii="Times New Roman" w:eastAsia="Times New Roman" w:hAnsi="Times New Roman" w:cs="Times New Roman"/>
                <w:sz w:val="24"/>
                <w:szCs w:val="24"/>
                <w:lang w:eastAsia="ro-MD"/>
              </w:rPr>
              <w:t>;</w:t>
            </w:r>
          </w:p>
          <w:p w14:paraId="6D9023C0" w14:textId="265AA544" w:rsidR="006102E8" w:rsidRPr="000E104F" w:rsidRDefault="00F203DC" w:rsidP="006102E8">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t</w:t>
            </w:r>
            <w:r w:rsidR="006102E8" w:rsidRPr="000E104F">
              <w:rPr>
                <w:rFonts w:ascii="Times New Roman" w:eastAsia="Times New Roman" w:hAnsi="Times New Roman" w:cs="Times New Roman"/>
                <w:sz w:val="24"/>
                <w:szCs w:val="24"/>
                <w:lang w:eastAsia="ro-MD"/>
              </w:rPr>
              <w:t xml:space="preserve">) să </w:t>
            </w:r>
            <w:r w:rsidR="006102E8" w:rsidRPr="000E104F">
              <w:rPr>
                <w:rFonts w:ascii="Times New Roman" w:hAnsi="Times New Roman" w:cs="Times New Roman"/>
                <w:noProof/>
                <w:sz w:val="24"/>
                <w:szCs w:val="24"/>
                <w:lang w:eastAsia="ru-RU"/>
              </w:rPr>
              <w:t>garanteze transmiterea codurilor sursă ca parte a unui acord de protecție de tip „escrow”, către un agent escrow recunoscut, selectat și agreat de către Cumpărător</w:t>
            </w:r>
            <w:r w:rsidR="006C4C99" w:rsidRPr="000E104F">
              <w:rPr>
                <w:rFonts w:ascii="Times New Roman" w:hAnsi="Times New Roman" w:cs="Times New Roman"/>
                <w:noProof/>
                <w:sz w:val="24"/>
                <w:szCs w:val="24"/>
                <w:lang w:eastAsia="ru-RU"/>
              </w:rPr>
              <w:t>/Beneficiar</w:t>
            </w:r>
            <w:r w:rsidR="006102E8" w:rsidRPr="000E104F">
              <w:rPr>
                <w:rFonts w:ascii="Times New Roman" w:hAnsi="Times New Roman" w:cs="Times New Roman"/>
                <w:noProof/>
                <w:sz w:val="24"/>
                <w:szCs w:val="24"/>
                <w:lang w:eastAsia="ru-RU"/>
              </w:rPr>
              <w:t xml:space="preserve"> și Furnizor</w:t>
            </w:r>
            <w:r w:rsidR="006C4C99" w:rsidRPr="000E104F">
              <w:rPr>
                <w:rFonts w:ascii="Times New Roman" w:hAnsi="Times New Roman" w:cs="Times New Roman"/>
                <w:noProof/>
                <w:sz w:val="24"/>
                <w:szCs w:val="24"/>
                <w:lang w:eastAsia="ru-RU"/>
              </w:rPr>
              <w:t>/Prestator</w:t>
            </w:r>
            <w:r w:rsidR="006102E8" w:rsidRPr="000E104F">
              <w:rPr>
                <w:rFonts w:ascii="Times New Roman" w:hAnsi="Times New Roman" w:cs="Times New Roman"/>
                <w:noProof/>
                <w:sz w:val="24"/>
                <w:szCs w:val="24"/>
                <w:lang w:eastAsia="ru-RU"/>
              </w:rPr>
              <w:t>, la solicitarea Cumpărătorului</w:t>
            </w:r>
            <w:r w:rsidR="006C4C99" w:rsidRPr="000E104F">
              <w:rPr>
                <w:rFonts w:ascii="Times New Roman" w:hAnsi="Times New Roman" w:cs="Times New Roman"/>
                <w:noProof/>
                <w:sz w:val="24"/>
                <w:szCs w:val="24"/>
                <w:lang w:eastAsia="ru-RU"/>
              </w:rPr>
              <w:t>/Beneficiarului</w:t>
            </w:r>
            <w:r w:rsidR="006102E8" w:rsidRPr="000E104F">
              <w:rPr>
                <w:rFonts w:ascii="Times New Roman" w:hAnsi="Times New Roman" w:cs="Times New Roman"/>
                <w:noProof/>
                <w:sz w:val="24"/>
                <w:szCs w:val="24"/>
                <w:lang w:eastAsia="ru-RU"/>
              </w:rPr>
              <w:t xml:space="preserve"> (emisă la discreția Cumpărătorului</w:t>
            </w:r>
            <w:r w:rsidR="006C4C99" w:rsidRPr="000E104F">
              <w:rPr>
                <w:rFonts w:ascii="Times New Roman" w:hAnsi="Times New Roman" w:cs="Times New Roman"/>
                <w:noProof/>
                <w:sz w:val="24"/>
                <w:szCs w:val="24"/>
                <w:lang w:eastAsia="ru-RU"/>
              </w:rPr>
              <w:t>/Beneficiarului</w:t>
            </w:r>
            <w:r w:rsidR="006102E8" w:rsidRPr="000E104F">
              <w:rPr>
                <w:rFonts w:ascii="Times New Roman" w:hAnsi="Times New Roman" w:cs="Times New Roman"/>
                <w:noProof/>
                <w:sz w:val="24"/>
                <w:szCs w:val="24"/>
                <w:lang w:eastAsia="ru-RU"/>
              </w:rPr>
              <w:t>, după acceptanța finală a soluției), într-un termen ce nu va depăși 30 zile lucrătoare, dacă Părțile nu au convenit în mod expres asupra altor termeni</w:t>
            </w:r>
            <w:r w:rsidR="00497B84" w:rsidRPr="000E104F">
              <w:rPr>
                <w:rFonts w:ascii="Times New Roman" w:hAnsi="Times New Roman" w:cs="Times New Roman"/>
                <w:noProof/>
                <w:sz w:val="24"/>
                <w:szCs w:val="24"/>
                <w:lang w:eastAsia="ru-RU"/>
              </w:rPr>
              <w:t>. Acordul de tip escrow va acoperi o perioadă de cel puțin 5 ani</w:t>
            </w:r>
            <w:r w:rsidR="006102E8" w:rsidRPr="000E104F">
              <w:rPr>
                <w:rFonts w:ascii="Times New Roman" w:eastAsia="Times New Roman" w:hAnsi="Times New Roman" w:cs="Times New Roman"/>
                <w:sz w:val="24"/>
                <w:szCs w:val="24"/>
                <w:lang w:eastAsia="ro-MD"/>
              </w:rPr>
              <w:t>;</w:t>
            </w:r>
          </w:p>
          <w:p w14:paraId="14B8C207" w14:textId="7E82E4C3" w:rsidR="006102E8" w:rsidRPr="000E104F" w:rsidRDefault="00F203DC"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u</w:t>
            </w:r>
            <w:r w:rsidR="006102E8" w:rsidRPr="000E104F">
              <w:rPr>
                <w:rFonts w:ascii="Times New Roman" w:eastAsia="Times New Roman" w:hAnsi="Times New Roman" w:cs="Times New Roman"/>
                <w:sz w:val="24"/>
                <w:szCs w:val="24"/>
                <w:lang w:eastAsia="ro-MD"/>
              </w:rPr>
              <w:t>) să informeze în mod corespunzător Cumpărătorul</w:t>
            </w:r>
            <w:r w:rsidR="006C4C99" w:rsidRPr="000E104F">
              <w:rPr>
                <w:rFonts w:ascii="Times New Roman" w:eastAsia="Times New Roman" w:hAnsi="Times New Roman" w:cs="Times New Roman"/>
                <w:sz w:val="24"/>
                <w:szCs w:val="24"/>
                <w:lang w:eastAsia="ro-MD"/>
              </w:rPr>
              <w:t>/Beneficiarul</w:t>
            </w:r>
            <w:r w:rsidR="006102E8" w:rsidRPr="000E104F">
              <w:rPr>
                <w:rFonts w:ascii="Times New Roman" w:eastAsia="Times New Roman" w:hAnsi="Times New Roman" w:cs="Times New Roman"/>
                <w:sz w:val="24"/>
                <w:szCs w:val="24"/>
                <w:lang w:eastAsia="ro-MD"/>
              </w:rPr>
              <w:t xml:space="preserve"> cu privire la orice circumstanțe care pot conduce la riscuri iminente de faliment al Furnizorului</w:t>
            </w:r>
            <w:r w:rsidR="006C4C99" w:rsidRPr="000E104F">
              <w:rPr>
                <w:rFonts w:ascii="Times New Roman" w:eastAsia="Times New Roman" w:hAnsi="Times New Roman" w:cs="Times New Roman"/>
                <w:sz w:val="24"/>
                <w:szCs w:val="24"/>
                <w:lang w:eastAsia="ro-MD"/>
              </w:rPr>
              <w:t>/Prestatorului</w:t>
            </w:r>
            <w:r w:rsidR="006102E8" w:rsidRPr="000E104F">
              <w:rPr>
                <w:rFonts w:ascii="Times New Roman" w:eastAsia="Times New Roman" w:hAnsi="Times New Roman" w:cs="Times New Roman"/>
                <w:sz w:val="24"/>
                <w:szCs w:val="24"/>
                <w:lang w:eastAsia="ro-MD"/>
              </w:rPr>
              <w:t xml:space="preserve">, anularea serviciilor de </w:t>
            </w:r>
            <w:r w:rsidR="00050107" w:rsidRPr="000E104F">
              <w:rPr>
                <w:rFonts w:ascii="Times New Roman" w:eastAsia="Times New Roman" w:hAnsi="Times New Roman" w:cs="Times New Roman"/>
                <w:sz w:val="24"/>
                <w:szCs w:val="24"/>
                <w:lang w:eastAsia="ro-MD"/>
              </w:rPr>
              <w:t xml:space="preserve">mentenanță </w:t>
            </w:r>
            <w:r w:rsidR="006102E8" w:rsidRPr="000E104F">
              <w:rPr>
                <w:rFonts w:ascii="Times New Roman" w:eastAsia="Times New Roman" w:hAnsi="Times New Roman" w:cs="Times New Roman"/>
                <w:sz w:val="24"/>
                <w:szCs w:val="24"/>
                <w:lang w:eastAsia="ro-MD"/>
              </w:rPr>
              <w:t xml:space="preserve">și suport software sau refuzul expres al Furnizorului de a-și îndeplini obligațiile contractuale de </w:t>
            </w:r>
            <w:r w:rsidR="00050107" w:rsidRPr="000E104F">
              <w:rPr>
                <w:rFonts w:ascii="Times New Roman" w:eastAsia="Times New Roman" w:hAnsi="Times New Roman" w:cs="Times New Roman"/>
                <w:sz w:val="24"/>
                <w:szCs w:val="24"/>
                <w:lang w:eastAsia="ro-MD"/>
              </w:rPr>
              <w:t>mentenanță</w:t>
            </w:r>
            <w:r w:rsidR="006102E8" w:rsidRPr="000E104F">
              <w:rPr>
                <w:rFonts w:ascii="Times New Roman" w:eastAsia="Times New Roman" w:hAnsi="Times New Roman" w:cs="Times New Roman"/>
                <w:sz w:val="24"/>
                <w:szCs w:val="24"/>
                <w:lang w:eastAsia="ro-MD"/>
              </w:rPr>
              <w:t xml:space="preserve"> și suport;</w:t>
            </w:r>
          </w:p>
          <w:p w14:paraId="19D3B82A" w14:textId="62949759" w:rsidR="0091322E" w:rsidRPr="000E104F" w:rsidRDefault="002A452D"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6.2. </w:t>
            </w:r>
            <w:r w:rsidR="006C5C14" w:rsidRPr="000E104F">
              <w:rPr>
                <w:rFonts w:ascii="Times New Roman" w:eastAsia="Times New Roman" w:hAnsi="Times New Roman" w:cs="Times New Roman"/>
                <w:sz w:val="24"/>
                <w:szCs w:val="24"/>
                <w:lang w:eastAsia="ro-MD"/>
              </w:rPr>
              <w:t>În baza prezentului Contract, Cumpărătorul/Beneficiarul se obligă:</w:t>
            </w:r>
          </w:p>
          <w:p w14:paraId="797F1D01" w14:textId="07011ADB" w:rsidR="006C5C14" w:rsidRPr="000E104F" w:rsidRDefault="00177E6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w:t>
            </w:r>
            <w:r w:rsidR="006C5C14" w:rsidRPr="000E104F">
              <w:rPr>
                <w:rFonts w:ascii="Times New Roman" w:eastAsia="Times New Roman" w:hAnsi="Times New Roman" w:cs="Times New Roman"/>
                <w:sz w:val="24"/>
                <w:szCs w:val="24"/>
                <w:lang w:eastAsia="ro-MD"/>
              </w:rPr>
              <w:t>) să anunţe Furnizorul/Prestatorul în formă scrisă după intrarea în vigoare a prezentului Contract, în cel mult 15 zile lucrătoare, prin fax/email sau scrisoare recomandată, despre data demarării prezentului Contract;</w:t>
            </w:r>
          </w:p>
          <w:p w14:paraId="21B1C5B3" w14:textId="506FEFD7" w:rsidR="006375BB" w:rsidRPr="000E104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lastRenderedPageBreak/>
              <w:t>d</w:t>
            </w:r>
            <w:r w:rsidR="006375BB" w:rsidRPr="000E104F">
              <w:rPr>
                <w:rFonts w:ascii="Times New Roman" w:eastAsia="Times New Roman" w:hAnsi="Times New Roman" w:cs="Times New Roman"/>
                <w:sz w:val="24"/>
                <w:szCs w:val="24"/>
                <w:lang w:eastAsia="ro-MD"/>
              </w:rPr>
              <w:t>) să fie responsabil de toate aspectele procedurale şi administrative referitoare la lansarea, contractarea şi managementul financiar al proiectului (inclusiv al plăţilor) aferente activităţilor desfăşurate pentru implementarea proiectului, precum şi cu implementarea tehnică;</w:t>
            </w:r>
          </w:p>
          <w:p w14:paraId="3BFA181A" w14:textId="2D290363" w:rsidR="006375BB" w:rsidRPr="000E104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e</w:t>
            </w:r>
            <w:r w:rsidR="006375BB" w:rsidRPr="000E104F">
              <w:rPr>
                <w:rFonts w:ascii="Times New Roman" w:eastAsia="Times New Roman" w:hAnsi="Times New Roman" w:cs="Times New Roman"/>
                <w:sz w:val="24"/>
                <w:szCs w:val="24"/>
                <w:lang w:eastAsia="ro-MD"/>
              </w:rPr>
              <w:t>) să organizeze resursele sale astfel încât acestea să fie utile proiectului şi să fie disponibile conform necesităţilor planului de proiect, ținând cont de constrângerile de disponibilitate prevăzute în Caietul de sarcini</w:t>
            </w:r>
            <w:r w:rsidRPr="000E104F">
              <w:rPr>
                <w:rFonts w:ascii="Times New Roman" w:eastAsia="Times New Roman" w:hAnsi="Times New Roman" w:cs="Times New Roman"/>
                <w:sz w:val="24"/>
                <w:szCs w:val="24"/>
                <w:lang w:eastAsia="ro-MD"/>
              </w:rPr>
              <w:t xml:space="preserve"> (Anexa nr. 6)</w:t>
            </w:r>
            <w:r w:rsidR="006375BB" w:rsidRPr="000E104F">
              <w:rPr>
                <w:rFonts w:ascii="Times New Roman" w:eastAsia="Times New Roman" w:hAnsi="Times New Roman" w:cs="Times New Roman"/>
                <w:sz w:val="24"/>
                <w:szCs w:val="24"/>
                <w:lang w:eastAsia="ro-MD"/>
              </w:rPr>
              <w:t>;</w:t>
            </w:r>
          </w:p>
          <w:p w14:paraId="047B8081" w14:textId="1973B87F" w:rsidR="006375BB" w:rsidRPr="000E104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f</w:t>
            </w:r>
            <w:r w:rsidR="006375BB" w:rsidRPr="000E104F">
              <w:rPr>
                <w:rFonts w:ascii="Times New Roman" w:eastAsia="Times New Roman" w:hAnsi="Times New Roman" w:cs="Times New Roman"/>
                <w:sz w:val="24"/>
                <w:szCs w:val="24"/>
                <w:lang w:eastAsia="ro-MD"/>
              </w:rPr>
              <w:t>) să pună la dispoziția Furnizorului/Prestatorului toate informațiile/ datele/ mijloacele/ dotările solicitate pentru realizarea proiectului în termenele și condițiile prevăzute de prezentul Contract;</w:t>
            </w:r>
          </w:p>
          <w:p w14:paraId="10FD8D4A" w14:textId="5EAAB97F" w:rsidR="006375BB" w:rsidRPr="000E104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g</w:t>
            </w:r>
            <w:r w:rsidR="006375BB" w:rsidRPr="000E104F">
              <w:rPr>
                <w:rFonts w:ascii="Times New Roman" w:eastAsia="Times New Roman" w:hAnsi="Times New Roman" w:cs="Times New Roman"/>
                <w:sz w:val="24"/>
                <w:szCs w:val="24"/>
                <w:lang w:eastAsia="ro-MD"/>
              </w:rPr>
              <w:t>) să asigure logistica necesară (acces în sediul Cumpărătorului/Beneficiarului, spațiu de lucru, mijloace de comunicare internă, etc.) pentru desfășurarea lucrului pe teren (la sediul Cumpărătorului/Beneficiarului), precum și pentru ședințele, atelierele de lucru, alte evenimente organizate cu participarea reprezentanților Cumpărătorului/Beneficiarului conform planului de proiect aprobat</w:t>
            </w:r>
            <w:r w:rsidR="00F13C7E" w:rsidRPr="000E104F">
              <w:rPr>
                <w:rFonts w:ascii="Times New Roman" w:eastAsia="Times New Roman" w:hAnsi="Times New Roman" w:cs="Times New Roman"/>
                <w:sz w:val="24"/>
                <w:szCs w:val="24"/>
                <w:lang w:eastAsia="ro-MD"/>
              </w:rPr>
              <w:t>;</w:t>
            </w:r>
          </w:p>
          <w:p w14:paraId="3E38CB74" w14:textId="5D425E95" w:rsidR="00F13C7E" w:rsidRPr="000E104F" w:rsidRDefault="00F13C7E" w:rsidP="006375B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h) în caz de necesitate, în vederea implementării eficiente a proiectului, Cumpărătorul/Beneficiarul își rezervă dreptul de amânare a implement</w:t>
            </w:r>
            <w:r w:rsidR="008A47A5" w:rsidRPr="000E104F">
              <w:rPr>
                <w:rFonts w:ascii="Times New Roman" w:eastAsia="Times New Roman" w:hAnsi="Times New Roman" w:cs="Times New Roman"/>
                <w:sz w:val="24"/>
                <w:szCs w:val="24"/>
                <w:lang w:eastAsia="ro-MD"/>
              </w:rPr>
              <w:t>ă</w:t>
            </w:r>
            <w:r w:rsidRPr="000E104F">
              <w:rPr>
                <w:rFonts w:ascii="Times New Roman" w:eastAsia="Times New Roman" w:hAnsi="Times New Roman" w:cs="Times New Roman"/>
                <w:sz w:val="24"/>
                <w:szCs w:val="24"/>
                <w:lang w:eastAsia="ro-MD"/>
              </w:rPr>
              <w:t>r</w:t>
            </w:r>
            <w:r w:rsidR="008A47A5" w:rsidRPr="000E104F">
              <w:rPr>
                <w:rFonts w:ascii="Times New Roman" w:eastAsia="Times New Roman" w:hAnsi="Times New Roman" w:cs="Times New Roman"/>
                <w:sz w:val="24"/>
                <w:szCs w:val="24"/>
                <w:lang w:eastAsia="ro-MD"/>
              </w:rPr>
              <w:t>ii oricărui lot</w:t>
            </w:r>
            <w:r w:rsidRPr="000E104F">
              <w:rPr>
                <w:rFonts w:ascii="Times New Roman" w:eastAsia="Times New Roman" w:hAnsi="Times New Roman" w:cs="Times New Roman"/>
                <w:sz w:val="24"/>
                <w:szCs w:val="24"/>
                <w:lang w:eastAsia="ro-MD"/>
              </w:rPr>
              <w:t xml:space="preserve">, cu un termen </w:t>
            </w:r>
            <w:r w:rsidR="00385511" w:rsidRPr="000E104F">
              <w:rPr>
                <w:rFonts w:ascii="Times New Roman" w:eastAsia="Times New Roman" w:hAnsi="Times New Roman" w:cs="Times New Roman"/>
                <w:sz w:val="24"/>
                <w:szCs w:val="24"/>
                <w:lang w:eastAsia="ro-MD"/>
              </w:rPr>
              <w:t xml:space="preserve">total </w:t>
            </w:r>
            <w:r w:rsidRPr="000E104F">
              <w:rPr>
                <w:rFonts w:ascii="Times New Roman" w:eastAsia="Times New Roman" w:hAnsi="Times New Roman" w:cs="Times New Roman"/>
                <w:sz w:val="24"/>
                <w:szCs w:val="24"/>
                <w:lang w:eastAsia="ro-MD"/>
              </w:rPr>
              <w:t xml:space="preserve">de până la 3 luni și are </w:t>
            </w:r>
            <w:r w:rsidR="00BB57D8" w:rsidRPr="000E104F">
              <w:rPr>
                <w:rFonts w:ascii="Times New Roman" w:eastAsia="Times New Roman" w:hAnsi="Times New Roman" w:cs="Times New Roman"/>
                <w:sz w:val="24"/>
                <w:szCs w:val="24"/>
                <w:lang w:eastAsia="ro-MD"/>
              </w:rPr>
              <w:t>obligația</w:t>
            </w:r>
            <w:r w:rsidRPr="000E104F">
              <w:rPr>
                <w:rFonts w:ascii="Times New Roman" w:eastAsia="Times New Roman" w:hAnsi="Times New Roman" w:cs="Times New Roman"/>
                <w:sz w:val="24"/>
                <w:szCs w:val="24"/>
                <w:lang w:eastAsia="ro-MD"/>
              </w:rPr>
              <w:t xml:space="preserve"> de a notifica acest lucru Furnizorului/Prestatorului cu </w:t>
            </w:r>
            <w:r w:rsidR="00BB57D8" w:rsidRPr="000E104F">
              <w:rPr>
                <w:rFonts w:ascii="Times New Roman" w:eastAsia="Times New Roman" w:hAnsi="Times New Roman" w:cs="Times New Roman"/>
                <w:sz w:val="24"/>
                <w:szCs w:val="24"/>
                <w:lang w:eastAsia="ro-MD"/>
              </w:rPr>
              <w:t>cel puțin1</w:t>
            </w:r>
            <w:r w:rsidRPr="000E104F">
              <w:rPr>
                <w:rFonts w:ascii="Times New Roman" w:eastAsia="Times New Roman" w:hAnsi="Times New Roman" w:cs="Times New Roman"/>
                <w:sz w:val="24"/>
                <w:szCs w:val="24"/>
                <w:lang w:eastAsia="ro-MD"/>
              </w:rPr>
              <w:t>0 zile lucrătoare înainte</w:t>
            </w:r>
            <w:r w:rsidR="00BB57D8" w:rsidRPr="000E104F">
              <w:rPr>
                <w:rFonts w:ascii="Times New Roman" w:eastAsia="Times New Roman" w:hAnsi="Times New Roman" w:cs="Times New Roman"/>
                <w:sz w:val="24"/>
                <w:szCs w:val="24"/>
                <w:lang w:eastAsia="ro-MD"/>
              </w:rPr>
              <w:t>, dacă Părțile nu au convenit altfel</w:t>
            </w:r>
            <w:r w:rsidRPr="000E104F">
              <w:rPr>
                <w:rFonts w:ascii="Times New Roman" w:eastAsia="Times New Roman" w:hAnsi="Times New Roman" w:cs="Times New Roman"/>
                <w:sz w:val="24"/>
                <w:szCs w:val="24"/>
                <w:lang w:eastAsia="ro-MD"/>
              </w:rPr>
              <w:t>.</w:t>
            </w:r>
          </w:p>
          <w:p w14:paraId="75BB21DB" w14:textId="77777777" w:rsidR="00F13C7E" w:rsidRPr="000E104F" w:rsidRDefault="00F13C7E" w:rsidP="006375BB">
            <w:pPr>
              <w:spacing w:after="0" w:line="240" w:lineRule="auto"/>
              <w:ind w:firstLine="567"/>
              <w:jc w:val="both"/>
              <w:rPr>
                <w:rFonts w:ascii="Times New Roman" w:eastAsia="Times New Roman" w:hAnsi="Times New Roman" w:cs="Times New Roman"/>
                <w:sz w:val="24"/>
                <w:szCs w:val="24"/>
                <w:lang w:eastAsia="ro-MD"/>
              </w:rPr>
            </w:pPr>
          </w:p>
          <w:p w14:paraId="15C4773B" w14:textId="69A1F60C" w:rsidR="004922AD" w:rsidRPr="000E104F" w:rsidRDefault="004922AD" w:rsidP="004922AD">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6.3. În caz de necesitate, în vederea implementării eficiente a proiectului, Cumpărătorul/Beneficiarul are dreptul să implice în realizarea proiectului, pe partea sa și din contul său, a unui furnizor de servicii de consultanță în management. </w:t>
            </w:r>
          </w:p>
          <w:p w14:paraId="0E90C837" w14:textId="5A396308" w:rsidR="004922AD" w:rsidRPr="000E104F" w:rsidRDefault="004922AD" w:rsidP="004922AD">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6.4. Perioadele de concediu ale </w:t>
            </w:r>
            <w:r w:rsidR="00C15183" w:rsidRPr="000E104F">
              <w:rPr>
                <w:rFonts w:ascii="Times New Roman" w:eastAsia="Times New Roman" w:hAnsi="Times New Roman" w:cs="Times New Roman"/>
                <w:sz w:val="24"/>
                <w:szCs w:val="24"/>
                <w:lang w:eastAsia="ro-MD"/>
              </w:rPr>
              <w:t>e</w:t>
            </w:r>
            <w:r w:rsidR="00DC3C2F" w:rsidRPr="000E104F">
              <w:rPr>
                <w:rFonts w:ascii="Times New Roman" w:eastAsia="Times New Roman" w:hAnsi="Times New Roman" w:cs="Times New Roman"/>
                <w:sz w:val="24"/>
                <w:szCs w:val="24"/>
                <w:lang w:eastAsia="ro-MD"/>
              </w:rPr>
              <w:t>xperților cheie a</w:t>
            </w:r>
            <w:r w:rsidR="00C15183"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Furnizorului/Prestatorului vor fi coordonate și </w:t>
            </w:r>
            <w:r w:rsidR="00C15183" w:rsidRPr="000E104F">
              <w:rPr>
                <w:rFonts w:ascii="Times New Roman" w:eastAsia="Times New Roman" w:hAnsi="Times New Roman" w:cs="Times New Roman"/>
                <w:sz w:val="24"/>
                <w:szCs w:val="24"/>
                <w:lang w:eastAsia="ro-MD"/>
              </w:rPr>
              <w:t>agre</w:t>
            </w:r>
            <w:r w:rsidR="008F185E" w:rsidRPr="000E104F">
              <w:rPr>
                <w:rFonts w:ascii="Times New Roman" w:eastAsia="Times New Roman" w:hAnsi="Times New Roman" w:cs="Times New Roman"/>
                <w:sz w:val="24"/>
                <w:szCs w:val="24"/>
                <w:lang w:eastAsia="ro-MD"/>
              </w:rPr>
              <w:t>ate</w:t>
            </w:r>
            <w:r w:rsidR="00C15183"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 în prealabil de către Cumpărător/Beneficiar.</w:t>
            </w:r>
          </w:p>
          <w:p w14:paraId="1215B5DF" w14:textId="533458BB" w:rsidR="00C95FB0" w:rsidRPr="000E104F" w:rsidRDefault="00C95FB0" w:rsidP="00845104">
            <w:pPr>
              <w:spacing w:after="0" w:line="240" w:lineRule="auto"/>
              <w:ind w:firstLine="567"/>
              <w:jc w:val="both"/>
              <w:rPr>
                <w:rFonts w:ascii="Times New Roman" w:eastAsia="Times New Roman" w:hAnsi="Times New Roman" w:cs="Times New Roman"/>
                <w:sz w:val="24"/>
                <w:szCs w:val="24"/>
                <w:lang w:eastAsia="ro-MD"/>
              </w:rPr>
            </w:pPr>
          </w:p>
          <w:p w14:paraId="7FB809CE" w14:textId="43363B08" w:rsidR="002B3CFF" w:rsidRPr="000E104F" w:rsidRDefault="008C05C7"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Completare Capitolul 8. </w:t>
            </w:r>
            <w:r w:rsidR="001C43C2" w:rsidRPr="000E104F">
              <w:rPr>
                <w:rFonts w:ascii="Times New Roman" w:eastAsia="Times New Roman" w:hAnsi="Times New Roman" w:cs="Times New Roman"/>
                <w:b/>
                <w:bCs/>
                <w:sz w:val="24"/>
                <w:szCs w:val="24"/>
                <w:lang w:eastAsia="ro-MD"/>
              </w:rPr>
              <w:t>Rezoluțiunea</w:t>
            </w:r>
          </w:p>
          <w:p w14:paraId="7573302E" w14:textId="077AADBF" w:rsidR="002B3CFF" w:rsidRPr="000E104F" w:rsidRDefault="002B3CFF" w:rsidP="002B3CF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8.6. În caz de rezoluțiune/încetare, </w:t>
            </w:r>
            <w:r w:rsidR="00BC336F"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 xml:space="preserve">Prestatorul va fi </w:t>
            </w:r>
            <w:r w:rsidR="001C43C2" w:rsidRPr="000E104F">
              <w:rPr>
                <w:rFonts w:ascii="Times New Roman" w:eastAsia="Times New Roman" w:hAnsi="Times New Roman" w:cs="Times New Roman"/>
                <w:sz w:val="24"/>
                <w:szCs w:val="24"/>
                <w:lang w:eastAsia="ro-MD"/>
              </w:rPr>
              <w:t>îndreptățit</w:t>
            </w:r>
            <w:r w:rsidRPr="000E104F">
              <w:rPr>
                <w:rFonts w:ascii="Times New Roman" w:eastAsia="Times New Roman" w:hAnsi="Times New Roman" w:cs="Times New Roman"/>
                <w:sz w:val="24"/>
                <w:szCs w:val="24"/>
                <w:lang w:eastAsia="ro-MD"/>
              </w:rPr>
              <w:t xml:space="preserve"> să primească </w:t>
            </w:r>
            <w:r w:rsidR="001C43C2" w:rsidRPr="000E104F">
              <w:rPr>
                <w:rFonts w:ascii="Times New Roman" w:eastAsia="Times New Roman" w:hAnsi="Times New Roman" w:cs="Times New Roman"/>
                <w:sz w:val="24"/>
                <w:szCs w:val="24"/>
                <w:lang w:eastAsia="ro-MD"/>
              </w:rPr>
              <w:t>prețul</w:t>
            </w:r>
            <w:r w:rsidRPr="000E104F">
              <w:rPr>
                <w:rFonts w:ascii="Times New Roman" w:eastAsia="Times New Roman" w:hAnsi="Times New Roman" w:cs="Times New Roman"/>
                <w:sz w:val="24"/>
                <w:szCs w:val="24"/>
                <w:lang w:eastAsia="ro-MD"/>
              </w:rPr>
              <w:t xml:space="preserve"> reprezentând contravaloarea </w:t>
            </w:r>
            <w:r w:rsidR="00BC336F" w:rsidRPr="000E104F">
              <w:rPr>
                <w:rFonts w:ascii="Times New Roman" w:eastAsia="Times New Roman" w:hAnsi="Times New Roman" w:cs="Times New Roman"/>
                <w:sz w:val="24"/>
                <w:szCs w:val="24"/>
                <w:lang w:eastAsia="ro-MD"/>
              </w:rPr>
              <w:t>Bunurilor/</w:t>
            </w:r>
            <w:r w:rsidRPr="000E104F">
              <w:rPr>
                <w:rFonts w:ascii="Times New Roman" w:eastAsia="Times New Roman" w:hAnsi="Times New Roman" w:cs="Times New Roman"/>
                <w:sz w:val="24"/>
                <w:szCs w:val="24"/>
                <w:lang w:eastAsia="ro-MD"/>
              </w:rPr>
              <w:t xml:space="preserve">Serviciilor </w:t>
            </w:r>
            <w:r w:rsidR="00BC336F" w:rsidRPr="000E104F">
              <w:rPr>
                <w:rFonts w:ascii="Times New Roman" w:eastAsia="Times New Roman" w:hAnsi="Times New Roman" w:cs="Times New Roman"/>
                <w:sz w:val="24"/>
                <w:szCs w:val="24"/>
                <w:lang w:eastAsia="ro-MD"/>
              </w:rPr>
              <w:t>livrate/</w:t>
            </w:r>
            <w:r w:rsidRPr="000E104F">
              <w:rPr>
                <w:rFonts w:ascii="Times New Roman" w:eastAsia="Times New Roman" w:hAnsi="Times New Roman" w:cs="Times New Roman"/>
                <w:sz w:val="24"/>
                <w:szCs w:val="24"/>
                <w:lang w:eastAsia="ro-MD"/>
              </w:rPr>
              <w:t xml:space="preserve">prestate și acceptate în temeiul Contractului până la data efectivă a rezoluțiunii, iar în cazul sumei achitate în avans, </w:t>
            </w:r>
            <w:r w:rsidR="001C43C2" w:rsidRPr="000E104F">
              <w:rPr>
                <w:rFonts w:ascii="Times New Roman" w:eastAsia="Times New Roman" w:hAnsi="Times New Roman" w:cs="Times New Roman"/>
                <w:sz w:val="24"/>
                <w:szCs w:val="24"/>
                <w:lang w:eastAsia="ro-MD"/>
              </w:rPr>
              <w:t>diferența</w:t>
            </w:r>
            <w:r w:rsidRPr="000E104F">
              <w:rPr>
                <w:rFonts w:ascii="Times New Roman" w:eastAsia="Times New Roman" w:hAnsi="Times New Roman" w:cs="Times New Roman"/>
                <w:sz w:val="24"/>
                <w:szCs w:val="24"/>
                <w:lang w:eastAsia="ro-MD"/>
              </w:rPr>
              <w:t xml:space="preserve"> va fi restituită </w:t>
            </w:r>
            <w:r w:rsidR="00BC336F" w:rsidRPr="000E104F">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Beneficiarului</w:t>
            </w:r>
            <w:r w:rsidR="00BC336F" w:rsidRPr="000E104F">
              <w:rPr>
                <w:rFonts w:ascii="Times New Roman" w:eastAsia="Times New Roman" w:hAnsi="Times New Roman" w:cs="Times New Roman"/>
                <w:sz w:val="24"/>
                <w:szCs w:val="24"/>
                <w:lang w:eastAsia="ro-MD"/>
              </w:rPr>
              <w:t>.</w:t>
            </w:r>
          </w:p>
          <w:p w14:paraId="086839E1" w14:textId="67AF8A28" w:rsidR="00BC336F" w:rsidRPr="000E104F" w:rsidRDefault="005326C2" w:rsidP="002B3CF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8</w:t>
            </w:r>
            <w:r w:rsidR="00BC336F" w:rsidRPr="000E104F">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7</w:t>
            </w:r>
            <w:r w:rsidR="00BC336F" w:rsidRPr="000E104F">
              <w:rPr>
                <w:rFonts w:ascii="Times New Roman" w:eastAsia="Times New Roman" w:hAnsi="Times New Roman" w:cs="Times New Roman"/>
                <w:sz w:val="24"/>
                <w:szCs w:val="24"/>
                <w:lang w:eastAsia="ro-MD"/>
              </w:rPr>
              <w:t>. Rezoluțiunea/încetarea prezentului Contract nu va avea nici un efect asupra obligațiilor deja scadente între Părţi</w:t>
            </w:r>
            <w:r w:rsidR="00C81050" w:rsidRPr="000E104F">
              <w:rPr>
                <w:rFonts w:ascii="Times New Roman" w:eastAsia="Times New Roman" w:hAnsi="Times New Roman" w:cs="Times New Roman"/>
                <w:sz w:val="24"/>
                <w:szCs w:val="24"/>
                <w:lang w:eastAsia="ro-MD"/>
              </w:rPr>
              <w:t>.</w:t>
            </w:r>
          </w:p>
          <w:p w14:paraId="2BD0C23C" w14:textId="77777777" w:rsidR="00DC6BA6" w:rsidRPr="000E104F" w:rsidRDefault="00DC6BA6" w:rsidP="002B3CFF">
            <w:pPr>
              <w:spacing w:after="0" w:line="240" w:lineRule="auto"/>
              <w:ind w:firstLine="567"/>
              <w:jc w:val="both"/>
              <w:rPr>
                <w:rFonts w:ascii="Times New Roman" w:eastAsia="Times New Roman" w:hAnsi="Times New Roman" w:cs="Times New Roman"/>
                <w:sz w:val="24"/>
                <w:szCs w:val="24"/>
                <w:lang w:eastAsia="ro-MD"/>
              </w:rPr>
            </w:pPr>
          </w:p>
          <w:p w14:paraId="3484C9CD" w14:textId="787B66C4" w:rsidR="00DC6BA6" w:rsidRPr="000E104F" w:rsidRDefault="00DC6BA6" w:rsidP="00DC6BA6">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Completare Capitolul 9. </w:t>
            </w:r>
            <w:r w:rsidR="00D6010C" w:rsidRPr="000E104F">
              <w:rPr>
                <w:rFonts w:ascii="Times New Roman" w:eastAsia="Times New Roman" w:hAnsi="Times New Roman" w:cs="Times New Roman"/>
                <w:b/>
                <w:bCs/>
                <w:sz w:val="24"/>
                <w:szCs w:val="24"/>
                <w:lang w:eastAsia="ro-MD"/>
              </w:rPr>
              <w:t>Reclamații</w:t>
            </w:r>
          </w:p>
          <w:p w14:paraId="16721165" w14:textId="3320ADEC" w:rsidR="00F311A1" w:rsidRPr="000E104F" w:rsidRDefault="00F311A1" w:rsidP="00C04D9E">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          9.3.1. Furnizorul/Prestatorul este obligat să examineze pretenţiile înaintate în termen de 5 zile </w:t>
            </w:r>
            <w:r w:rsidRPr="000E104F">
              <w:rPr>
                <w:rFonts w:ascii="Times New Roman" w:eastAsia="Times New Roman" w:hAnsi="Times New Roman" w:cs="Times New Roman"/>
                <w:b/>
                <w:bCs/>
                <w:sz w:val="24"/>
                <w:szCs w:val="24"/>
                <w:lang w:eastAsia="ro-MD"/>
              </w:rPr>
              <w:t>lucrătoare</w:t>
            </w:r>
            <w:r w:rsidRPr="000E104F">
              <w:rPr>
                <w:rFonts w:ascii="Times New Roman" w:eastAsia="Times New Roman" w:hAnsi="Times New Roman" w:cs="Times New Roman"/>
                <w:sz w:val="24"/>
                <w:szCs w:val="24"/>
                <w:lang w:eastAsia="ro-MD"/>
              </w:rPr>
              <w:t xml:space="preserve"> de la data primirii acestora şi să comunice Cumpărătorului/Beneficiarului despre decizia luată.</w:t>
            </w:r>
          </w:p>
          <w:p w14:paraId="4A269C21" w14:textId="49E8CEAB" w:rsidR="00591D7B" w:rsidRPr="000E104F" w:rsidRDefault="00591D7B" w:rsidP="00591D7B">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9.4.1. În caz de recunoaștere a pretenţiilor, Furnizorul/Prestatorul este obligat, în termen de </w:t>
            </w:r>
            <w:r w:rsidRPr="000E104F">
              <w:rPr>
                <w:rFonts w:ascii="Times New Roman" w:eastAsia="Times New Roman" w:hAnsi="Times New Roman" w:cs="Times New Roman"/>
                <w:b/>
                <w:bCs/>
                <w:sz w:val="24"/>
                <w:szCs w:val="24"/>
                <w:lang w:eastAsia="ro-MD"/>
              </w:rPr>
              <w:t>10 zile</w:t>
            </w:r>
            <w:r w:rsidR="00F311A1" w:rsidRPr="000E104F">
              <w:rPr>
                <w:rFonts w:ascii="Times New Roman" w:eastAsia="Times New Roman" w:hAnsi="Times New Roman" w:cs="Times New Roman"/>
                <w:b/>
                <w:bCs/>
                <w:sz w:val="24"/>
                <w:szCs w:val="24"/>
                <w:lang w:eastAsia="ro-MD"/>
              </w:rPr>
              <w:t xml:space="preserve"> lucrătoare</w:t>
            </w:r>
            <w:r w:rsidRPr="000E104F">
              <w:rPr>
                <w:rFonts w:ascii="Times New Roman" w:eastAsia="Times New Roman" w:hAnsi="Times New Roman" w:cs="Times New Roman"/>
                <w:sz w:val="24"/>
                <w:szCs w:val="24"/>
                <w:lang w:eastAsia="ro-MD"/>
              </w:rPr>
              <w:t>, să livreze/presteze suplimentar Cumpărătorului/Beneficiarului cantitatea nelivrată/neprestată de bunuri/servicii, iar în caz de constatare a calităţii necorespunzătoare – să le substituie sau să le corecteze în conformitate cu cerințele Contractului.</w:t>
            </w:r>
          </w:p>
          <w:p w14:paraId="095C8777" w14:textId="41793B08" w:rsidR="0016415E" w:rsidRPr="000E104F" w:rsidRDefault="0016415E" w:rsidP="0016415E">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9.5.1. Furnizorul/Prestatorul poartă răspundere pentru calitatea Bunurilor/Serviciilor, inclusiv pentru viciile ascunse.</w:t>
            </w:r>
          </w:p>
          <w:p w14:paraId="17777A93" w14:textId="7B64B3CF" w:rsidR="00DC6BA6" w:rsidRPr="000E104F" w:rsidRDefault="00D6010C" w:rsidP="00DC6BA6">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w:t>
            </w:r>
            <w:r w:rsidR="00DC6BA6" w:rsidRPr="000E104F">
              <w:rPr>
                <w:rFonts w:ascii="Times New Roman" w:eastAsia="Times New Roman" w:hAnsi="Times New Roman" w:cs="Times New Roman"/>
                <w:sz w:val="24"/>
                <w:szCs w:val="24"/>
                <w:lang w:eastAsia="ro-MD"/>
              </w:rPr>
              <w:t>.</w:t>
            </w:r>
            <w:r w:rsidR="00CD51A5" w:rsidRPr="000E104F">
              <w:rPr>
                <w:rFonts w:ascii="Times New Roman" w:eastAsia="Times New Roman" w:hAnsi="Times New Roman" w:cs="Times New Roman"/>
                <w:sz w:val="24"/>
                <w:szCs w:val="24"/>
                <w:lang w:eastAsia="ro-MD"/>
              </w:rPr>
              <w:t>7</w:t>
            </w:r>
            <w:r w:rsidR="00DC6BA6" w:rsidRPr="000E104F">
              <w:rPr>
                <w:rFonts w:ascii="Times New Roman" w:eastAsia="Times New Roman" w:hAnsi="Times New Roman" w:cs="Times New Roman"/>
                <w:sz w:val="24"/>
                <w:szCs w:val="24"/>
                <w:lang w:eastAsia="ro-MD"/>
              </w:rPr>
              <w:t xml:space="preserve">. </w:t>
            </w:r>
            <w:r w:rsidR="00CD51A5" w:rsidRPr="000E104F">
              <w:rPr>
                <w:rFonts w:ascii="Times New Roman" w:eastAsia="Times New Roman" w:hAnsi="Times New Roman" w:cs="Times New Roman"/>
                <w:sz w:val="24"/>
                <w:szCs w:val="24"/>
                <w:lang w:eastAsia="ro-MD"/>
              </w:rPr>
              <w:t>Furnizorul/Prestatorul este obligat să remedieze erorile constatate fără a aduce prejudicii Cumpărătorului/Beneficiarului.</w:t>
            </w:r>
          </w:p>
          <w:p w14:paraId="12C1C67C" w14:textId="693684C3" w:rsidR="00EB5AF9" w:rsidRPr="000E104F" w:rsidRDefault="004D739C" w:rsidP="00EB5AF9">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9.8. Înlăturarea viciilor ascunse va respecta aceeași modalitate de remediere (timp de răspuns, clasificare etc.) ca și pentru restul serviciilor de suport în perioada de garanție</w:t>
            </w:r>
            <w:r w:rsidR="002A469A" w:rsidRPr="000E104F">
              <w:rPr>
                <w:rFonts w:ascii="Times New Roman" w:eastAsia="Times New Roman" w:hAnsi="Times New Roman" w:cs="Times New Roman"/>
                <w:sz w:val="24"/>
                <w:szCs w:val="24"/>
                <w:lang w:eastAsia="ro-MD"/>
              </w:rPr>
              <w:t>.</w:t>
            </w:r>
          </w:p>
          <w:p w14:paraId="4FCA2242" w14:textId="77777777" w:rsidR="002A469A" w:rsidRPr="000E104F" w:rsidRDefault="002A469A" w:rsidP="00A16E95">
            <w:pPr>
              <w:spacing w:after="0" w:line="240" w:lineRule="auto"/>
              <w:ind w:firstLine="567"/>
              <w:jc w:val="center"/>
              <w:rPr>
                <w:rFonts w:ascii="Times New Roman" w:eastAsia="Times New Roman" w:hAnsi="Times New Roman" w:cs="Times New Roman"/>
                <w:sz w:val="24"/>
                <w:szCs w:val="24"/>
                <w:lang w:eastAsia="ro-MD"/>
              </w:rPr>
            </w:pPr>
          </w:p>
          <w:p w14:paraId="55D37489" w14:textId="12836C17" w:rsidR="00A16E95" w:rsidRPr="000E104F" w:rsidRDefault="00A16E95"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Completare Capitolul 10. Sancțiuni</w:t>
            </w:r>
          </w:p>
          <w:p w14:paraId="60052C98" w14:textId="6CF5CF4A" w:rsidR="00082E73" w:rsidRPr="000E104F" w:rsidRDefault="007B2451" w:rsidP="00082E73">
            <w:pPr>
              <w:spacing w:after="0" w:line="240" w:lineRule="auto"/>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10.1.1</w:t>
            </w:r>
            <w:r w:rsidR="00082E73" w:rsidRPr="000E104F">
              <w:rPr>
                <w:rFonts w:ascii="Times New Roman" w:eastAsia="Times New Roman" w:hAnsi="Times New Roman" w:cs="Times New Roman"/>
                <w:sz w:val="24"/>
                <w:szCs w:val="24"/>
                <w:lang w:eastAsia="ro-MD"/>
              </w:rPr>
              <w:t xml:space="preserve"> Forma de garanţie de bună executare a contractului agreată de Cumpărător/Beneficiar este:</w:t>
            </w:r>
          </w:p>
          <w:p w14:paraId="418CAB4B" w14:textId="095B0820" w:rsidR="00082E73" w:rsidRPr="000E104F" w:rsidRDefault="00082E73" w:rsidP="00DD7089">
            <w:pPr>
              <w:numPr>
                <w:ilvl w:val="0"/>
                <w:numId w:val="50"/>
              </w:numPr>
              <w:spacing w:after="0" w:line="240" w:lineRule="auto"/>
              <w:ind w:left="850" w:hanging="270"/>
              <w:jc w:val="both"/>
              <w:rPr>
                <w:rFonts w:ascii="Times New Roman" w:eastAsia="Times New Roman" w:hAnsi="Times New Roman" w:cs="Times New Roman"/>
                <w:sz w:val="24"/>
                <w:szCs w:val="24"/>
                <w:lang w:eastAsia="ro-MD"/>
              </w:rPr>
            </w:pPr>
            <w:r w:rsidRPr="000E104F">
              <w:rPr>
                <w:rFonts w:ascii="Times New Roman" w:eastAsia="Calibri" w:hAnsi="Times New Roman" w:cs="Times New Roman"/>
                <w:sz w:val="24"/>
                <w:szCs w:val="24"/>
              </w:rPr>
              <w:t xml:space="preserve">în cuantum de </w:t>
            </w:r>
            <w:r w:rsidR="00F67E02" w:rsidRPr="000E104F">
              <w:rPr>
                <w:rFonts w:ascii="Times New Roman" w:eastAsia="Calibri" w:hAnsi="Times New Roman" w:cs="Times New Roman"/>
                <w:sz w:val="24"/>
                <w:szCs w:val="24"/>
              </w:rPr>
              <w:t>5</w:t>
            </w:r>
            <w:r w:rsidRPr="000E104F">
              <w:rPr>
                <w:rFonts w:ascii="Times New Roman" w:eastAsia="Calibri" w:hAnsi="Times New Roman" w:cs="Times New Roman"/>
                <w:sz w:val="24"/>
                <w:szCs w:val="24"/>
              </w:rPr>
              <w:t xml:space="preserve">% din valoarea total orientativă a Contractului pentru perioada de implementare a soluției/soluțiilor. Termenul de valabilitate a garanţiei de bună executare </w:t>
            </w:r>
            <w:r w:rsidRPr="000E104F">
              <w:rPr>
                <w:rFonts w:ascii="Times New Roman" w:eastAsia="Calibri" w:hAnsi="Times New Roman" w:cs="Times New Roman"/>
                <w:sz w:val="24"/>
                <w:szCs w:val="24"/>
              </w:rPr>
              <w:lastRenderedPageBreak/>
              <w:t>va depăşi cu cel puţin 40 zile calendaristice data planificată de acceptanță finală a soluției, inclusiv toleranțele de timp acceptate conform planului de proiect;</w:t>
            </w:r>
          </w:p>
          <w:p w14:paraId="4C94418C" w14:textId="7A3D8D09" w:rsidR="00082E73" w:rsidRPr="000E104F" w:rsidRDefault="00082E73" w:rsidP="00DD7089">
            <w:pPr>
              <w:numPr>
                <w:ilvl w:val="0"/>
                <w:numId w:val="50"/>
              </w:numPr>
              <w:spacing w:after="0" w:line="240" w:lineRule="auto"/>
              <w:ind w:left="850" w:hanging="270"/>
              <w:jc w:val="both"/>
              <w:rPr>
                <w:rFonts w:ascii="Times New Roman" w:eastAsia="Times New Roman" w:hAnsi="Times New Roman" w:cs="Times New Roman"/>
                <w:sz w:val="24"/>
                <w:szCs w:val="24"/>
                <w:lang w:eastAsia="ro-MD"/>
              </w:rPr>
            </w:pPr>
            <w:r w:rsidRPr="000E104F">
              <w:rPr>
                <w:rFonts w:ascii="Times New Roman" w:eastAsia="Calibri" w:hAnsi="Times New Roman" w:cs="Times New Roman"/>
                <w:sz w:val="24"/>
                <w:szCs w:val="24"/>
              </w:rPr>
              <w:t>în cuantum de 1% din valoarea totală a Contractului pentru perioada de garanție care va fi prezentată cu minim 5 zile lucrătoare înainte de semnarea Actului de acceptanță finală a soluției. Termenul de valabilitatea a garanției de bună executare va depăși cu cel puțin 40 zile calendaristice perioada dintre data semnării Actului de acceptanță finală</w:t>
            </w:r>
            <w:r w:rsidR="008439C2" w:rsidRPr="000E104F">
              <w:rPr>
                <w:rFonts w:ascii="Times New Roman" w:eastAsia="Calibri" w:hAnsi="Times New Roman" w:cs="Times New Roman"/>
                <w:sz w:val="24"/>
                <w:szCs w:val="24"/>
              </w:rPr>
              <w:t xml:space="preserve"> privind implementarea soluției informatice</w:t>
            </w:r>
            <w:r w:rsidRPr="000E104F">
              <w:rPr>
                <w:rFonts w:ascii="Times New Roman" w:eastAsia="Calibri" w:hAnsi="Times New Roman" w:cs="Times New Roman"/>
                <w:sz w:val="24"/>
                <w:szCs w:val="24"/>
              </w:rPr>
              <w:t xml:space="preserve"> și sfârșitul perioadei de garanție pentru soluția informatică.</w:t>
            </w:r>
          </w:p>
          <w:p w14:paraId="6EA387E0" w14:textId="77777777" w:rsidR="00082E73" w:rsidRPr="000E104F" w:rsidRDefault="00082E73" w:rsidP="00082E73">
            <w:pPr>
              <w:spacing w:after="0" w:line="240" w:lineRule="auto"/>
              <w:ind w:firstLine="239"/>
              <w:jc w:val="both"/>
              <w:rPr>
                <w:rFonts w:ascii="Times New Roman" w:eastAsia="Aptos" w:hAnsi="Times New Roman" w:cs="Times New Roman"/>
                <w:kern w:val="2"/>
                <w:sz w:val="24"/>
                <w:szCs w:val="24"/>
                <w:lang w:val="fr-FR"/>
                <w14:ligatures w14:val="standardContextual"/>
              </w:rPr>
            </w:pPr>
            <w:r w:rsidRPr="000E104F">
              <w:rPr>
                <w:rFonts w:ascii="Times New Roman" w:eastAsia="Aptos" w:hAnsi="Times New Roman" w:cs="Times New Roman"/>
                <w:kern w:val="2"/>
                <w:sz w:val="24"/>
                <w:szCs w:val="24"/>
                <w:lang w:val="fr-FR"/>
                <w14:ligatures w14:val="standardContextual"/>
              </w:rPr>
              <w:t xml:space="preserve">10.1.2. Garanțiile de bună executare se va restitui de către Cumpărător/Beneficiar în termen de 15 zile lucrătoare de la împlinirea uneia dintre următoarele condiţii, oricare dintre ele se va îndeplini prima: </w:t>
            </w:r>
          </w:p>
          <w:p w14:paraId="12A08B6C" w14:textId="77777777" w:rsidR="00082E73" w:rsidRPr="000E104F" w:rsidRDefault="00082E73" w:rsidP="00082E73">
            <w:pPr>
              <w:numPr>
                <w:ilvl w:val="0"/>
                <w:numId w:val="51"/>
              </w:numPr>
              <w:spacing w:after="0" w:line="240" w:lineRule="auto"/>
              <w:ind w:left="943"/>
              <w:jc w:val="both"/>
              <w:rPr>
                <w:rFonts w:ascii="Times New Roman" w:eastAsia="Aptos" w:hAnsi="Times New Roman" w:cs="Times New Roman"/>
                <w:kern w:val="2"/>
                <w:sz w:val="24"/>
                <w:szCs w:val="24"/>
                <w:lang w:val="fr-FR"/>
                <w14:ligatures w14:val="standardContextual"/>
              </w:rPr>
            </w:pPr>
            <w:r w:rsidRPr="000E104F">
              <w:rPr>
                <w:rFonts w:ascii="Times New Roman" w:eastAsia="Aptos" w:hAnsi="Times New Roman" w:cs="Times New Roman"/>
                <w:kern w:val="2"/>
                <w:sz w:val="24"/>
                <w:szCs w:val="24"/>
                <w:lang w:val="fr-FR"/>
                <w14:ligatures w14:val="standardContextual"/>
              </w:rPr>
              <w:t>Expirarea duratei de valabilitate a acesteia;</w:t>
            </w:r>
          </w:p>
          <w:p w14:paraId="34116934" w14:textId="77777777" w:rsidR="00082E73" w:rsidRPr="000E104F" w:rsidRDefault="00082E73" w:rsidP="00082E73">
            <w:pPr>
              <w:numPr>
                <w:ilvl w:val="0"/>
                <w:numId w:val="51"/>
              </w:numPr>
              <w:spacing w:after="0" w:line="240" w:lineRule="auto"/>
              <w:ind w:left="943"/>
              <w:jc w:val="both"/>
              <w:rPr>
                <w:rFonts w:ascii="Times New Roman" w:eastAsia="Aptos" w:hAnsi="Times New Roman" w:cs="Times New Roman"/>
                <w:kern w:val="2"/>
                <w:sz w:val="24"/>
                <w:szCs w:val="24"/>
                <w:lang w:val="en-US"/>
                <w14:ligatures w14:val="standardContextual"/>
              </w:rPr>
            </w:pPr>
            <w:r w:rsidRPr="000E104F">
              <w:rPr>
                <w:rFonts w:ascii="Times New Roman" w:eastAsia="Aptos" w:hAnsi="Times New Roman" w:cs="Times New Roman"/>
                <w:kern w:val="2"/>
                <w:sz w:val="24"/>
                <w:szCs w:val="24"/>
                <w:lang w:val="fr-FR"/>
                <w14:ligatures w14:val="standardContextual"/>
              </w:rPr>
              <w:t xml:space="preserve">Semnarea Actului de acceptanță finală a soluţiei și prezentarea Garanției de bună executare indicată la pct. 10.1.1. </w:t>
            </w:r>
            <w:r w:rsidRPr="000E104F">
              <w:rPr>
                <w:rFonts w:ascii="Times New Roman" w:eastAsia="Aptos" w:hAnsi="Times New Roman" w:cs="Times New Roman"/>
                <w:kern w:val="2"/>
                <w:sz w:val="24"/>
                <w:szCs w:val="24"/>
                <w:lang w:val="en-US"/>
                <w14:ligatures w14:val="standardContextual"/>
              </w:rPr>
              <w:t>(b).</w:t>
            </w:r>
          </w:p>
          <w:p w14:paraId="694DD4FF" w14:textId="0E52775A" w:rsidR="00DD5234" w:rsidRPr="000E104F" w:rsidRDefault="00DD5234" w:rsidP="00DD5234">
            <w:pPr>
              <w:spacing w:after="0" w:line="240" w:lineRule="auto"/>
              <w:ind w:firstLine="567"/>
              <w:jc w:val="both"/>
              <w:rPr>
                <w:rFonts w:ascii="Times New Roman" w:eastAsia="Times New Roman" w:hAnsi="Times New Roman" w:cs="Times New Roman"/>
                <w:sz w:val="24"/>
                <w:szCs w:val="24"/>
                <w:lang w:eastAsia="ro-MD"/>
              </w:rPr>
            </w:pPr>
            <w:r w:rsidRPr="00997C6B">
              <w:rPr>
                <w:rFonts w:ascii="Times New Roman" w:eastAsia="Times New Roman" w:hAnsi="Times New Roman" w:cs="Times New Roman"/>
                <w:sz w:val="24"/>
                <w:szCs w:val="24"/>
                <w:lang w:eastAsia="ro-MD"/>
              </w:rPr>
              <w:t xml:space="preserve">10.3.1. Pentru livrarea/prestarea cu întârziere a Bunurilor/Serviciilor </w:t>
            </w:r>
            <w:r w:rsidRPr="00997C6B">
              <w:rPr>
                <w:rFonts w:ascii="Times New Roman" w:eastAsia="Times New Roman" w:hAnsi="Times New Roman" w:cs="Times New Roman"/>
                <w:b/>
                <w:sz w:val="24"/>
                <w:szCs w:val="24"/>
                <w:lang w:eastAsia="ro-MD"/>
              </w:rPr>
              <w:t>indicate în anexele prezentului Contract, atât în formă de proiect, cât și finală, peste termenele prevăzute în</w:t>
            </w:r>
            <w:r w:rsidR="00E527A2" w:rsidRPr="00997C6B">
              <w:rPr>
                <w:rFonts w:ascii="Times New Roman" w:eastAsia="Times New Roman" w:hAnsi="Times New Roman" w:cs="Times New Roman"/>
                <w:b/>
                <w:sz w:val="24"/>
                <w:szCs w:val="24"/>
                <w:lang w:eastAsia="ro-MD"/>
              </w:rPr>
              <w:t xml:space="preserve"> </w:t>
            </w:r>
            <w:r w:rsidRPr="00997C6B">
              <w:rPr>
                <w:rFonts w:ascii="Times New Roman" w:eastAsia="Times New Roman" w:hAnsi="Times New Roman" w:cs="Times New Roman"/>
                <w:b/>
                <w:sz w:val="24"/>
                <w:szCs w:val="24"/>
                <w:lang w:eastAsia="ro-MD"/>
              </w:rPr>
              <w:t>Plan</w:t>
            </w:r>
            <w:r w:rsidR="00D76C68" w:rsidRPr="00997C6B">
              <w:rPr>
                <w:rFonts w:ascii="Times New Roman" w:eastAsia="Times New Roman" w:hAnsi="Times New Roman" w:cs="Times New Roman"/>
                <w:b/>
                <w:sz w:val="24"/>
                <w:szCs w:val="24"/>
                <w:lang w:eastAsia="ro-MD"/>
              </w:rPr>
              <w:t>ul</w:t>
            </w:r>
            <w:r w:rsidRPr="00997C6B">
              <w:rPr>
                <w:rFonts w:ascii="Times New Roman" w:eastAsia="Times New Roman" w:hAnsi="Times New Roman" w:cs="Times New Roman"/>
                <w:b/>
                <w:sz w:val="24"/>
                <w:szCs w:val="24"/>
                <w:lang w:eastAsia="ro-MD"/>
              </w:rPr>
              <w:t xml:space="preserve"> de proiect</w:t>
            </w:r>
            <w:r w:rsidR="00D76C68" w:rsidRPr="00997C6B">
              <w:rPr>
                <w:rFonts w:ascii="Times New Roman" w:eastAsia="Times New Roman" w:hAnsi="Times New Roman" w:cs="Times New Roman"/>
                <w:b/>
                <w:sz w:val="24"/>
                <w:szCs w:val="24"/>
                <w:lang w:eastAsia="ro-MD"/>
              </w:rPr>
              <w:t xml:space="preserve"> (Anexa nr. 3)</w:t>
            </w:r>
            <w:r w:rsidRPr="00997C6B">
              <w:rPr>
                <w:rFonts w:ascii="Times New Roman" w:eastAsia="Times New Roman" w:hAnsi="Times New Roman" w:cs="Times New Roman"/>
                <w:b/>
                <w:sz w:val="24"/>
                <w:szCs w:val="24"/>
                <w:lang w:eastAsia="ro-MD"/>
              </w:rPr>
              <w:t>, inclusiv toleranțele de timp agreate în acesta</w:t>
            </w:r>
            <w:r w:rsidRPr="00997C6B">
              <w:rPr>
                <w:rFonts w:ascii="Times New Roman" w:eastAsia="Times New Roman" w:hAnsi="Times New Roman" w:cs="Times New Roman"/>
                <w:sz w:val="24"/>
                <w:szCs w:val="24"/>
                <w:lang w:eastAsia="ro-MD"/>
              </w:rPr>
              <w:t xml:space="preserve">, Furnizorul/Prestatorul poartă plata despăgubirii în valoare de 0,1% din suma Bunurilor/Serviciilor nelivrate/neprestate, pentru fiecare zi de întârziere, dar nu mai mult de 5% din suma totală </w:t>
            </w:r>
            <w:r w:rsidRPr="00997C6B">
              <w:rPr>
                <w:rFonts w:ascii="Times New Roman" w:eastAsia="Times New Roman" w:hAnsi="Times New Roman" w:cs="Times New Roman"/>
                <w:b/>
                <w:sz w:val="24"/>
                <w:szCs w:val="24"/>
                <w:lang w:eastAsia="ro-MD"/>
              </w:rPr>
              <w:t xml:space="preserve">orientativă </w:t>
            </w:r>
            <w:r w:rsidRPr="00997C6B">
              <w:rPr>
                <w:rFonts w:ascii="Times New Roman" w:eastAsia="Times New Roman" w:hAnsi="Times New Roman" w:cs="Times New Roman"/>
                <w:sz w:val="24"/>
                <w:szCs w:val="24"/>
                <w:lang w:eastAsia="ro-MD"/>
              </w:rPr>
              <w:t xml:space="preserve">a prezentului Contract. În cazul în care întârzierea depăşeşte </w:t>
            </w:r>
            <w:r w:rsidR="00E527A2" w:rsidRPr="00997C6B">
              <w:rPr>
                <w:rFonts w:ascii="Times New Roman" w:eastAsia="Times New Roman" w:hAnsi="Times New Roman" w:cs="Times New Roman"/>
                <w:b/>
                <w:sz w:val="24"/>
                <w:szCs w:val="24"/>
                <w:lang w:eastAsia="ro-MD"/>
              </w:rPr>
              <w:t>5</w:t>
            </w:r>
            <w:r w:rsidRPr="00997C6B">
              <w:rPr>
                <w:rFonts w:ascii="Times New Roman" w:eastAsia="Times New Roman" w:hAnsi="Times New Roman" w:cs="Times New Roman"/>
                <w:b/>
                <w:sz w:val="24"/>
                <w:szCs w:val="24"/>
                <w:lang w:eastAsia="ro-MD"/>
              </w:rPr>
              <w:t xml:space="preserve"> zi</w:t>
            </w:r>
            <w:r w:rsidR="00E527A2" w:rsidRPr="00997C6B">
              <w:rPr>
                <w:rFonts w:ascii="Times New Roman" w:eastAsia="Times New Roman" w:hAnsi="Times New Roman" w:cs="Times New Roman"/>
                <w:b/>
                <w:sz w:val="24"/>
                <w:szCs w:val="24"/>
                <w:lang w:eastAsia="ro-MD"/>
              </w:rPr>
              <w:t>le</w:t>
            </w:r>
            <w:r w:rsidRPr="00997C6B">
              <w:rPr>
                <w:rFonts w:ascii="Times New Roman" w:eastAsia="Times New Roman" w:hAnsi="Times New Roman" w:cs="Times New Roman"/>
                <w:b/>
                <w:sz w:val="24"/>
                <w:szCs w:val="24"/>
                <w:lang w:eastAsia="ro-MD"/>
              </w:rPr>
              <w:t>,</w:t>
            </w:r>
            <w:r w:rsidRPr="00997C6B">
              <w:rPr>
                <w:rFonts w:ascii="Times New Roman" w:eastAsia="Times New Roman" w:hAnsi="Times New Roman" w:cs="Times New Roman"/>
                <w:sz w:val="24"/>
                <w:szCs w:val="24"/>
                <w:lang w:eastAsia="ro-MD"/>
              </w:rPr>
              <w:t xml:space="preserv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w:t>
            </w:r>
            <w:r w:rsidR="00AF7632" w:rsidRPr="00997C6B">
              <w:rPr>
                <w:rFonts w:ascii="Times New Roman" w:eastAsia="Times New Roman" w:hAnsi="Times New Roman" w:cs="Times New Roman"/>
                <w:sz w:val="24"/>
                <w:szCs w:val="24"/>
                <w:lang w:eastAsia="ro-MD"/>
              </w:rPr>
              <w:t>.</w:t>
            </w:r>
            <w:r w:rsidRPr="000E104F">
              <w:rPr>
                <w:rFonts w:ascii="Times New Roman" w:eastAsia="Times New Roman" w:hAnsi="Times New Roman" w:cs="Times New Roman"/>
                <w:sz w:val="24"/>
                <w:szCs w:val="24"/>
                <w:lang w:eastAsia="ro-MD"/>
              </w:rPr>
              <w:t xml:space="preserve"> </w:t>
            </w:r>
          </w:p>
          <w:p w14:paraId="0CEC88EE" w14:textId="12EC723D" w:rsidR="00DD5234" w:rsidRPr="000E104F" w:rsidRDefault="00DB7B2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10.4.1. Pentru achitarea cu întârziere</w:t>
            </w:r>
            <w:r w:rsidRPr="000E104F">
              <w:rPr>
                <w:sz w:val="24"/>
                <w:szCs w:val="24"/>
              </w:rPr>
              <w:t xml:space="preserve"> </w:t>
            </w:r>
            <w:r w:rsidRPr="000E104F">
              <w:rPr>
                <w:rFonts w:ascii="Times New Roman" w:eastAsia="Times New Roman" w:hAnsi="Times New Roman" w:cs="Times New Roman"/>
                <w:b/>
                <w:sz w:val="24"/>
                <w:szCs w:val="24"/>
                <w:lang w:eastAsia="ro-MD"/>
              </w:rPr>
              <w:t>din motive neimputabile Furnizorului/Prestatorului,</w:t>
            </w:r>
            <w:r w:rsidRPr="000E104F">
              <w:rPr>
                <w:rFonts w:ascii="Times New Roman" w:eastAsia="Times New Roman" w:hAnsi="Times New Roman" w:cs="Times New Roman"/>
                <w:b/>
                <w:bCs/>
                <w:sz w:val="24"/>
                <w:szCs w:val="24"/>
                <w:lang w:eastAsia="ro-MD"/>
              </w:rPr>
              <w:t xml:space="preserve"> </w:t>
            </w:r>
            <w:r w:rsidRPr="000E104F">
              <w:rPr>
                <w:rFonts w:ascii="Times New Roman" w:eastAsia="Times New Roman" w:hAnsi="Times New Roman" w:cs="Times New Roman"/>
                <w:sz w:val="24"/>
                <w:szCs w:val="24"/>
                <w:lang w:eastAsia="ro-MD"/>
              </w:rPr>
              <w:t xml:space="preserve">Cumpărătorul/Beneficiarul poartă plata despăgubirii în valoare de 0,1% </w:t>
            </w:r>
            <w:r w:rsidRPr="000E104F">
              <w:rPr>
                <w:rFonts w:ascii="Times New Roman" w:eastAsia="Times New Roman" w:hAnsi="Times New Roman" w:cs="Times New Roman"/>
                <w:b/>
                <w:sz w:val="24"/>
                <w:szCs w:val="24"/>
                <w:lang w:eastAsia="ro-MD"/>
              </w:rPr>
              <w:t>din plata neefectuată</w:t>
            </w:r>
            <w:r w:rsidRPr="000E104F">
              <w:rPr>
                <w:rFonts w:ascii="Times New Roman" w:eastAsia="Times New Roman" w:hAnsi="Times New Roman" w:cs="Times New Roman"/>
                <w:sz w:val="24"/>
                <w:szCs w:val="24"/>
                <w:lang w:eastAsia="ro-MD"/>
              </w:rPr>
              <w:t xml:space="preserve">, pentru fiecare zi de întârziere, dar nu mai mult de 5% din suma totală </w:t>
            </w:r>
            <w:r w:rsidRPr="000E104F">
              <w:rPr>
                <w:rFonts w:ascii="Times New Roman" w:eastAsia="Times New Roman" w:hAnsi="Times New Roman" w:cs="Times New Roman"/>
                <w:b/>
                <w:bCs/>
                <w:sz w:val="24"/>
                <w:szCs w:val="24"/>
                <w:lang w:eastAsia="ro-MD"/>
              </w:rPr>
              <w:t>orientativă</w:t>
            </w:r>
            <w:r w:rsidRPr="000E104F">
              <w:rPr>
                <w:rFonts w:ascii="Times New Roman" w:eastAsia="Times New Roman" w:hAnsi="Times New Roman" w:cs="Times New Roman"/>
                <w:sz w:val="24"/>
                <w:szCs w:val="24"/>
                <w:lang w:eastAsia="ro-MD"/>
              </w:rPr>
              <w:t xml:space="preserve"> a prezentului contract.</w:t>
            </w:r>
          </w:p>
          <w:p w14:paraId="0C4E6CCD" w14:textId="69D84A6E" w:rsidR="001A571F" w:rsidRPr="000E104F" w:rsidRDefault="001A571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10.7. Cumpărătorul/Beneficiarul își rezervă dreptul de a reține suma penalității din valoarea Contractului spre achitare. În cazul în care întârzierea depășește 30 zile calendaristice, se consideră ca fiind refuz de a livra/presta Bunurile/Serviciile prevăzute în prezentul Contract și Furnizorului/Prestatorului i se va reține garanția de bună execuție a contractului. Întârzierile înregistrate de Furnizor/Prestator ca urmare a încălcării de către Cumpărător/Beneficiar a termenelor stipulate în pct.6.2  nu vor cădea sub incidența prezentului punct.</w:t>
            </w:r>
          </w:p>
          <w:p w14:paraId="0DC0C309" w14:textId="023BB0E1" w:rsidR="00A16E95" w:rsidRPr="000E104F" w:rsidRDefault="00A16E95" w:rsidP="00A16E95">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w:t>
            </w:r>
            <w:r w:rsidR="001A571F" w:rsidRPr="000E104F">
              <w:rPr>
                <w:rFonts w:ascii="Times New Roman" w:eastAsia="Times New Roman" w:hAnsi="Times New Roman" w:cs="Times New Roman"/>
                <w:sz w:val="24"/>
                <w:szCs w:val="24"/>
                <w:lang w:eastAsia="ro-MD"/>
              </w:rPr>
              <w:t>8</w:t>
            </w:r>
            <w:r w:rsidRPr="000E104F">
              <w:rPr>
                <w:rFonts w:ascii="Times New Roman" w:eastAsia="Times New Roman" w:hAnsi="Times New Roman" w:cs="Times New Roman"/>
                <w:sz w:val="24"/>
                <w:szCs w:val="24"/>
                <w:lang w:eastAsia="ro-MD"/>
              </w:rPr>
              <w:t>. Cumpărătorul/Beneficiarul are dreptul de a utiliza garanția de bună execu</w:t>
            </w:r>
            <w:r w:rsidR="001422FB" w:rsidRPr="000E104F">
              <w:rPr>
                <w:rFonts w:ascii="Times New Roman" w:eastAsia="Times New Roman" w:hAnsi="Times New Roman" w:cs="Times New Roman"/>
                <w:sz w:val="24"/>
                <w:szCs w:val="24"/>
                <w:lang w:eastAsia="ro-MD"/>
              </w:rPr>
              <w:t>tare</w:t>
            </w:r>
            <w:r w:rsidRPr="000E104F">
              <w:rPr>
                <w:rFonts w:ascii="Times New Roman" w:eastAsia="Times New Roman" w:hAnsi="Times New Roman" w:cs="Times New Roman"/>
                <w:sz w:val="24"/>
                <w:szCs w:val="24"/>
                <w:lang w:eastAsia="ro-MD"/>
              </w:rPr>
              <w:t>, dacă Furnizorul/Prestatorul nu își îndeplinește una sau mai multe obligații asumate prin prezentul Contract. Anterior emiterii unei pretenții asupra garanției de bună execu</w:t>
            </w:r>
            <w:r w:rsidR="00FE5AC5" w:rsidRPr="000E104F">
              <w:rPr>
                <w:rFonts w:ascii="Times New Roman" w:eastAsia="Times New Roman" w:hAnsi="Times New Roman" w:cs="Times New Roman"/>
                <w:sz w:val="24"/>
                <w:szCs w:val="24"/>
                <w:lang w:eastAsia="ro-MD"/>
              </w:rPr>
              <w:t>tare</w:t>
            </w:r>
            <w:r w:rsidRPr="000E104F">
              <w:rPr>
                <w:rFonts w:ascii="Times New Roman" w:eastAsia="Times New Roman" w:hAnsi="Times New Roman" w:cs="Times New Roman"/>
                <w:sz w:val="24"/>
                <w:szCs w:val="24"/>
                <w:lang w:eastAsia="ro-MD"/>
              </w:rPr>
              <w:t xml:space="preserve"> pentru asigurarea executării Contractului, Cumpărătorul/Beneficiarul are obligația de a notifica despre acest lucru Furnizorul/Prestatorul, precizând obligațiile care nu au fost îndeplinite şi acordând totodată un termen rezonabil pentru îndeplinirea și rezolvarea neconformităților, termen care nu va putea fi însă mai mic de 10 zile calendaristice de la data primirii notificării. Utilizarea garanției de bună execu</w:t>
            </w:r>
            <w:r w:rsidR="00FE5AC5" w:rsidRPr="000E104F">
              <w:rPr>
                <w:rFonts w:ascii="Times New Roman" w:eastAsia="Times New Roman" w:hAnsi="Times New Roman" w:cs="Times New Roman"/>
                <w:sz w:val="24"/>
                <w:szCs w:val="24"/>
                <w:lang w:eastAsia="ro-MD"/>
              </w:rPr>
              <w:t>tare</w:t>
            </w:r>
            <w:r w:rsidRPr="000E104F">
              <w:rPr>
                <w:rFonts w:ascii="Times New Roman" w:eastAsia="Times New Roman" w:hAnsi="Times New Roman" w:cs="Times New Roman"/>
                <w:sz w:val="24"/>
                <w:szCs w:val="24"/>
                <w:lang w:eastAsia="ro-MD"/>
              </w:rPr>
              <w:t xml:space="preserve"> se va efectua numai în cazul în care Furnizorul/Prestatorul nu a reușit îndeplinirea obligațiilor și nu a remediat neconformitățile în termenul acordat.</w:t>
            </w:r>
          </w:p>
          <w:p w14:paraId="0CA9B353" w14:textId="7F72796C" w:rsidR="00701499" w:rsidRPr="000E104F" w:rsidRDefault="00701499" w:rsidP="00A16E95">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10.9. Furnizorul/Prestatorul, pentru încălcarea termenelor de prestare a serviciilor prevăzute în </w:t>
            </w:r>
            <w:r w:rsidR="009C4B57"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nexa</w:t>
            </w:r>
            <w:r w:rsidR="009C4B57" w:rsidRPr="000E104F">
              <w:rPr>
                <w:rFonts w:ascii="Times New Roman" w:eastAsia="Times New Roman" w:hAnsi="Times New Roman" w:cs="Times New Roman"/>
                <w:sz w:val="24"/>
                <w:szCs w:val="24"/>
                <w:lang w:eastAsia="ro-MD"/>
              </w:rPr>
              <w:t xml:space="preserve"> nr.5</w:t>
            </w:r>
            <w:r w:rsidRPr="000E104F">
              <w:rPr>
                <w:rFonts w:ascii="Times New Roman" w:eastAsia="Times New Roman" w:hAnsi="Times New Roman" w:cs="Times New Roman"/>
                <w:sz w:val="24"/>
                <w:szCs w:val="24"/>
                <w:lang w:eastAsia="ro-MD"/>
              </w:rPr>
              <w:t xml:space="preserve"> „Termeni și condiții de suport și mentenanță pentru primul an de garanție” a prezentului Contract, suportă o penalitate în valoare de 0,1%  din valoarea sumei pentru perioada raportată a Serviciilor de mentenanță și suport prestate cu întârziere, pentru fiecare oră de întârziere pentru incidentele cu prioritate critică și înaltă respectiv pentru fiecare zi de întârziere pentru incidentele cu prioritate medie și joasă, </w:t>
            </w:r>
            <w:r w:rsidR="00260190" w:rsidRPr="000E104F">
              <w:rPr>
                <w:rFonts w:ascii="Times New Roman" w:eastAsia="Times New Roman" w:hAnsi="Times New Roman" w:cs="Times New Roman"/>
                <w:sz w:val="24"/>
                <w:szCs w:val="24"/>
                <w:lang w:eastAsia="ro-MD"/>
              </w:rPr>
              <w:t>dar nu mai mult de 5% din valoarea Serviciilor de mentenanță și suport</w:t>
            </w:r>
            <w:r w:rsidR="009C4B57" w:rsidRPr="000E104F">
              <w:rPr>
                <w:rFonts w:ascii="Times New Roman" w:eastAsia="Times New Roman" w:hAnsi="Times New Roman" w:cs="Times New Roman"/>
                <w:sz w:val="24"/>
                <w:szCs w:val="24"/>
                <w:lang w:eastAsia="ro-MD"/>
              </w:rPr>
              <w:t>,</w:t>
            </w:r>
            <w:r w:rsidR="00260190" w:rsidRPr="000E104F">
              <w:rPr>
                <w:rFonts w:ascii="Times New Roman" w:eastAsia="Times New Roman" w:hAnsi="Times New Roman" w:cs="Times New Roman"/>
                <w:sz w:val="24"/>
                <w:szCs w:val="24"/>
                <w:lang w:eastAsia="ro-MD"/>
              </w:rPr>
              <w:t xml:space="preserve">  </w:t>
            </w:r>
            <w:r w:rsidRPr="000E104F">
              <w:rPr>
                <w:rFonts w:ascii="Times New Roman" w:eastAsia="Times New Roman" w:hAnsi="Times New Roman" w:cs="Times New Roman"/>
                <w:sz w:val="24"/>
                <w:szCs w:val="24"/>
                <w:lang w:eastAsia="ro-MD"/>
              </w:rPr>
              <w:t xml:space="preserve">precum și 0,1% din valoarea </w:t>
            </w:r>
            <w:r w:rsidR="003243B1" w:rsidRPr="000E104F">
              <w:rPr>
                <w:rFonts w:ascii="Times New Roman" w:eastAsia="Times New Roman" w:hAnsi="Times New Roman" w:cs="Times New Roman"/>
                <w:sz w:val="24"/>
                <w:szCs w:val="24"/>
                <w:lang w:eastAsia="ro-MD"/>
              </w:rPr>
              <w:t>solicitării de schimbare/dezvoltare</w:t>
            </w:r>
            <w:r w:rsidRPr="000E104F">
              <w:rPr>
                <w:rFonts w:ascii="Times New Roman" w:eastAsia="Times New Roman" w:hAnsi="Times New Roman" w:cs="Times New Roman"/>
                <w:sz w:val="24"/>
                <w:szCs w:val="24"/>
                <w:lang w:eastAsia="ro-MD"/>
              </w:rPr>
              <w:t xml:space="preserve"> pentru </w:t>
            </w:r>
            <w:r w:rsidRPr="000E104F">
              <w:rPr>
                <w:rFonts w:ascii="Times New Roman" w:eastAsia="Times New Roman" w:hAnsi="Times New Roman" w:cs="Times New Roman"/>
                <w:sz w:val="24"/>
                <w:szCs w:val="24"/>
                <w:lang w:eastAsia="ro-MD"/>
              </w:rPr>
              <w:lastRenderedPageBreak/>
              <w:t>fiecare zi de întârziere pentru serviciile prestate în baza solicitărilor de schimbare/dezvoltare</w:t>
            </w:r>
            <w:r w:rsidR="003243B1" w:rsidRPr="000E104F">
              <w:rPr>
                <w:rFonts w:ascii="Times New Roman" w:eastAsia="Times New Roman" w:hAnsi="Times New Roman" w:cs="Times New Roman"/>
                <w:sz w:val="24"/>
                <w:szCs w:val="24"/>
                <w:lang w:eastAsia="ro-MD"/>
              </w:rPr>
              <w:t xml:space="preserve"> de nivel critic sau urgent</w:t>
            </w:r>
            <w:r w:rsidRPr="000E104F">
              <w:rPr>
                <w:rFonts w:ascii="Times New Roman" w:eastAsia="Times New Roman" w:hAnsi="Times New Roman" w:cs="Times New Roman"/>
                <w:sz w:val="24"/>
                <w:szCs w:val="24"/>
                <w:lang w:eastAsia="ro-MD"/>
              </w:rPr>
              <w:t>.</w:t>
            </w:r>
          </w:p>
          <w:p w14:paraId="23FF9206" w14:textId="70F882BB" w:rsidR="00701499" w:rsidRPr="000E104F" w:rsidRDefault="00701499" w:rsidP="00A16E95">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10.10. Achitarea penalităților nu scutește Părțile de obligația de a executa obligațiile asumate prin prezentul Contract.</w:t>
            </w:r>
          </w:p>
          <w:p w14:paraId="08BC3B1F" w14:textId="38826C23" w:rsidR="0035207C" w:rsidRPr="000E104F" w:rsidRDefault="0035207C" w:rsidP="00A16E95">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10.11. Cumpărătorul/Beneficiarul își rezervă dreptul de a renunța oricând la Contract, printr-o notificare scrisă, adresată Furnizorului/Prestatorului, fără nici o compensație, dacă acesta din urmă dă faliment. În acest caz, Furnizorul/Prestatorul are dreptul de a pretinde numai plata corespunzătoare pentru partea din Contract îndeplinită și acceptată până la data denunțării unilaterale a Contractului.</w:t>
            </w:r>
          </w:p>
          <w:p w14:paraId="1890499E" w14:textId="4AFFE1D2" w:rsidR="00C95FB0" w:rsidRPr="000E104F" w:rsidRDefault="00C95FB0" w:rsidP="00845104">
            <w:pPr>
              <w:spacing w:after="0" w:line="240" w:lineRule="auto"/>
              <w:ind w:firstLine="567"/>
              <w:jc w:val="both"/>
              <w:rPr>
                <w:rFonts w:ascii="Times New Roman" w:eastAsia="Times New Roman" w:hAnsi="Times New Roman" w:cs="Times New Roman"/>
                <w:sz w:val="24"/>
                <w:szCs w:val="24"/>
                <w:highlight w:val="yellow"/>
                <w:lang w:eastAsia="ro-MD"/>
              </w:rPr>
            </w:pPr>
          </w:p>
          <w:p w14:paraId="5855C9C7" w14:textId="2C941A7C" w:rsidR="0007248F" w:rsidRPr="000E104F" w:rsidRDefault="0007248F"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Completare Capitolul 11. Drepturi de proprietate intelectuală</w:t>
            </w:r>
          </w:p>
          <w:p w14:paraId="5587205C" w14:textId="7845021D" w:rsidR="0007248F" w:rsidRPr="000E104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11.2. Prezentul Contract nu îi oferă Cumpărătorului/Beneficiarului dreptul de utilizare a oricărui drept de autor vizavi de lucrări științifice, inclusiv orice brevet, marcă comercială sau alte asemenea bunuri sau drepturi, desene sau modele, plan, formulă secretă sau proces sau orice informații referitoare la experiența în domeniul industrial, comercial sau științific aparținând contractantului.</w:t>
            </w:r>
          </w:p>
          <w:p w14:paraId="2805B301" w14:textId="2A7BFAE8" w:rsidR="0007248F" w:rsidRPr="000E104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11.3. Furnizorul/Prestatorul rămâne proprietarul tuturor metodologiilor, know-how-ului, ideilor, invențiilor, brevetelor, și software-ului preexistent utilizat pentru prestarea Serviciilor în conformitate cu prezentul acord.</w:t>
            </w:r>
          </w:p>
          <w:p w14:paraId="44C8995C" w14:textId="031207B8" w:rsidR="0007248F" w:rsidRPr="000E104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11.4. Cumpărătorul/Beneficiarul va notifica Furnizorul/Prestatorul în legătură cu astfel de cereri, cauze de acțiune, presupuse datorii sau pasive cât mai curând posibil și în scris. Prestatorul trebuie să asigure sprijin corespunzător pentru apărare.</w:t>
            </w:r>
          </w:p>
          <w:p w14:paraId="65BEC15C" w14:textId="151DF202" w:rsidR="0007248F" w:rsidRPr="000E104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11.5. În eventualitatea unei încălcări a oricărui drept de proprietate industrială/intelectuală sau drept de autor, fără excluderea altor pretenții ale </w:t>
            </w:r>
            <w:r w:rsidR="0066065D" w:rsidRPr="000E104F">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 xml:space="preserve">Beneficiarului bazate pe cereri/pretenții ale terților legate de o astfel de încălcare, </w:t>
            </w:r>
            <w:r w:rsidR="0066065D"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Prestatorul trebuie, pe propria cheltuială, să modifice sau să înlocuiască respectivele rezultate ale performanțelor sale în așa fel încât să nu mai existe vreo încălcare a drepturilor de proprietate industrială/intelectuală sau a unui drept de autor al terților</w:t>
            </w:r>
            <w:r w:rsidR="0066065D" w:rsidRPr="000E104F">
              <w:rPr>
                <w:rFonts w:ascii="Times New Roman" w:eastAsia="Times New Roman" w:hAnsi="Times New Roman" w:cs="Times New Roman"/>
                <w:sz w:val="24"/>
                <w:szCs w:val="24"/>
                <w:lang w:eastAsia="ro-MD"/>
              </w:rPr>
              <w:t>.</w:t>
            </w:r>
          </w:p>
          <w:p w14:paraId="38D9EEA0" w14:textId="28F1E116" w:rsidR="0066065D" w:rsidRPr="000E104F" w:rsidRDefault="0066065D" w:rsidP="0007248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xml:space="preserve">11.6. Suplimentar la clauzele de mai sus, în cazul în care nici una dintre alternativele prezentate la pct. 11.5. nu este disponibilă în mod rezonabil, iar încălcarea dreptului de proprietate sau pretenția privind încălcarea dreptului de proprietate au survenit în timpul derulării prezentului contract, </w:t>
            </w:r>
            <w:r w:rsidR="00695D50"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Beneficiarul va putea să rezilieze în mod legal Contractul având dreptul de a pretinde plata de daune-interese conform pct. 1</w:t>
            </w:r>
            <w:r w:rsidR="00695D50" w:rsidRPr="000E104F">
              <w:rPr>
                <w:rFonts w:ascii="Times New Roman" w:eastAsia="Times New Roman" w:hAnsi="Times New Roman" w:cs="Times New Roman"/>
                <w:sz w:val="24"/>
                <w:szCs w:val="24"/>
                <w:lang w:eastAsia="ro-MD"/>
              </w:rPr>
              <w:t>1</w:t>
            </w:r>
            <w:r w:rsidRPr="000E104F">
              <w:rPr>
                <w:rFonts w:ascii="Times New Roman" w:eastAsia="Times New Roman" w:hAnsi="Times New Roman" w:cs="Times New Roman"/>
                <w:sz w:val="24"/>
                <w:szCs w:val="24"/>
                <w:lang w:eastAsia="ro-MD"/>
              </w:rPr>
              <w:t>.</w:t>
            </w:r>
            <w:r w:rsidR="00695D50" w:rsidRPr="000E104F">
              <w:rPr>
                <w:rFonts w:ascii="Times New Roman" w:eastAsia="Times New Roman" w:hAnsi="Times New Roman" w:cs="Times New Roman"/>
                <w:sz w:val="24"/>
                <w:szCs w:val="24"/>
                <w:lang w:eastAsia="ro-MD"/>
              </w:rPr>
              <w:t>1.</w:t>
            </w:r>
          </w:p>
          <w:p w14:paraId="6254CC20" w14:textId="77777777" w:rsidR="00DB6589" w:rsidRPr="000E104F" w:rsidRDefault="00DB6589" w:rsidP="0007248F">
            <w:pPr>
              <w:spacing w:after="0" w:line="240" w:lineRule="auto"/>
              <w:ind w:firstLine="567"/>
              <w:jc w:val="both"/>
              <w:rPr>
                <w:rFonts w:ascii="Times New Roman" w:eastAsia="Times New Roman" w:hAnsi="Times New Roman" w:cs="Times New Roman"/>
                <w:sz w:val="24"/>
                <w:szCs w:val="24"/>
                <w:lang w:eastAsia="ro-MD"/>
              </w:rPr>
            </w:pPr>
          </w:p>
          <w:p w14:paraId="2CF18D95" w14:textId="2CD44A65" w:rsidR="00DB6589" w:rsidRPr="000E104F" w:rsidRDefault="00DB6589" w:rsidP="00DB6589">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 xml:space="preserve">Completare Capitolul 12. </w:t>
            </w:r>
            <w:r w:rsidR="00444126" w:rsidRPr="000E104F">
              <w:rPr>
                <w:rFonts w:ascii="Times New Roman" w:eastAsia="Times New Roman" w:hAnsi="Times New Roman" w:cs="Times New Roman"/>
                <w:b/>
                <w:bCs/>
                <w:sz w:val="24"/>
                <w:szCs w:val="24"/>
                <w:lang w:eastAsia="ro-MD"/>
              </w:rPr>
              <w:t>Dispoziții</w:t>
            </w:r>
            <w:r w:rsidRPr="000E104F">
              <w:rPr>
                <w:rFonts w:ascii="Times New Roman" w:eastAsia="Times New Roman" w:hAnsi="Times New Roman" w:cs="Times New Roman"/>
                <w:b/>
                <w:bCs/>
                <w:sz w:val="24"/>
                <w:szCs w:val="24"/>
                <w:lang w:eastAsia="ro-MD"/>
              </w:rPr>
              <w:t xml:space="preserve"> finale</w:t>
            </w:r>
          </w:p>
          <w:p w14:paraId="2CE2B12F" w14:textId="30C29CAD" w:rsidR="0066065D" w:rsidRPr="000E104F" w:rsidRDefault="00C9747E" w:rsidP="000E104F">
            <w:pPr>
              <w:spacing w:after="0" w:line="240" w:lineRule="auto"/>
              <w:ind w:left="-43" w:firstLine="567"/>
              <w:jc w:val="both"/>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sz w:val="24"/>
                <w:szCs w:val="24"/>
                <w:lang w:eastAsia="ro-MD"/>
              </w:rPr>
              <w:t xml:space="preserve">12.4.1. Prezentul Contract în cazul în care este semnat electronic, de către ambele părți, acesta este remis în mod automat prin mijloacele electronice, dar în cazul când contractul este semnat olografic se  întocmește în două exemplare în limba română </w:t>
            </w:r>
            <w:r w:rsidRPr="000E104F">
              <w:rPr>
                <w:rFonts w:ascii="Times New Roman" w:eastAsia="Times New Roman" w:hAnsi="Times New Roman" w:cs="Times New Roman"/>
                <w:b/>
                <w:bCs/>
                <w:sz w:val="24"/>
                <w:szCs w:val="24"/>
                <w:lang w:eastAsia="ro-MD"/>
              </w:rPr>
              <w:t>(și în limba engleză, după caz),</w:t>
            </w:r>
            <w:r w:rsidRPr="000E104F">
              <w:rPr>
                <w:rFonts w:ascii="Times New Roman" w:eastAsia="Times New Roman" w:hAnsi="Times New Roman" w:cs="Times New Roman"/>
                <w:sz w:val="24"/>
                <w:szCs w:val="24"/>
                <w:lang w:eastAsia="ro-MD"/>
              </w:rPr>
              <w:t xml:space="preserve"> câte un exemplar pentru Furnizor/Prestator, Cumpărător/Beneficiar. </w:t>
            </w:r>
            <w:r w:rsidRPr="000E104F">
              <w:rPr>
                <w:rFonts w:ascii="Times New Roman" w:eastAsia="Times New Roman" w:hAnsi="Times New Roman" w:cs="Times New Roman"/>
                <w:b/>
                <w:bCs/>
                <w:sz w:val="24"/>
                <w:szCs w:val="24"/>
                <w:lang w:eastAsia="ro-MD"/>
              </w:rPr>
              <w:t>În cazul în care Contractul e întocmit în limba română și în limba engleză, varianta în limba română va avea prioritate.</w:t>
            </w:r>
          </w:p>
          <w:p w14:paraId="22663815" w14:textId="38EE14CC" w:rsidR="00444126" w:rsidRPr="000E104F" w:rsidRDefault="00444126" w:rsidP="00DB6589">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w:t>
            </w:r>
            <w:r w:rsidR="002A469A" w:rsidRPr="000E104F">
              <w:rPr>
                <w:rFonts w:ascii="Times New Roman" w:eastAsia="Times New Roman" w:hAnsi="Times New Roman" w:cs="Times New Roman"/>
                <w:sz w:val="24"/>
                <w:szCs w:val="24"/>
                <w:lang w:eastAsia="ro-MD"/>
              </w:rPr>
              <w:t>9</w:t>
            </w:r>
            <w:r w:rsidRPr="000E104F">
              <w:rPr>
                <w:rFonts w:ascii="Times New Roman" w:eastAsia="Times New Roman" w:hAnsi="Times New Roman" w:cs="Times New Roman"/>
                <w:sz w:val="24"/>
                <w:szCs w:val="24"/>
                <w:lang w:eastAsia="ro-MD"/>
              </w:rPr>
              <w:t>. Datele cu caracter personal, la care Furnizorul/Prestatorul va avea acces sau vor fi utilizate pe parcursul livrării/prestării Bunurilor/Serviciilor, vor fi prelucrate de către acesta în conformitate cu prevederile legale în vigoare și cu implementarea măsurilor tehnice și organizatorice necesare pentru prelucrarea în condiții de securitate a datelor cu caracter personal. Datele cu caracter personal nu vor fi transferate într-o altă țară decât dacă există certitudinea că s-a asigurat un nivel adecvat de protecție a unor astfel de date cu caracter personal conform legilor aplicabile Contractului.</w:t>
            </w:r>
          </w:p>
          <w:p w14:paraId="12052AD6" w14:textId="4E573CC9" w:rsidR="00374E49" w:rsidRPr="000E104F" w:rsidRDefault="00374E49" w:rsidP="00DB6589">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12.1</w:t>
            </w:r>
            <w:r w:rsidR="002A469A" w:rsidRPr="000E104F">
              <w:rPr>
                <w:rFonts w:ascii="Times New Roman" w:eastAsia="Times New Roman" w:hAnsi="Times New Roman" w:cs="Times New Roman"/>
                <w:sz w:val="24"/>
                <w:szCs w:val="24"/>
                <w:lang w:eastAsia="ro-MD"/>
              </w:rPr>
              <w:t>0</w:t>
            </w:r>
            <w:r w:rsidRPr="000E104F">
              <w:rPr>
                <w:rFonts w:ascii="Times New Roman" w:eastAsia="Times New Roman" w:hAnsi="Times New Roman" w:cs="Times New Roman"/>
                <w:sz w:val="24"/>
                <w:szCs w:val="24"/>
                <w:lang w:eastAsia="ro-MD"/>
              </w:rPr>
              <w:t>. Contractul va fi interpretat conform legilor din Republica Moldova.</w:t>
            </w:r>
          </w:p>
          <w:p w14:paraId="76C6C716" w14:textId="77777777" w:rsidR="000E104F" w:rsidRPr="000E104F" w:rsidRDefault="000E104F" w:rsidP="000E104F">
            <w:pPr>
              <w:spacing w:after="0" w:line="240" w:lineRule="auto"/>
              <w:ind w:firstLine="567"/>
              <w:jc w:val="center"/>
              <w:rPr>
                <w:rFonts w:ascii="Times New Roman" w:eastAsia="Times New Roman" w:hAnsi="Times New Roman" w:cs="Times New Roman"/>
                <w:b/>
                <w:bCs/>
                <w:sz w:val="24"/>
                <w:szCs w:val="24"/>
                <w:lang w:eastAsia="ro-MD"/>
              </w:rPr>
            </w:pPr>
          </w:p>
          <w:p w14:paraId="5E9CD1A4" w14:textId="3E8E5E5C" w:rsidR="00E36617" w:rsidRPr="000E104F" w:rsidRDefault="00E36617"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Capitolul 13. Rela</w:t>
            </w:r>
            <w:r w:rsidR="00F65395" w:rsidRPr="000E104F">
              <w:rPr>
                <w:rFonts w:ascii="Times New Roman" w:eastAsia="Times New Roman" w:hAnsi="Times New Roman" w:cs="Times New Roman"/>
                <w:b/>
                <w:bCs/>
                <w:sz w:val="24"/>
                <w:szCs w:val="24"/>
                <w:lang w:eastAsia="ro-MD"/>
              </w:rPr>
              <w:t>ț</w:t>
            </w:r>
            <w:r w:rsidRPr="000E104F">
              <w:rPr>
                <w:rFonts w:ascii="Times New Roman" w:eastAsia="Times New Roman" w:hAnsi="Times New Roman" w:cs="Times New Roman"/>
                <w:b/>
                <w:bCs/>
                <w:sz w:val="24"/>
                <w:szCs w:val="24"/>
                <w:lang w:eastAsia="ro-MD"/>
              </w:rPr>
              <w:t>ia de asociere/ subcontractare (dacă este aplicabil)</w:t>
            </w:r>
          </w:p>
          <w:p w14:paraId="61D69482" w14:textId="053F444E" w:rsidR="00F03CE3" w:rsidRPr="000E104F" w:rsidRDefault="00E36617" w:rsidP="00E36617">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lastRenderedPageBreak/>
              <w:t>1</w:t>
            </w:r>
            <w:r w:rsidR="00B7266D" w:rsidRPr="000E104F">
              <w:rPr>
                <w:rFonts w:ascii="Times New Roman" w:eastAsia="Times New Roman" w:hAnsi="Times New Roman" w:cs="Times New Roman"/>
                <w:sz w:val="24"/>
                <w:szCs w:val="24"/>
                <w:lang w:eastAsia="ro-MD"/>
              </w:rPr>
              <w:t>3</w:t>
            </w:r>
            <w:r w:rsidRPr="000E104F">
              <w:rPr>
                <w:rFonts w:ascii="Times New Roman" w:eastAsia="Times New Roman" w:hAnsi="Times New Roman" w:cs="Times New Roman"/>
                <w:sz w:val="24"/>
                <w:szCs w:val="24"/>
                <w:lang w:eastAsia="ro-MD"/>
              </w:rPr>
              <w:t>.</w:t>
            </w:r>
            <w:r w:rsidR="00B7266D" w:rsidRPr="000E104F">
              <w:rPr>
                <w:rFonts w:ascii="Times New Roman" w:eastAsia="Times New Roman" w:hAnsi="Times New Roman" w:cs="Times New Roman"/>
                <w:sz w:val="24"/>
                <w:szCs w:val="24"/>
                <w:lang w:eastAsia="ro-MD"/>
              </w:rPr>
              <w:t>1</w:t>
            </w:r>
            <w:r w:rsidRPr="000E104F">
              <w:rPr>
                <w:rFonts w:ascii="Times New Roman" w:eastAsia="Times New Roman" w:hAnsi="Times New Roman" w:cs="Times New Roman"/>
                <w:sz w:val="24"/>
                <w:szCs w:val="24"/>
                <w:lang w:eastAsia="ro-MD"/>
              </w:rPr>
              <w:t xml:space="preserve">. </w:t>
            </w:r>
            <w:r w:rsidR="00B7266D" w:rsidRPr="000E104F">
              <w:rPr>
                <w:rFonts w:ascii="Times New Roman" w:eastAsia="Times New Roman" w:hAnsi="Times New Roman" w:cs="Times New Roman"/>
                <w:sz w:val="24"/>
                <w:szCs w:val="24"/>
                <w:lang w:eastAsia="ro-MD"/>
              </w:rPr>
              <w:t xml:space="preserve">În cazul în care Furnizorul/Prestatorul este reprezentat de o asociere, pentru fiecare membru asociat în parte sunt stabilite </w:t>
            </w:r>
            <w:r w:rsidR="00336469" w:rsidRPr="000E104F">
              <w:rPr>
                <w:rFonts w:ascii="Times New Roman" w:eastAsia="Times New Roman" w:hAnsi="Times New Roman" w:cs="Times New Roman"/>
                <w:sz w:val="24"/>
                <w:szCs w:val="24"/>
                <w:lang w:eastAsia="ro-MD"/>
              </w:rPr>
              <w:t>activitățile</w:t>
            </w:r>
            <w:r w:rsidR="00B7266D" w:rsidRPr="000E104F">
              <w:rPr>
                <w:rFonts w:ascii="Times New Roman" w:eastAsia="Times New Roman" w:hAnsi="Times New Roman" w:cs="Times New Roman"/>
                <w:sz w:val="24"/>
                <w:szCs w:val="24"/>
                <w:lang w:eastAsia="ro-MD"/>
              </w:rPr>
              <w:t xml:space="preserve"> pe care acesta le va presta în concret şi pentru care devine direct răspunzător în faţa Cumpărătorului/Beneficiarului. Membrii asocierii au numit un lider, în persoana __________________ care va reprezenta asocierea în relaţia cu Cumpărătorul/Beneficiarul.</w:t>
            </w:r>
          </w:p>
          <w:p w14:paraId="672C09DF" w14:textId="5DB80A9C" w:rsidR="00FB0569" w:rsidRPr="000E104F" w:rsidRDefault="00FB0569" w:rsidP="00E36617">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13.2. Liderul va asigura managementul şi implementarea proiectului în concordanţă cu prevederile Contractului, ale legislaţiei naţionale şi cu instrucţiunile emise de Cumpărătorul/Beneficiar, cu maxim de profesionalism, eficienţă şi în conformitate cu cele mai bune practici în domeniu. Liderul va răspunde în nume propriu şi în numele membrilor asociaţi, în faţa Cumpărătorul/Beneficiarului pentru implementarea proiectului.</w:t>
            </w:r>
          </w:p>
          <w:p w14:paraId="787BD9F6" w14:textId="2DBA4D68" w:rsidR="00376D65" w:rsidRPr="000E104F" w:rsidRDefault="00376D65" w:rsidP="00E36617">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13.3. Membrii asocierii vor răspunde în mod solidar în faţa Cumpărătorului/Beneficiarului pentru obligațiile Furnizorului/Prestatorului, pentru acţiunile, inacţiunile liderului sau fiecăruia dintre membrii asocierii. În acest sens, toţi membrii asocierii vor semna prezentul Contract.</w:t>
            </w:r>
          </w:p>
          <w:p w14:paraId="5DC0807C" w14:textId="7367B3C1" w:rsidR="006400F0" w:rsidRPr="000E104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13.4. În cazul în care o parte din Serviciile prestate în cadrul prezentului Contract sunt subcontractate de către Furnizor/Prestator, un exemplar al Contractului de subcontractare, ce conţine denumirea, sediu, rolul subcontractorului, datele de contact ale membrului echipei de proiect, precum și partea de Servicii ce constituie obiectul  prezentului Contract, ce urmează a fi executată de către acesta, va fi prezentat de către Furnizor/Prestator la momentul semnării prezentului Contract.</w:t>
            </w:r>
          </w:p>
          <w:p w14:paraId="3D0DF508" w14:textId="60787E68" w:rsidR="006400F0" w:rsidRPr="000E104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13.5. Furnizorul/Prestatorul are obligația de a încheia contractul de subcontractare în aceleași condiții în care Furnizorul/Prestatorul a semnat prezentul Contract cu Cumpărătorul/Beneficiarul și cu cele stipulate în anexa „Oferta tehnică”.</w:t>
            </w:r>
          </w:p>
          <w:p w14:paraId="5F386313" w14:textId="5C56B5C7" w:rsidR="006400F0" w:rsidRPr="000E104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13.6.</w:t>
            </w:r>
            <w:r w:rsidR="00215C47" w:rsidRPr="000E104F">
              <w:rPr>
                <w:rFonts w:ascii="Times New Roman" w:eastAsia="Times New Roman" w:hAnsi="Times New Roman" w:cs="Times New Roman"/>
                <w:sz w:val="24"/>
                <w:szCs w:val="24"/>
                <w:lang w:eastAsia="ro-MD"/>
              </w:rPr>
              <w:t xml:space="preserve"> Furnizorul/</w:t>
            </w:r>
            <w:r w:rsidRPr="000E104F">
              <w:rPr>
                <w:rFonts w:ascii="Times New Roman" w:eastAsia="Times New Roman" w:hAnsi="Times New Roman" w:cs="Times New Roman"/>
                <w:sz w:val="24"/>
                <w:szCs w:val="24"/>
                <w:lang w:eastAsia="ro-MD"/>
              </w:rPr>
              <w:t xml:space="preserve">Prestatorul este pe deplin responsabil în fața </w:t>
            </w:r>
            <w:r w:rsidR="00F96BFA" w:rsidRPr="000E104F">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Beneficiarului pentru partea de Servicii ce constituie obiectul prezentului Contract și urmează a fi executată de către subcontractor.</w:t>
            </w:r>
          </w:p>
          <w:p w14:paraId="4EBA9931" w14:textId="21477D28" w:rsidR="00374E49" w:rsidRPr="000E104F" w:rsidRDefault="00215C47" w:rsidP="00DB6589">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13.7. Furnizorul/Prestatorul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Cumpărătorului/Beneficiarului și nu va determina schimbarea prețului prezentului Contract.</w:t>
            </w:r>
          </w:p>
          <w:p w14:paraId="4E9927BF" w14:textId="001E2509" w:rsidR="00ED6208" w:rsidRPr="000E104F" w:rsidRDefault="00ED6208" w:rsidP="00DB6589">
            <w:pPr>
              <w:spacing w:after="0" w:line="240" w:lineRule="auto"/>
              <w:ind w:firstLine="567"/>
              <w:jc w:val="both"/>
              <w:rPr>
                <w:rFonts w:ascii="Times New Roman" w:eastAsia="Times New Roman" w:hAnsi="Times New Roman" w:cs="Times New Roman"/>
                <w:sz w:val="24"/>
                <w:szCs w:val="24"/>
                <w:lang w:eastAsia="ro-MD"/>
              </w:rPr>
            </w:pPr>
          </w:p>
          <w:p w14:paraId="0C4C3743" w14:textId="54D69123" w:rsidR="00ED6208" w:rsidRPr="000E104F" w:rsidRDefault="00ED6208"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Capitolul 14. Confidențialitate</w:t>
            </w:r>
          </w:p>
          <w:p w14:paraId="68F9C64E" w14:textId="074187C5" w:rsidR="004E2261" w:rsidRPr="000E104F" w:rsidRDefault="004E2261" w:rsidP="004E2261">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14.1.</w:t>
            </w:r>
            <w:r w:rsidRPr="000E104F">
              <w:rPr>
                <w:rFonts w:ascii="Times New Roman" w:eastAsia="Times New Roman" w:hAnsi="Times New Roman" w:cs="Times New Roman"/>
                <w:sz w:val="24"/>
                <w:szCs w:val="24"/>
                <w:lang w:eastAsia="ro-MD"/>
              </w:rPr>
              <w:tab/>
              <w:t xml:space="preserve">Toată informația furnizată de către </w:t>
            </w:r>
            <w:r w:rsidR="00225E65" w:rsidRPr="000E104F">
              <w:rPr>
                <w:rFonts w:ascii="Times New Roman" w:eastAsia="Times New Roman" w:hAnsi="Times New Roman" w:cs="Times New Roman"/>
                <w:sz w:val="24"/>
                <w:szCs w:val="24"/>
                <w:lang w:eastAsia="ro-MD"/>
              </w:rPr>
              <w:t>Cumpărător/</w:t>
            </w:r>
            <w:r w:rsidRPr="000E104F">
              <w:rPr>
                <w:rFonts w:ascii="Times New Roman" w:eastAsia="Times New Roman" w:hAnsi="Times New Roman" w:cs="Times New Roman"/>
                <w:sz w:val="24"/>
                <w:szCs w:val="24"/>
                <w:lang w:eastAsia="ro-MD"/>
              </w:rPr>
              <w:t xml:space="preserve">Beneficiar </w:t>
            </w:r>
            <w:r w:rsidR="00225E65" w:rsidRPr="000E104F">
              <w:rPr>
                <w:rFonts w:ascii="Times New Roman" w:eastAsia="Times New Roman" w:hAnsi="Times New Roman" w:cs="Times New Roman"/>
                <w:sz w:val="24"/>
                <w:szCs w:val="24"/>
                <w:lang w:eastAsia="ro-MD"/>
              </w:rPr>
              <w:t>Furnizorului/</w:t>
            </w:r>
            <w:r w:rsidRPr="000E104F">
              <w:rPr>
                <w:rFonts w:ascii="Times New Roman" w:eastAsia="Times New Roman" w:hAnsi="Times New Roman" w:cs="Times New Roman"/>
                <w:sz w:val="24"/>
                <w:szCs w:val="24"/>
                <w:lang w:eastAsia="ro-MD"/>
              </w:rPr>
              <w:t xml:space="preserve">Prestatorului în vederea executării prezentului Contract se consideră a fi confidențială, dacă nu este stabilit expres de către </w:t>
            </w:r>
            <w:r w:rsidR="00225E65" w:rsidRPr="000E104F">
              <w:rPr>
                <w:rFonts w:ascii="Times New Roman" w:eastAsia="Times New Roman" w:hAnsi="Times New Roman" w:cs="Times New Roman"/>
                <w:sz w:val="24"/>
                <w:szCs w:val="24"/>
                <w:lang w:eastAsia="ro-MD"/>
              </w:rPr>
              <w:t>Cumpărător/</w:t>
            </w:r>
            <w:r w:rsidRPr="000E104F">
              <w:rPr>
                <w:rFonts w:ascii="Times New Roman" w:eastAsia="Times New Roman" w:hAnsi="Times New Roman" w:cs="Times New Roman"/>
                <w:sz w:val="24"/>
                <w:szCs w:val="24"/>
                <w:lang w:eastAsia="ro-MD"/>
              </w:rPr>
              <w:t>Beneficiar că informația dată este publică.</w:t>
            </w:r>
          </w:p>
          <w:p w14:paraId="00348BC9" w14:textId="7AEF0545" w:rsidR="00ED6208" w:rsidRPr="000E104F" w:rsidRDefault="004E2261" w:rsidP="004E2261">
            <w:pPr>
              <w:spacing w:after="0" w:line="240" w:lineRule="auto"/>
              <w:ind w:firstLine="567"/>
              <w:jc w:val="both"/>
              <w:rPr>
                <w:rFonts w:ascii="Times New Roman" w:eastAsia="Times New Roman" w:hAnsi="Times New Roman" w:cs="Times New Roman"/>
                <w:sz w:val="24"/>
                <w:szCs w:val="24"/>
                <w:highlight w:val="yellow"/>
                <w:lang w:eastAsia="ro-MD"/>
              </w:rPr>
            </w:pPr>
            <w:r w:rsidRPr="000E104F">
              <w:rPr>
                <w:rFonts w:ascii="Times New Roman" w:eastAsia="Times New Roman" w:hAnsi="Times New Roman" w:cs="Times New Roman"/>
                <w:sz w:val="24"/>
                <w:szCs w:val="24"/>
                <w:lang w:eastAsia="ro-MD"/>
              </w:rPr>
              <w:t>14.2.</w:t>
            </w:r>
            <w:r w:rsidRPr="000E104F">
              <w:rPr>
                <w:rFonts w:ascii="Times New Roman" w:eastAsia="Times New Roman" w:hAnsi="Times New Roman" w:cs="Times New Roman"/>
                <w:sz w:val="24"/>
                <w:szCs w:val="24"/>
                <w:lang w:eastAsia="ro-MD"/>
              </w:rPr>
              <w:tab/>
            </w:r>
            <w:r w:rsidR="00225E65" w:rsidRPr="000E104F">
              <w:rPr>
                <w:rFonts w:ascii="Times New Roman" w:eastAsia="Times New Roman" w:hAnsi="Times New Roman" w:cs="Times New Roman"/>
                <w:sz w:val="24"/>
                <w:szCs w:val="24"/>
                <w:lang w:eastAsia="ro-MD"/>
              </w:rPr>
              <w:t>Furnizorul/</w:t>
            </w:r>
            <w:r w:rsidRPr="000E104F">
              <w:rPr>
                <w:rFonts w:ascii="Times New Roman" w:eastAsia="Times New Roman" w:hAnsi="Times New Roman" w:cs="Times New Roman"/>
                <w:sz w:val="24"/>
                <w:szCs w:val="24"/>
                <w:lang w:eastAsia="ro-MD"/>
              </w:rPr>
              <w:t xml:space="preserve">Prestatorul nu are dreptul să utilizeze sau să facă publică nici o informaţie aferentă </w:t>
            </w:r>
            <w:r w:rsidR="00225E65" w:rsidRPr="000E104F">
              <w:rPr>
                <w:rFonts w:ascii="Times New Roman" w:eastAsia="Times New Roman" w:hAnsi="Times New Roman" w:cs="Times New Roman"/>
                <w:sz w:val="24"/>
                <w:szCs w:val="24"/>
                <w:lang w:eastAsia="ro-MD"/>
              </w:rPr>
              <w:t>Bunurilor/</w:t>
            </w:r>
            <w:r w:rsidRPr="000E104F">
              <w:rPr>
                <w:rFonts w:ascii="Times New Roman" w:eastAsia="Times New Roman" w:hAnsi="Times New Roman" w:cs="Times New Roman"/>
                <w:sz w:val="24"/>
                <w:szCs w:val="24"/>
                <w:lang w:eastAsia="ro-MD"/>
              </w:rPr>
              <w:t xml:space="preserve">Serviciilor </w:t>
            </w:r>
            <w:r w:rsidR="00225E65" w:rsidRPr="000E104F">
              <w:rPr>
                <w:rFonts w:ascii="Times New Roman" w:eastAsia="Times New Roman" w:hAnsi="Times New Roman" w:cs="Times New Roman"/>
                <w:sz w:val="24"/>
                <w:szCs w:val="24"/>
                <w:lang w:eastAsia="ro-MD"/>
              </w:rPr>
              <w:t>livrate/</w:t>
            </w:r>
            <w:r w:rsidRPr="000E104F">
              <w:rPr>
                <w:rFonts w:ascii="Times New Roman" w:eastAsia="Times New Roman" w:hAnsi="Times New Roman" w:cs="Times New Roman"/>
                <w:sz w:val="24"/>
                <w:szCs w:val="24"/>
                <w:lang w:eastAsia="ro-MD"/>
              </w:rPr>
              <w:t xml:space="preserve">prestate, activității </w:t>
            </w:r>
            <w:r w:rsidR="00225E65" w:rsidRPr="000E104F">
              <w:rPr>
                <w:rFonts w:ascii="Times New Roman" w:eastAsia="Times New Roman" w:hAnsi="Times New Roman" w:cs="Times New Roman"/>
                <w:sz w:val="24"/>
                <w:szCs w:val="24"/>
                <w:lang w:eastAsia="ro-MD"/>
              </w:rPr>
              <w:t>Cumpărătorului/</w:t>
            </w:r>
            <w:r w:rsidRPr="000E104F">
              <w:rPr>
                <w:rFonts w:ascii="Times New Roman" w:eastAsia="Times New Roman" w:hAnsi="Times New Roman" w:cs="Times New Roman"/>
                <w:sz w:val="24"/>
                <w:szCs w:val="24"/>
                <w:lang w:eastAsia="ro-MD"/>
              </w:rPr>
              <w:t xml:space="preserve">Beneficiarului sau de altă natură primită de la </w:t>
            </w:r>
            <w:r w:rsidR="00225E65" w:rsidRPr="000E104F">
              <w:rPr>
                <w:rFonts w:ascii="Times New Roman" w:eastAsia="Times New Roman" w:hAnsi="Times New Roman" w:cs="Times New Roman"/>
                <w:sz w:val="24"/>
                <w:szCs w:val="24"/>
                <w:lang w:eastAsia="ro-MD"/>
              </w:rPr>
              <w:t>Cumpărător/</w:t>
            </w:r>
            <w:r w:rsidRPr="000E104F">
              <w:rPr>
                <w:rFonts w:ascii="Times New Roman" w:eastAsia="Times New Roman" w:hAnsi="Times New Roman" w:cs="Times New Roman"/>
                <w:sz w:val="24"/>
                <w:szCs w:val="24"/>
                <w:lang w:eastAsia="ro-MD"/>
              </w:rPr>
              <w:t xml:space="preserve">Beneficiar sau din alte surse prevăzute în prezentul Contract, cu excepţia informaţiei asupra căreia </w:t>
            </w:r>
            <w:r w:rsidR="00225E65" w:rsidRPr="000E104F">
              <w:rPr>
                <w:rFonts w:ascii="Times New Roman" w:eastAsia="Times New Roman" w:hAnsi="Times New Roman" w:cs="Times New Roman"/>
                <w:sz w:val="24"/>
                <w:szCs w:val="24"/>
                <w:lang w:eastAsia="ro-MD"/>
              </w:rPr>
              <w:t>Cumpărătorul/</w:t>
            </w:r>
            <w:r w:rsidRPr="000E104F">
              <w:rPr>
                <w:rFonts w:ascii="Times New Roman" w:eastAsia="Times New Roman" w:hAnsi="Times New Roman" w:cs="Times New Roman"/>
                <w:sz w:val="24"/>
                <w:szCs w:val="24"/>
                <w:lang w:eastAsia="ro-MD"/>
              </w:rPr>
              <w:t>Beneficiarul îşi dă acordul scris în vederea divulgării acesteia.</w:t>
            </w:r>
          </w:p>
          <w:p w14:paraId="52423ECC" w14:textId="2F37008B" w:rsidR="00381F23" w:rsidRPr="000E104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14.3.</w:t>
            </w:r>
            <w:r w:rsidRPr="000E104F">
              <w:rPr>
                <w:rFonts w:ascii="Times New Roman" w:eastAsia="Times New Roman" w:hAnsi="Times New Roman" w:cs="Times New Roman"/>
                <w:sz w:val="24"/>
                <w:szCs w:val="24"/>
                <w:lang w:eastAsia="ro-MD"/>
              </w:rPr>
              <w:tab/>
              <w:t>Furnizorul/Prestatorul îşi asumă responsabilitatea că fiecare persoană implicată în executarea condițiilor  prevăzute în prezentul Contract să semneze un Angajament de respectare a cerințelor de securitate ale Beneficiarului conform anexei „Angajament de respectare a cerinţelor de securitate ale Cumpărătorului/Beneficiarului” și să respecte obligatoriu următoarele condiţii de păstrare a confidenţialităţii informaţiei:</w:t>
            </w:r>
          </w:p>
          <w:p w14:paraId="5270092D" w14:textId="2A599D1E" w:rsidR="00381F23" w:rsidRPr="000E104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w:t>
            </w:r>
            <w:r w:rsidRPr="000E104F">
              <w:rPr>
                <w:rFonts w:ascii="Times New Roman" w:eastAsia="Times New Roman" w:hAnsi="Times New Roman" w:cs="Times New Roman"/>
                <w:sz w:val="24"/>
                <w:szCs w:val="24"/>
                <w:lang w:eastAsia="ro-MD"/>
              </w:rPr>
              <w:tab/>
              <w:t>să nu divulge, transmită, sau să utilizeze în interesul oricărei alte persoane în afară de Beneficiar, sau persoanele împuternicite de acesta, nici o informație cu caracter confidențial sau material pe care el sau ea îl va primi de la Cumpărător/Beneficiar, cu excepția materialelor sau informației aflate anterior în evidența subsemnatului sau care s-ar putea să fi fost obținută înaintea unei astfel de divulgări, transmiteri, sau utilizări, de la persoane terțe sau din sectorul public;</w:t>
            </w:r>
          </w:p>
          <w:p w14:paraId="2F1CE0DC" w14:textId="41291EF5" w:rsidR="00381F23" w:rsidRPr="000E104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lastRenderedPageBreak/>
              <w:t>b)</w:t>
            </w:r>
            <w:r w:rsidRPr="000E104F">
              <w:rPr>
                <w:rFonts w:ascii="Times New Roman" w:eastAsia="Times New Roman" w:hAnsi="Times New Roman" w:cs="Times New Roman"/>
                <w:sz w:val="24"/>
                <w:szCs w:val="24"/>
                <w:lang w:eastAsia="ro-MD"/>
              </w:rPr>
              <w:tab/>
              <w:t>să respecte toate politicile sau indicațiile date de Cumpărător/Beneficiar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Furnizorului/Prestatorului, în conformitate cu anexa „Angajament de respectare a cerinţelor de securitate ale Cumpărătorului/Beneficiarului”;</w:t>
            </w:r>
          </w:p>
          <w:p w14:paraId="01EB25C7" w14:textId="77777777" w:rsidR="00381F23" w:rsidRPr="000E104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w:t>
            </w:r>
            <w:r w:rsidRPr="000E104F">
              <w:rPr>
                <w:rFonts w:ascii="Times New Roman" w:eastAsia="Times New Roman" w:hAnsi="Times New Roman" w:cs="Times New Roman"/>
                <w:sz w:val="24"/>
                <w:szCs w:val="24"/>
                <w:lang w:eastAsia="ro-MD"/>
              </w:rPr>
              <w:tab/>
              <w:t>să nu folosească nici o informație cu acces limitat sau cu caracter confidențial pentru obținerea unui beneficiu personal.</w:t>
            </w:r>
          </w:p>
          <w:p w14:paraId="51581195" w14:textId="0799A9EB" w:rsidR="0007248F" w:rsidRPr="000E104F" w:rsidRDefault="00E26871" w:rsidP="00381F23">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w:t>
            </w:r>
            <w:r w:rsidR="00381F23" w:rsidRPr="000E104F">
              <w:rPr>
                <w:rFonts w:ascii="Times New Roman" w:eastAsia="Times New Roman" w:hAnsi="Times New Roman" w:cs="Times New Roman"/>
                <w:sz w:val="24"/>
                <w:szCs w:val="24"/>
                <w:lang w:eastAsia="ro-MD"/>
              </w:rPr>
              <w:t>.4.</w:t>
            </w:r>
            <w:r w:rsidR="00381F23" w:rsidRPr="000E104F">
              <w:rPr>
                <w:rFonts w:ascii="Times New Roman" w:eastAsia="Times New Roman" w:hAnsi="Times New Roman" w:cs="Times New Roman"/>
                <w:sz w:val="24"/>
                <w:szCs w:val="24"/>
                <w:lang w:eastAsia="ro-MD"/>
              </w:rPr>
              <w:tab/>
              <w:t>Cumpărătorul/Beneficiarul este obligat să respecte confidenţialitatea privind metodologiile/ instrumentele/ tehnicile aplicată de Furnizor/Prestator în livrarea/prestarea Bunurilor/Serviciilor de implementare, cu excepția celor publice.</w:t>
            </w:r>
          </w:p>
          <w:p w14:paraId="453C4543" w14:textId="7EC9E525" w:rsidR="00563BFA"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14.5.</w:t>
            </w:r>
            <w:r w:rsidRPr="000E104F">
              <w:rPr>
                <w:rFonts w:ascii="Times New Roman" w:eastAsia="Times New Roman" w:hAnsi="Times New Roman" w:cs="Times New Roman"/>
                <w:sz w:val="24"/>
                <w:szCs w:val="24"/>
                <w:lang w:eastAsia="ro-MD"/>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de către Furnizor/Prestator cu acordul Cumpărătorului/Beneficiarului și urmând a fi încheiate acorduri de confidenţialitate înaintea autorizării oricărei terţe parţi.</w:t>
            </w:r>
          </w:p>
          <w:p w14:paraId="3439E1EC" w14:textId="4F2C18B2" w:rsidR="00563BFA"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14.6.</w:t>
            </w:r>
            <w:r w:rsidRPr="000E104F">
              <w:rPr>
                <w:rFonts w:ascii="Times New Roman" w:eastAsia="Times New Roman" w:hAnsi="Times New Roman" w:cs="Times New Roman"/>
                <w:sz w:val="24"/>
                <w:szCs w:val="24"/>
                <w:lang w:eastAsia="ro-MD"/>
              </w:rPr>
              <w:tab/>
              <w:t>Părţile vor limita accesul la asemenea informaţii confidenţiale pentru angajaţii, funcţionarii și managerii lor  care au nevoie sa le cunoască, și vor informa aceste persoane asupra obligaţiilor asumate prin acest Contract.</w:t>
            </w:r>
          </w:p>
          <w:p w14:paraId="2B9CF89F" w14:textId="5A68C85A" w:rsidR="00563BFA"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14.7.</w:t>
            </w:r>
            <w:r w:rsidRPr="000E104F">
              <w:rPr>
                <w:rFonts w:ascii="Times New Roman" w:eastAsia="Times New Roman" w:hAnsi="Times New Roman" w:cs="Times New Roman"/>
                <w:sz w:val="24"/>
                <w:szCs w:val="24"/>
                <w:lang w:eastAsia="ro-MD"/>
              </w:rPr>
              <w:tab/>
              <w:t>Fiecare Parte va păstra în deplină securitate toate suporturile materiale transmise şi care conţin informaţiile ce aparţin celeilalte parţi, oricare ar fi forma de păstrare sau înregistrare a acestora.</w:t>
            </w:r>
          </w:p>
          <w:p w14:paraId="3FFAB617" w14:textId="032BB975" w:rsidR="00563BFA"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14.8.</w:t>
            </w:r>
            <w:r w:rsidRPr="000E104F">
              <w:rPr>
                <w:rFonts w:ascii="Times New Roman" w:eastAsia="Times New Roman" w:hAnsi="Times New Roman" w:cs="Times New Roman"/>
                <w:sz w:val="24"/>
                <w:szCs w:val="24"/>
                <w:lang w:eastAsia="ro-MD"/>
              </w:rPr>
              <w:tab/>
              <w:t>Orice pierdere sau suspiciune de pierdere a oricărui document ce conţine informaţii confidențiale va fi anunțată imediat de către Partea care a depistat pierderea respectivă.</w:t>
            </w:r>
          </w:p>
          <w:p w14:paraId="10287164" w14:textId="41696E83" w:rsidR="00563BFA"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14.9.</w:t>
            </w:r>
            <w:r w:rsidRPr="000E104F">
              <w:rPr>
                <w:rFonts w:ascii="Times New Roman" w:eastAsia="Times New Roman" w:hAnsi="Times New Roman" w:cs="Times New Roman"/>
                <w:sz w:val="24"/>
                <w:szCs w:val="24"/>
                <w:lang w:eastAsia="ro-MD"/>
              </w:rPr>
              <w:tab/>
              <w:t>La cererea uneia dintre Părţi, cealaltă Parte este obligată să-i înapoieze acesteia toate suporturile materiale ce conţin informaţii confidenţiale, inclusiv orice copie făcută după acestea, iar orice informaţie ce se află pe suporturi ce nu pot fi distruse va fi ştearsă.</w:t>
            </w:r>
          </w:p>
          <w:p w14:paraId="1F0CB2FF" w14:textId="047B933E" w:rsidR="00381F23" w:rsidRPr="000E104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14.10.</w:t>
            </w:r>
            <w:r w:rsidRPr="000E104F">
              <w:rPr>
                <w:rFonts w:ascii="Times New Roman" w:eastAsia="Times New Roman" w:hAnsi="Times New Roman" w:cs="Times New Roman"/>
                <w:sz w:val="24"/>
                <w:szCs w:val="24"/>
                <w:lang w:eastAsia="ro-MD"/>
              </w:rPr>
              <w:tab/>
              <w:t>Toate obligaţiile create prin acest capitol vor continua și după schimbarea sau terminarea relaţiei de afaceri dintre Părţi pe o perioadă nelimitată.</w:t>
            </w:r>
          </w:p>
          <w:p w14:paraId="47273BC9" w14:textId="77777777" w:rsidR="000E104F" w:rsidRPr="000E104F" w:rsidRDefault="000E104F" w:rsidP="00315EEF">
            <w:pPr>
              <w:spacing w:after="0" w:line="240" w:lineRule="auto"/>
              <w:ind w:firstLine="567"/>
              <w:jc w:val="center"/>
              <w:rPr>
                <w:rFonts w:ascii="Times New Roman" w:eastAsia="Times New Roman" w:hAnsi="Times New Roman" w:cs="Times New Roman"/>
                <w:b/>
                <w:bCs/>
                <w:sz w:val="24"/>
                <w:szCs w:val="24"/>
                <w:lang w:eastAsia="ro-MD"/>
              </w:rPr>
            </w:pPr>
          </w:p>
          <w:p w14:paraId="64404049" w14:textId="472D70C6" w:rsidR="00315EEF" w:rsidRPr="000E104F" w:rsidRDefault="00315EEF" w:rsidP="000E104F">
            <w:pPr>
              <w:spacing w:after="0" w:line="240" w:lineRule="auto"/>
              <w:ind w:firstLine="567"/>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Capitolul 15. Limitarea răspunderii</w:t>
            </w:r>
          </w:p>
          <w:p w14:paraId="438EE87D" w14:textId="29052F85" w:rsidR="00315EEF" w:rsidRPr="000E104F" w:rsidRDefault="00315EEF" w:rsidP="000E104F">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15.1.</w:t>
            </w:r>
            <w:r w:rsidRPr="000E104F">
              <w:rPr>
                <w:rFonts w:ascii="Times New Roman" w:eastAsia="Times New Roman" w:hAnsi="Times New Roman" w:cs="Times New Roman"/>
                <w:sz w:val="24"/>
                <w:szCs w:val="24"/>
                <w:lang w:eastAsia="ro-MD"/>
              </w:rPr>
              <w:tab/>
            </w:r>
            <w:bookmarkStart w:id="34" w:name="_Hlk188189414"/>
            <w:r w:rsidRPr="000E104F">
              <w:rPr>
                <w:rFonts w:ascii="Times New Roman" w:eastAsia="Times New Roman" w:hAnsi="Times New Roman" w:cs="Times New Roman"/>
                <w:sz w:val="24"/>
                <w:szCs w:val="24"/>
                <w:lang w:eastAsia="ro-MD"/>
              </w:rPr>
              <w:t xml:space="preserve">Furnizorul/Prestatorul </w:t>
            </w:r>
            <w:r w:rsidR="002304F1">
              <w:rPr>
                <w:rFonts w:ascii="Times New Roman" w:eastAsia="Times New Roman" w:hAnsi="Times New Roman" w:cs="Times New Roman"/>
                <w:sz w:val="24"/>
                <w:szCs w:val="24"/>
                <w:lang w:eastAsia="ro-MD"/>
              </w:rPr>
              <w:t>este</w:t>
            </w:r>
            <w:r w:rsidRPr="000E104F">
              <w:rPr>
                <w:rFonts w:ascii="Times New Roman" w:eastAsia="Times New Roman" w:hAnsi="Times New Roman" w:cs="Times New Roman"/>
                <w:sz w:val="24"/>
                <w:szCs w:val="24"/>
                <w:lang w:eastAsia="ro-MD"/>
              </w:rPr>
              <w:t xml:space="preserve"> responsabil pentru pierderile și/sau daunele cauzate de acțiunile și/sau inacțiunile și/sau omisiunile Furnizorului/Prestatorului, angajaților și/sau subcontractanților săi, în limitele </w:t>
            </w:r>
            <w:r w:rsidR="009A7843" w:rsidRPr="000E104F">
              <w:rPr>
                <w:rFonts w:ascii="Times New Roman" w:eastAsia="Times New Roman" w:hAnsi="Times New Roman" w:cs="Times New Roman"/>
                <w:sz w:val="24"/>
                <w:szCs w:val="24"/>
                <w:lang w:eastAsia="ro-MD"/>
              </w:rPr>
              <w:t>sumei totale orientative</w:t>
            </w:r>
            <w:r w:rsidRPr="000E104F">
              <w:rPr>
                <w:rFonts w:ascii="Times New Roman" w:eastAsia="Times New Roman" w:hAnsi="Times New Roman" w:cs="Times New Roman"/>
                <w:sz w:val="24"/>
                <w:szCs w:val="24"/>
                <w:lang w:eastAsia="ro-MD"/>
              </w:rPr>
              <w:t xml:space="preserve"> prevăzute de prezentul Contract.</w:t>
            </w:r>
            <w:r w:rsidR="006303A9" w:rsidRPr="000E104F">
              <w:rPr>
                <w:rFonts w:ascii="Times New Roman" w:eastAsia="Times New Roman" w:hAnsi="Times New Roman" w:cs="Times New Roman"/>
                <w:sz w:val="24"/>
                <w:szCs w:val="24"/>
                <w:lang w:eastAsia="ro-MD"/>
              </w:rPr>
              <w:t xml:space="preserve"> Răspunderea Furnizorului/Prestatorului va fi limitată la suma totală orientativă a prezentului Contract, inclusiv orice taxe asociate, cu excepția cazurilor de culpă gravă sau încălcarea intenționată a obligațiilor legale sau Contractuale, în care răspunderea nu va fi restricționată.</w:t>
            </w:r>
            <w:bookmarkEnd w:id="34"/>
          </w:p>
          <w:p w14:paraId="7582A3DF" w14:textId="77777777" w:rsidR="00381F23" w:rsidRPr="000E104F" w:rsidRDefault="00381F23" w:rsidP="00381F23">
            <w:pPr>
              <w:spacing w:after="0" w:line="240" w:lineRule="auto"/>
              <w:ind w:firstLine="567"/>
              <w:jc w:val="both"/>
              <w:rPr>
                <w:rFonts w:ascii="Times New Roman" w:eastAsia="Times New Roman" w:hAnsi="Times New Roman" w:cs="Times New Roman"/>
                <w:sz w:val="24"/>
                <w:szCs w:val="24"/>
                <w:highlight w:val="yellow"/>
                <w:lang w:eastAsia="ro-MD"/>
              </w:rPr>
            </w:pPr>
          </w:p>
          <w:p w14:paraId="65D5B3EE" w14:textId="77777777" w:rsidR="005F29D3" w:rsidRPr="000E104F" w:rsidRDefault="005F29D3" w:rsidP="00845104">
            <w:pPr>
              <w:spacing w:after="0" w:line="240" w:lineRule="auto"/>
              <w:ind w:firstLine="567"/>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RECHIZITELE JURIDICE, POŞTALE ŞI DE PLĂŢI ALE PĂRŢILOR</w:t>
            </w:r>
          </w:p>
          <w:p w14:paraId="52649F61" w14:textId="77777777" w:rsidR="005F29D3" w:rsidRPr="000E104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 </w:t>
            </w:r>
          </w:p>
        </w:tc>
      </w:tr>
      <w:tr w:rsidR="005F29D3" w:rsidRPr="00785B9E" w14:paraId="10FA5A53"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22C7A008"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lastRenderedPageBreak/>
              <w:t>Furnizorul/Prestatorul de bunuri/servicii</w:t>
            </w:r>
          </w:p>
        </w:tc>
        <w:tc>
          <w:tcPr>
            <w:tcW w:w="2429" w:type="pct"/>
            <w:tcBorders>
              <w:top w:val="nil"/>
              <w:left w:val="nil"/>
              <w:bottom w:val="nil"/>
              <w:right w:val="nil"/>
            </w:tcBorders>
            <w:tcMar>
              <w:top w:w="24" w:type="dxa"/>
              <w:left w:w="48" w:type="dxa"/>
              <w:bottom w:w="24" w:type="dxa"/>
              <w:right w:w="48" w:type="dxa"/>
            </w:tcMar>
            <w:hideMark/>
          </w:tcPr>
          <w:p w14:paraId="5F531285" w14:textId="77777777" w:rsidR="005F29D3" w:rsidRPr="000E104F" w:rsidRDefault="005F29D3" w:rsidP="00845104">
            <w:pPr>
              <w:spacing w:after="0" w:line="240" w:lineRule="auto"/>
              <w:jc w:val="center"/>
              <w:rPr>
                <w:rFonts w:ascii="Times New Roman" w:eastAsia="Times New Roman" w:hAnsi="Times New Roman" w:cs="Times New Roman"/>
                <w:b/>
                <w:bCs/>
                <w:sz w:val="24"/>
                <w:szCs w:val="24"/>
                <w:lang w:eastAsia="ro-MD"/>
              </w:rPr>
            </w:pPr>
            <w:r w:rsidRPr="000E104F">
              <w:rPr>
                <w:rFonts w:ascii="Times New Roman" w:eastAsia="Times New Roman" w:hAnsi="Times New Roman" w:cs="Times New Roman"/>
                <w:b/>
                <w:bCs/>
                <w:sz w:val="24"/>
                <w:szCs w:val="24"/>
                <w:lang w:eastAsia="ro-MD"/>
              </w:rPr>
              <w:t>Cumpărătorul/Beneficiarul</w:t>
            </w:r>
          </w:p>
        </w:tc>
      </w:tr>
      <w:tr w:rsidR="005F29D3" w:rsidRPr="00785B9E" w14:paraId="39B63CA2"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6F67EC1B"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Adresa poştală:</w:t>
            </w:r>
          </w:p>
        </w:tc>
        <w:tc>
          <w:tcPr>
            <w:tcW w:w="2429" w:type="pct"/>
            <w:tcBorders>
              <w:top w:val="nil"/>
              <w:left w:val="nil"/>
              <w:bottom w:val="nil"/>
              <w:right w:val="nil"/>
            </w:tcBorders>
            <w:tcMar>
              <w:top w:w="24" w:type="dxa"/>
              <w:left w:w="48" w:type="dxa"/>
              <w:bottom w:w="24" w:type="dxa"/>
              <w:right w:w="48" w:type="dxa"/>
            </w:tcMar>
            <w:hideMark/>
          </w:tcPr>
          <w:p w14:paraId="00D9AC5E"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Adresa poştală:</w:t>
            </w:r>
          </w:p>
        </w:tc>
      </w:tr>
      <w:tr w:rsidR="005F29D3" w:rsidRPr="00785B9E" w14:paraId="35F3CB9B"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1F40EC52"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Telefon:</w:t>
            </w:r>
          </w:p>
        </w:tc>
        <w:tc>
          <w:tcPr>
            <w:tcW w:w="2429" w:type="pct"/>
            <w:tcBorders>
              <w:top w:val="nil"/>
              <w:left w:val="nil"/>
              <w:bottom w:val="nil"/>
              <w:right w:val="nil"/>
            </w:tcBorders>
            <w:tcMar>
              <w:top w:w="24" w:type="dxa"/>
              <w:left w:w="48" w:type="dxa"/>
              <w:bottom w:w="24" w:type="dxa"/>
              <w:right w:w="48" w:type="dxa"/>
            </w:tcMar>
            <w:hideMark/>
          </w:tcPr>
          <w:p w14:paraId="18B6C016"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Telefon:</w:t>
            </w:r>
          </w:p>
        </w:tc>
      </w:tr>
      <w:tr w:rsidR="005F29D3" w:rsidRPr="00785B9E" w14:paraId="57B879CA"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64D6DB50"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Cod fiscal:</w:t>
            </w:r>
          </w:p>
        </w:tc>
        <w:tc>
          <w:tcPr>
            <w:tcW w:w="2429" w:type="pct"/>
            <w:tcBorders>
              <w:top w:val="nil"/>
              <w:left w:val="nil"/>
              <w:bottom w:val="nil"/>
              <w:right w:val="nil"/>
            </w:tcBorders>
            <w:tcMar>
              <w:top w:w="24" w:type="dxa"/>
              <w:left w:w="48" w:type="dxa"/>
              <w:bottom w:w="24" w:type="dxa"/>
              <w:right w:w="48" w:type="dxa"/>
            </w:tcMar>
            <w:hideMark/>
          </w:tcPr>
          <w:p w14:paraId="21A87C62"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Cod fiscal:</w:t>
            </w:r>
          </w:p>
        </w:tc>
      </w:tr>
      <w:tr w:rsidR="005F29D3" w:rsidRPr="00785B9E" w14:paraId="78ABD3FC"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5B253171"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Banca:</w:t>
            </w:r>
          </w:p>
        </w:tc>
        <w:tc>
          <w:tcPr>
            <w:tcW w:w="2429" w:type="pct"/>
            <w:tcBorders>
              <w:top w:val="nil"/>
              <w:left w:val="nil"/>
              <w:bottom w:val="nil"/>
              <w:right w:val="nil"/>
            </w:tcBorders>
            <w:tcMar>
              <w:top w:w="24" w:type="dxa"/>
              <w:left w:w="48" w:type="dxa"/>
              <w:bottom w:w="24" w:type="dxa"/>
              <w:right w:w="48" w:type="dxa"/>
            </w:tcMar>
            <w:hideMark/>
          </w:tcPr>
          <w:p w14:paraId="3CE6ADF1"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Banca:</w:t>
            </w:r>
          </w:p>
        </w:tc>
      </w:tr>
      <w:tr w:rsidR="005F29D3" w:rsidRPr="00785B9E" w14:paraId="7D173719"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72F057CA"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Cod:</w:t>
            </w:r>
          </w:p>
        </w:tc>
        <w:tc>
          <w:tcPr>
            <w:tcW w:w="2429" w:type="pct"/>
            <w:tcBorders>
              <w:top w:val="nil"/>
              <w:left w:val="nil"/>
              <w:bottom w:val="nil"/>
              <w:right w:val="nil"/>
            </w:tcBorders>
            <w:tcMar>
              <w:top w:w="24" w:type="dxa"/>
              <w:left w:w="48" w:type="dxa"/>
              <w:bottom w:w="24" w:type="dxa"/>
              <w:right w:w="48" w:type="dxa"/>
            </w:tcMar>
            <w:hideMark/>
          </w:tcPr>
          <w:p w14:paraId="0964DA4B"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Cod:</w:t>
            </w:r>
          </w:p>
        </w:tc>
      </w:tr>
      <w:tr w:rsidR="005F29D3" w:rsidRPr="00785B9E" w14:paraId="2657682F"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7EA9C1B3"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IBAN</w:t>
            </w:r>
          </w:p>
        </w:tc>
        <w:tc>
          <w:tcPr>
            <w:tcW w:w="2429" w:type="pct"/>
            <w:tcBorders>
              <w:top w:val="nil"/>
              <w:left w:val="nil"/>
              <w:bottom w:val="nil"/>
              <w:right w:val="nil"/>
            </w:tcBorders>
            <w:tcMar>
              <w:top w:w="24" w:type="dxa"/>
              <w:left w:w="48" w:type="dxa"/>
              <w:bottom w:w="24" w:type="dxa"/>
              <w:right w:w="48" w:type="dxa"/>
            </w:tcMar>
            <w:hideMark/>
          </w:tcPr>
          <w:p w14:paraId="139105AC"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r w:rsidRPr="000E104F">
              <w:rPr>
                <w:rFonts w:ascii="Times New Roman" w:eastAsia="Times New Roman" w:hAnsi="Times New Roman" w:cs="Times New Roman"/>
                <w:sz w:val="24"/>
                <w:szCs w:val="24"/>
                <w:lang w:eastAsia="ro-MD"/>
              </w:rPr>
              <w:t>IBAN</w:t>
            </w:r>
          </w:p>
          <w:p w14:paraId="5178E78A" w14:textId="77777777" w:rsidR="005F29D3" w:rsidRPr="000E104F" w:rsidRDefault="005F29D3" w:rsidP="00845104">
            <w:pPr>
              <w:spacing w:after="0" w:line="240" w:lineRule="auto"/>
              <w:rPr>
                <w:rFonts w:ascii="Times New Roman" w:eastAsia="Times New Roman" w:hAnsi="Times New Roman" w:cs="Times New Roman"/>
                <w:sz w:val="24"/>
                <w:szCs w:val="24"/>
                <w:lang w:eastAsia="ro-MD"/>
              </w:rPr>
            </w:pPr>
          </w:p>
        </w:tc>
      </w:tr>
      <w:tr w:rsidR="005F29D3" w:rsidRPr="00785B9E" w14:paraId="16224CDA" w14:textId="77777777" w:rsidTr="000E104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449EC2" w14:textId="77777777" w:rsidR="005F29D3" w:rsidRPr="000E104F" w:rsidRDefault="005F29D3" w:rsidP="00845104">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 </w:t>
            </w:r>
          </w:p>
          <w:p w14:paraId="7C02E544" w14:textId="40D98D3E" w:rsidR="005F29D3" w:rsidRPr="000E104F" w:rsidRDefault="005F29D3" w:rsidP="00A6372C">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SEMNĂTURILE PĂRŢILOR</w:t>
            </w:r>
          </w:p>
        </w:tc>
      </w:tr>
      <w:tr w:rsidR="005F29D3" w:rsidRPr="00785B9E" w14:paraId="71572FEF" w14:textId="77777777" w:rsidTr="000E104F">
        <w:trPr>
          <w:trHeight w:val="56"/>
          <w:jc w:val="center"/>
        </w:trPr>
        <w:tc>
          <w:tcPr>
            <w:tcW w:w="2571" w:type="pct"/>
            <w:tcBorders>
              <w:top w:val="nil"/>
              <w:left w:val="nil"/>
              <w:bottom w:val="nil"/>
              <w:right w:val="nil"/>
            </w:tcBorders>
            <w:tcMar>
              <w:top w:w="24" w:type="dxa"/>
              <w:left w:w="48" w:type="dxa"/>
              <w:bottom w:w="24" w:type="dxa"/>
              <w:right w:w="48" w:type="dxa"/>
            </w:tcMar>
            <w:hideMark/>
          </w:tcPr>
          <w:p w14:paraId="3CEB1772" w14:textId="77777777" w:rsidR="005F29D3" w:rsidRPr="000E104F" w:rsidRDefault="005F29D3" w:rsidP="00845104">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Furnizorul/Prestatorul de bunuri/servicii</w:t>
            </w:r>
          </w:p>
        </w:tc>
        <w:tc>
          <w:tcPr>
            <w:tcW w:w="2429" w:type="pct"/>
            <w:tcBorders>
              <w:top w:val="nil"/>
              <w:left w:val="nil"/>
              <w:bottom w:val="nil"/>
              <w:right w:val="nil"/>
            </w:tcBorders>
            <w:tcMar>
              <w:top w:w="24" w:type="dxa"/>
              <w:left w:w="48" w:type="dxa"/>
              <w:bottom w:w="24" w:type="dxa"/>
              <w:right w:w="48" w:type="dxa"/>
            </w:tcMar>
            <w:hideMark/>
          </w:tcPr>
          <w:p w14:paraId="21EF387F" w14:textId="77777777" w:rsidR="005F29D3" w:rsidRPr="000E104F" w:rsidRDefault="005F29D3" w:rsidP="00845104">
            <w:pPr>
              <w:spacing w:after="0" w:line="240" w:lineRule="auto"/>
              <w:jc w:val="center"/>
              <w:rPr>
                <w:rFonts w:ascii="Times New Roman" w:eastAsia="Times New Roman" w:hAnsi="Times New Roman" w:cs="Times New Roman"/>
                <w:sz w:val="24"/>
                <w:szCs w:val="24"/>
                <w:lang w:eastAsia="ro-MD"/>
              </w:rPr>
            </w:pPr>
            <w:r w:rsidRPr="000E104F">
              <w:rPr>
                <w:rFonts w:ascii="Times New Roman" w:eastAsia="Times New Roman" w:hAnsi="Times New Roman" w:cs="Times New Roman"/>
                <w:b/>
                <w:bCs/>
                <w:sz w:val="24"/>
                <w:szCs w:val="24"/>
                <w:lang w:eastAsia="ro-MD"/>
              </w:rPr>
              <w:t>Cumpărătorul/Beneficiarul</w:t>
            </w:r>
          </w:p>
        </w:tc>
      </w:tr>
      <w:tr w:rsidR="005F29D3" w:rsidRPr="00785B9E" w14:paraId="7948B24F" w14:textId="77777777" w:rsidTr="000E104F">
        <w:trPr>
          <w:trHeight w:val="36"/>
          <w:jc w:val="center"/>
        </w:trPr>
        <w:tc>
          <w:tcPr>
            <w:tcW w:w="2571" w:type="pct"/>
            <w:tcBorders>
              <w:top w:val="nil"/>
              <w:left w:val="nil"/>
              <w:bottom w:val="nil"/>
              <w:right w:val="nil"/>
            </w:tcBorders>
            <w:tcMar>
              <w:top w:w="24" w:type="dxa"/>
              <w:left w:w="48" w:type="dxa"/>
              <w:bottom w:w="24" w:type="dxa"/>
              <w:right w:w="48" w:type="dxa"/>
            </w:tcMar>
            <w:hideMark/>
          </w:tcPr>
          <w:p w14:paraId="38D6CED3" w14:textId="5B51D42E" w:rsidR="005F29D3" w:rsidRPr="00785B9E" w:rsidRDefault="005F29D3" w:rsidP="00845104">
            <w:pPr>
              <w:spacing w:after="0" w:line="240" w:lineRule="auto"/>
              <w:rPr>
                <w:rFonts w:ascii="Times New Roman" w:eastAsia="Times New Roman" w:hAnsi="Times New Roman" w:cs="Times New Roman"/>
                <w:lang w:eastAsia="ro-MD"/>
              </w:rPr>
            </w:pPr>
          </w:p>
        </w:tc>
        <w:tc>
          <w:tcPr>
            <w:tcW w:w="2429" w:type="pct"/>
            <w:tcBorders>
              <w:top w:val="nil"/>
              <w:left w:val="nil"/>
              <w:bottom w:val="nil"/>
              <w:right w:val="nil"/>
            </w:tcBorders>
            <w:tcMar>
              <w:top w:w="24" w:type="dxa"/>
              <w:left w:w="48" w:type="dxa"/>
              <w:bottom w:w="24" w:type="dxa"/>
              <w:right w:w="48" w:type="dxa"/>
            </w:tcMar>
            <w:hideMark/>
          </w:tcPr>
          <w:p w14:paraId="23C936D1" w14:textId="77777777" w:rsidR="005F29D3" w:rsidRPr="00785B9E" w:rsidRDefault="005F29D3" w:rsidP="00845104">
            <w:pPr>
              <w:spacing w:after="0" w:line="240" w:lineRule="auto"/>
              <w:rPr>
                <w:rFonts w:ascii="Times New Roman" w:eastAsia="Times New Roman" w:hAnsi="Times New Roman" w:cs="Times New Roman"/>
                <w:lang w:eastAsia="ro-MD"/>
              </w:rPr>
            </w:pPr>
          </w:p>
        </w:tc>
      </w:tr>
    </w:tbl>
    <w:p w14:paraId="4E99F1E9" w14:textId="456EC3E7" w:rsidR="00DE6D7A" w:rsidRPr="000E104F" w:rsidRDefault="00DE6D7A" w:rsidP="00DE6D7A">
      <w:pPr>
        <w:spacing w:after="0" w:line="240" w:lineRule="auto"/>
        <w:ind w:firstLine="567"/>
        <w:jc w:val="right"/>
        <w:rPr>
          <w:rFonts w:ascii="Times New Roman" w:eastAsia="Times New Roman" w:hAnsi="Times New Roman" w:cs="Times New Roman"/>
          <w:sz w:val="24"/>
          <w:szCs w:val="24"/>
          <w:lang w:val="ro-RO" w:eastAsia="ro-MD"/>
        </w:rPr>
      </w:pPr>
      <w:r w:rsidRPr="000E104F">
        <w:rPr>
          <w:rFonts w:ascii="Times New Roman" w:eastAsia="Times New Roman" w:hAnsi="Times New Roman" w:cs="Times New Roman"/>
          <w:sz w:val="24"/>
          <w:szCs w:val="24"/>
          <w:lang w:val="ro-RO" w:eastAsia="ro-MD"/>
        </w:rPr>
        <w:lastRenderedPageBreak/>
        <w:t>Anex</w:t>
      </w:r>
      <w:r w:rsidR="00681EB5" w:rsidRPr="000E104F">
        <w:rPr>
          <w:rFonts w:ascii="Times New Roman" w:eastAsia="Times New Roman" w:hAnsi="Times New Roman" w:cs="Times New Roman"/>
          <w:sz w:val="24"/>
          <w:szCs w:val="24"/>
          <w:lang w:val="ro-RO" w:eastAsia="ro-MD"/>
        </w:rPr>
        <w:t>ă</w:t>
      </w:r>
      <w:r w:rsidRPr="000E104F">
        <w:rPr>
          <w:rFonts w:ascii="Times New Roman" w:eastAsia="Times New Roman" w:hAnsi="Times New Roman" w:cs="Times New Roman"/>
          <w:sz w:val="24"/>
          <w:szCs w:val="24"/>
          <w:lang w:val="ro-RO" w:eastAsia="ro-MD"/>
        </w:rPr>
        <w:t xml:space="preserve"> la contract</w:t>
      </w:r>
    </w:p>
    <w:p w14:paraId="02E24AAB" w14:textId="77777777" w:rsidR="00DE6D7A" w:rsidRPr="000E104F" w:rsidRDefault="00DE6D7A" w:rsidP="00DE6D7A">
      <w:pPr>
        <w:spacing w:after="0" w:line="240" w:lineRule="auto"/>
        <w:ind w:firstLine="567"/>
        <w:jc w:val="right"/>
        <w:rPr>
          <w:rFonts w:ascii="Times New Roman" w:eastAsia="Times New Roman" w:hAnsi="Times New Roman" w:cs="Times New Roman"/>
          <w:i/>
          <w:iCs/>
          <w:sz w:val="24"/>
          <w:szCs w:val="24"/>
          <w:lang w:val="ro-RO" w:eastAsia="ro-MD"/>
        </w:rPr>
      </w:pPr>
    </w:p>
    <w:p w14:paraId="3E573F7D" w14:textId="77777777" w:rsidR="00DE6D7A" w:rsidRPr="000E104F" w:rsidRDefault="00DE6D7A" w:rsidP="000E104F">
      <w:pPr>
        <w:spacing w:after="0" w:line="240" w:lineRule="auto"/>
        <w:ind w:firstLine="567"/>
        <w:jc w:val="center"/>
        <w:rPr>
          <w:rFonts w:ascii="Times New Roman" w:eastAsia="Times New Roman" w:hAnsi="Times New Roman" w:cs="Times New Roman"/>
          <w:b/>
          <w:sz w:val="24"/>
          <w:szCs w:val="24"/>
          <w:lang w:val="ro-RO" w:eastAsia="ro-MD"/>
        </w:rPr>
      </w:pPr>
      <w:r w:rsidRPr="000E104F">
        <w:rPr>
          <w:rFonts w:ascii="Times New Roman" w:eastAsia="Times New Roman" w:hAnsi="Times New Roman" w:cs="Times New Roman"/>
          <w:b/>
          <w:sz w:val="24"/>
          <w:szCs w:val="24"/>
          <w:lang w:val="ro-RO" w:eastAsia="ro-MD"/>
        </w:rPr>
        <w:t>ANGAJAMENT</w:t>
      </w:r>
    </w:p>
    <w:p w14:paraId="342B6F30" w14:textId="611987EE" w:rsidR="00DE6D7A" w:rsidRPr="000E104F" w:rsidRDefault="00DE6D7A" w:rsidP="000E104F">
      <w:pPr>
        <w:spacing w:after="0" w:line="240" w:lineRule="auto"/>
        <w:ind w:firstLine="567"/>
        <w:jc w:val="center"/>
        <w:rPr>
          <w:rFonts w:ascii="Times New Roman" w:eastAsia="Times New Roman" w:hAnsi="Times New Roman" w:cs="Times New Roman"/>
          <w:b/>
          <w:sz w:val="24"/>
          <w:szCs w:val="24"/>
          <w:lang w:val="ro-RO" w:eastAsia="ro-MD"/>
        </w:rPr>
      </w:pPr>
      <w:r w:rsidRPr="000E104F">
        <w:rPr>
          <w:rFonts w:ascii="Times New Roman" w:eastAsia="Times New Roman" w:hAnsi="Times New Roman" w:cs="Times New Roman"/>
          <w:b/>
          <w:sz w:val="24"/>
          <w:szCs w:val="24"/>
          <w:lang w:val="ro-RO" w:eastAsia="ro-MD"/>
        </w:rPr>
        <w:t>DE RESPECTARE A CERINŢELOR DE SECURITATE ALE CUMPĂRĂTORULUI/ BENEFICIARULUI</w:t>
      </w:r>
    </w:p>
    <w:p w14:paraId="01554794" w14:textId="77777777" w:rsidR="00DE6D7A" w:rsidRPr="001B3A3C" w:rsidRDefault="00DE6D7A" w:rsidP="00DE6D7A">
      <w:pPr>
        <w:spacing w:after="0" w:line="240" w:lineRule="auto"/>
        <w:ind w:firstLine="567"/>
        <w:jc w:val="both"/>
        <w:rPr>
          <w:rFonts w:ascii="Times New Roman" w:eastAsia="Times New Roman" w:hAnsi="Times New Roman" w:cs="Times New Roman"/>
          <w:lang w:val="ro-RO" w:eastAsia="ro-MD"/>
        </w:rPr>
      </w:pPr>
    </w:p>
    <w:p w14:paraId="3FA7A2A7" w14:textId="3593B4CF"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Toată informația furnizată de către Cumpărător/Beneficar Furnizorului/Prestatorului în vederea executării Contractului se consideră a fi confidențială, dacă nu este stabilit expres de către Cumpărător/Beneficar că informația dată este publică. Astfel, în vederea îndeplinirii obligaţiunilor contractuale și cu scopul asigurării unei conlucrări cât mai eficiente și bazată pe respectarea principiilor și politicilor de securitate ale Cumpărătorului/Beneficiarului, Furnizorul/Prestatorul şi personalul acestuia se va conduce de principiul „este interzis tot ceea ce nu a fost expres permis” și este obligat să respecte următoarele cerinţe:</w:t>
      </w:r>
    </w:p>
    <w:p w14:paraId="1D17A8C1" w14:textId="0374024E"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 Să utilizeze informaţiile confidenţiale primite exclusiv în scopul pentru care acestea au fost dezvăluite şi să nu le utilizeze pentru orice alt scop sau fără acordul prealabil scris al Cumpărătorului/Beneficarului.</w:t>
      </w:r>
    </w:p>
    <w:p w14:paraId="2FB1A904" w14:textId="4CBAFBD2"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 xml:space="preserve">2. Să divulge aceste informaţii doar angajaţilor, reprezentanţilor sau agenţilor săi care trebuie să aibă acces la informaţiile confidenţiale în vederea îndeplinirii atribuţiilor lor în conformitate cu scopul dezvăluirii informațiilor de către Cumpărător/Beneficar. </w:t>
      </w:r>
    </w:p>
    <w:p w14:paraId="4DADBB12" w14:textId="739A970A"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3. Să informeze persoanele cărora li se acordă acces la informaţiile confidenţiale despre natura confidenţială a informaţiilor furnizate, să încheie cu aceste persoane și să prezinte Cumpărătorului/Beneficarului un angajament de respectare a cerinţelor de securitate ce va conține condiţii identice celor stabilite în prezenta Anexă la Contractul încheiat dintre Furnizor/Prestator și Cumpărător/Beneficiar. Furnizorul/Prestatorul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1CEE795C" w14:textId="68B9B16A"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4. Să nu divulge informaţiile confidenţiale primite, cu excepția celor prevăzute la pct. 2 al prezentei Anexe, nici unei terţe părţi şi să nu permită accesul terţilor la aceste informaţii fără acordul Cumpărătorului/Beneficiarului și prin intermediul altor mijloace decât cele propuse de Cumpărător/Beneficiar, dacă legea nu stabileşte altfel.</w:t>
      </w:r>
    </w:p>
    <w:p w14:paraId="03B26D68" w14:textId="7F92029C"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5. Să nu reproducă,  să nu publice și să nu distribuie sau sintetizeze nici o informaţie confidenţială primită de la Cumpărător/Beneficar în alt scop decât cel pentru care a fost furnizată de către acesta.</w:t>
      </w:r>
    </w:p>
    <w:p w14:paraId="6F1BDDFC" w14:textId="3D5E196A"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6. Recunoaşte şi confirmă că toate drepturile existente şi viitoare de proprietate intelectuală legate de informaţiile confidenţiale primite de la Cumpărător/Beneficiar sunt ale Cumpărătorului/Beneficarului care este titularul lor exclusiv.</w:t>
      </w:r>
    </w:p>
    <w:p w14:paraId="1B1FF706" w14:textId="43CAAE8B"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7. Să returneze sau să distrugă imediat toate copiile (indiferent de forma reproducerii şi a depozitării), inclusiv toate materialele tangibile, înregistrările, notele şi toate derivatele informaţiilor confidenţiale divulgate de Cumpărător</w:t>
      </w:r>
      <w:r w:rsidR="00214933" w:rsidRPr="00FE3DA3">
        <w:rPr>
          <w:rFonts w:ascii="Times New Roman" w:eastAsia="Times New Roman" w:hAnsi="Times New Roman" w:cs="Times New Roman"/>
          <w:sz w:val="24"/>
          <w:szCs w:val="24"/>
          <w:lang w:val="ro-RO" w:eastAsia="ro-MD"/>
        </w:rPr>
        <w:t>/Beneficiar</w:t>
      </w:r>
      <w:r w:rsidRPr="00FE3DA3">
        <w:rPr>
          <w:rFonts w:ascii="Times New Roman" w:eastAsia="Times New Roman" w:hAnsi="Times New Roman" w:cs="Times New Roman"/>
          <w:sz w:val="24"/>
          <w:szCs w:val="24"/>
          <w:lang w:val="ro-RO" w:eastAsia="ro-MD"/>
        </w:rPr>
        <w:t xml:space="preserve"> la prima îndeplinire a următoarelor condiţii: a) la încetarea raporturilor contractuale; sau b) la solicitarea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w:t>
      </w:r>
    </w:p>
    <w:p w14:paraId="34545901" w14:textId="2B26F631"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8. Prin derogare de la pct. 7 al prezentei Anexe, Furnizorul</w:t>
      </w:r>
      <w:r w:rsidR="00214933" w:rsidRPr="00FE3DA3">
        <w:rPr>
          <w:rFonts w:ascii="Times New Roman" w:eastAsia="Times New Roman" w:hAnsi="Times New Roman" w:cs="Times New Roman"/>
          <w:sz w:val="24"/>
          <w:szCs w:val="24"/>
          <w:lang w:val="ro-RO" w:eastAsia="ro-MD"/>
        </w:rPr>
        <w:t>/Prestatorul</w:t>
      </w:r>
      <w:r w:rsidRPr="00FE3DA3">
        <w:rPr>
          <w:rFonts w:ascii="Times New Roman" w:eastAsia="Times New Roman" w:hAnsi="Times New Roman" w:cs="Times New Roman"/>
          <w:sz w:val="24"/>
          <w:szCs w:val="24"/>
          <w:lang w:val="ro-RO" w:eastAsia="ro-MD"/>
        </w:rPr>
        <w:t xml:space="preserve"> poate reţine documentele necesare în temeiul legii, cu condiţia că aceste informaţii confidenţiale sau copiile lor sunt supuse unei obligaţii nelimitate de confidenţialitate.</w:t>
      </w:r>
    </w:p>
    <w:p w14:paraId="22E73B34" w14:textId="3D3B3D7B"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9. În cazul în care i se solicită comunicarea informaţiilor confidenţiale de către orice autoritate judiciară, administrativă, de reglementare sau o autoritate similară sau este obligat să divulge aceste informaţii în temeiul legii, Furnizorul</w:t>
      </w:r>
      <w:r w:rsidR="00214933" w:rsidRPr="00FE3DA3">
        <w:rPr>
          <w:rFonts w:ascii="Times New Roman" w:eastAsia="Times New Roman" w:hAnsi="Times New Roman" w:cs="Times New Roman"/>
          <w:sz w:val="24"/>
          <w:szCs w:val="24"/>
          <w:lang w:val="ro-RO" w:eastAsia="ro-MD"/>
        </w:rPr>
        <w:t>/Prestatorul</w:t>
      </w:r>
      <w:r w:rsidRPr="00FE3DA3">
        <w:rPr>
          <w:rFonts w:ascii="Times New Roman" w:eastAsia="Times New Roman" w:hAnsi="Times New Roman" w:cs="Times New Roman"/>
          <w:sz w:val="24"/>
          <w:szCs w:val="24"/>
          <w:lang w:val="ro-RO" w:eastAsia="ro-MD"/>
        </w:rPr>
        <w:t xml:space="preserve"> va informa imediat Cumpărătorul</w:t>
      </w:r>
      <w:r w:rsidR="00214933" w:rsidRPr="00FE3DA3">
        <w:rPr>
          <w:rFonts w:ascii="Times New Roman" w:eastAsia="Times New Roman" w:hAnsi="Times New Roman" w:cs="Times New Roman"/>
          <w:sz w:val="24"/>
          <w:szCs w:val="24"/>
          <w:lang w:val="ro-RO" w:eastAsia="ro-MD"/>
        </w:rPr>
        <w:t>/Beneficiarul</w:t>
      </w:r>
      <w:r w:rsidRPr="00FE3DA3">
        <w:rPr>
          <w:rFonts w:ascii="Times New Roman" w:eastAsia="Times New Roman" w:hAnsi="Times New Roman" w:cs="Times New Roman"/>
          <w:sz w:val="24"/>
          <w:szCs w:val="24"/>
          <w:lang w:val="ro-RO" w:eastAsia="ro-MD"/>
        </w:rPr>
        <w:t xml:space="preserve"> privind condiţiile acestei divulgări şi va coopera în măsura în care este posibil cu Cumpărătorul</w:t>
      </w:r>
      <w:r w:rsidR="00214933" w:rsidRPr="00FE3DA3">
        <w:rPr>
          <w:rFonts w:ascii="Times New Roman" w:eastAsia="Times New Roman" w:hAnsi="Times New Roman" w:cs="Times New Roman"/>
          <w:sz w:val="24"/>
          <w:szCs w:val="24"/>
          <w:lang w:val="ro-RO" w:eastAsia="ro-MD"/>
        </w:rPr>
        <w:t>/Beneficiarul</w:t>
      </w:r>
      <w:r w:rsidRPr="00FE3DA3">
        <w:rPr>
          <w:rFonts w:ascii="Times New Roman" w:eastAsia="Times New Roman" w:hAnsi="Times New Roman" w:cs="Times New Roman"/>
          <w:sz w:val="24"/>
          <w:szCs w:val="24"/>
          <w:lang w:val="ro-RO" w:eastAsia="ro-MD"/>
        </w:rPr>
        <w:t xml:space="preserve"> în vederea satisfacerii cererii de divulgare şi păstrării confidenţialităţii informaţiei în cea mai mare măsură permisă de lege.</w:t>
      </w:r>
    </w:p>
    <w:p w14:paraId="1BD70A71" w14:textId="559E47B0"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10. Să informeze imediat în scris Cumpărătorul</w:t>
      </w:r>
      <w:r w:rsidR="00214933" w:rsidRPr="00FE3DA3">
        <w:rPr>
          <w:rFonts w:ascii="Times New Roman" w:eastAsia="Times New Roman" w:hAnsi="Times New Roman" w:cs="Times New Roman"/>
          <w:sz w:val="24"/>
          <w:szCs w:val="24"/>
          <w:lang w:val="ro-RO" w:eastAsia="ro-MD"/>
        </w:rPr>
        <w:t>/Beneficiarul</w:t>
      </w:r>
      <w:r w:rsidRPr="00FE3DA3">
        <w:rPr>
          <w:rFonts w:ascii="Times New Roman" w:eastAsia="Times New Roman" w:hAnsi="Times New Roman" w:cs="Times New Roman"/>
          <w:sz w:val="24"/>
          <w:szCs w:val="24"/>
          <w:lang w:val="ro-RO" w:eastAsia="ro-MD"/>
        </w:rPr>
        <w:t xml:space="preserve"> despre orice încălcare a obligaţiei de confidenţialitate de către orice persoană căreia i-a dezvăluit informaţiile confidenţiale </w:t>
      </w:r>
      <w:r w:rsidRPr="00FE3DA3">
        <w:rPr>
          <w:rFonts w:ascii="Times New Roman" w:eastAsia="Times New Roman" w:hAnsi="Times New Roman" w:cs="Times New Roman"/>
          <w:sz w:val="24"/>
          <w:szCs w:val="24"/>
          <w:lang w:val="ro-RO" w:eastAsia="ro-MD"/>
        </w:rPr>
        <w:lastRenderedPageBreak/>
        <w:t>sau despre orice alt incident în domeniul securităţii informaţiei produs în procesul de executare a contractului sau după executarea acestuia.</w:t>
      </w:r>
    </w:p>
    <w:p w14:paraId="23B84EA5" w14:textId="77777777"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11. Să manifeste o atitudine responsabilă și prudentă la accesarea informaţiei și utilizarea resurselor informaţionale, asigurând integritatea și disponibilitatea informaţiei în cadrul activităţilor desfăşurate.</w:t>
      </w:r>
    </w:p>
    <w:p w14:paraId="70ADCF41" w14:textId="3BAE391B"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12. Să poarte semne de identificare vizibile în sediul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(cum ar fi ecusoanele).</w:t>
      </w:r>
    </w:p>
    <w:p w14:paraId="56F4DD1C" w14:textId="77777777"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13. Să acceadă doar în spaţiile și zonele pentru care a fost acordat accesul.</w:t>
      </w:r>
    </w:p>
    <w:p w14:paraId="0AD3559D" w14:textId="6D105FEE"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14. Să nu întreprindă careva măsuri ce ar putea afecta sau facilita compromiterea securităţii fizice și/sau logice a resurselor Sistemului Informaţional al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w:t>
      </w:r>
    </w:p>
    <w:p w14:paraId="688824BA" w14:textId="49E09D91"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15. Să menţină şi să utilizeze adecvat echipamentul TI pus la dispoziţie de către Cumpărător</w:t>
      </w:r>
      <w:r w:rsidR="00214933" w:rsidRPr="00FE3DA3">
        <w:rPr>
          <w:rFonts w:ascii="Times New Roman" w:eastAsia="Times New Roman" w:hAnsi="Times New Roman" w:cs="Times New Roman"/>
          <w:sz w:val="24"/>
          <w:szCs w:val="24"/>
          <w:lang w:val="ro-RO" w:eastAsia="ro-MD"/>
        </w:rPr>
        <w:t>/Beneficiar</w:t>
      </w:r>
      <w:r w:rsidRPr="00FE3DA3">
        <w:rPr>
          <w:rFonts w:ascii="Times New Roman" w:eastAsia="Times New Roman" w:hAnsi="Times New Roman" w:cs="Times New Roman"/>
          <w:sz w:val="24"/>
          <w:szCs w:val="24"/>
          <w:lang w:val="ro-RO" w:eastAsia="ro-MD"/>
        </w:rPr>
        <w:t>, în scopul asigurării integrităţii și disponibilităţii lui.</w:t>
      </w:r>
    </w:p>
    <w:p w14:paraId="49F5D25B" w14:textId="40010599"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16. Dacă nu este explicit permis, se interzice utilizarea echipamentului TI ce nu aparţine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în scopul gestionării informaţiei confidențiale ce aparţine acestuia.</w:t>
      </w:r>
    </w:p>
    <w:p w14:paraId="7693BE47" w14:textId="01B324B0"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17. Să declare echipamentul TI ce nu aparţine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la introducerea lui în sediul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cu indicarea scopului utilizării acestuia și să nu conecteze neautorizat acest echipament la nici una din resursele informaţionale ale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w:t>
      </w:r>
    </w:p>
    <w:p w14:paraId="1CF7A61A" w14:textId="77777777"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18. Să amplaseze echipamentul TI deservit și administrat de către Părţi terţe separat de cel al Cumpărătorului.</w:t>
      </w:r>
    </w:p>
    <w:p w14:paraId="63ABF41B" w14:textId="65B4FE84"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19. Să conecteze echipamentul Părţii terţe la reţeaua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doar după obţinerea acceptului explicit al acestuia.</w:t>
      </w:r>
    </w:p>
    <w:p w14:paraId="56C0A6A5" w14:textId="4A785504"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20. Să implementeze mijloace adecvate de prevenire și detectare a softului cu potenţial dăunător pe calculatoarele/dispozitivele pentru care s-a acceptat conectarea la reţeaua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sau cu ajutorul cărora sunt manipulate date și informaţii proprietate a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w:t>
      </w:r>
    </w:p>
    <w:p w14:paraId="37C5E4EE" w14:textId="3F17FD47" w:rsidR="00DE6D7A" w:rsidRPr="00FE3DA3" w:rsidRDefault="00DE6D7A" w:rsidP="00DE6D7A">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21. Este interzisă scanarea sau utilizarea diferitor sisteme și aplicaţii în vederea scanării sau identificării de vulnerabilităţi ale reţelei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Excepţie de la această regulă fac parte cazurile când obiectul Contractului cu terţa parte și acordarea accesului la reţeaua Cumpărătorului</w:t>
      </w:r>
      <w:r w:rsidR="00214933" w:rsidRPr="00FE3DA3">
        <w:rPr>
          <w:rFonts w:ascii="Times New Roman" w:eastAsia="Times New Roman" w:hAnsi="Times New Roman" w:cs="Times New Roman"/>
          <w:sz w:val="24"/>
          <w:szCs w:val="24"/>
          <w:lang w:val="ro-RO" w:eastAsia="ro-MD"/>
        </w:rPr>
        <w:t>/Beneficiarului</w:t>
      </w:r>
      <w:r w:rsidRPr="00FE3DA3">
        <w:rPr>
          <w:rFonts w:ascii="Times New Roman" w:eastAsia="Times New Roman" w:hAnsi="Times New Roman" w:cs="Times New Roman"/>
          <w:sz w:val="24"/>
          <w:szCs w:val="24"/>
          <w:lang w:val="ro-RO" w:eastAsia="ro-MD"/>
        </w:rPr>
        <w:t xml:space="preserve"> a fost făcută în vederea efectuării activităţilor anterior menţionate.</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DE6D7A" w:rsidRPr="00FE3DA3" w14:paraId="3A1C707A" w14:textId="77777777" w:rsidTr="000F26C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3DEC41E6" w14:textId="77777777" w:rsidR="00DE6D7A" w:rsidRPr="00FE3DA3" w:rsidRDefault="00DE6D7A" w:rsidP="000F26CF">
            <w:pPr>
              <w:spacing w:after="0" w:line="240" w:lineRule="auto"/>
              <w:rPr>
                <w:rFonts w:ascii="Times New Roman" w:eastAsia="Times New Roman" w:hAnsi="Times New Roman" w:cs="Times New Roman"/>
                <w:b/>
                <w:bCs/>
                <w:sz w:val="24"/>
                <w:szCs w:val="24"/>
                <w:lang w:val="ro-RO" w:eastAsia="ro-MD"/>
              </w:rPr>
            </w:pPr>
            <w:r w:rsidRPr="00FE3DA3">
              <w:rPr>
                <w:rFonts w:ascii="Times New Roman" w:eastAsia="Times New Roman" w:hAnsi="Times New Roman" w:cs="Times New Roman"/>
                <w:b/>
                <w:bCs/>
                <w:sz w:val="24"/>
                <w:szCs w:val="24"/>
                <w:lang w:val="ro-RO" w:eastAsia="ro-MD"/>
              </w:rPr>
              <w:t> </w:t>
            </w:r>
          </w:p>
          <w:p w14:paraId="7271629B" w14:textId="77777777" w:rsidR="006F0E6B" w:rsidRPr="00FE3DA3" w:rsidRDefault="006F0E6B" w:rsidP="000F26CF">
            <w:pPr>
              <w:spacing w:after="0" w:line="240" w:lineRule="auto"/>
              <w:rPr>
                <w:rFonts w:ascii="Times New Roman" w:eastAsia="Times New Roman" w:hAnsi="Times New Roman" w:cs="Times New Roman"/>
                <w:sz w:val="24"/>
                <w:szCs w:val="24"/>
                <w:lang w:val="ro-RO" w:eastAsia="ro-MD"/>
              </w:rPr>
            </w:pPr>
          </w:p>
          <w:p w14:paraId="2BA8DA51" w14:textId="77777777" w:rsidR="00DE6D7A" w:rsidRPr="00FE3DA3" w:rsidRDefault="00DE6D7A" w:rsidP="000F26CF">
            <w:pPr>
              <w:spacing w:after="0" w:line="240" w:lineRule="auto"/>
              <w:jc w:val="center"/>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b/>
                <w:bCs/>
                <w:sz w:val="24"/>
                <w:szCs w:val="24"/>
                <w:lang w:val="ro-RO" w:eastAsia="ro-MD"/>
              </w:rPr>
              <w:t>SEMNĂTURILE PĂRŢILOR</w:t>
            </w:r>
          </w:p>
          <w:p w14:paraId="07CC0D07" w14:textId="77777777" w:rsidR="00DE6D7A" w:rsidRPr="00FE3DA3" w:rsidRDefault="00DE6D7A" w:rsidP="000F26CF">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 </w:t>
            </w:r>
          </w:p>
        </w:tc>
      </w:tr>
      <w:tr w:rsidR="00DE6D7A" w:rsidRPr="00FE3DA3" w14:paraId="43E81B44" w14:textId="77777777" w:rsidTr="000F26CF">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7013D53B" w14:textId="6C16BF56" w:rsidR="00DE6D7A" w:rsidRPr="00FE3DA3" w:rsidRDefault="00DE6D7A" w:rsidP="000F26CF">
            <w:pPr>
              <w:spacing w:after="0" w:line="240" w:lineRule="auto"/>
              <w:jc w:val="center"/>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b/>
                <w:bCs/>
                <w:sz w:val="24"/>
                <w:szCs w:val="24"/>
                <w:lang w:val="ro-RO" w:eastAsia="ro-MD"/>
              </w:rPr>
              <w:t>Furnizorul</w:t>
            </w:r>
            <w:r w:rsidR="00214933" w:rsidRPr="00FE3DA3">
              <w:rPr>
                <w:rFonts w:ascii="Times New Roman" w:eastAsia="Times New Roman" w:hAnsi="Times New Roman" w:cs="Times New Roman"/>
                <w:b/>
                <w:bCs/>
                <w:sz w:val="24"/>
                <w:szCs w:val="24"/>
                <w:lang w:val="ro-RO" w:eastAsia="ro-MD"/>
              </w:rPr>
              <w:t>/Prestatorul</w:t>
            </w:r>
            <w:r w:rsidRPr="00FE3DA3">
              <w:rPr>
                <w:rFonts w:ascii="Times New Roman" w:eastAsia="Times New Roman" w:hAnsi="Times New Roman" w:cs="Times New Roman"/>
                <w:b/>
                <w:bCs/>
                <w:sz w:val="24"/>
                <w:szCs w:val="24"/>
                <w:lang w:val="ro-RO" w:eastAsia="ro-MD"/>
              </w:rPr>
              <w:t xml:space="preserve">                                        Cumpărătorul</w:t>
            </w:r>
            <w:r w:rsidR="00214933" w:rsidRPr="00FE3DA3">
              <w:rPr>
                <w:rFonts w:ascii="Times New Roman" w:eastAsia="Times New Roman" w:hAnsi="Times New Roman" w:cs="Times New Roman"/>
                <w:b/>
                <w:bCs/>
                <w:sz w:val="24"/>
                <w:szCs w:val="24"/>
                <w:lang w:val="ro-RO" w:eastAsia="ro-MD"/>
              </w:rPr>
              <w:t>/Beneficiarul</w:t>
            </w:r>
          </w:p>
        </w:tc>
      </w:tr>
    </w:tbl>
    <w:p w14:paraId="3A6AC9A8" w14:textId="77777777" w:rsidR="00DE6D7A" w:rsidRPr="001B3A3C" w:rsidRDefault="00DE6D7A" w:rsidP="00DE6D7A">
      <w:pPr>
        <w:spacing w:after="0" w:line="240" w:lineRule="auto"/>
        <w:jc w:val="both"/>
        <w:rPr>
          <w:rFonts w:ascii="Times New Roman" w:eastAsia="PMingLiU" w:hAnsi="Times New Roman" w:cs="Times New Roman"/>
          <w:b/>
          <w:bCs/>
          <w:lang w:eastAsia="zh-CN"/>
        </w:rPr>
      </w:pPr>
    </w:p>
    <w:p w14:paraId="4DD7021F" w14:textId="77777777" w:rsidR="00FE3DA3" w:rsidRDefault="00FE3DA3" w:rsidP="00A36B80">
      <w:pPr>
        <w:spacing w:before="130" w:line="276" w:lineRule="auto"/>
        <w:jc w:val="both"/>
        <w:rPr>
          <w:b/>
        </w:rPr>
      </w:pPr>
    </w:p>
    <w:p w14:paraId="7E6D7215" w14:textId="77777777" w:rsidR="0037060E" w:rsidRDefault="0037060E" w:rsidP="00A36B80">
      <w:pPr>
        <w:spacing w:before="130" w:line="276" w:lineRule="auto"/>
        <w:jc w:val="both"/>
        <w:rPr>
          <w:b/>
        </w:rPr>
      </w:pPr>
    </w:p>
    <w:p w14:paraId="6C473119" w14:textId="77777777" w:rsidR="0037060E" w:rsidRDefault="0037060E" w:rsidP="00A36B80">
      <w:pPr>
        <w:spacing w:before="130" w:line="276" w:lineRule="auto"/>
        <w:jc w:val="both"/>
        <w:rPr>
          <w:b/>
        </w:rPr>
      </w:pPr>
    </w:p>
    <w:p w14:paraId="64A9F30B" w14:textId="77777777" w:rsidR="0037060E" w:rsidRDefault="0037060E" w:rsidP="00A36B80">
      <w:pPr>
        <w:spacing w:before="130" w:line="276" w:lineRule="auto"/>
        <w:jc w:val="both"/>
        <w:rPr>
          <w:b/>
        </w:rPr>
      </w:pPr>
    </w:p>
    <w:p w14:paraId="41D46198" w14:textId="77777777" w:rsidR="0037060E" w:rsidRDefault="0037060E" w:rsidP="00A36B80">
      <w:pPr>
        <w:spacing w:before="130" w:line="276" w:lineRule="auto"/>
        <w:jc w:val="both"/>
        <w:rPr>
          <w:b/>
        </w:rPr>
      </w:pPr>
    </w:p>
    <w:p w14:paraId="68FF0581" w14:textId="77777777" w:rsidR="0037060E" w:rsidRDefault="0037060E" w:rsidP="00A36B80">
      <w:pPr>
        <w:spacing w:before="130" w:line="276" w:lineRule="auto"/>
        <w:jc w:val="both"/>
        <w:rPr>
          <w:b/>
        </w:rPr>
      </w:pPr>
    </w:p>
    <w:p w14:paraId="7399D542" w14:textId="77777777" w:rsidR="0037060E" w:rsidRDefault="0037060E" w:rsidP="00A36B80">
      <w:pPr>
        <w:spacing w:before="130" w:line="276" w:lineRule="auto"/>
        <w:jc w:val="both"/>
        <w:rPr>
          <w:b/>
        </w:rPr>
      </w:pPr>
    </w:p>
    <w:p w14:paraId="0CA7E97E" w14:textId="77777777" w:rsidR="0037060E" w:rsidRDefault="0037060E" w:rsidP="00A36B80">
      <w:pPr>
        <w:spacing w:before="130" w:line="276" w:lineRule="auto"/>
        <w:jc w:val="both"/>
        <w:rPr>
          <w:b/>
        </w:rPr>
      </w:pPr>
    </w:p>
    <w:p w14:paraId="64563C73" w14:textId="77777777" w:rsidR="0037060E" w:rsidRDefault="0037060E" w:rsidP="00A36B80">
      <w:pPr>
        <w:spacing w:before="130" w:line="276" w:lineRule="auto"/>
        <w:jc w:val="both"/>
        <w:rPr>
          <w:b/>
        </w:rPr>
      </w:pPr>
    </w:p>
    <w:p w14:paraId="7FD49155" w14:textId="77777777" w:rsidR="00681EB5" w:rsidRDefault="00681EB5" w:rsidP="00681EB5">
      <w:pPr>
        <w:spacing w:after="0" w:line="240" w:lineRule="auto"/>
        <w:ind w:firstLine="567"/>
        <w:jc w:val="right"/>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lastRenderedPageBreak/>
        <w:t>Anexă la contract</w:t>
      </w:r>
    </w:p>
    <w:p w14:paraId="6F1B08B4" w14:textId="77777777" w:rsidR="00FE3DA3" w:rsidRPr="00FE3DA3" w:rsidRDefault="00FE3DA3" w:rsidP="00681EB5">
      <w:pPr>
        <w:spacing w:after="0" w:line="240" w:lineRule="auto"/>
        <w:ind w:firstLine="567"/>
        <w:jc w:val="right"/>
        <w:rPr>
          <w:rFonts w:ascii="Times New Roman" w:eastAsia="Times New Roman" w:hAnsi="Times New Roman" w:cs="Times New Roman"/>
          <w:sz w:val="24"/>
          <w:szCs w:val="24"/>
          <w:lang w:val="ro-RO" w:eastAsia="ro-MD"/>
        </w:rPr>
      </w:pPr>
    </w:p>
    <w:p w14:paraId="1979C6E1" w14:textId="24660D1E" w:rsidR="00681EB5" w:rsidRPr="00FE3DA3" w:rsidRDefault="00681EB5" w:rsidP="00681EB5">
      <w:pPr>
        <w:tabs>
          <w:tab w:val="left" w:pos="567"/>
        </w:tabs>
        <w:spacing w:before="120" w:after="0" w:line="240" w:lineRule="auto"/>
        <w:jc w:val="center"/>
        <w:rPr>
          <w:rFonts w:ascii="Times New Roman" w:eastAsia="Times New Roman" w:hAnsi="Times New Roman" w:cs="Times New Roman"/>
          <w:b/>
          <w:noProof/>
          <w:sz w:val="24"/>
          <w:szCs w:val="24"/>
          <w:lang w:val="ro-RO"/>
        </w:rPr>
      </w:pPr>
      <w:r w:rsidRPr="00FE3DA3">
        <w:rPr>
          <w:rFonts w:ascii="Times New Roman" w:eastAsia="Times New Roman" w:hAnsi="Times New Roman" w:cs="Times New Roman"/>
          <w:b/>
          <w:noProof/>
          <w:sz w:val="24"/>
          <w:szCs w:val="24"/>
          <w:lang w:val="ro-RO"/>
        </w:rPr>
        <w:t>PROCESAREA DATELOR CU CARACTER PERSONAL</w:t>
      </w:r>
    </w:p>
    <w:p w14:paraId="6FCF753C" w14:textId="579D140B" w:rsidR="00681EB5" w:rsidRPr="00FE3DA3" w:rsidRDefault="00681EB5"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sz w:val="24"/>
          <w:szCs w:val="24"/>
          <w:lang w:val="ro-RO"/>
        </w:rPr>
      </w:pPr>
      <w:r w:rsidRPr="00FE3DA3">
        <w:rPr>
          <w:rFonts w:ascii="Times New Roman" w:eastAsia="Times New Roman" w:hAnsi="Times New Roman" w:cs="Times New Roman"/>
          <w:noProof/>
          <w:sz w:val="24"/>
          <w:szCs w:val="24"/>
          <w:lang w:val="ro-RO"/>
        </w:rPr>
        <w:t xml:space="preserve">Furnizorul/Prestatorul poate colecta, folosi, transfera, stoca sau procesa în alt mod (în mod colectiv, ”Procesa”) informații furnizate de Cumpărător/Beneficiar care pot fi atribuite unor persoane fizice (”Date Personale”) după cum sunt definite de legea aplicabilă. Datele Personale pot include date referitoare la reprezentanții Cumpărătorului/Beneficiarului, angajați, personal, membrii echipei de proiect, clienți și contractori, precum si Date Personale incluse in informațiile obținute de către Furnizor/Prestator în legătură cu Contractul. Categoria Datelor Personale poate include nume și prenume, data nașterii, cod numeric personal, adresa, cetățenie, date profesionale de contact si alte informații aferente. Cumpărătorul/Beneficiarul da dreptul Furnizorului/Prestatorului de a Procesa Datele Personale și autorizează reprezentații Furnizorului/Prestatorului și echipa de proiect să Proceseze aceste Date Personale în conformitate cu prevederile Contractului. </w:t>
      </w:r>
      <w:r w:rsidR="004F6C20" w:rsidRPr="00FE3DA3">
        <w:rPr>
          <w:rFonts w:ascii="Times New Roman" w:eastAsia="Times New Roman" w:hAnsi="Times New Roman" w:cs="Times New Roman"/>
          <w:noProof/>
          <w:sz w:val="24"/>
          <w:szCs w:val="24"/>
          <w:lang w:val="ro-RO"/>
        </w:rPr>
        <w:t>Furnizorul/</w:t>
      </w:r>
      <w:r w:rsidRPr="00FE3DA3">
        <w:rPr>
          <w:rFonts w:ascii="Times New Roman" w:eastAsia="Times New Roman" w:hAnsi="Times New Roman" w:cs="Times New Roman"/>
          <w:noProof/>
          <w:sz w:val="24"/>
          <w:szCs w:val="24"/>
          <w:lang w:val="ro-RO"/>
        </w:rPr>
        <w:t>Prestatorul (în calitate de Operator de date) va Procesa Datele Personale și informațiile confidențiale în vederea îndeplinirii Contractului, în conformitate cu legile aplicabile și regulamentele profesionale.</w:t>
      </w:r>
    </w:p>
    <w:p w14:paraId="04D1744A" w14:textId="1A3E3397" w:rsidR="00681EB5" w:rsidRPr="00FE3DA3" w:rsidRDefault="004F6C20"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sz w:val="24"/>
          <w:szCs w:val="24"/>
          <w:lang w:val="ro-RO"/>
        </w:rPr>
      </w:pPr>
      <w:r w:rsidRPr="00FE3DA3">
        <w:rPr>
          <w:rFonts w:ascii="Times New Roman" w:eastAsia="Times New Roman" w:hAnsi="Times New Roman" w:cs="Times New Roman"/>
          <w:noProof/>
          <w:sz w:val="24"/>
          <w:szCs w:val="24"/>
          <w:lang w:val="ro-RO"/>
        </w:rPr>
        <w:t>Cumpărătorul/</w:t>
      </w:r>
      <w:r w:rsidR="00681EB5" w:rsidRPr="00FE3DA3">
        <w:rPr>
          <w:rFonts w:ascii="Times New Roman" w:eastAsia="Times New Roman" w:hAnsi="Times New Roman" w:cs="Times New Roman"/>
          <w:noProof/>
          <w:sz w:val="24"/>
          <w:szCs w:val="24"/>
          <w:lang w:val="ro-RO"/>
        </w:rPr>
        <w:t xml:space="preserve">Beneficiarul garantează că are autoritatea de a furniza Date Personale către </w:t>
      </w:r>
      <w:r w:rsidRPr="00FE3DA3">
        <w:rPr>
          <w:rFonts w:ascii="Times New Roman" w:eastAsia="Times New Roman" w:hAnsi="Times New Roman" w:cs="Times New Roman"/>
          <w:noProof/>
          <w:sz w:val="24"/>
          <w:szCs w:val="24"/>
          <w:lang w:val="ro-RO"/>
        </w:rPr>
        <w:t>Furnizor/</w:t>
      </w:r>
      <w:r w:rsidR="00681EB5" w:rsidRPr="00FE3DA3">
        <w:rPr>
          <w:rFonts w:ascii="Times New Roman" w:eastAsia="Times New Roman" w:hAnsi="Times New Roman" w:cs="Times New Roman"/>
          <w:noProof/>
          <w:sz w:val="24"/>
          <w:szCs w:val="24"/>
          <w:lang w:val="ro-RO"/>
        </w:rPr>
        <w:t xml:space="preserve">Prestator în legătură cu realizarea Contractului și că Datele Personale au fost colectate și vor fi procesate în conformitate cu legea aplicabilă. </w:t>
      </w:r>
      <w:r w:rsidRPr="00FE3DA3">
        <w:rPr>
          <w:rFonts w:ascii="Times New Roman" w:eastAsia="Times New Roman" w:hAnsi="Times New Roman" w:cs="Times New Roman"/>
          <w:noProof/>
          <w:sz w:val="24"/>
          <w:szCs w:val="24"/>
          <w:lang w:val="ro-RO"/>
        </w:rPr>
        <w:t>Cumpărătorul/</w:t>
      </w:r>
      <w:r w:rsidR="00681EB5" w:rsidRPr="00FE3DA3">
        <w:rPr>
          <w:rFonts w:ascii="Times New Roman" w:eastAsia="Times New Roman" w:hAnsi="Times New Roman" w:cs="Times New Roman"/>
          <w:noProof/>
          <w:sz w:val="24"/>
          <w:szCs w:val="24"/>
          <w:lang w:val="ro-RO"/>
        </w:rPr>
        <w:t xml:space="preserve">Beneficiarul se obligă să furnizeze </w:t>
      </w:r>
      <w:r w:rsidRPr="00FE3DA3">
        <w:rPr>
          <w:rFonts w:ascii="Times New Roman" w:eastAsia="Times New Roman" w:hAnsi="Times New Roman" w:cs="Times New Roman"/>
          <w:noProof/>
          <w:sz w:val="24"/>
          <w:szCs w:val="24"/>
          <w:lang w:val="ro-RO"/>
        </w:rPr>
        <w:t>Furnizorului/</w:t>
      </w:r>
      <w:r w:rsidR="00681EB5" w:rsidRPr="00FE3DA3">
        <w:rPr>
          <w:rFonts w:ascii="Times New Roman" w:eastAsia="Times New Roman" w:hAnsi="Times New Roman" w:cs="Times New Roman"/>
          <w:noProof/>
          <w:sz w:val="24"/>
          <w:szCs w:val="24"/>
          <w:lang w:val="ro-RO"/>
        </w:rPr>
        <w:t xml:space="preserve">Prestatorului toate instrucțiunile necesare pentru procesare și Date Personale corecte și actualizate. </w:t>
      </w:r>
      <w:r w:rsidRPr="00FE3DA3">
        <w:rPr>
          <w:rFonts w:ascii="Times New Roman" w:eastAsia="Times New Roman" w:hAnsi="Times New Roman" w:cs="Times New Roman"/>
          <w:noProof/>
          <w:sz w:val="24"/>
          <w:szCs w:val="24"/>
          <w:lang w:val="ro-RO"/>
        </w:rPr>
        <w:t>Furnizorul/</w:t>
      </w:r>
      <w:r w:rsidR="00681EB5" w:rsidRPr="00FE3DA3">
        <w:rPr>
          <w:rFonts w:ascii="Times New Roman" w:eastAsia="Times New Roman" w:hAnsi="Times New Roman" w:cs="Times New Roman"/>
          <w:noProof/>
          <w:sz w:val="24"/>
          <w:szCs w:val="24"/>
          <w:lang w:val="ro-RO"/>
        </w:rPr>
        <w:t xml:space="preserve">Prestatorul va lua măsurile tehnice, organizaționale și personale pentru a proteja aceste date după cum este instruit de către </w:t>
      </w:r>
      <w:r w:rsidRPr="00FE3DA3">
        <w:rPr>
          <w:rFonts w:ascii="Times New Roman" w:eastAsia="Times New Roman" w:hAnsi="Times New Roman" w:cs="Times New Roman"/>
          <w:noProof/>
          <w:sz w:val="24"/>
          <w:szCs w:val="24"/>
          <w:lang w:val="ro-RO"/>
        </w:rPr>
        <w:t>Cumpărător/</w:t>
      </w:r>
      <w:r w:rsidR="00681EB5" w:rsidRPr="00FE3DA3">
        <w:rPr>
          <w:rFonts w:ascii="Times New Roman" w:eastAsia="Times New Roman" w:hAnsi="Times New Roman" w:cs="Times New Roman"/>
          <w:noProof/>
          <w:sz w:val="24"/>
          <w:szCs w:val="24"/>
          <w:lang w:val="ro-RO"/>
        </w:rPr>
        <w:t>Beneficiar.</w:t>
      </w:r>
    </w:p>
    <w:p w14:paraId="7266E72A" w14:textId="42845D93" w:rsidR="00681EB5" w:rsidRPr="00FE3DA3" w:rsidRDefault="004F6C20"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sz w:val="24"/>
          <w:szCs w:val="24"/>
          <w:lang w:val="ro-RO"/>
        </w:rPr>
      </w:pPr>
      <w:r w:rsidRPr="00FE3DA3">
        <w:rPr>
          <w:rFonts w:ascii="Times New Roman" w:eastAsia="Times New Roman" w:hAnsi="Times New Roman" w:cs="Times New Roman"/>
          <w:noProof/>
          <w:sz w:val="24"/>
          <w:szCs w:val="24"/>
          <w:lang w:val="ro-RO"/>
        </w:rPr>
        <w:t>Furnizorul/</w:t>
      </w:r>
      <w:r w:rsidR="00681EB5" w:rsidRPr="00FE3DA3">
        <w:rPr>
          <w:rFonts w:ascii="Times New Roman" w:eastAsia="Times New Roman" w:hAnsi="Times New Roman" w:cs="Times New Roman"/>
          <w:noProof/>
          <w:sz w:val="24"/>
          <w:szCs w:val="24"/>
          <w:lang w:val="ro-RO"/>
        </w:rPr>
        <w:t xml:space="preserve">Prestatorul poate procesa Datele Personale ale </w:t>
      </w:r>
      <w:r w:rsidRPr="00FE3DA3">
        <w:rPr>
          <w:rFonts w:ascii="Times New Roman" w:eastAsia="Times New Roman" w:hAnsi="Times New Roman" w:cs="Times New Roman"/>
          <w:noProof/>
          <w:sz w:val="24"/>
          <w:szCs w:val="24"/>
          <w:lang w:val="ro-RO"/>
        </w:rPr>
        <w:t>Cumpărătorului/</w:t>
      </w:r>
      <w:r w:rsidR="00681EB5" w:rsidRPr="00FE3DA3">
        <w:rPr>
          <w:rFonts w:ascii="Times New Roman" w:eastAsia="Times New Roman" w:hAnsi="Times New Roman" w:cs="Times New Roman"/>
          <w:noProof/>
          <w:sz w:val="24"/>
          <w:szCs w:val="24"/>
          <w:lang w:val="ro-RO"/>
        </w:rPr>
        <w:t xml:space="preserve">Beneficiarului referitoare la datele comerciale de contact (inclusiv nume, prenume, funcție, adresa de e-mail și număr de telefon) într-o bază de date în scop de comunicări comerciale, până la data revocării contractului. </w:t>
      </w:r>
      <w:r w:rsidRPr="00FE3DA3">
        <w:rPr>
          <w:rFonts w:ascii="Times New Roman" w:eastAsia="Times New Roman" w:hAnsi="Times New Roman" w:cs="Times New Roman"/>
          <w:noProof/>
          <w:sz w:val="24"/>
          <w:szCs w:val="24"/>
          <w:lang w:val="fr-FR"/>
        </w:rPr>
        <w:t>Cumpărătorul/</w:t>
      </w:r>
      <w:r w:rsidR="00681EB5" w:rsidRPr="00FE3DA3">
        <w:rPr>
          <w:rFonts w:ascii="Times New Roman" w:eastAsia="Times New Roman" w:hAnsi="Times New Roman" w:cs="Times New Roman"/>
          <w:noProof/>
          <w:sz w:val="24"/>
          <w:szCs w:val="24"/>
          <w:lang w:val="fr-FR"/>
        </w:rPr>
        <w:t xml:space="preserve">Beneficiarul este de acord cu primirea de comunicări comerciale din partea </w:t>
      </w:r>
      <w:r w:rsidRPr="00FE3DA3">
        <w:rPr>
          <w:rFonts w:ascii="Times New Roman" w:eastAsia="Times New Roman" w:hAnsi="Times New Roman" w:cs="Times New Roman"/>
          <w:noProof/>
          <w:sz w:val="24"/>
          <w:szCs w:val="24"/>
          <w:lang w:val="fr-FR"/>
        </w:rPr>
        <w:t>Furnizorului/</w:t>
      </w:r>
      <w:r w:rsidR="00681EB5" w:rsidRPr="00FE3DA3">
        <w:rPr>
          <w:rFonts w:ascii="Times New Roman" w:eastAsia="Times New Roman" w:hAnsi="Times New Roman" w:cs="Times New Roman"/>
          <w:noProof/>
          <w:sz w:val="24"/>
          <w:szCs w:val="24"/>
          <w:lang w:val="fr-FR"/>
        </w:rPr>
        <w:t xml:space="preserve">Prestatorului. </w:t>
      </w:r>
      <w:r w:rsidRPr="00FE3DA3">
        <w:rPr>
          <w:rFonts w:ascii="Times New Roman" w:eastAsia="Times New Roman" w:hAnsi="Times New Roman" w:cs="Times New Roman"/>
          <w:noProof/>
          <w:sz w:val="24"/>
          <w:szCs w:val="24"/>
          <w:lang w:val="fr-FR"/>
        </w:rPr>
        <w:t>Cumpărătorul/</w:t>
      </w:r>
      <w:r w:rsidR="00681EB5" w:rsidRPr="00FE3DA3">
        <w:rPr>
          <w:rFonts w:ascii="Times New Roman" w:eastAsia="Times New Roman" w:hAnsi="Times New Roman" w:cs="Times New Roman"/>
          <w:noProof/>
          <w:sz w:val="24"/>
          <w:szCs w:val="24"/>
          <w:lang w:val="fr-FR"/>
        </w:rPr>
        <w:t xml:space="preserve">Beneficiarul și persoana respectivă pot contacta </w:t>
      </w:r>
      <w:r w:rsidRPr="00FE3DA3">
        <w:rPr>
          <w:rFonts w:ascii="Times New Roman" w:eastAsia="Times New Roman" w:hAnsi="Times New Roman" w:cs="Times New Roman"/>
          <w:noProof/>
          <w:sz w:val="24"/>
          <w:szCs w:val="24"/>
          <w:lang w:val="fr-FR"/>
        </w:rPr>
        <w:t>Furnizorul/</w:t>
      </w:r>
      <w:r w:rsidR="00681EB5" w:rsidRPr="00FE3DA3">
        <w:rPr>
          <w:rFonts w:ascii="Times New Roman" w:eastAsia="Times New Roman" w:hAnsi="Times New Roman" w:cs="Times New Roman"/>
          <w:noProof/>
          <w:sz w:val="24"/>
          <w:szCs w:val="24"/>
          <w:lang w:val="fr-FR"/>
        </w:rPr>
        <w:t>Prestatorul în vederea revizuirii/ re</w:t>
      </w:r>
      <w:r w:rsidR="00681EB5" w:rsidRPr="00FE3DA3">
        <w:rPr>
          <w:rFonts w:ascii="Times New Roman" w:eastAsia="Times New Roman" w:hAnsi="Times New Roman" w:cs="Times New Roman"/>
          <w:noProof/>
          <w:sz w:val="24"/>
          <w:szCs w:val="24"/>
        </w:rPr>
        <w:t>î</w:t>
      </w:r>
      <w:r w:rsidR="00681EB5" w:rsidRPr="00FE3DA3">
        <w:rPr>
          <w:rFonts w:ascii="Times New Roman" w:eastAsia="Times New Roman" w:hAnsi="Times New Roman" w:cs="Times New Roman"/>
          <w:noProof/>
          <w:sz w:val="24"/>
          <w:szCs w:val="24"/>
          <w:lang w:val="fr-FR"/>
        </w:rPr>
        <w:t>nnoirii respectivelor Date Personale sau pentru a solicita încetarea procesării Datelor Personale, în concordanță cu procedurile agreate în Contract.</w:t>
      </w:r>
    </w:p>
    <w:p w14:paraId="48C4D831" w14:textId="77777777" w:rsidR="004F6C20" w:rsidRPr="00FE3DA3" w:rsidRDefault="004F6C20" w:rsidP="004F6C20">
      <w:pPr>
        <w:spacing w:after="0" w:line="240" w:lineRule="auto"/>
        <w:jc w:val="both"/>
        <w:rPr>
          <w:rFonts w:ascii="Times New Roman" w:eastAsia="PMingLiU" w:hAnsi="Times New Roman" w:cs="Times New Roman"/>
          <w:b/>
          <w:bCs/>
          <w:sz w:val="24"/>
          <w:szCs w:val="24"/>
          <w:lang w:eastAsia="zh-CN"/>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4F6C20" w:rsidRPr="00FE3DA3" w14:paraId="3C010AD8" w14:textId="77777777" w:rsidTr="000F26C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24CF52A" w14:textId="70720327" w:rsidR="004F6C20" w:rsidRPr="00FE3DA3" w:rsidRDefault="004F6C20" w:rsidP="000F26CF">
            <w:pPr>
              <w:spacing w:after="0" w:line="240" w:lineRule="auto"/>
              <w:rPr>
                <w:rFonts w:ascii="Times New Roman" w:eastAsia="Times New Roman" w:hAnsi="Times New Roman" w:cs="Times New Roman"/>
                <w:sz w:val="24"/>
                <w:szCs w:val="24"/>
                <w:lang w:val="ro-RO" w:eastAsia="ro-MD"/>
              </w:rPr>
            </w:pPr>
          </w:p>
          <w:p w14:paraId="0D663DDA" w14:textId="77777777" w:rsidR="004F6C20" w:rsidRPr="00FE3DA3" w:rsidRDefault="004F6C20" w:rsidP="000F26CF">
            <w:pPr>
              <w:spacing w:after="0" w:line="240" w:lineRule="auto"/>
              <w:jc w:val="center"/>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b/>
                <w:bCs/>
                <w:sz w:val="24"/>
                <w:szCs w:val="24"/>
                <w:lang w:val="ro-RO" w:eastAsia="ro-MD"/>
              </w:rPr>
              <w:t>SEMNĂTURILE PĂRŢILOR</w:t>
            </w:r>
          </w:p>
          <w:p w14:paraId="265F95C2" w14:textId="77777777" w:rsidR="004F6C20" w:rsidRPr="00FE3DA3" w:rsidRDefault="004F6C20" w:rsidP="000F26CF">
            <w:pPr>
              <w:spacing w:after="0" w:line="240" w:lineRule="auto"/>
              <w:ind w:firstLine="567"/>
              <w:jc w:val="both"/>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sz w:val="24"/>
                <w:szCs w:val="24"/>
                <w:lang w:val="ro-RO" w:eastAsia="ro-MD"/>
              </w:rPr>
              <w:t> </w:t>
            </w:r>
          </w:p>
        </w:tc>
      </w:tr>
      <w:tr w:rsidR="004F6C20" w:rsidRPr="00FE3DA3" w14:paraId="06D82815" w14:textId="77777777" w:rsidTr="000F26CF">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0F09D25E" w14:textId="77777777" w:rsidR="004F6C20" w:rsidRPr="00FE3DA3" w:rsidRDefault="004F6C20" w:rsidP="000F26CF">
            <w:pPr>
              <w:spacing w:after="0" w:line="240" w:lineRule="auto"/>
              <w:jc w:val="center"/>
              <w:rPr>
                <w:rFonts w:ascii="Times New Roman" w:eastAsia="Times New Roman" w:hAnsi="Times New Roman" w:cs="Times New Roman"/>
                <w:sz w:val="24"/>
                <w:szCs w:val="24"/>
                <w:lang w:val="ro-RO" w:eastAsia="ro-MD"/>
              </w:rPr>
            </w:pPr>
            <w:r w:rsidRPr="00FE3DA3">
              <w:rPr>
                <w:rFonts w:ascii="Times New Roman" w:eastAsia="Times New Roman" w:hAnsi="Times New Roman" w:cs="Times New Roman"/>
                <w:b/>
                <w:bCs/>
                <w:sz w:val="24"/>
                <w:szCs w:val="24"/>
                <w:lang w:val="ro-RO" w:eastAsia="ro-MD"/>
              </w:rPr>
              <w:t>Furnizorul/Prestatorul                                        Cumpărătorul/Beneficiarul</w:t>
            </w:r>
          </w:p>
        </w:tc>
      </w:tr>
    </w:tbl>
    <w:p w14:paraId="2D866F7E" w14:textId="77777777" w:rsidR="004F6C20" w:rsidRPr="00FE3DA3" w:rsidRDefault="004F6C20" w:rsidP="004F6C20">
      <w:pPr>
        <w:spacing w:after="0" w:line="240" w:lineRule="auto"/>
        <w:jc w:val="both"/>
        <w:rPr>
          <w:rFonts w:ascii="Times New Roman" w:eastAsia="PMingLiU" w:hAnsi="Times New Roman" w:cs="Times New Roman"/>
          <w:b/>
          <w:bCs/>
          <w:sz w:val="24"/>
          <w:szCs w:val="24"/>
          <w:lang w:eastAsia="zh-CN"/>
        </w:rPr>
      </w:pPr>
    </w:p>
    <w:p w14:paraId="197001A7" w14:textId="77777777" w:rsidR="004F6C20" w:rsidRPr="00FE3DA3" w:rsidRDefault="004F6C20" w:rsidP="004F6C20">
      <w:pPr>
        <w:spacing w:before="130" w:line="276" w:lineRule="auto"/>
        <w:jc w:val="both"/>
        <w:rPr>
          <w:sz w:val="24"/>
          <w:szCs w:val="24"/>
        </w:rPr>
      </w:pPr>
    </w:p>
    <w:p w14:paraId="30516A87" w14:textId="77777777" w:rsidR="004F6C20" w:rsidRPr="001B3A3C" w:rsidRDefault="004F6C20" w:rsidP="004F6C20">
      <w:pPr>
        <w:spacing w:after="0" w:line="240" w:lineRule="auto"/>
        <w:jc w:val="both"/>
        <w:rPr>
          <w:rFonts w:ascii="Times New Roman" w:eastAsia="PMingLiU" w:hAnsi="Times New Roman" w:cs="Times New Roman"/>
          <w:b/>
          <w:bCs/>
          <w:lang w:eastAsia="zh-CN"/>
        </w:rPr>
      </w:pPr>
    </w:p>
    <w:p w14:paraId="2758CB2B" w14:textId="77777777" w:rsidR="004F6C20" w:rsidRPr="00785B9E" w:rsidRDefault="004F6C20" w:rsidP="004F6C20">
      <w:pPr>
        <w:spacing w:before="130" w:line="276" w:lineRule="auto"/>
        <w:jc w:val="both"/>
      </w:pPr>
    </w:p>
    <w:p w14:paraId="0C00F1C3" w14:textId="77777777" w:rsidR="00681EB5" w:rsidRPr="00F67E02" w:rsidRDefault="00681EB5" w:rsidP="00A36B80">
      <w:pPr>
        <w:spacing w:before="130" w:line="276" w:lineRule="auto"/>
        <w:jc w:val="both"/>
        <w:rPr>
          <w:rFonts w:ascii="Times New Roman" w:hAnsi="Times New Roman" w:cs="Times New Roman"/>
          <w:b/>
          <w:lang w:val="ro-RO"/>
        </w:rPr>
      </w:pPr>
    </w:p>
    <w:p w14:paraId="2BB374D6" w14:textId="77777777" w:rsidR="00A36B80" w:rsidRPr="00785B9E" w:rsidRDefault="00A36B80" w:rsidP="00A36B80">
      <w:pPr>
        <w:spacing w:before="130" w:line="276" w:lineRule="auto"/>
        <w:jc w:val="both"/>
        <w:rPr>
          <w:b/>
        </w:rPr>
      </w:pPr>
    </w:p>
    <w:p w14:paraId="5758622E" w14:textId="5688199F" w:rsidR="00A36B80" w:rsidRPr="001B63F7" w:rsidRDefault="00A36B80" w:rsidP="00A36B80">
      <w:pPr>
        <w:spacing w:after="0"/>
        <w:rPr>
          <w:rFonts w:ascii="Times New Roman" w:hAnsi="Times New Roman" w:cs="Times New Roman"/>
          <w:lang w:val="en-US"/>
        </w:rPr>
      </w:pPr>
    </w:p>
    <w:sectPr w:rsidR="00A36B80" w:rsidRPr="001B63F7" w:rsidSect="00C47874">
      <w:headerReference w:type="even" r:id="rId29"/>
      <w:headerReference w:type="default" r:id="rId30"/>
      <w:footerReference w:type="even" r:id="rId31"/>
      <w:footerReference w:type="default" r:id="rId32"/>
      <w:headerReference w:type="first" r:id="rId33"/>
      <w:footerReference w:type="first" r:id="rId3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8F872" w14:textId="77777777" w:rsidR="00BC23B0" w:rsidRDefault="00BC23B0" w:rsidP="00911A7A">
      <w:pPr>
        <w:spacing w:after="0" w:line="240" w:lineRule="auto"/>
      </w:pPr>
      <w:r>
        <w:separator/>
      </w:r>
    </w:p>
  </w:endnote>
  <w:endnote w:type="continuationSeparator" w:id="0">
    <w:p w14:paraId="0DE2383C" w14:textId="77777777" w:rsidR="00BC23B0" w:rsidRDefault="00BC23B0" w:rsidP="00911A7A">
      <w:pPr>
        <w:spacing w:after="0" w:line="240" w:lineRule="auto"/>
      </w:pPr>
      <w:r>
        <w:continuationSeparator/>
      </w:r>
    </w:p>
  </w:endnote>
  <w:endnote w:type="continuationNotice" w:id="1">
    <w:p w14:paraId="5EC116BE" w14:textId="77777777" w:rsidR="00BC23B0" w:rsidRDefault="00BC23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418517"/>
      <w:docPartObj>
        <w:docPartGallery w:val="Page Numbers (Bottom of Page)"/>
        <w:docPartUnique/>
      </w:docPartObj>
    </w:sdtPr>
    <w:sdtEndPr>
      <w:rPr>
        <w:noProof/>
      </w:rPr>
    </w:sdtEndPr>
    <w:sdtContent>
      <w:p w14:paraId="53C0B2BA" w14:textId="5DC0E9AE" w:rsidR="00DD57E3" w:rsidRDefault="00DD57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37F6AF" w14:textId="1618E2C7" w:rsidR="00BC23B0" w:rsidRDefault="00BC23B0" w:rsidP="00C83F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807226"/>
      <w:docPartObj>
        <w:docPartGallery w:val="Page Numbers (Bottom of Page)"/>
        <w:docPartUnique/>
      </w:docPartObj>
    </w:sdtPr>
    <w:sdtEndPr>
      <w:rPr>
        <w:noProof/>
      </w:rPr>
    </w:sdtEndPr>
    <w:sdtContent>
      <w:p w14:paraId="172172EB" w14:textId="49F70D2B" w:rsidR="00DD57E3" w:rsidRDefault="00DD57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4B304DB2" w:rsidR="00BC23B0" w:rsidRDefault="00BC23B0" w:rsidP="00C83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687701"/>
      <w:docPartObj>
        <w:docPartGallery w:val="Page Numbers (Bottom of Page)"/>
        <w:docPartUnique/>
      </w:docPartObj>
    </w:sdtPr>
    <w:sdtEndPr>
      <w:rPr>
        <w:noProof/>
      </w:rPr>
    </w:sdtEndPr>
    <w:sdtContent>
      <w:p w14:paraId="22FCA4D3" w14:textId="27F3B41F" w:rsidR="00331ECB" w:rsidRDefault="00331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31B2E0" w14:textId="26A8561F" w:rsidR="00BC23B0" w:rsidRPr="00C83FFD" w:rsidRDefault="00BC23B0" w:rsidP="00C83FFD">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486290"/>
      <w:docPartObj>
        <w:docPartGallery w:val="Page Numbers (Bottom of Page)"/>
        <w:docPartUnique/>
      </w:docPartObj>
    </w:sdtPr>
    <w:sdtEndPr>
      <w:rPr>
        <w:noProof/>
      </w:rPr>
    </w:sdtEndPr>
    <w:sdtContent>
      <w:p w14:paraId="42094AF1" w14:textId="0198B879" w:rsidR="00331ECB" w:rsidRDefault="00331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CFCD3B" w14:textId="2F03DB85" w:rsidR="00BC23B0" w:rsidRPr="00C83FFD" w:rsidRDefault="00BC23B0" w:rsidP="00C83FFD">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9296" w14:textId="0CAAA435" w:rsidR="00DE795D" w:rsidRDefault="00DE7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47270" w14:textId="77777777" w:rsidR="00BC23B0" w:rsidRDefault="00BC23B0" w:rsidP="00911A7A">
      <w:pPr>
        <w:spacing w:after="0" w:line="240" w:lineRule="auto"/>
      </w:pPr>
      <w:r>
        <w:separator/>
      </w:r>
    </w:p>
  </w:footnote>
  <w:footnote w:type="continuationSeparator" w:id="0">
    <w:p w14:paraId="080687C2" w14:textId="77777777" w:rsidR="00BC23B0" w:rsidRDefault="00BC23B0" w:rsidP="00911A7A">
      <w:pPr>
        <w:spacing w:after="0" w:line="240" w:lineRule="auto"/>
      </w:pPr>
      <w:r>
        <w:continuationSeparator/>
      </w:r>
    </w:p>
  </w:footnote>
  <w:footnote w:type="continuationNotice" w:id="1">
    <w:p w14:paraId="0313C194" w14:textId="77777777" w:rsidR="00BC23B0" w:rsidRDefault="00BC23B0">
      <w:pPr>
        <w:spacing w:after="0" w:line="240" w:lineRule="auto"/>
      </w:pPr>
    </w:p>
  </w:footnote>
  <w:footnote w:id="2">
    <w:p w14:paraId="6CF9B25A" w14:textId="77777777" w:rsidR="00BC23B0" w:rsidRPr="009A6002" w:rsidRDefault="00BC23B0" w:rsidP="0084589B">
      <w:pPr>
        <w:pStyle w:val="FootnoteText"/>
        <w:rPr>
          <w:lang w:val="ro-MD"/>
        </w:rPr>
      </w:pPr>
      <w:r>
        <w:rPr>
          <w:rStyle w:val="FootnoteReference"/>
        </w:rPr>
        <w:footnoteRef/>
      </w:r>
      <w:r w:rsidRPr="009A6002">
        <w:rPr>
          <w:lang w:val="fr-FR"/>
        </w:rPr>
        <w:t xml:space="preserve"> </w:t>
      </w:r>
      <w:r w:rsidRPr="00823C00">
        <w:rPr>
          <w:lang w:val="ro-MD"/>
        </w:rPr>
        <w:t>Planul de management al proiectului face parte din ofertă. Versiunea actualizată va fi anexată la contractul semnat. După selectarea câştigătorului, planul de management al proiectului prezentat în ofertă poate fi actualizat şi completat în baza unui acord comun al p</w:t>
      </w:r>
      <w:r>
        <w:rPr>
          <w:lang w:val="ro-MD"/>
        </w:rPr>
        <w:t>ă</w:t>
      </w:r>
      <w:r w:rsidRPr="00823C00">
        <w:rPr>
          <w:lang w:val="ro-MD"/>
        </w:rPr>
        <w:t xml:space="preserve">rţilor contractului, dar elementele de bază cum ar fi etapele, fazele majore, durata, etc. nu pot fi modificate dacă acestea ar influenţa factorii de evaluare a ofertelor. </w:t>
      </w:r>
    </w:p>
    <w:p w14:paraId="423C19EF" w14:textId="77777777" w:rsidR="00BC23B0" w:rsidRPr="009A6002" w:rsidRDefault="00BC23B0" w:rsidP="0084589B">
      <w:pPr>
        <w:pStyle w:val="FootnoteText"/>
        <w:rPr>
          <w:lang w:val="ro-M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13FC" w14:textId="76910D51" w:rsidR="00BC23B0" w:rsidRDefault="00BC23B0" w:rsidP="00C83FFD">
    <w:pPr>
      <w:tabs>
        <w:tab w:val="left" w:pos="15309"/>
      </w:tabs>
      <w:ind w:right="-4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CE54" w14:textId="436B8C25" w:rsidR="00BC23B0" w:rsidRPr="00C47874" w:rsidRDefault="00BC23B0" w:rsidP="00C47874">
    <w:pPr>
      <w:tabs>
        <w:tab w:val="left" w:pos="15309"/>
      </w:tabs>
      <w:ind w:right="-285"/>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49FE" w14:textId="158C537C" w:rsidR="00BC23B0" w:rsidRPr="00C47874" w:rsidRDefault="00BC23B0" w:rsidP="00C47874">
    <w:pPr>
      <w:tabs>
        <w:tab w:val="left" w:pos="15309"/>
      </w:tabs>
      <w:ind w:right="-285"/>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A74F" w14:textId="4E97184E" w:rsidR="00DE795D" w:rsidRDefault="00DE7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6DB9"/>
    <w:multiLevelType w:val="hybridMultilevel"/>
    <w:tmpl w:val="3EA4952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0F27706"/>
    <w:multiLevelType w:val="hybridMultilevel"/>
    <w:tmpl w:val="F10CF88E"/>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16C4A0A"/>
    <w:multiLevelType w:val="hybridMultilevel"/>
    <w:tmpl w:val="FDC2896E"/>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2C74918"/>
    <w:multiLevelType w:val="hybridMultilevel"/>
    <w:tmpl w:val="BBDA4A6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3784336"/>
    <w:multiLevelType w:val="multilevel"/>
    <w:tmpl w:val="E2461330"/>
    <w:lvl w:ilvl="0">
      <w:start w:val="1"/>
      <w:numFmt w:val="decimal"/>
      <w:lvlText w:val="%1."/>
      <w:legacy w:legacy="1" w:legacySpace="0" w:legacyIndent="360"/>
      <w:lvlJc w:val="left"/>
      <w:pPr>
        <w:ind w:left="9477" w:hanging="360"/>
      </w:pPr>
      <w:rPr>
        <w:rFonts w:cs="Times New Roman"/>
        <w:b/>
      </w:rPr>
    </w:lvl>
    <w:lvl w:ilvl="1">
      <w:start w:val="1"/>
      <w:numFmt w:val="lowerLetter"/>
      <w:lvlText w:val="%2."/>
      <w:lvlJc w:val="left"/>
      <w:pPr>
        <w:ind w:left="8856" w:hanging="360"/>
      </w:pPr>
    </w:lvl>
    <w:lvl w:ilvl="2">
      <w:start w:val="1"/>
      <w:numFmt w:val="lowerRoman"/>
      <w:lvlText w:val="%3."/>
      <w:lvlJc w:val="right"/>
      <w:pPr>
        <w:ind w:left="9576" w:hanging="180"/>
      </w:pPr>
    </w:lvl>
    <w:lvl w:ilvl="3">
      <w:start w:val="1"/>
      <w:numFmt w:val="decimal"/>
      <w:lvlText w:val="%4."/>
      <w:lvlJc w:val="left"/>
      <w:pPr>
        <w:ind w:left="20960" w:hanging="360"/>
      </w:pPr>
    </w:lvl>
    <w:lvl w:ilvl="4">
      <w:start w:val="1"/>
      <w:numFmt w:val="lowerLetter"/>
      <w:lvlText w:val="%5)"/>
      <w:lvlJc w:val="left"/>
      <w:pPr>
        <w:ind w:left="11016" w:hanging="360"/>
      </w:pPr>
      <w:rPr>
        <w:rFonts w:hint="default"/>
      </w:rPr>
    </w:lvl>
    <w:lvl w:ilvl="5" w:tentative="1">
      <w:start w:val="1"/>
      <w:numFmt w:val="lowerRoman"/>
      <w:lvlText w:val="%6."/>
      <w:lvlJc w:val="right"/>
      <w:pPr>
        <w:ind w:left="11736" w:hanging="180"/>
      </w:pPr>
    </w:lvl>
    <w:lvl w:ilvl="6" w:tentative="1">
      <w:start w:val="1"/>
      <w:numFmt w:val="decimal"/>
      <w:lvlText w:val="%7."/>
      <w:lvlJc w:val="left"/>
      <w:pPr>
        <w:ind w:left="12456" w:hanging="360"/>
      </w:pPr>
    </w:lvl>
    <w:lvl w:ilvl="7" w:tentative="1">
      <w:start w:val="1"/>
      <w:numFmt w:val="lowerLetter"/>
      <w:lvlText w:val="%8."/>
      <w:lvlJc w:val="left"/>
      <w:pPr>
        <w:ind w:left="13176" w:hanging="360"/>
      </w:pPr>
    </w:lvl>
    <w:lvl w:ilvl="8" w:tentative="1">
      <w:start w:val="1"/>
      <w:numFmt w:val="lowerRoman"/>
      <w:lvlText w:val="%9."/>
      <w:lvlJc w:val="right"/>
      <w:pPr>
        <w:ind w:left="13896" w:hanging="180"/>
      </w:pPr>
    </w:lvl>
  </w:abstractNum>
  <w:abstractNum w:abstractNumId="5" w15:restartNumberingAfterBreak="0">
    <w:nsid w:val="0566510C"/>
    <w:multiLevelType w:val="hybridMultilevel"/>
    <w:tmpl w:val="5E8479E4"/>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61E59A9"/>
    <w:multiLevelType w:val="hybridMultilevel"/>
    <w:tmpl w:val="F62C7E4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7D11E55"/>
    <w:multiLevelType w:val="hybridMultilevel"/>
    <w:tmpl w:val="B5E6CC8E"/>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9"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382D56"/>
    <w:multiLevelType w:val="hybridMultilevel"/>
    <w:tmpl w:val="609E022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045B44"/>
    <w:multiLevelType w:val="hybridMultilevel"/>
    <w:tmpl w:val="2DB015A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0BAB4997"/>
    <w:multiLevelType w:val="multilevel"/>
    <w:tmpl w:val="106665F6"/>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BD46DD2"/>
    <w:multiLevelType w:val="hybridMultilevel"/>
    <w:tmpl w:val="FFF633F8"/>
    <w:lvl w:ilvl="0" w:tplc="0409001B">
      <w:start w:val="1"/>
      <w:numFmt w:val="lowerRoman"/>
      <w:lvlText w:val="%1."/>
      <w:lvlJc w:val="right"/>
      <w:pPr>
        <w:ind w:left="1004" w:hanging="360"/>
      </w:pPr>
    </w:lvl>
    <w:lvl w:ilvl="1" w:tplc="BC1E684C">
      <w:start w:val="1"/>
      <w:numFmt w:val="decimal"/>
      <w:lvlText w:val="%2."/>
      <w:lvlJc w:val="left"/>
      <w:pPr>
        <w:tabs>
          <w:tab w:val="num" w:pos="-360"/>
        </w:tabs>
        <w:ind w:left="360" w:hanging="360"/>
      </w:pPr>
      <w:rPr>
        <w:rFonts w:cs="Times New Roman" w:hint="default"/>
      </w:r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0CF53DAB"/>
    <w:multiLevelType w:val="hybridMultilevel"/>
    <w:tmpl w:val="CEC4DC7C"/>
    <w:lvl w:ilvl="0" w:tplc="08180017">
      <w:start w:val="1"/>
      <w:numFmt w:val="lowerLetter"/>
      <w:lvlText w:val="%1)"/>
      <w:lvlJc w:val="left"/>
      <w:pPr>
        <w:ind w:left="1004" w:hanging="360"/>
      </w:pPr>
    </w:lvl>
    <w:lvl w:ilvl="1" w:tplc="FFFFFFFF">
      <w:start w:val="1"/>
      <w:numFmt w:val="decimal"/>
      <w:lvlText w:val="%2."/>
      <w:lvlJc w:val="left"/>
      <w:pPr>
        <w:tabs>
          <w:tab w:val="num" w:pos="-360"/>
        </w:tabs>
        <w:ind w:left="360" w:hanging="360"/>
      </w:pPr>
      <w:rPr>
        <w:rFonts w:cs="Times New Roman" w:hint="default"/>
      </w:r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5" w15:restartNumberingAfterBreak="0">
    <w:nsid w:val="0E243DE9"/>
    <w:multiLevelType w:val="hybridMultilevel"/>
    <w:tmpl w:val="FAA66232"/>
    <w:lvl w:ilvl="0" w:tplc="A19E95FA">
      <w:start w:val="1"/>
      <w:numFmt w:val="decimal"/>
      <w:lvlText w:val="%1."/>
      <w:lvlJc w:val="left"/>
      <w:pPr>
        <w:tabs>
          <w:tab w:val="num" w:pos="0"/>
        </w:tabs>
        <w:ind w:left="360" w:hanging="360"/>
      </w:pPr>
      <w:rPr>
        <w:rFonts w:ascii="Times New Roman" w:eastAsia="Times New Roman" w:hAnsi="Times New Roman" w:cs="Times New Roman"/>
        <w:b w:val="0"/>
      </w:rPr>
    </w:lvl>
    <w:lvl w:ilvl="1" w:tplc="0409001B">
      <w:start w:val="1"/>
      <w:numFmt w:val="lowerRoman"/>
      <w:lvlText w:val="%2."/>
      <w:lvlJc w:val="right"/>
      <w:pPr>
        <w:tabs>
          <w:tab w:val="num" w:pos="1080"/>
        </w:tabs>
        <w:ind w:left="1080" w:hanging="360"/>
      </w:pPr>
    </w:lvl>
    <w:lvl w:ilvl="2" w:tplc="C6C4DB02">
      <w:numFmt w:val="bullet"/>
      <w:lvlText w:val="-"/>
      <w:lvlJc w:val="left"/>
      <w:pPr>
        <w:ind w:left="1980" w:hanging="36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0EBD2B6D"/>
    <w:multiLevelType w:val="hybridMultilevel"/>
    <w:tmpl w:val="528ACC3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0F804A85"/>
    <w:multiLevelType w:val="hybridMultilevel"/>
    <w:tmpl w:val="4798FB5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10483D5E"/>
    <w:multiLevelType w:val="hybridMultilevel"/>
    <w:tmpl w:val="BAB2DC20"/>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0D327CB"/>
    <w:multiLevelType w:val="multilevel"/>
    <w:tmpl w:val="8FD8E7E6"/>
    <w:lvl w:ilvl="0">
      <w:start w:val="1"/>
      <w:numFmt w:val="decimal"/>
      <w:lvlText w:val="%1."/>
      <w:lvlJc w:val="left"/>
      <w:pPr>
        <w:tabs>
          <w:tab w:val="num" w:pos="360"/>
        </w:tabs>
        <w:ind w:left="360" w:hanging="360"/>
      </w:pPr>
      <w:rPr>
        <w:rFonts w:hint="default"/>
        <w:b w:val="0"/>
        <w:bCs/>
      </w:rPr>
    </w:lvl>
    <w:lvl w:ilvl="1">
      <w:start w:val="1"/>
      <w:numFmt w:val="decimal"/>
      <w:isLgl/>
      <w:lvlText w:val="%1.%2."/>
      <w:lvlJc w:val="left"/>
      <w:pPr>
        <w:ind w:left="590" w:hanging="360"/>
      </w:pPr>
      <w:rPr>
        <w:rFonts w:hint="default"/>
      </w:rPr>
    </w:lvl>
    <w:lvl w:ilvl="2">
      <w:start w:val="1"/>
      <w:numFmt w:val="decimal"/>
      <w:isLgl/>
      <w:lvlText w:val="%1.%2.%3."/>
      <w:lvlJc w:val="left"/>
      <w:pPr>
        <w:ind w:left="1180" w:hanging="720"/>
      </w:pPr>
      <w:rPr>
        <w:rFonts w:hint="default"/>
      </w:rPr>
    </w:lvl>
    <w:lvl w:ilvl="3">
      <w:start w:val="1"/>
      <w:numFmt w:val="decimal"/>
      <w:isLgl/>
      <w:lvlText w:val="%1.%2.%3.%4."/>
      <w:lvlJc w:val="left"/>
      <w:pPr>
        <w:ind w:left="1410" w:hanging="72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23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050" w:hanging="1440"/>
      </w:pPr>
      <w:rPr>
        <w:rFonts w:hint="default"/>
      </w:rPr>
    </w:lvl>
    <w:lvl w:ilvl="8">
      <w:start w:val="1"/>
      <w:numFmt w:val="decimal"/>
      <w:isLgl/>
      <w:lvlText w:val="%1.%2.%3.%4.%5.%6.%7.%8.%9."/>
      <w:lvlJc w:val="left"/>
      <w:pPr>
        <w:ind w:left="3640" w:hanging="1800"/>
      </w:pPr>
      <w:rPr>
        <w:rFonts w:hint="default"/>
      </w:rPr>
    </w:lvl>
  </w:abstractNum>
  <w:abstractNum w:abstractNumId="20" w15:restartNumberingAfterBreak="0">
    <w:nsid w:val="11D01EF2"/>
    <w:multiLevelType w:val="hybridMultilevel"/>
    <w:tmpl w:val="CCBAAFCC"/>
    <w:lvl w:ilvl="0" w:tplc="163664F0">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12352A02"/>
    <w:multiLevelType w:val="hybridMultilevel"/>
    <w:tmpl w:val="903610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5C64D6"/>
    <w:multiLevelType w:val="hybridMultilevel"/>
    <w:tmpl w:val="3E46685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138D40E9"/>
    <w:multiLevelType w:val="hybridMultilevel"/>
    <w:tmpl w:val="D1765AE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16533088"/>
    <w:multiLevelType w:val="multilevel"/>
    <w:tmpl w:val="CDDE42E0"/>
    <w:lvl w:ilvl="0">
      <w:start w:val="1"/>
      <w:numFmt w:val="decimal"/>
      <w:lvlText w:val="%1."/>
      <w:lvlJc w:val="left"/>
      <w:pPr>
        <w:ind w:left="720" w:hanging="360"/>
      </w:pPr>
      <w:rPr>
        <w:rFonts w:hint="default"/>
        <w:b/>
        <w:bCs w:val="0"/>
        <w:lang w:val="ro-RO"/>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A8A6747"/>
    <w:multiLevelType w:val="hybridMultilevel"/>
    <w:tmpl w:val="46AA6C02"/>
    <w:lvl w:ilvl="0" w:tplc="0409000F">
      <w:start w:val="1"/>
      <w:numFmt w:val="decimal"/>
      <w:lvlText w:val="%1."/>
      <w:lvlJc w:val="left"/>
      <w:pPr>
        <w:tabs>
          <w:tab w:val="num" w:pos="360"/>
        </w:tabs>
        <w:ind w:left="360" w:hanging="360"/>
      </w:pPr>
    </w:lvl>
    <w:lvl w:ilvl="1" w:tplc="04090019">
      <w:start w:val="1"/>
      <w:numFmt w:val="lowerLetter"/>
      <w:lvlText w:val="%2."/>
      <w:lvlJc w:val="left"/>
      <w:pPr>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1E4E5540"/>
    <w:multiLevelType w:val="hybridMultilevel"/>
    <w:tmpl w:val="A3E06C5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1ECE7627"/>
    <w:multiLevelType w:val="hybridMultilevel"/>
    <w:tmpl w:val="4ECE8C18"/>
    <w:lvl w:ilvl="0" w:tplc="92B84534">
      <w:start w:val="1"/>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1F4D753E"/>
    <w:multiLevelType w:val="hybridMultilevel"/>
    <w:tmpl w:val="59EE5660"/>
    <w:lvl w:ilvl="0" w:tplc="92B84534">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F814393"/>
    <w:multiLevelType w:val="hybridMultilevel"/>
    <w:tmpl w:val="2B3CF3E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664A869A">
      <w:start w:val="1"/>
      <w:numFmt w:val="lowerLetter"/>
      <w:lvlText w:val="%3."/>
      <w:lvlJc w:val="left"/>
      <w:pPr>
        <w:ind w:left="1980" w:hanging="360"/>
      </w:pPr>
      <w:rPr>
        <w:rFonts w:cs="Tahoma"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201913E0"/>
    <w:multiLevelType w:val="hybridMultilevel"/>
    <w:tmpl w:val="4876455C"/>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15:restartNumberingAfterBreak="0">
    <w:nsid w:val="20657646"/>
    <w:multiLevelType w:val="hybridMultilevel"/>
    <w:tmpl w:val="709C78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230F367B"/>
    <w:multiLevelType w:val="hybridMultilevel"/>
    <w:tmpl w:val="805A93E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233C5E61"/>
    <w:multiLevelType w:val="hybridMultilevel"/>
    <w:tmpl w:val="E14A6E72"/>
    <w:lvl w:ilvl="0" w:tplc="47BECDA6">
      <w:start w:val="4"/>
      <w:numFmt w:val="decimal"/>
      <w:lvlText w:val="%1."/>
      <w:lvlJc w:val="left"/>
      <w:pPr>
        <w:ind w:left="315"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252658D9"/>
    <w:multiLevelType w:val="hybridMultilevel"/>
    <w:tmpl w:val="6FF8F97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7" w15:restartNumberingAfterBreak="0">
    <w:nsid w:val="2C4502F7"/>
    <w:multiLevelType w:val="hybridMultilevel"/>
    <w:tmpl w:val="CAA0D418"/>
    <w:lvl w:ilvl="0" w:tplc="5E52DE22">
      <w:start w:val="1"/>
      <w:numFmt w:val="lowerLetter"/>
      <w:pStyle w:val="E-numberingA"/>
      <w:lvlText w:val="%1."/>
      <w:lvlJc w:val="left"/>
      <w:pPr>
        <w:ind w:left="1440" w:hanging="360"/>
      </w:pPr>
    </w:lvl>
    <w:lvl w:ilvl="1" w:tplc="52725D1A">
      <w:numFmt w:val="none"/>
      <w:lvlText w:val=""/>
      <w:lvlJc w:val="left"/>
      <w:pPr>
        <w:tabs>
          <w:tab w:val="num" w:pos="360"/>
        </w:tabs>
      </w:pPr>
    </w:lvl>
    <w:lvl w:ilvl="2" w:tplc="0EFA0526" w:tentative="1">
      <w:start w:val="1"/>
      <w:numFmt w:val="lowerRoman"/>
      <w:lvlText w:val="%3."/>
      <w:lvlJc w:val="right"/>
      <w:pPr>
        <w:ind w:left="2160" w:hanging="180"/>
      </w:pPr>
    </w:lvl>
    <w:lvl w:ilvl="3" w:tplc="D51879F4">
      <w:start w:val="1"/>
      <w:numFmt w:val="decimal"/>
      <w:lvlText w:val="%4."/>
      <w:lvlJc w:val="left"/>
      <w:pPr>
        <w:ind w:left="2880" w:hanging="360"/>
      </w:pPr>
    </w:lvl>
    <w:lvl w:ilvl="4" w:tplc="29609272" w:tentative="1">
      <w:start w:val="1"/>
      <w:numFmt w:val="lowerLetter"/>
      <w:lvlText w:val="%5."/>
      <w:lvlJc w:val="left"/>
      <w:pPr>
        <w:ind w:left="3600" w:hanging="360"/>
      </w:pPr>
    </w:lvl>
    <w:lvl w:ilvl="5" w:tplc="C95A3FE8" w:tentative="1">
      <w:start w:val="1"/>
      <w:numFmt w:val="lowerRoman"/>
      <w:lvlText w:val="%6."/>
      <w:lvlJc w:val="right"/>
      <w:pPr>
        <w:ind w:left="4320" w:hanging="180"/>
      </w:pPr>
    </w:lvl>
    <w:lvl w:ilvl="6" w:tplc="3ADA341A" w:tentative="1">
      <w:start w:val="1"/>
      <w:numFmt w:val="decimal"/>
      <w:lvlText w:val="%7."/>
      <w:lvlJc w:val="left"/>
      <w:pPr>
        <w:ind w:left="5040" w:hanging="360"/>
      </w:pPr>
    </w:lvl>
    <w:lvl w:ilvl="7" w:tplc="53B4A068" w:tentative="1">
      <w:start w:val="1"/>
      <w:numFmt w:val="lowerLetter"/>
      <w:lvlText w:val="%8."/>
      <w:lvlJc w:val="left"/>
      <w:pPr>
        <w:ind w:left="5760" w:hanging="360"/>
      </w:pPr>
    </w:lvl>
    <w:lvl w:ilvl="8" w:tplc="3ACAA61E" w:tentative="1">
      <w:start w:val="1"/>
      <w:numFmt w:val="lowerRoman"/>
      <w:lvlText w:val="%9."/>
      <w:lvlJc w:val="right"/>
      <w:pPr>
        <w:ind w:left="6480" w:hanging="180"/>
      </w:pPr>
    </w:lvl>
  </w:abstractNum>
  <w:abstractNum w:abstractNumId="38" w15:restartNumberingAfterBreak="0">
    <w:nsid w:val="2CFB44E8"/>
    <w:multiLevelType w:val="hybridMultilevel"/>
    <w:tmpl w:val="76F8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D33856"/>
    <w:multiLevelType w:val="hybridMultilevel"/>
    <w:tmpl w:val="970E89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164AD8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5E76F3"/>
    <w:multiLevelType w:val="hybridMultilevel"/>
    <w:tmpl w:val="4274DADE"/>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15:restartNumberingAfterBreak="0">
    <w:nsid w:val="3570576A"/>
    <w:multiLevelType w:val="hybridMultilevel"/>
    <w:tmpl w:val="9494811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37A61A8E"/>
    <w:multiLevelType w:val="hybridMultilevel"/>
    <w:tmpl w:val="BA68A522"/>
    <w:lvl w:ilvl="0" w:tplc="8E42FDC4">
      <w:start w:val="1"/>
      <w:numFmt w:val="lowerLetter"/>
      <w:lvlText w:val="%1."/>
      <w:lvlJc w:val="left"/>
      <w:pPr>
        <w:ind w:left="720" w:hanging="360"/>
      </w:pPr>
    </w:lvl>
    <w:lvl w:ilvl="1" w:tplc="FAFE8C40">
      <w:start w:val="1"/>
      <w:numFmt w:val="lowerLetter"/>
      <w:lvlText w:val="%2."/>
      <w:lvlJc w:val="left"/>
      <w:pPr>
        <w:ind w:left="720" w:hanging="360"/>
      </w:pPr>
    </w:lvl>
    <w:lvl w:ilvl="2" w:tplc="E29C3FA8">
      <w:start w:val="1"/>
      <w:numFmt w:val="lowerLetter"/>
      <w:lvlText w:val="%3."/>
      <w:lvlJc w:val="left"/>
      <w:pPr>
        <w:ind w:left="720" w:hanging="360"/>
      </w:pPr>
    </w:lvl>
    <w:lvl w:ilvl="3" w:tplc="728CC228">
      <w:start w:val="1"/>
      <w:numFmt w:val="lowerLetter"/>
      <w:lvlText w:val="%4."/>
      <w:lvlJc w:val="left"/>
      <w:pPr>
        <w:ind w:left="720" w:hanging="360"/>
      </w:pPr>
    </w:lvl>
    <w:lvl w:ilvl="4" w:tplc="F754107A">
      <w:start w:val="1"/>
      <w:numFmt w:val="lowerLetter"/>
      <w:lvlText w:val="%5."/>
      <w:lvlJc w:val="left"/>
      <w:pPr>
        <w:ind w:left="720" w:hanging="360"/>
      </w:pPr>
    </w:lvl>
    <w:lvl w:ilvl="5" w:tplc="6CEE5B20">
      <w:start w:val="1"/>
      <w:numFmt w:val="lowerLetter"/>
      <w:lvlText w:val="%6."/>
      <w:lvlJc w:val="left"/>
      <w:pPr>
        <w:ind w:left="720" w:hanging="360"/>
      </w:pPr>
    </w:lvl>
    <w:lvl w:ilvl="6" w:tplc="6C4C41AE">
      <w:start w:val="1"/>
      <w:numFmt w:val="lowerLetter"/>
      <w:lvlText w:val="%7."/>
      <w:lvlJc w:val="left"/>
      <w:pPr>
        <w:ind w:left="720" w:hanging="360"/>
      </w:pPr>
    </w:lvl>
    <w:lvl w:ilvl="7" w:tplc="0FF6C380">
      <w:start w:val="1"/>
      <w:numFmt w:val="lowerLetter"/>
      <w:lvlText w:val="%8."/>
      <w:lvlJc w:val="left"/>
      <w:pPr>
        <w:ind w:left="720" w:hanging="360"/>
      </w:pPr>
    </w:lvl>
    <w:lvl w:ilvl="8" w:tplc="AB845632">
      <w:start w:val="1"/>
      <w:numFmt w:val="lowerLetter"/>
      <w:lvlText w:val="%9."/>
      <w:lvlJc w:val="left"/>
      <w:pPr>
        <w:ind w:left="720" w:hanging="360"/>
      </w:pPr>
    </w:lvl>
  </w:abstractNum>
  <w:abstractNum w:abstractNumId="43" w15:restartNumberingAfterBreak="0">
    <w:nsid w:val="37E221CF"/>
    <w:multiLevelType w:val="hybridMultilevel"/>
    <w:tmpl w:val="8340A13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38C63771"/>
    <w:multiLevelType w:val="hybridMultilevel"/>
    <w:tmpl w:val="2DDEFA5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38C6391F"/>
    <w:multiLevelType w:val="hybridMultilevel"/>
    <w:tmpl w:val="C5CA927C"/>
    <w:lvl w:ilvl="0" w:tplc="29BA3914">
      <w:start w:val="1"/>
      <w:numFmt w:val="lowerLetter"/>
      <w:lvlText w:val="%1."/>
      <w:lvlJc w:val="left"/>
      <w:pPr>
        <w:tabs>
          <w:tab w:val="num" w:pos="540"/>
        </w:tabs>
        <w:ind w:left="54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3A1571EA"/>
    <w:multiLevelType w:val="hybridMultilevel"/>
    <w:tmpl w:val="E1B4462E"/>
    <w:lvl w:ilvl="0" w:tplc="163664F0">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7" w15:restartNumberingAfterBreak="0">
    <w:nsid w:val="3A783F91"/>
    <w:multiLevelType w:val="hybridMultilevel"/>
    <w:tmpl w:val="B0589D9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8" w15:restartNumberingAfterBreak="0">
    <w:nsid w:val="3B8B79AA"/>
    <w:multiLevelType w:val="hybridMultilevel"/>
    <w:tmpl w:val="98E4F938"/>
    <w:lvl w:ilvl="0" w:tplc="A4F85A44">
      <w:start w:val="1"/>
      <w:numFmt w:val="lowerRoman"/>
      <w:lvlText w:val="%1."/>
      <w:lvlJc w:val="right"/>
      <w:pPr>
        <w:ind w:left="360" w:hanging="360"/>
      </w:pPr>
      <w:rPr>
        <w:lang w:val="ro-R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BCC3B00"/>
    <w:multiLevelType w:val="hybridMultilevel"/>
    <w:tmpl w:val="6D3AB01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0" w15:restartNumberingAfterBreak="0">
    <w:nsid w:val="3D6923D3"/>
    <w:multiLevelType w:val="hybridMultilevel"/>
    <w:tmpl w:val="1FC4E452"/>
    <w:lvl w:ilvl="0" w:tplc="92B84534">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3E6F77BE"/>
    <w:multiLevelType w:val="hybridMultilevel"/>
    <w:tmpl w:val="FE662564"/>
    <w:lvl w:ilvl="0" w:tplc="BB4E368A">
      <w:start w:val="1"/>
      <w:numFmt w:val="decimal"/>
      <w:lvlText w:val="%1."/>
      <w:lvlJc w:val="left"/>
      <w:pPr>
        <w:ind w:left="720" w:hanging="360"/>
      </w:pPr>
    </w:lvl>
    <w:lvl w:ilvl="1" w:tplc="983CACE2">
      <w:start w:val="1"/>
      <w:numFmt w:val="decimal"/>
      <w:lvlText w:val="%2."/>
      <w:lvlJc w:val="left"/>
      <w:pPr>
        <w:ind w:left="720" w:hanging="360"/>
      </w:pPr>
    </w:lvl>
    <w:lvl w:ilvl="2" w:tplc="DCC615DC">
      <w:start w:val="1"/>
      <w:numFmt w:val="decimal"/>
      <w:lvlText w:val="%3."/>
      <w:lvlJc w:val="left"/>
      <w:pPr>
        <w:ind w:left="720" w:hanging="360"/>
      </w:pPr>
    </w:lvl>
    <w:lvl w:ilvl="3" w:tplc="F6ACD126">
      <w:start w:val="1"/>
      <w:numFmt w:val="decimal"/>
      <w:lvlText w:val="%4."/>
      <w:lvlJc w:val="left"/>
      <w:pPr>
        <w:ind w:left="720" w:hanging="360"/>
      </w:pPr>
    </w:lvl>
    <w:lvl w:ilvl="4" w:tplc="231E8106">
      <w:start w:val="1"/>
      <w:numFmt w:val="decimal"/>
      <w:lvlText w:val="%5."/>
      <w:lvlJc w:val="left"/>
      <w:pPr>
        <w:ind w:left="720" w:hanging="360"/>
      </w:pPr>
    </w:lvl>
    <w:lvl w:ilvl="5" w:tplc="55668772">
      <w:start w:val="1"/>
      <w:numFmt w:val="decimal"/>
      <w:lvlText w:val="%6."/>
      <w:lvlJc w:val="left"/>
      <w:pPr>
        <w:ind w:left="720" w:hanging="360"/>
      </w:pPr>
    </w:lvl>
    <w:lvl w:ilvl="6" w:tplc="B7CECAEA">
      <w:start w:val="1"/>
      <w:numFmt w:val="decimal"/>
      <w:lvlText w:val="%7."/>
      <w:lvlJc w:val="left"/>
      <w:pPr>
        <w:ind w:left="720" w:hanging="360"/>
      </w:pPr>
    </w:lvl>
    <w:lvl w:ilvl="7" w:tplc="F33E3D1E">
      <w:start w:val="1"/>
      <w:numFmt w:val="decimal"/>
      <w:lvlText w:val="%8."/>
      <w:lvlJc w:val="left"/>
      <w:pPr>
        <w:ind w:left="720" w:hanging="360"/>
      </w:pPr>
    </w:lvl>
    <w:lvl w:ilvl="8" w:tplc="F1307F96">
      <w:start w:val="1"/>
      <w:numFmt w:val="decimal"/>
      <w:lvlText w:val="%9."/>
      <w:lvlJc w:val="left"/>
      <w:pPr>
        <w:ind w:left="720" w:hanging="360"/>
      </w:pPr>
    </w:lvl>
  </w:abstractNum>
  <w:abstractNum w:abstractNumId="52" w15:restartNumberingAfterBreak="0">
    <w:nsid w:val="3ED95312"/>
    <w:multiLevelType w:val="hybridMultilevel"/>
    <w:tmpl w:val="2D2095D6"/>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3" w15:restartNumberingAfterBreak="0">
    <w:nsid w:val="3F387724"/>
    <w:multiLevelType w:val="multilevel"/>
    <w:tmpl w:val="ACA2330A"/>
    <w:lvl w:ilvl="0">
      <w:start w:val="1"/>
      <w:numFmt w:val="decimal"/>
      <w:lvlText w:val="%1."/>
      <w:lvlJc w:val="left"/>
      <w:pPr>
        <w:ind w:left="540" w:hanging="540"/>
      </w:pPr>
      <w:rPr>
        <w:rFonts w:ascii="Times New Roman" w:hAnsi="Times New Roman" w:cs="Times New Roman" w:hint="default"/>
        <w:b/>
        <w:i/>
        <w:sz w:val="24"/>
      </w:rPr>
    </w:lvl>
    <w:lvl w:ilvl="1">
      <w:start w:val="1"/>
      <w:numFmt w:val="decimal"/>
      <w:lvlText w:val="%1.%2."/>
      <w:lvlJc w:val="left"/>
      <w:pPr>
        <w:ind w:left="892" w:hanging="720"/>
      </w:pPr>
      <w:rPr>
        <w:rFonts w:ascii="Times New Roman" w:hAnsi="Times New Roman" w:cs="Times New Roman" w:hint="default"/>
        <w:b/>
        <w:i/>
        <w:sz w:val="24"/>
      </w:rPr>
    </w:lvl>
    <w:lvl w:ilvl="2">
      <w:start w:val="1"/>
      <w:numFmt w:val="decimal"/>
      <w:lvlText w:val="%1.%2.%3."/>
      <w:lvlJc w:val="left"/>
      <w:pPr>
        <w:ind w:left="1064" w:hanging="720"/>
      </w:pPr>
      <w:rPr>
        <w:rFonts w:ascii="Times New Roman" w:hAnsi="Times New Roman" w:cs="Times New Roman" w:hint="default"/>
        <w:b/>
        <w:i/>
        <w:sz w:val="24"/>
      </w:rPr>
    </w:lvl>
    <w:lvl w:ilvl="3">
      <w:start w:val="1"/>
      <w:numFmt w:val="decimal"/>
      <w:lvlText w:val="%1.%2.%3.%4."/>
      <w:lvlJc w:val="left"/>
      <w:pPr>
        <w:ind w:left="1596" w:hanging="1080"/>
      </w:pPr>
      <w:rPr>
        <w:rFonts w:ascii="Times New Roman" w:hAnsi="Times New Roman" w:cs="Times New Roman" w:hint="default"/>
        <w:b/>
        <w:i/>
        <w:sz w:val="24"/>
      </w:rPr>
    </w:lvl>
    <w:lvl w:ilvl="4">
      <w:start w:val="1"/>
      <w:numFmt w:val="decimal"/>
      <w:lvlText w:val="%1.%2.%3.%4.%5."/>
      <w:lvlJc w:val="left"/>
      <w:pPr>
        <w:ind w:left="1768" w:hanging="1080"/>
      </w:pPr>
      <w:rPr>
        <w:rFonts w:ascii="Times New Roman" w:hAnsi="Times New Roman" w:cs="Times New Roman" w:hint="default"/>
        <w:b/>
        <w:i/>
        <w:sz w:val="24"/>
      </w:rPr>
    </w:lvl>
    <w:lvl w:ilvl="5">
      <w:start w:val="1"/>
      <w:numFmt w:val="decimal"/>
      <w:lvlText w:val="%1.%2.%3.%4.%5.%6."/>
      <w:lvlJc w:val="left"/>
      <w:pPr>
        <w:ind w:left="2300" w:hanging="1440"/>
      </w:pPr>
      <w:rPr>
        <w:rFonts w:ascii="Times New Roman" w:hAnsi="Times New Roman" w:cs="Times New Roman" w:hint="default"/>
        <w:b/>
        <w:i/>
        <w:sz w:val="24"/>
      </w:rPr>
    </w:lvl>
    <w:lvl w:ilvl="6">
      <w:start w:val="1"/>
      <w:numFmt w:val="decimal"/>
      <w:lvlText w:val="%1.%2.%3.%4.%5.%6.%7."/>
      <w:lvlJc w:val="left"/>
      <w:pPr>
        <w:ind w:left="2832" w:hanging="1800"/>
      </w:pPr>
      <w:rPr>
        <w:rFonts w:ascii="Times New Roman" w:hAnsi="Times New Roman" w:cs="Times New Roman" w:hint="default"/>
        <w:b/>
        <w:i/>
        <w:sz w:val="24"/>
      </w:rPr>
    </w:lvl>
    <w:lvl w:ilvl="7">
      <w:start w:val="1"/>
      <w:numFmt w:val="decimal"/>
      <w:lvlText w:val="%1.%2.%3.%4.%5.%6.%7.%8."/>
      <w:lvlJc w:val="left"/>
      <w:pPr>
        <w:ind w:left="3004" w:hanging="1800"/>
      </w:pPr>
      <w:rPr>
        <w:rFonts w:ascii="Times New Roman" w:hAnsi="Times New Roman" w:cs="Times New Roman" w:hint="default"/>
        <w:b/>
        <w:i/>
        <w:sz w:val="24"/>
      </w:rPr>
    </w:lvl>
    <w:lvl w:ilvl="8">
      <w:start w:val="1"/>
      <w:numFmt w:val="decimal"/>
      <w:lvlText w:val="%1.%2.%3.%4.%5.%6.%7.%8.%9."/>
      <w:lvlJc w:val="left"/>
      <w:pPr>
        <w:ind w:left="3536" w:hanging="2160"/>
      </w:pPr>
      <w:rPr>
        <w:rFonts w:ascii="Times New Roman" w:hAnsi="Times New Roman" w:cs="Times New Roman" w:hint="default"/>
        <w:b/>
        <w:i/>
        <w:sz w:val="24"/>
      </w:rPr>
    </w:lvl>
  </w:abstractNum>
  <w:abstractNum w:abstractNumId="54" w15:restartNumberingAfterBreak="0">
    <w:nsid w:val="40111E72"/>
    <w:multiLevelType w:val="hybridMultilevel"/>
    <w:tmpl w:val="49CEE9F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5" w15:restartNumberingAfterBreak="0">
    <w:nsid w:val="41C14E99"/>
    <w:multiLevelType w:val="hybridMultilevel"/>
    <w:tmpl w:val="0B2AC35A"/>
    <w:lvl w:ilvl="0" w:tplc="04090019">
      <w:start w:val="1"/>
      <w:numFmt w:val="lowerLetter"/>
      <w:lvlText w:val="%1."/>
      <w:lvlJc w:val="left"/>
      <w:pPr>
        <w:ind w:left="72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6" w15:restartNumberingAfterBreak="0">
    <w:nsid w:val="42656A7B"/>
    <w:multiLevelType w:val="multilevel"/>
    <w:tmpl w:val="26643424"/>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42BF4992"/>
    <w:multiLevelType w:val="hybridMultilevel"/>
    <w:tmpl w:val="52E82872"/>
    <w:lvl w:ilvl="0" w:tplc="09F8BDA8">
      <w:start w:val="1"/>
      <w:numFmt w:val="decimal"/>
      <w:lvlText w:val="%1."/>
      <w:lvlJc w:val="left"/>
      <w:pPr>
        <w:ind w:left="644" w:hanging="360"/>
      </w:pPr>
      <w:rPr>
        <w:rFonts w:hint="default"/>
        <w:i w:val="0"/>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15:restartNumberingAfterBreak="0">
    <w:nsid w:val="4335054C"/>
    <w:multiLevelType w:val="hybridMultilevel"/>
    <w:tmpl w:val="D0C6B63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9" w15:restartNumberingAfterBreak="0">
    <w:nsid w:val="43753002"/>
    <w:multiLevelType w:val="hybridMultilevel"/>
    <w:tmpl w:val="EEB2D176"/>
    <w:lvl w:ilvl="0" w:tplc="26A6F416">
      <w:start w:val="1"/>
      <w:numFmt w:val="decimal"/>
      <w:lvlText w:val="%1."/>
      <w:lvlJc w:val="left"/>
      <w:pPr>
        <w:ind w:left="360" w:hanging="360"/>
      </w:pPr>
      <w:rPr>
        <w:rFonts w:ascii="Times New Roman" w:eastAsia="Times New Roman" w:hAnsi="Times New Roman" w:cs="Times New Roman" w:hint="default"/>
        <w:b w:val="0"/>
        <w:color w:val="auto"/>
        <w:sz w:val="22"/>
        <w:szCs w:val="22"/>
      </w:rPr>
    </w:lvl>
    <w:lvl w:ilvl="1" w:tplc="9C142B82">
      <w:start w:val="1"/>
      <w:numFmt w:val="lowerLetter"/>
      <w:lvlText w:val="%2."/>
      <w:lvlJc w:val="left"/>
      <w:pPr>
        <w:ind w:left="1440" w:hanging="360"/>
      </w:pPr>
    </w:lvl>
    <w:lvl w:ilvl="2" w:tplc="A4F85A44">
      <w:start w:val="1"/>
      <w:numFmt w:val="lowerRoman"/>
      <w:lvlText w:val="%3."/>
      <w:lvlJc w:val="right"/>
      <w:pPr>
        <w:ind w:left="2160" w:hanging="180"/>
      </w:pPr>
      <w:rPr>
        <w:lang w:val="ro-RO"/>
      </w:rPr>
    </w:lvl>
    <w:lvl w:ilvl="3" w:tplc="04090017">
      <w:start w:val="1"/>
      <w:numFmt w:val="lowerLetter"/>
      <w:lvlText w:val="%4)"/>
      <w:lvlJc w:val="left"/>
      <w:pPr>
        <w:ind w:left="2880" w:hanging="360"/>
      </w:pPr>
      <w:rPr>
        <w:rFonts w:hint="default"/>
        <w:b/>
      </w:rPr>
    </w:lvl>
    <w:lvl w:ilvl="4" w:tplc="92B84534">
      <w:start w:val="1"/>
      <w:numFmt w:val="bullet"/>
      <w:lvlText w:val="-"/>
      <w:lvlJc w:val="left"/>
      <w:pPr>
        <w:ind w:left="3600" w:hanging="360"/>
      </w:pPr>
      <w:rPr>
        <w:rFonts w:ascii="Times New Roman" w:eastAsia="Times New Roman" w:hAnsi="Times New Roman" w:cs="Times New Roman" w:hint="default"/>
      </w:rPr>
    </w:lvl>
    <w:lvl w:ilvl="5" w:tplc="2DFC7D5C">
      <w:start w:val="1"/>
      <w:numFmt w:val="lowerLetter"/>
      <w:lvlText w:val="%6)"/>
      <w:lvlJc w:val="left"/>
      <w:pPr>
        <w:ind w:left="4500" w:hanging="360"/>
      </w:pPr>
      <w:rPr>
        <w:rFonts w:ascii="Times New Roman" w:eastAsia="Times New Roman" w:hAnsi="Times New Roman" w:cs="Times New Roman"/>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38F05FC"/>
    <w:multiLevelType w:val="multilevel"/>
    <w:tmpl w:val="8CA6262A"/>
    <w:lvl w:ilvl="0">
      <w:start w:val="4"/>
      <w:numFmt w:val="decimal"/>
      <w:lvlText w:val="%1."/>
      <w:lvlJc w:val="left"/>
      <w:pPr>
        <w:tabs>
          <w:tab w:val="num" w:pos="432"/>
        </w:tabs>
        <w:ind w:left="432" w:hanging="432"/>
      </w:pPr>
      <w:rPr>
        <w:rFonts w:cs="Times New Roman" w:hint="default"/>
      </w:rPr>
    </w:lvl>
    <w:lvl w:ilvl="1">
      <w:start w:val="12"/>
      <w:numFmt w:val="decimal"/>
      <w:lvlText w:val="%1.%2."/>
      <w:lvlJc w:val="left"/>
      <w:pPr>
        <w:tabs>
          <w:tab w:val="num" w:pos="576"/>
        </w:tabs>
        <w:ind w:left="576" w:hanging="576"/>
      </w:pPr>
      <w:rPr>
        <w:rFonts w:cs="Times New Roman" w:hint="default"/>
      </w:rPr>
    </w:lvl>
    <w:lvl w:ilvl="2">
      <w:start w:val="1"/>
      <w:numFmt w:val="decimal"/>
      <w:pStyle w:val="E-Heading3"/>
      <w:lvlText w:val="%1.%2.%3."/>
      <w:lvlJc w:val="left"/>
      <w:pPr>
        <w:tabs>
          <w:tab w:val="num" w:pos="1288"/>
        </w:tabs>
        <w:ind w:left="1288"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443"/>
        </w:tabs>
        <w:ind w:left="443" w:hanging="1152"/>
      </w:pPr>
      <w:rPr>
        <w:rFonts w:cs="Times New Roman" w:hint="default"/>
      </w:rPr>
    </w:lvl>
    <w:lvl w:ilvl="6">
      <w:start w:val="1"/>
      <w:numFmt w:val="decimal"/>
      <w:lvlText w:val="%1.%2.%3.%4.%5.%6.%7"/>
      <w:lvlJc w:val="left"/>
      <w:pPr>
        <w:tabs>
          <w:tab w:val="num" w:pos="587"/>
        </w:tabs>
        <w:ind w:left="587" w:hanging="1296"/>
      </w:pPr>
      <w:rPr>
        <w:rFonts w:cs="Times New Roman" w:hint="default"/>
      </w:rPr>
    </w:lvl>
    <w:lvl w:ilvl="7">
      <w:start w:val="1"/>
      <w:numFmt w:val="decimal"/>
      <w:lvlText w:val="%1.%2.%3.%4.%5.%6.%7.%8"/>
      <w:lvlJc w:val="left"/>
      <w:pPr>
        <w:tabs>
          <w:tab w:val="num" w:pos="731"/>
        </w:tabs>
        <w:ind w:left="731" w:hanging="1440"/>
      </w:pPr>
      <w:rPr>
        <w:rFonts w:cs="Times New Roman" w:hint="default"/>
      </w:rPr>
    </w:lvl>
    <w:lvl w:ilvl="8">
      <w:start w:val="1"/>
      <w:numFmt w:val="decimal"/>
      <w:lvlText w:val="%1.%2.%3.%4.%5.%6.%7.%8.%9"/>
      <w:lvlJc w:val="left"/>
      <w:pPr>
        <w:tabs>
          <w:tab w:val="num" w:pos="875"/>
        </w:tabs>
        <w:ind w:left="875" w:hanging="1584"/>
      </w:pPr>
      <w:rPr>
        <w:rFonts w:cs="Times New Roman" w:hint="default"/>
      </w:rPr>
    </w:lvl>
  </w:abstractNum>
  <w:abstractNum w:abstractNumId="61" w15:restartNumberingAfterBreak="0">
    <w:nsid w:val="44CD3D16"/>
    <w:multiLevelType w:val="hybridMultilevel"/>
    <w:tmpl w:val="6B982E22"/>
    <w:lvl w:ilvl="0" w:tplc="04090001">
      <w:start w:val="1"/>
      <w:numFmt w:val="bullet"/>
      <w:lvlText w:val=""/>
      <w:lvlJc w:val="left"/>
      <w:pPr>
        <w:tabs>
          <w:tab w:val="num" w:pos="720"/>
        </w:tabs>
        <w:ind w:left="720" w:hanging="360"/>
      </w:pPr>
      <w:rPr>
        <w:rFonts w:ascii="Symbol" w:hAnsi="Symbol" w:hint="default"/>
      </w:rPr>
    </w:lvl>
    <w:lvl w:ilvl="1" w:tplc="ADDC8606">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59355A4"/>
    <w:multiLevelType w:val="hybridMultilevel"/>
    <w:tmpl w:val="BCACB54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69635CD"/>
    <w:multiLevelType w:val="hybridMultilevel"/>
    <w:tmpl w:val="6C7E926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4" w15:restartNumberingAfterBreak="0">
    <w:nsid w:val="47513FAE"/>
    <w:multiLevelType w:val="hybridMultilevel"/>
    <w:tmpl w:val="D70801C2"/>
    <w:lvl w:ilvl="0" w:tplc="C5B694F8">
      <w:start w:val="1"/>
      <w:numFmt w:val="lowerLetter"/>
      <w:lvlText w:val="%1."/>
      <w:lvlJc w:val="left"/>
      <w:pPr>
        <w:ind w:left="1287" w:hanging="360"/>
      </w:pPr>
      <w:rPr>
        <w:rFonts w:ascii="Times New Roman" w:eastAsia="Times New Roman" w:hAnsi="Times New Roman" w:cs="Times New Roman"/>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5" w15:restartNumberingAfterBreak="0">
    <w:nsid w:val="482036DC"/>
    <w:multiLevelType w:val="hybridMultilevel"/>
    <w:tmpl w:val="B808B31C"/>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486F0F36"/>
    <w:multiLevelType w:val="hybridMultilevel"/>
    <w:tmpl w:val="7044801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7"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AD4706"/>
    <w:multiLevelType w:val="hybridMultilevel"/>
    <w:tmpl w:val="032AA40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9" w15:restartNumberingAfterBreak="0">
    <w:nsid w:val="4B734343"/>
    <w:multiLevelType w:val="hybridMultilevel"/>
    <w:tmpl w:val="30EC1AB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0" w15:restartNumberingAfterBreak="0">
    <w:nsid w:val="4C3E323C"/>
    <w:multiLevelType w:val="hybridMultilevel"/>
    <w:tmpl w:val="C68C665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1" w15:restartNumberingAfterBreak="0">
    <w:nsid w:val="4DB150F1"/>
    <w:multiLevelType w:val="multilevel"/>
    <w:tmpl w:val="52CEFEA8"/>
    <w:lvl w:ilvl="0">
      <w:start w:val="1"/>
      <w:numFmt w:val="bullet"/>
      <w:pStyle w:val="E-Body1bullets"/>
      <w:lvlText w:val=""/>
      <w:lvlJc w:val="left"/>
      <w:pPr>
        <w:tabs>
          <w:tab w:val="num" w:pos="716"/>
        </w:tabs>
        <w:ind w:left="716" w:hanging="432"/>
      </w:pPr>
      <w:rPr>
        <w:rFonts w:ascii="Wingdings" w:hAnsi="Wingdings" w:cs="Times New Roman" w:hint="default"/>
        <w:sz w:val="24"/>
        <w:szCs w:val="32"/>
      </w:rPr>
    </w:lvl>
    <w:lvl w:ilvl="1">
      <w:start w:val="1"/>
      <w:numFmt w:val="bullet"/>
      <w:pStyle w:val="E-Body2bullets"/>
      <w:lvlText w:val="▫"/>
      <w:lvlJc w:val="left"/>
      <w:pPr>
        <w:tabs>
          <w:tab w:val="num" w:pos="1711"/>
        </w:tabs>
        <w:ind w:left="1711" w:hanging="576"/>
      </w:pPr>
      <w:rPr>
        <w:rFonts w:ascii="Tahoma" w:hAnsi="Tahoma" w:cs="Times New Roman" w:hint="default"/>
        <w:sz w:val="32"/>
        <w:szCs w:val="8"/>
      </w:rPr>
    </w:lvl>
    <w:lvl w:ilvl="2">
      <w:start w:val="1"/>
      <w:numFmt w:val="bullet"/>
      <w:pStyle w:val="E-Body3bullets"/>
      <w:lvlText w:val="◦"/>
      <w:lvlJc w:val="left"/>
      <w:pPr>
        <w:tabs>
          <w:tab w:val="num" w:pos="1855"/>
        </w:tabs>
        <w:ind w:left="1855" w:hanging="720"/>
      </w:pPr>
      <w:rPr>
        <w:rFonts w:ascii="Tahoma" w:hAnsi="Tahoma" w:cs="Times New Roman" w:hint="default"/>
        <w:sz w:val="28"/>
        <w:szCs w:val="28"/>
      </w:rPr>
    </w:lvl>
    <w:lvl w:ilvl="3">
      <w:start w:val="1"/>
      <w:numFmt w:val="decimal"/>
      <w:lvlText w:val="%1.%2.%3.%4"/>
      <w:lvlJc w:val="left"/>
      <w:pPr>
        <w:tabs>
          <w:tab w:val="num" w:pos="1148"/>
        </w:tabs>
        <w:ind w:left="1148" w:hanging="864"/>
      </w:pPr>
      <w:rPr>
        <w:rFonts w:hint="default"/>
      </w:rPr>
    </w:lvl>
    <w:lvl w:ilvl="4">
      <w:start w:val="1"/>
      <w:numFmt w:val="decimal"/>
      <w:lvlText w:val="%1.%2.%3.%4.%5"/>
      <w:lvlJc w:val="left"/>
      <w:pPr>
        <w:tabs>
          <w:tab w:val="num" w:pos="1292"/>
        </w:tabs>
        <w:ind w:left="1292" w:hanging="1008"/>
      </w:pPr>
      <w:rPr>
        <w:rFonts w:hint="default"/>
      </w:rPr>
    </w:lvl>
    <w:lvl w:ilvl="5">
      <w:start w:val="1"/>
      <w:numFmt w:val="decimal"/>
      <w:lvlText w:val="%1.%2.%3.%4.%5.%6"/>
      <w:lvlJc w:val="left"/>
      <w:pPr>
        <w:tabs>
          <w:tab w:val="num" w:pos="1436"/>
        </w:tabs>
        <w:ind w:left="1436" w:hanging="1152"/>
      </w:pPr>
      <w:rPr>
        <w:rFonts w:hint="default"/>
      </w:rPr>
    </w:lvl>
    <w:lvl w:ilvl="6">
      <w:start w:val="1"/>
      <w:numFmt w:val="decimal"/>
      <w:lvlText w:val="%1.%2.%3.%4.%5.%6.%7"/>
      <w:lvlJc w:val="left"/>
      <w:pPr>
        <w:tabs>
          <w:tab w:val="num" w:pos="1580"/>
        </w:tabs>
        <w:ind w:left="1580" w:hanging="1296"/>
      </w:pPr>
      <w:rPr>
        <w:rFonts w:hint="default"/>
      </w:rPr>
    </w:lvl>
    <w:lvl w:ilvl="7">
      <w:start w:val="1"/>
      <w:numFmt w:val="decimal"/>
      <w:lvlText w:val="%1.%2.%3.%4.%5.%6.%7.%8"/>
      <w:lvlJc w:val="left"/>
      <w:pPr>
        <w:tabs>
          <w:tab w:val="num" w:pos="1724"/>
        </w:tabs>
        <w:ind w:left="1724" w:hanging="1440"/>
      </w:pPr>
      <w:rPr>
        <w:rFonts w:hint="default"/>
      </w:rPr>
    </w:lvl>
    <w:lvl w:ilvl="8">
      <w:start w:val="1"/>
      <w:numFmt w:val="decimal"/>
      <w:lvlText w:val="%1.%2.%3.%4.%5.%6.%7.%8.%9"/>
      <w:lvlJc w:val="left"/>
      <w:pPr>
        <w:tabs>
          <w:tab w:val="num" w:pos="1868"/>
        </w:tabs>
        <w:ind w:left="1868" w:hanging="1584"/>
      </w:pPr>
      <w:rPr>
        <w:rFonts w:hint="default"/>
      </w:rPr>
    </w:lvl>
  </w:abstractNum>
  <w:abstractNum w:abstractNumId="72" w15:restartNumberingAfterBreak="0">
    <w:nsid w:val="52E71F85"/>
    <w:multiLevelType w:val="hybridMultilevel"/>
    <w:tmpl w:val="F566DE66"/>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3" w15:restartNumberingAfterBreak="0">
    <w:nsid w:val="533C79AA"/>
    <w:multiLevelType w:val="multilevel"/>
    <w:tmpl w:val="938CD3A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39A0605"/>
    <w:multiLevelType w:val="hybridMultilevel"/>
    <w:tmpl w:val="0FDCB0C0"/>
    <w:lvl w:ilvl="0" w:tplc="E9CCFEB6">
      <w:start w:val="1"/>
      <w:numFmt w:val="decimal"/>
      <w:lvlText w:val="%1."/>
      <w:lvlJc w:val="left"/>
      <w:pPr>
        <w:tabs>
          <w:tab w:val="num" w:pos="360"/>
        </w:tabs>
        <w:ind w:left="360" w:hanging="360"/>
      </w:pPr>
      <w:rPr>
        <w:b w:val="0"/>
        <w:bCs/>
      </w:rPr>
    </w:lvl>
    <w:lvl w:ilvl="1" w:tplc="5914D552">
      <w:start w:val="1"/>
      <w:numFmt w:val="lowerLetter"/>
      <w:lvlText w:val="%2."/>
      <w:lvlJc w:val="left"/>
      <w:pPr>
        <w:ind w:left="786" w:hanging="360"/>
      </w:pPr>
      <w:rPr>
        <w:rFonts w:ascii="Times New Roman" w:hAnsi="Times New Roman" w:cs="Times New Roman" w:hint="default"/>
        <w:sz w:val="24"/>
        <w:szCs w:val="24"/>
      </w:rPr>
    </w:lvl>
    <w:lvl w:ilvl="2" w:tplc="9A623468">
      <w:start w:val="2"/>
      <w:numFmt w:val="bullet"/>
      <w:lvlText w:val="-"/>
      <w:lvlJc w:val="left"/>
      <w:pPr>
        <w:ind w:left="1980" w:hanging="360"/>
      </w:pPr>
      <w:rPr>
        <w:rFonts w:ascii="Times New Roman" w:eastAsia="Times New Roman" w:hAnsi="Times New Roman" w:cs="Times New Roman" w:hint="default"/>
      </w:rPr>
    </w:lvl>
    <w:lvl w:ilvl="3" w:tplc="457276BC" w:tentative="1">
      <w:start w:val="1"/>
      <w:numFmt w:val="decimal"/>
      <w:lvlText w:val="%4."/>
      <w:lvlJc w:val="left"/>
      <w:pPr>
        <w:tabs>
          <w:tab w:val="num" w:pos="2520"/>
        </w:tabs>
        <w:ind w:left="2520" w:hanging="360"/>
      </w:pPr>
    </w:lvl>
    <w:lvl w:ilvl="4" w:tplc="9F9A827C" w:tentative="1">
      <w:start w:val="1"/>
      <w:numFmt w:val="lowerLetter"/>
      <w:lvlText w:val="%5."/>
      <w:lvlJc w:val="left"/>
      <w:pPr>
        <w:tabs>
          <w:tab w:val="num" w:pos="3240"/>
        </w:tabs>
        <w:ind w:left="3240" w:hanging="360"/>
      </w:pPr>
    </w:lvl>
    <w:lvl w:ilvl="5" w:tplc="5AD881E8" w:tentative="1">
      <w:start w:val="1"/>
      <w:numFmt w:val="lowerRoman"/>
      <w:lvlText w:val="%6."/>
      <w:lvlJc w:val="right"/>
      <w:pPr>
        <w:tabs>
          <w:tab w:val="num" w:pos="3960"/>
        </w:tabs>
        <w:ind w:left="3960" w:hanging="180"/>
      </w:pPr>
    </w:lvl>
    <w:lvl w:ilvl="6" w:tplc="0DE2EFE6" w:tentative="1">
      <w:start w:val="1"/>
      <w:numFmt w:val="decimal"/>
      <w:lvlText w:val="%7."/>
      <w:lvlJc w:val="left"/>
      <w:pPr>
        <w:tabs>
          <w:tab w:val="num" w:pos="4680"/>
        </w:tabs>
        <w:ind w:left="4680" w:hanging="360"/>
      </w:pPr>
    </w:lvl>
    <w:lvl w:ilvl="7" w:tplc="137CF850" w:tentative="1">
      <w:start w:val="1"/>
      <w:numFmt w:val="lowerLetter"/>
      <w:lvlText w:val="%8."/>
      <w:lvlJc w:val="left"/>
      <w:pPr>
        <w:tabs>
          <w:tab w:val="num" w:pos="5400"/>
        </w:tabs>
        <w:ind w:left="5400" w:hanging="360"/>
      </w:pPr>
    </w:lvl>
    <w:lvl w:ilvl="8" w:tplc="9BFA52AE" w:tentative="1">
      <w:start w:val="1"/>
      <w:numFmt w:val="lowerRoman"/>
      <w:lvlText w:val="%9."/>
      <w:lvlJc w:val="right"/>
      <w:pPr>
        <w:tabs>
          <w:tab w:val="num" w:pos="6120"/>
        </w:tabs>
        <w:ind w:left="6120" w:hanging="180"/>
      </w:pPr>
    </w:lvl>
  </w:abstractNum>
  <w:abstractNum w:abstractNumId="75" w15:restartNumberingAfterBreak="0">
    <w:nsid w:val="58BD1FD5"/>
    <w:multiLevelType w:val="hybridMultilevel"/>
    <w:tmpl w:val="C30068D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6" w15:restartNumberingAfterBreak="0">
    <w:nsid w:val="5A0D5F3F"/>
    <w:multiLevelType w:val="hybridMultilevel"/>
    <w:tmpl w:val="7F0EB20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7" w15:restartNumberingAfterBreak="0">
    <w:nsid w:val="5A40003E"/>
    <w:multiLevelType w:val="multilevel"/>
    <w:tmpl w:val="C3CC2598"/>
    <w:lvl w:ilvl="0">
      <w:start w:val="1"/>
      <w:numFmt w:val="decimal"/>
      <w:lvlText w:val="%1."/>
      <w:lvlJc w:val="left"/>
      <w:pPr>
        <w:tabs>
          <w:tab w:val="num" w:pos="1080"/>
        </w:tabs>
        <w:ind w:left="1080" w:hanging="720"/>
      </w:pPr>
      <w:rPr>
        <w:rFonts w:ascii="Times New Roman" w:eastAsia="Times New Roman" w:hAnsi="Times New Roman" w:cs="Times New Roman"/>
        <w:color w:val="auto"/>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78" w15:restartNumberingAfterBreak="0">
    <w:nsid w:val="5A5F4076"/>
    <w:multiLevelType w:val="hybridMultilevel"/>
    <w:tmpl w:val="5E3CBDB4"/>
    <w:lvl w:ilvl="0" w:tplc="FFFFFFFF">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9" w15:restartNumberingAfterBreak="0">
    <w:nsid w:val="5DAB269C"/>
    <w:multiLevelType w:val="hybridMultilevel"/>
    <w:tmpl w:val="D46CF19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0" w15:restartNumberingAfterBreak="0">
    <w:nsid w:val="60D64ED7"/>
    <w:multiLevelType w:val="hybridMultilevel"/>
    <w:tmpl w:val="B4F0CC0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64B659E3"/>
    <w:multiLevelType w:val="hybridMultilevel"/>
    <w:tmpl w:val="609E0228"/>
    <w:lvl w:ilvl="0" w:tplc="9F6A2C6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65873798"/>
    <w:multiLevelType w:val="hybridMultilevel"/>
    <w:tmpl w:val="C50A9194"/>
    <w:lvl w:ilvl="0" w:tplc="485C6726">
      <w:start w:val="1"/>
      <w:numFmt w:val="decimal"/>
      <w:lvlText w:val="%1."/>
      <w:lvlJc w:val="left"/>
      <w:pPr>
        <w:tabs>
          <w:tab w:val="num" w:pos="720"/>
        </w:tabs>
        <w:ind w:left="720" w:hanging="360"/>
      </w:pPr>
      <w:rPr>
        <w:i w:val="0"/>
      </w:rPr>
    </w:lvl>
    <w:lvl w:ilvl="1" w:tplc="ADDC8606">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669E083F"/>
    <w:multiLevelType w:val="hybridMultilevel"/>
    <w:tmpl w:val="5A1423EE"/>
    <w:lvl w:ilvl="0" w:tplc="EC6447B6">
      <w:start w:val="1"/>
      <w:numFmt w:val="decimal"/>
      <w:lvlText w:val="%1."/>
      <w:lvlJc w:val="left"/>
      <w:pPr>
        <w:tabs>
          <w:tab w:val="num" w:pos="284"/>
        </w:tabs>
        <w:ind w:left="1004" w:hanging="360"/>
      </w:pPr>
      <w:rPr>
        <w:rFonts w:cs="Times New Roman" w:hint="default"/>
        <w:b w:val="0"/>
      </w:rPr>
    </w:lvl>
    <w:lvl w:ilvl="1" w:tplc="46AC894A">
      <w:start w:val="1"/>
      <w:numFmt w:val="lowerLetter"/>
      <w:lvlText w:val="%2."/>
      <w:lvlJc w:val="left"/>
      <w:pPr>
        <w:tabs>
          <w:tab w:val="num" w:pos="2084"/>
        </w:tabs>
        <w:ind w:left="2084" w:hanging="360"/>
      </w:pPr>
    </w:lvl>
    <w:lvl w:ilvl="2" w:tplc="0409001B" w:tentative="1">
      <w:start w:val="1"/>
      <w:numFmt w:val="lowerRoman"/>
      <w:lvlText w:val="%3."/>
      <w:lvlJc w:val="right"/>
      <w:pPr>
        <w:tabs>
          <w:tab w:val="num" w:pos="2804"/>
        </w:tabs>
        <w:ind w:left="2804" w:hanging="180"/>
      </w:pPr>
    </w:lvl>
    <w:lvl w:ilvl="3" w:tplc="0409000F" w:tentative="1">
      <w:start w:val="1"/>
      <w:numFmt w:val="decimal"/>
      <w:lvlText w:val="%4."/>
      <w:lvlJc w:val="left"/>
      <w:pPr>
        <w:tabs>
          <w:tab w:val="num" w:pos="3524"/>
        </w:tabs>
        <w:ind w:left="3524" w:hanging="360"/>
      </w:pPr>
    </w:lvl>
    <w:lvl w:ilvl="4" w:tplc="04090019" w:tentative="1">
      <w:start w:val="1"/>
      <w:numFmt w:val="lowerLetter"/>
      <w:lvlText w:val="%5."/>
      <w:lvlJc w:val="left"/>
      <w:pPr>
        <w:tabs>
          <w:tab w:val="num" w:pos="4244"/>
        </w:tabs>
        <w:ind w:left="4244" w:hanging="360"/>
      </w:pPr>
    </w:lvl>
    <w:lvl w:ilvl="5" w:tplc="0409001B" w:tentative="1">
      <w:start w:val="1"/>
      <w:numFmt w:val="lowerRoman"/>
      <w:lvlText w:val="%6."/>
      <w:lvlJc w:val="right"/>
      <w:pPr>
        <w:tabs>
          <w:tab w:val="num" w:pos="4964"/>
        </w:tabs>
        <w:ind w:left="4964" w:hanging="180"/>
      </w:pPr>
    </w:lvl>
    <w:lvl w:ilvl="6" w:tplc="0409000F" w:tentative="1">
      <w:start w:val="1"/>
      <w:numFmt w:val="decimal"/>
      <w:lvlText w:val="%7."/>
      <w:lvlJc w:val="left"/>
      <w:pPr>
        <w:tabs>
          <w:tab w:val="num" w:pos="5684"/>
        </w:tabs>
        <w:ind w:left="5684" w:hanging="360"/>
      </w:pPr>
    </w:lvl>
    <w:lvl w:ilvl="7" w:tplc="04090019" w:tentative="1">
      <w:start w:val="1"/>
      <w:numFmt w:val="lowerLetter"/>
      <w:lvlText w:val="%8."/>
      <w:lvlJc w:val="left"/>
      <w:pPr>
        <w:tabs>
          <w:tab w:val="num" w:pos="6404"/>
        </w:tabs>
        <w:ind w:left="6404" w:hanging="360"/>
      </w:pPr>
    </w:lvl>
    <w:lvl w:ilvl="8" w:tplc="0409001B" w:tentative="1">
      <w:start w:val="1"/>
      <w:numFmt w:val="lowerRoman"/>
      <w:lvlText w:val="%9."/>
      <w:lvlJc w:val="right"/>
      <w:pPr>
        <w:tabs>
          <w:tab w:val="num" w:pos="7124"/>
        </w:tabs>
        <w:ind w:left="7124" w:hanging="180"/>
      </w:pPr>
    </w:lvl>
  </w:abstractNum>
  <w:abstractNum w:abstractNumId="85" w15:restartNumberingAfterBreak="0">
    <w:nsid w:val="66E1174B"/>
    <w:multiLevelType w:val="hybridMultilevel"/>
    <w:tmpl w:val="9B74162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6" w15:restartNumberingAfterBreak="0">
    <w:nsid w:val="68A54813"/>
    <w:multiLevelType w:val="hybridMultilevel"/>
    <w:tmpl w:val="A91E8564"/>
    <w:lvl w:ilvl="0" w:tplc="CC705938">
      <w:start w:val="1"/>
      <w:numFmt w:val="decimal"/>
      <w:lvlText w:val="%1."/>
      <w:lvlJc w:val="left"/>
      <w:pPr>
        <w:ind w:left="360" w:hanging="360"/>
      </w:pPr>
      <w:rPr>
        <w:rFonts w:hint="default"/>
        <w:b w:val="0"/>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15:restartNumberingAfterBreak="0">
    <w:nsid w:val="68A849B6"/>
    <w:multiLevelType w:val="hybridMultilevel"/>
    <w:tmpl w:val="18D4CB78"/>
    <w:lvl w:ilvl="0" w:tplc="92B84534">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E27F1E"/>
    <w:multiLevelType w:val="hybridMultilevel"/>
    <w:tmpl w:val="078A92BE"/>
    <w:lvl w:ilvl="0" w:tplc="FFFFFFFF">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89" w15:restartNumberingAfterBreak="0">
    <w:nsid w:val="6A627B51"/>
    <w:multiLevelType w:val="hybridMultilevel"/>
    <w:tmpl w:val="711EE7F4"/>
    <w:lvl w:ilvl="0" w:tplc="BEFA29D6">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074425"/>
    <w:multiLevelType w:val="hybridMultilevel"/>
    <w:tmpl w:val="4876455C"/>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2" w15:restartNumberingAfterBreak="0">
    <w:nsid w:val="6B207427"/>
    <w:multiLevelType w:val="hybridMultilevel"/>
    <w:tmpl w:val="5DB8CBEA"/>
    <w:lvl w:ilvl="0" w:tplc="04090019">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6E6E499C"/>
    <w:multiLevelType w:val="multilevel"/>
    <w:tmpl w:val="AFE0D0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6F816485"/>
    <w:multiLevelType w:val="hybridMultilevel"/>
    <w:tmpl w:val="3866EE0E"/>
    <w:lvl w:ilvl="0" w:tplc="92B8453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851A04"/>
    <w:multiLevelType w:val="multilevel"/>
    <w:tmpl w:val="9926D758"/>
    <w:lvl w:ilvl="0">
      <w:start w:val="1"/>
      <w:numFmt w:val="decimal"/>
      <w:pStyle w:val="E-Body1num"/>
      <w:lvlText w:val="%1."/>
      <w:lvlJc w:val="left"/>
      <w:pPr>
        <w:tabs>
          <w:tab w:val="num" w:pos="360"/>
        </w:tabs>
        <w:ind w:left="360" w:hanging="360"/>
      </w:pPr>
      <w:rPr>
        <w:rFonts w:hint="default"/>
      </w:rPr>
    </w:lvl>
    <w:lvl w:ilvl="1">
      <w:start w:val="1"/>
      <w:numFmt w:val="decimal"/>
      <w:pStyle w:val="E-Body2num"/>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6" w15:restartNumberingAfterBreak="0">
    <w:nsid w:val="7240614A"/>
    <w:multiLevelType w:val="hybridMultilevel"/>
    <w:tmpl w:val="57AE425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7" w15:restartNumberingAfterBreak="0">
    <w:nsid w:val="740A7F86"/>
    <w:multiLevelType w:val="hybridMultilevel"/>
    <w:tmpl w:val="BECE64AC"/>
    <w:lvl w:ilvl="0" w:tplc="70F4B554">
      <w:start w:val="1"/>
      <w:numFmt w:val="lowerRoman"/>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82D3454"/>
    <w:multiLevelType w:val="hybridMultilevel"/>
    <w:tmpl w:val="56184B8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9" w15:restartNumberingAfterBreak="0">
    <w:nsid w:val="78EC376B"/>
    <w:multiLevelType w:val="hybridMultilevel"/>
    <w:tmpl w:val="63AE99F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0" w15:restartNumberingAfterBreak="0">
    <w:nsid w:val="7A376410"/>
    <w:multiLevelType w:val="multilevel"/>
    <w:tmpl w:val="2B8A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A41510A"/>
    <w:multiLevelType w:val="hybridMultilevel"/>
    <w:tmpl w:val="86167DE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2" w15:restartNumberingAfterBreak="0">
    <w:nsid w:val="7BE132BA"/>
    <w:multiLevelType w:val="hybridMultilevel"/>
    <w:tmpl w:val="566A9672"/>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CE7E33FA">
      <w:start w:val="1"/>
      <w:numFmt w:val="bullet"/>
      <w:lvlText w:val="-"/>
      <w:lvlJc w:val="left"/>
      <w:pPr>
        <w:ind w:left="3049" w:hanging="360"/>
      </w:pPr>
      <w:rPr>
        <w:rFonts w:ascii="PermianSerifTypeface" w:eastAsia="Times New Roman" w:hAnsi="PermianSerifTypeface" w:cs="Times New Roman" w:hint="default"/>
      </w:rPr>
    </w:lvl>
    <w:lvl w:ilvl="3" w:tplc="107A9DBA">
      <w:start w:val="1"/>
      <w:numFmt w:val="decimal"/>
      <w:lvlText w:val="%4."/>
      <w:lvlJc w:val="left"/>
      <w:pPr>
        <w:ind w:left="3589" w:hanging="360"/>
      </w:pPr>
      <w:rPr>
        <w:rFonts w:hint="default"/>
      </w:r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3" w15:restartNumberingAfterBreak="0">
    <w:nsid w:val="7D09284F"/>
    <w:multiLevelType w:val="hybridMultilevel"/>
    <w:tmpl w:val="8228DE20"/>
    <w:lvl w:ilvl="0" w:tplc="92B84534">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EE85160"/>
    <w:multiLevelType w:val="hybridMultilevel"/>
    <w:tmpl w:val="2E30461A"/>
    <w:lvl w:ilvl="0" w:tplc="92B84534">
      <w:start w:val="1"/>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379063635">
    <w:abstractNumId w:val="8"/>
  </w:num>
  <w:num w:numId="2" w16cid:durableId="1212233068">
    <w:abstractNumId w:val="36"/>
  </w:num>
  <w:num w:numId="3" w16cid:durableId="372771816">
    <w:abstractNumId w:val="81"/>
  </w:num>
  <w:num w:numId="4" w16cid:durableId="1625767070">
    <w:abstractNumId w:val="77"/>
  </w:num>
  <w:num w:numId="5" w16cid:durableId="633214279">
    <w:abstractNumId w:val="59"/>
  </w:num>
  <w:num w:numId="6" w16cid:durableId="118912126">
    <w:abstractNumId w:val="65"/>
  </w:num>
  <w:num w:numId="7" w16cid:durableId="1792089763">
    <w:abstractNumId w:val="30"/>
  </w:num>
  <w:num w:numId="8" w16cid:durableId="1716470650">
    <w:abstractNumId w:val="40"/>
  </w:num>
  <w:num w:numId="9" w16cid:durableId="1125006279">
    <w:abstractNumId w:val="86"/>
  </w:num>
  <w:num w:numId="10" w16cid:durableId="2114737317">
    <w:abstractNumId w:val="37"/>
  </w:num>
  <w:num w:numId="11" w16cid:durableId="930090478">
    <w:abstractNumId w:val="29"/>
  </w:num>
  <w:num w:numId="12" w16cid:durableId="1209218341">
    <w:abstractNumId w:val="37"/>
    <w:lvlOverride w:ilvl="0">
      <w:startOverride w:val="1"/>
    </w:lvlOverride>
  </w:num>
  <w:num w:numId="13" w16cid:durableId="457141097">
    <w:abstractNumId w:val="13"/>
  </w:num>
  <w:num w:numId="14" w16cid:durableId="1059668668">
    <w:abstractNumId w:val="19"/>
  </w:num>
  <w:num w:numId="15" w16cid:durableId="1030037350">
    <w:abstractNumId w:val="84"/>
  </w:num>
  <w:num w:numId="16" w16cid:durableId="1281449739">
    <w:abstractNumId w:val="83"/>
  </w:num>
  <w:num w:numId="17" w16cid:durableId="1052848818">
    <w:abstractNumId w:val="21"/>
  </w:num>
  <w:num w:numId="18" w16cid:durableId="269288029">
    <w:abstractNumId w:val="78"/>
  </w:num>
  <w:num w:numId="19" w16cid:durableId="215627010">
    <w:abstractNumId w:val="39"/>
  </w:num>
  <w:num w:numId="20" w16cid:durableId="741024025">
    <w:abstractNumId w:val="62"/>
  </w:num>
  <w:num w:numId="21" w16cid:durableId="1605108159">
    <w:abstractNumId w:val="55"/>
  </w:num>
  <w:num w:numId="22" w16cid:durableId="35202342">
    <w:abstractNumId w:val="92"/>
  </w:num>
  <w:num w:numId="23" w16cid:durableId="674848545">
    <w:abstractNumId w:val="89"/>
  </w:num>
  <w:num w:numId="24" w16cid:durableId="1892307219">
    <w:abstractNumId w:val="88"/>
  </w:num>
  <w:num w:numId="25" w16cid:durableId="607659494">
    <w:abstractNumId w:val="74"/>
  </w:num>
  <w:num w:numId="26" w16cid:durableId="1366906867">
    <w:abstractNumId w:val="25"/>
  </w:num>
  <w:num w:numId="27" w16cid:durableId="1686708539">
    <w:abstractNumId w:val="15"/>
  </w:num>
  <w:num w:numId="28" w16cid:durableId="1629165200">
    <w:abstractNumId w:val="71"/>
  </w:num>
  <w:num w:numId="29" w16cid:durableId="951134908">
    <w:abstractNumId w:val="95"/>
  </w:num>
  <w:num w:numId="30" w16cid:durableId="1782605277">
    <w:abstractNumId w:val="60"/>
  </w:num>
  <w:num w:numId="31" w16cid:durableId="84765613">
    <w:abstractNumId w:val="61"/>
  </w:num>
  <w:num w:numId="32" w16cid:durableId="552011605">
    <w:abstractNumId w:val="91"/>
  </w:num>
  <w:num w:numId="33" w16cid:durableId="1635990037">
    <w:abstractNumId w:val="24"/>
  </w:num>
  <w:num w:numId="34" w16cid:durableId="1830825052">
    <w:abstractNumId w:val="97"/>
  </w:num>
  <w:num w:numId="35" w16cid:durableId="1808669101">
    <w:abstractNumId w:val="57"/>
  </w:num>
  <w:num w:numId="36" w16cid:durableId="1116867856">
    <w:abstractNumId w:val="12"/>
  </w:num>
  <w:num w:numId="37" w16cid:durableId="1500846709">
    <w:abstractNumId w:val="53"/>
  </w:num>
  <w:num w:numId="38" w16cid:durableId="1397898273">
    <w:abstractNumId w:val="45"/>
  </w:num>
  <w:num w:numId="39" w16cid:durableId="1182206466">
    <w:abstractNumId w:val="46"/>
  </w:num>
  <w:num w:numId="40" w16cid:durableId="56899525">
    <w:abstractNumId w:val="20"/>
  </w:num>
  <w:num w:numId="41" w16cid:durableId="1254167837">
    <w:abstractNumId w:val="93"/>
  </w:num>
  <w:num w:numId="42" w16cid:durableId="632640981">
    <w:abstractNumId w:val="31"/>
  </w:num>
  <w:num w:numId="43" w16cid:durableId="309750269">
    <w:abstractNumId w:val="103"/>
  </w:num>
  <w:num w:numId="44" w16cid:durableId="618605930">
    <w:abstractNumId w:val="14"/>
  </w:num>
  <w:num w:numId="45" w16cid:durableId="89668182">
    <w:abstractNumId w:val="33"/>
  </w:num>
  <w:num w:numId="46" w16cid:durableId="1651441997">
    <w:abstractNumId w:val="9"/>
  </w:num>
  <w:num w:numId="47" w16cid:durableId="67464121">
    <w:abstractNumId w:val="4"/>
  </w:num>
  <w:num w:numId="48" w16cid:durableId="995182151">
    <w:abstractNumId w:val="67"/>
  </w:num>
  <w:num w:numId="49" w16cid:durableId="1131898562">
    <w:abstractNumId w:val="64"/>
  </w:num>
  <w:num w:numId="50" w16cid:durableId="767651641">
    <w:abstractNumId w:val="35"/>
  </w:num>
  <w:num w:numId="51" w16cid:durableId="609161889">
    <w:abstractNumId w:val="90"/>
  </w:num>
  <w:num w:numId="52" w16cid:durableId="1309744545">
    <w:abstractNumId w:val="56"/>
  </w:num>
  <w:num w:numId="53" w16cid:durableId="140318782">
    <w:abstractNumId w:val="73"/>
  </w:num>
  <w:num w:numId="54" w16cid:durableId="1495805739">
    <w:abstractNumId w:val="102"/>
  </w:num>
  <w:num w:numId="55" w16cid:durableId="554465056">
    <w:abstractNumId w:val="51"/>
  </w:num>
  <w:num w:numId="56" w16cid:durableId="331758533">
    <w:abstractNumId w:val="42"/>
  </w:num>
  <w:num w:numId="57" w16cid:durableId="372122006">
    <w:abstractNumId w:val="18"/>
  </w:num>
  <w:num w:numId="58" w16cid:durableId="440730436">
    <w:abstractNumId w:val="48"/>
  </w:num>
  <w:num w:numId="59" w16cid:durableId="163668010">
    <w:abstractNumId w:val="28"/>
  </w:num>
  <w:num w:numId="60" w16cid:durableId="690688972">
    <w:abstractNumId w:val="50"/>
  </w:num>
  <w:num w:numId="61" w16cid:durableId="807088423">
    <w:abstractNumId w:val="2"/>
  </w:num>
  <w:num w:numId="62" w16cid:durableId="1340818192">
    <w:abstractNumId w:val="5"/>
  </w:num>
  <w:num w:numId="63" w16cid:durableId="1837263624">
    <w:abstractNumId w:val="27"/>
  </w:num>
  <w:num w:numId="64" w16cid:durableId="20397982">
    <w:abstractNumId w:val="94"/>
  </w:num>
  <w:num w:numId="65" w16cid:durableId="1375277943">
    <w:abstractNumId w:val="38"/>
  </w:num>
  <w:num w:numId="66" w16cid:durableId="48456100">
    <w:abstractNumId w:val="87"/>
  </w:num>
  <w:num w:numId="67" w16cid:durableId="60491812">
    <w:abstractNumId w:val="96"/>
  </w:num>
  <w:num w:numId="68" w16cid:durableId="1986814195">
    <w:abstractNumId w:val="34"/>
  </w:num>
  <w:num w:numId="69" w16cid:durableId="1614702917">
    <w:abstractNumId w:val="75"/>
  </w:num>
  <w:num w:numId="70" w16cid:durableId="1718551281">
    <w:abstractNumId w:val="7"/>
  </w:num>
  <w:num w:numId="71" w16cid:durableId="818577334">
    <w:abstractNumId w:val="69"/>
  </w:num>
  <w:num w:numId="72" w16cid:durableId="959795954">
    <w:abstractNumId w:val="63"/>
  </w:num>
  <w:num w:numId="73" w16cid:durableId="1231581027">
    <w:abstractNumId w:val="104"/>
  </w:num>
  <w:num w:numId="74" w16cid:durableId="592469134">
    <w:abstractNumId w:val="101"/>
  </w:num>
  <w:num w:numId="75" w16cid:durableId="562448511">
    <w:abstractNumId w:val="6"/>
  </w:num>
  <w:num w:numId="76" w16cid:durableId="361437390">
    <w:abstractNumId w:val="47"/>
  </w:num>
  <w:num w:numId="77" w16cid:durableId="843280466">
    <w:abstractNumId w:val="58"/>
  </w:num>
  <w:num w:numId="78" w16cid:durableId="83691641">
    <w:abstractNumId w:val="41"/>
  </w:num>
  <w:num w:numId="79" w16cid:durableId="836383008">
    <w:abstractNumId w:val="85"/>
  </w:num>
  <w:num w:numId="80" w16cid:durableId="1648632548">
    <w:abstractNumId w:val="49"/>
  </w:num>
  <w:num w:numId="81" w16cid:durableId="770051701">
    <w:abstractNumId w:val="76"/>
  </w:num>
  <w:num w:numId="82" w16cid:durableId="682048709">
    <w:abstractNumId w:val="17"/>
  </w:num>
  <w:num w:numId="83" w16cid:durableId="1011831011">
    <w:abstractNumId w:val="66"/>
  </w:num>
  <w:num w:numId="84" w16cid:durableId="974722113">
    <w:abstractNumId w:val="43"/>
  </w:num>
  <w:num w:numId="85" w16cid:durableId="1497721421">
    <w:abstractNumId w:val="80"/>
  </w:num>
  <w:num w:numId="86" w16cid:durableId="816412507">
    <w:abstractNumId w:val="52"/>
  </w:num>
  <w:num w:numId="87" w16cid:durableId="631862035">
    <w:abstractNumId w:val="3"/>
  </w:num>
  <w:num w:numId="88" w16cid:durableId="1909413946">
    <w:abstractNumId w:val="0"/>
  </w:num>
  <w:num w:numId="89" w16cid:durableId="451051139">
    <w:abstractNumId w:val="70"/>
  </w:num>
  <w:num w:numId="90" w16cid:durableId="1941796628">
    <w:abstractNumId w:val="11"/>
  </w:num>
  <w:num w:numId="91" w16cid:durableId="578950257">
    <w:abstractNumId w:val="79"/>
  </w:num>
  <w:num w:numId="92" w16cid:durableId="1202473134">
    <w:abstractNumId w:val="99"/>
  </w:num>
  <w:num w:numId="93" w16cid:durableId="572088957">
    <w:abstractNumId w:val="23"/>
  </w:num>
  <w:num w:numId="94" w16cid:durableId="1620796479">
    <w:abstractNumId w:val="26"/>
  </w:num>
  <w:num w:numId="95" w16cid:durableId="1898126427">
    <w:abstractNumId w:val="16"/>
  </w:num>
  <w:num w:numId="96" w16cid:durableId="436759038">
    <w:abstractNumId w:val="22"/>
  </w:num>
  <w:num w:numId="97" w16cid:durableId="1767769286">
    <w:abstractNumId w:val="72"/>
  </w:num>
  <w:num w:numId="98" w16cid:durableId="1327787042">
    <w:abstractNumId w:val="32"/>
  </w:num>
  <w:num w:numId="99" w16cid:durableId="789785974">
    <w:abstractNumId w:val="54"/>
  </w:num>
  <w:num w:numId="100" w16cid:durableId="1886289593">
    <w:abstractNumId w:val="68"/>
  </w:num>
  <w:num w:numId="101" w16cid:durableId="236325351">
    <w:abstractNumId w:val="1"/>
  </w:num>
  <w:num w:numId="102" w16cid:durableId="878470785">
    <w:abstractNumId w:val="44"/>
  </w:num>
  <w:num w:numId="103" w16cid:durableId="1189947417">
    <w:abstractNumId w:val="98"/>
  </w:num>
  <w:num w:numId="104" w16cid:durableId="1028750930">
    <w:abstractNumId w:val="100"/>
  </w:num>
  <w:num w:numId="105" w16cid:durableId="284845982">
    <w:abstractNumId w:val="82"/>
  </w:num>
  <w:num w:numId="106" w16cid:durableId="14695112">
    <w:abstractNumId w:val="1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hyphenationZone w:val="425"/>
  <w:evenAndOddHeaders/>
  <w:characterSpacingControl w:val="doNotCompress"/>
  <w:hdrShapeDefaults>
    <o:shapedefaults v:ext="edit" spidmax="3696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62E"/>
    <w:rsid w:val="00000D70"/>
    <w:rsid w:val="00001D8E"/>
    <w:rsid w:val="000023BA"/>
    <w:rsid w:val="000024A6"/>
    <w:rsid w:val="00002E41"/>
    <w:rsid w:val="00003362"/>
    <w:rsid w:val="00003970"/>
    <w:rsid w:val="00003F0D"/>
    <w:rsid w:val="00004640"/>
    <w:rsid w:val="00004833"/>
    <w:rsid w:val="00004845"/>
    <w:rsid w:val="000051A1"/>
    <w:rsid w:val="000062E5"/>
    <w:rsid w:val="00006343"/>
    <w:rsid w:val="00006699"/>
    <w:rsid w:val="000068FF"/>
    <w:rsid w:val="00006B4E"/>
    <w:rsid w:val="000071BF"/>
    <w:rsid w:val="000100B6"/>
    <w:rsid w:val="0001087D"/>
    <w:rsid w:val="00010ED2"/>
    <w:rsid w:val="000110EC"/>
    <w:rsid w:val="00011340"/>
    <w:rsid w:val="0001157B"/>
    <w:rsid w:val="0001249D"/>
    <w:rsid w:val="000126D3"/>
    <w:rsid w:val="0001357D"/>
    <w:rsid w:val="00014B02"/>
    <w:rsid w:val="00014E4C"/>
    <w:rsid w:val="00015795"/>
    <w:rsid w:val="0001583B"/>
    <w:rsid w:val="00015B7B"/>
    <w:rsid w:val="0001604C"/>
    <w:rsid w:val="00016389"/>
    <w:rsid w:val="00020266"/>
    <w:rsid w:val="00020352"/>
    <w:rsid w:val="000204B9"/>
    <w:rsid w:val="000204FD"/>
    <w:rsid w:val="000210F0"/>
    <w:rsid w:val="000215D4"/>
    <w:rsid w:val="000218F5"/>
    <w:rsid w:val="00021A66"/>
    <w:rsid w:val="00021FB1"/>
    <w:rsid w:val="00022CA1"/>
    <w:rsid w:val="00023484"/>
    <w:rsid w:val="00023559"/>
    <w:rsid w:val="00023699"/>
    <w:rsid w:val="0002372C"/>
    <w:rsid w:val="00024A2F"/>
    <w:rsid w:val="00024B6B"/>
    <w:rsid w:val="00024CA5"/>
    <w:rsid w:val="000259B0"/>
    <w:rsid w:val="00025B49"/>
    <w:rsid w:val="0002643A"/>
    <w:rsid w:val="00026AC1"/>
    <w:rsid w:val="00026E9C"/>
    <w:rsid w:val="000302C5"/>
    <w:rsid w:val="00032FEE"/>
    <w:rsid w:val="000333E5"/>
    <w:rsid w:val="00033428"/>
    <w:rsid w:val="0003499D"/>
    <w:rsid w:val="0003504B"/>
    <w:rsid w:val="00035A86"/>
    <w:rsid w:val="0003710E"/>
    <w:rsid w:val="00037270"/>
    <w:rsid w:val="00037909"/>
    <w:rsid w:val="00037D02"/>
    <w:rsid w:val="00037E4F"/>
    <w:rsid w:val="00040202"/>
    <w:rsid w:val="000404F0"/>
    <w:rsid w:val="00044690"/>
    <w:rsid w:val="00044A77"/>
    <w:rsid w:val="00044FBE"/>
    <w:rsid w:val="00046757"/>
    <w:rsid w:val="000472BB"/>
    <w:rsid w:val="00050107"/>
    <w:rsid w:val="00050134"/>
    <w:rsid w:val="00050EB3"/>
    <w:rsid w:val="000511C8"/>
    <w:rsid w:val="00051F2D"/>
    <w:rsid w:val="000529DF"/>
    <w:rsid w:val="00052D95"/>
    <w:rsid w:val="000530E9"/>
    <w:rsid w:val="00053AAB"/>
    <w:rsid w:val="000549EC"/>
    <w:rsid w:val="00056F8D"/>
    <w:rsid w:val="00062269"/>
    <w:rsid w:val="000636BB"/>
    <w:rsid w:val="00063EB1"/>
    <w:rsid w:val="000641B6"/>
    <w:rsid w:val="00064CD0"/>
    <w:rsid w:val="00065CBA"/>
    <w:rsid w:val="0006685D"/>
    <w:rsid w:val="00067145"/>
    <w:rsid w:val="0006750C"/>
    <w:rsid w:val="00067714"/>
    <w:rsid w:val="00067E67"/>
    <w:rsid w:val="00067EEF"/>
    <w:rsid w:val="000706E1"/>
    <w:rsid w:val="00070C37"/>
    <w:rsid w:val="000717B9"/>
    <w:rsid w:val="0007248F"/>
    <w:rsid w:val="0007360B"/>
    <w:rsid w:val="00073CD4"/>
    <w:rsid w:val="00073D0B"/>
    <w:rsid w:val="0007461A"/>
    <w:rsid w:val="00074A35"/>
    <w:rsid w:val="000767B2"/>
    <w:rsid w:val="00077350"/>
    <w:rsid w:val="00080327"/>
    <w:rsid w:val="00080DDB"/>
    <w:rsid w:val="00080F05"/>
    <w:rsid w:val="00081AF1"/>
    <w:rsid w:val="00081D52"/>
    <w:rsid w:val="00082E73"/>
    <w:rsid w:val="000832D0"/>
    <w:rsid w:val="000835C2"/>
    <w:rsid w:val="00083820"/>
    <w:rsid w:val="000849A7"/>
    <w:rsid w:val="00085BC9"/>
    <w:rsid w:val="0008614B"/>
    <w:rsid w:val="000864AC"/>
    <w:rsid w:val="000871F5"/>
    <w:rsid w:val="00087FC0"/>
    <w:rsid w:val="00090350"/>
    <w:rsid w:val="000903A2"/>
    <w:rsid w:val="000903E7"/>
    <w:rsid w:val="000909B8"/>
    <w:rsid w:val="00091395"/>
    <w:rsid w:val="00091959"/>
    <w:rsid w:val="00092857"/>
    <w:rsid w:val="00092CC7"/>
    <w:rsid w:val="00094453"/>
    <w:rsid w:val="000951F5"/>
    <w:rsid w:val="000952A9"/>
    <w:rsid w:val="00095734"/>
    <w:rsid w:val="00095C13"/>
    <w:rsid w:val="00096826"/>
    <w:rsid w:val="00096D9E"/>
    <w:rsid w:val="00097217"/>
    <w:rsid w:val="00097415"/>
    <w:rsid w:val="000A00D6"/>
    <w:rsid w:val="000A0512"/>
    <w:rsid w:val="000A0B42"/>
    <w:rsid w:val="000A36B0"/>
    <w:rsid w:val="000A3AB8"/>
    <w:rsid w:val="000A4AFD"/>
    <w:rsid w:val="000A4E00"/>
    <w:rsid w:val="000A5118"/>
    <w:rsid w:val="000A56B1"/>
    <w:rsid w:val="000A617D"/>
    <w:rsid w:val="000A6A7F"/>
    <w:rsid w:val="000A71C3"/>
    <w:rsid w:val="000A769D"/>
    <w:rsid w:val="000A7810"/>
    <w:rsid w:val="000A7B19"/>
    <w:rsid w:val="000B0A51"/>
    <w:rsid w:val="000B1397"/>
    <w:rsid w:val="000B1B28"/>
    <w:rsid w:val="000B24C6"/>
    <w:rsid w:val="000B2AB5"/>
    <w:rsid w:val="000B30C0"/>
    <w:rsid w:val="000B339A"/>
    <w:rsid w:val="000B3CC5"/>
    <w:rsid w:val="000B6004"/>
    <w:rsid w:val="000B7114"/>
    <w:rsid w:val="000B7D6D"/>
    <w:rsid w:val="000C0502"/>
    <w:rsid w:val="000C0A11"/>
    <w:rsid w:val="000C0FA5"/>
    <w:rsid w:val="000C10FF"/>
    <w:rsid w:val="000C1866"/>
    <w:rsid w:val="000C1D64"/>
    <w:rsid w:val="000C25B3"/>
    <w:rsid w:val="000C3057"/>
    <w:rsid w:val="000C46EB"/>
    <w:rsid w:val="000C4C87"/>
    <w:rsid w:val="000C6A9E"/>
    <w:rsid w:val="000C710D"/>
    <w:rsid w:val="000C71CA"/>
    <w:rsid w:val="000D0A5C"/>
    <w:rsid w:val="000D1387"/>
    <w:rsid w:val="000D15DC"/>
    <w:rsid w:val="000D1A1F"/>
    <w:rsid w:val="000D20FB"/>
    <w:rsid w:val="000D21EE"/>
    <w:rsid w:val="000D31EB"/>
    <w:rsid w:val="000D32FB"/>
    <w:rsid w:val="000D3559"/>
    <w:rsid w:val="000D3779"/>
    <w:rsid w:val="000D3E24"/>
    <w:rsid w:val="000D46BF"/>
    <w:rsid w:val="000D473E"/>
    <w:rsid w:val="000D4F80"/>
    <w:rsid w:val="000D5536"/>
    <w:rsid w:val="000D5D0D"/>
    <w:rsid w:val="000D5D85"/>
    <w:rsid w:val="000D72B6"/>
    <w:rsid w:val="000D74E1"/>
    <w:rsid w:val="000E005C"/>
    <w:rsid w:val="000E104F"/>
    <w:rsid w:val="000E1050"/>
    <w:rsid w:val="000E16B5"/>
    <w:rsid w:val="000E1A10"/>
    <w:rsid w:val="000E1B5C"/>
    <w:rsid w:val="000E2A53"/>
    <w:rsid w:val="000E2E5A"/>
    <w:rsid w:val="000E3430"/>
    <w:rsid w:val="000E3792"/>
    <w:rsid w:val="000E3A27"/>
    <w:rsid w:val="000E3A99"/>
    <w:rsid w:val="000E4EAA"/>
    <w:rsid w:val="000E53F9"/>
    <w:rsid w:val="000E7248"/>
    <w:rsid w:val="000E7755"/>
    <w:rsid w:val="000E775B"/>
    <w:rsid w:val="000E77E3"/>
    <w:rsid w:val="000F049C"/>
    <w:rsid w:val="000F100A"/>
    <w:rsid w:val="000F3843"/>
    <w:rsid w:val="000F3957"/>
    <w:rsid w:val="000F3FFA"/>
    <w:rsid w:val="000F46A8"/>
    <w:rsid w:val="000F5055"/>
    <w:rsid w:val="000F5643"/>
    <w:rsid w:val="000F5D6F"/>
    <w:rsid w:val="000F68B6"/>
    <w:rsid w:val="000F72F3"/>
    <w:rsid w:val="00101009"/>
    <w:rsid w:val="00104820"/>
    <w:rsid w:val="001060AB"/>
    <w:rsid w:val="0010705A"/>
    <w:rsid w:val="00110079"/>
    <w:rsid w:val="00111EB8"/>
    <w:rsid w:val="00112267"/>
    <w:rsid w:val="0011279D"/>
    <w:rsid w:val="00112C39"/>
    <w:rsid w:val="00113010"/>
    <w:rsid w:val="001135F6"/>
    <w:rsid w:val="001137FC"/>
    <w:rsid w:val="00113AB4"/>
    <w:rsid w:val="00113D2A"/>
    <w:rsid w:val="001142E0"/>
    <w:rsid w:val="001144DD"/>
    <w:rsid w:val="00115910"/>
    <w:rsid w:val="00115B41"/>
    <w:rsid w:val="00116DCC"/>
    <w:rsid w:val="00117971"/>
    <w:rsid w:val="0012254D"/>
    <w:rsid w:val="00122D7A"/>
    <w:rsid w:val="0012319D"/>
    <w:rsid w:val="001232F1"/>
    <w:rsid w:val="00123364"/>
    <w:rsid w:val="0012409C"/>
    <w:rsid w:val="00124819"/>
    <w:rsid w:val="001253D2"/>
    <w:rsid w:val="00125550"/>
    <w:rsid w:val="001260CB"/>
    <w:rsid w:val="00126360"/>
    <w:rsid w:val="00127444"/>
    <w:rsid w:val="001274D7"/>
    <w:rsid w:val="00130EB8"/>
    <w:rsid w:val="00131D69"/>
    <w:rsid w:val="00131E0D"/>
    <w:rsid w:val="00133162"/>
    <w:rsid w:val="001332D5"/>
    <w:rsid w:val="00133BA3"/>
    <w:rsid w:val="00133BF9"/>
    <w:rsid w:val="00133E62"/>
    <w:rsid w:val="00134424"/>
    <w:rsid w:val="001350D0"/>
    <w:rsid w:val="00135903"/>
    <w:rsid w:val="001360E0"/>
    <w:rsid w:val="001370E3"/>
    <w:rsid w:val="001372B0"/>
    <w:rsid w:val="00137BA7"/>
    <w:rsid w:val="00140BF7"/>
    <w:rsid w:val="001422FB"/>
    <w:rsid w:val="00143271"/>
    <w:rsid w:val="001433A5"/>
    <w:rsid w:val="0014427E"/>
    <w:rsid w:val="00146697"/>
    <w:rsid w:val="0014784C"/>
    <w:rsid w:val="0014790C"/>
    <w:rsid w:val="001479F4"/>
    <w:rsid w:val="00147B95"/>
    <w:rsid w:val="001502B5"/>
    <w:rsid w:val="00151CD5"/>
    <w:rsid w:val="00152415"/>
    <w:rsid w:val="00153810"/>
    <w:rsid w:val="00153846"/>
    <w:rsid w:val="0015589E"/>
    <w:rsid w:val="001569E5"/>
    <w:rsid w:val="00156E7A"/>
    <w:rsid w:val="00160AA7"/>
    <w:rsid w:val="00160E86"/>
    <w:rsid w:val="00161088"/>
    <w:rsid w:val="00162E5A"/>
    <w:rsid w:val="00162FDE"/>
    <w:rsid w:val="00163A05"/>
    <w:rsid w:val="0016415E"/>
    <w:rsid w:val="0016426B"/>
    <w:rsid w:val="00164F91"/>
    <w:rsid w:val="00165FE8"/>
    <w:rsid w:val="001672C6"/>
    <w:rsid w:val="00167BAA"/>
    <w:rsid w:val="00170AEA"/>
    <w:rsid w:val="00170E0E"/>
    <w:rsid w:val="00172017"/>
    <w:rsid w:val="001726AC"/>
    <w:rsid w:val="00173933"/>
    <w:rsid w:val="00173BFF"/>
    <w:rsid w:val="00175C69"/>
    <w:rsid w:val="0017647A"/>
    <w:rsid w:val="00176562"/>
    <w:rsid w:val="001768A6"/>
    <w:rsid w:val="00176D71"/>
    <w:rsid w:val="00176D8C"/>
    <w:rsid w:val="00177334"/>
    <w:rsid w:val="00177E63"/>
    <w:rsid w:val="001802A1"/>
    <w:rsid w:val="00180496"/>
    <w:rsid w:val="0018122F"/>
    <w:rsid w:val="00181FD8"/>
    <w:rsid w:val="001832C2"/>
    <w:rsid w:val="00183AC5"/>
    <w:rsid w:val="001850EF"/>
    <w:rsid w:val="001853C8"/>
    <w:rsid w:val="001858D9"/>
    <w:rsid w:val="00185A5A"/>
    <w:rsid w:val="00185A77"/>
    <w:rsid w:val="00185C38"/>
    <w:rsid w:val="001863F2"/>
    <w:rsid w:val="00186DC4"/>
    <w:rsid w:val="00187313"/>
    <w:rsid w:val="0018775A"/>
    <w:rsid w:val="00187D14"/>
    <w:rsid w:val="00187E3D"/>
    <w:rsid w:val="001903CB"/>
    <w:rsid w:val="00190822"/>
    <w:rsid w:val="0019099C"/>
    <w:rsid w:val="001919FA"/>
    <w:rsid w:val="00191DC0"/>
    <w:rsid w:val="00192011"/>
    <w:rsid w:val="00192D4D"/>
    <w:rsid w:val="001940F0"/>
    <w:rsid w:val="00194173"/>
    <w:rsid w:val="001943F2"/>
    <w:rsid w:val="00194757"/>
    <w:rsid w:val="001947BC"/>
    <w:rsid w:val="00195295"/>
    <w:rsid w:val="00195904"/>
    <w:rsid w:val="00195F77"/>
    <w:rsid w:val="00197F02"/>
    <w:rsid w:val="001A03FA"/>
    <w:rsid w:val="001A056E"/>
    <w:rsid w:val="001A0A8A"/>
    <w:rsid w:val="001A1446"/>
    <w:rsid w:val="001A1B88"/>
    <w:rsid w:val="001A29D9"/>
    <w:rsid w:val="001A2E96"/>
    <w:rsid w:val="001A3ADE"/>
    <w:rsid w:val="001A3EED"/>
    <w:rsid w:val="001A4EE5"/>
    <w:rsid w:val="001A4F35"/>
    <w:rsid w:val="001A51BA"/>
    <w:rsid w:val="001A571F"/>
    <w:rsid w:val="001A62A0"/>
    <w:rsid w:val="001A67E8"/>
    <w:rsid w:val="001A67F0"/>
    <w:rsid w:val="001A7E9F"/>
    <w:rsid w:val="001B011F"/>
    <w:rsid w:val="001B0C88"/>
    <w:rsid w:val="001B0D0B"/>
    <w:rsid w:val="001B1C54"/>
    <w:rsid w:val="001B4CE5"/>
    <w:rsid w:val="001B5673"/>
    <w:rsid w:val="001B59AA"/>
    <w:rsid w:val="001B63F7"/>
    <w:rsid w:val="001B6B2E"/>
    <w:rsid w:val="001B6E67"/>
    <w:rsid w:val="001B766E"/>
    <w:rsid w:val="001C00EB"/>
    <w:rsid w:val="001C0789"/>
    <w:rsid w:val="001C11E7"/>
    <w:rsid w:val="001C19BA"/>
    <w:rsid w:val="001C1C0D"/>
    <w:rsid w:val="001C26DB"/>
    <w:rsid w:val="001C4329"/>
    <w:rsid w:val="001C43C2"/>
    <w:rsid w:val="001C46BB"/>
    <w:rsid w:val="001C4D9D"/>
    <w:rsid w:val="001C5FE6"/>
    <w:rsid w:val="001C61ED"/>
    <w:rsid w:val="001C6599"/>
    <w:rsid w:val="001D0543"/>
    <w:rsid w:val="001D1791"/>
    <w:rsid w:val="001D4AC7"/>
    <w:rsid w:val="001D4EC2"/>
    <w:rsid w:val="001D5B11"/>
    <w:rsid w:val="001D6403"/>
    <w:rsid w:val="001D65B4"/>
    <w:rsid w:val="001D7F46"/>
    <w:rsid w:val="001E05ED"/>
    <w:rsid w:val="001E0F06"/>
    <w:rsid w:val="001E15E3"/>
    <w:rsid w:val="001E28BF"/>
    <w:rsid w:val="001E3CFA"/>
    <w:rsid w:val="001E4558"/>
    <w:rsid w:val="001E5539"/>
    <w:rsid w:val="001E65F2"/>
    <w:rsid w:val="001E7184"/>
    <w:rsid w:val="001E7D17"/>
    <w:rsid w:val="001E7EF0"/>
    <w:rsid w:val="001F05DE"/>
    <w:rsid w:val="001F0C04"/>
    <w:rsid w:val="001F31BA"/>
    <w:rsid w:val="001F3274"/>
    <w:rsid w:val="001F5043"/>
    <w:rsid w:val="001F6E71"/>
    <w:rsid w:val="002001BA"/>
    <w:rsid w:val="002008C2"/>
    <w:rsid w:val="002011A4"/>
    <w:rsid w:val="0020230E"/>
    <w:rsid w:val="00204347"/>
    <w:rsid w:val="0020475A"/>
    <w:rsid w:val="00204F91"/>
    <w:rsid w:val="002053EA"/>
    <w:rsid w:val="00205B0B"/>
    <w:rsid w:val="00205DC6"/>
    <w:rsid w:val="00205F0A"/>
    <w:rsid w:val="00205F16"/>
    <w:rsid w:val="002070C1"/>
    <w:rsid w:val="002071B9"/>
    <w:rsid w:val="00207674"/>
    <w:rsid w:val="00210188"/>
    <w:rsid w:val="00210B69"/>
    <w:rsid w:val="002113AA"/>
    <w:rsid w:val="0021368F"/>
    <w:rsid w:val="00214100"/>
    <w:rsid w:val="002142CE"/>
    <w:rsid w:val="002148BE"/>
    <w:rsid w:val="00214933"/>
    <w:rsid w:val="002152E1"/>
    <w:rsid w:val="002153F5"/>
    <w:rsid w:val="0021546C"/>
    <w:rsid w:val="00215C47"/>
    <w:rsid w:val="0021616F"/>
    <w:rsid w:val="0021628F"/>
    <w:rsid w:val="0021636A"/>
    <w:rsid w:val="0021655F"/>
    <w:rsid w:val="002177F1"/>
    <w:rsid w:val="00217C22"/>
    <w:rsid w:val="00221EEF"/>
    <w:rsid w:val="0022247D"/>
    <w:rsid w:val="00222814"/>
    <w:rsid w:val="002240BB"/>
    <w:rsid w:val="00224195"/>
    <w:rsid w:val="002245CE"/>
    <w:rsid w:val="00224D7E"/>
    <w:rsid w:val="00224DA5"/>
    <w:rsid w:val="00225E65"/>
    <w:rsid w:val="0022646F"/>
    <w:rsid w:val="002274B1"/>
    <w:rsid w:val="002278B6"/>
    <w:rsid w:val="002304F1"/>
    <w:rsid w:val="002305B9"/>
    <w:rsid w:val="00230AF6"/>
    <w:rsid w:val="00230B04"/>
    <w:rsid w:val="00230EA6"/>
    <w:rsid w:val="002314C3"/>
    <w:rsid w:val="00232BDE"/>
    <w:rsid w:val="00232E89"/>
    <w:rsid w:val="00233949"/>
    <w:rsid w:val="00233C13"/>
    <w:rsid w:val="00234538"/>
    <w:rsid w:val="0023479B"/>
    <w:rsid w:val="00235592"/>
    <w:rsid w:val="002364A2"/>
    <w:rsid w:val="00236976"/>
    <w:rsid w:val="00236ADA"/>
    <w:rsid w:val="002411DA"/>
    <w:rsid w:val="00241D2B"/>
    <w:rsid w:val="002425DB"/>
    <w:rsid w:val="002429A6"/>
    <w:rsid w:val="00243240"/>
    <w:rsid w:val="002432E5"/>
    <w:rsid w:val="00244BE5"/>
    <w:rsid w:val="00244D31"/>
    <w:rsid w:val="002457A1"/>
    <w:rsid w:val="0024613F"/>
    <w:rsid w:val="0024625D"/>
    <w:rsid w:val="00246D24"/>
    <w:rsid w:val="00246D7A"/>
    <w:rsid w:val="0024709C"/>
    <w:rsid w:val="00247A97"/>
    <w:rsid w:val="00247D65"/>
    <w:rsid w:val="002504C6"/>
    <w:rsid w:val="002531C3"/>
    <w:rsid w:val="00253B70"/>
    <w:rsid w:val="0025519A"/>
    <w:rsid w:val="0025678B"/>
    <w:rsid w:val="0025746B"/>
    <w:rsid w:val="002578C3"/>
    <w:rsid w:val="0025790B"/>
    <w:rsid w:val="00260190"/>
    <w:rsid w:val="0026070D"/>
    <w:rsid w:val="002610D9"/>
    <w:rsid w:val="002629EF"/>
    <w:rsid w:val="00262A3A"/>
    <w:rsid w:val="00262A4D"/>
    <w:rsid w:val="002630E1"/>
    <w:rsid w:val="00263431"/>
    <w:rsid w:val="00264CC0"/>
    <w:rsid w:val="002651DD"/>
    <w:rsid w:val="002655F1"/>
    <w:rsid w:val="00265A66"/>
    <w:rsid w:val="0026625F"/>
    <w:rsid w:val="0027029D"/>
    <w:rsid w:val="002702CD"/>
    <w:rsid w:val="002721BF"/>
    <w:rsid w:val="00275763"/>
    <w:rsid w:val="00275DC7"/>
    <w:rsid w:val="00277CB1"/>
    <w:rsid w:val="00280789"/>
    <w:rsid w:val="002820F8"/>
    <w:rsid w:val="00282D3F"/>
    <w:rsid w:val="00282FE5"/>
    <w:rsid w:val="002832EA"/>
    <w:rsid w:val="0028396B"/>
    <w:rsid w:val="00284451"/>
    <w:rsid w:val="00284767"/>
    <w:rsid w:val="00284959"/>
    <w:rsid w:val="002854B2"/>
    <w:rsid w:val="00285F6D"/>
    <w:rsid w:val="00285F8C"/>
    <w:rsid w:val="0028682E"/>
    <w:rsid w:val="00287301"/>
    <w:rsid w:val="0028759B"/>
    <w:rsid w:val="00287690"/>
    <w:rsid w:val="00287823"/>
    <w:rsid w:val="002906F3"/>
    <w:rsid w:val="00290A3E"/>
    <w:rsid w:val="00291AA5"/>
    <w:rsid w:val="00291EA0"/>
    <w:rsid w:val="00292043"/>
    <w:rsid w:val="00292935"/>
    <w:rsid w:val="002941B6"/>
    <w:rsid w:val="00294A86"/>
    <w:rsid w:val="00295017"/>
    <w:rsid w:val="00295FC9"/>
    <w:rsid w:val="00296B47"/>
    <w:rsid w:val="00297978"/>
    <w:rsid w:val="002A1692"/>
    <w:rsid w:val="002A2D7A"/>
    <w:rsid w:val="002A2E5C"/>
    <w:rsid w:val="002A2F9A"/>
    <w:rsid w:val="002A452D"/>
    <w:rsid w:val="002A469A"/>
    <w:rsid w:val="002A556C"/>
    <w:rsid w:val="002A5A62"/>
    <w:rsid w:val="002A6273"/>
    <w:rsid w:val="002A651D"/>
    <w:rsid w:val="002A65C8"/>
    <w:rsid w:val="002A6687"/>
    <w:rsid w:val="002B00C8"/>
    <w:rsid w:val="002B0202"/>
    <w:rsid w:val="002B08C7"/>
    <w:rsid w:val="002B2025"/>
    <w:rsid w:val="002B3CFF"/>
    <w:rsid w:val="002B4028"/>
    <w:rsid w:val="002B4F72"/>
    <w:rsid w:val="002B614C"/>
    <w:rsid w:val="002B6B02"/>
    <w:rsid w:val="002B6CAF"/>
    <w:rsid w:val="002B6D5F"/>
    <w:rsid w:val="002B7E9D"/>
    <w:rsid w:val="002B7FB4"/>
    <w:rsid w:val="002C0022"/>
    <w:rsid w:val="002C0107"/>
    <w:rsid w:val="002C0939"/>
    <w:rsid w:val="002C094B"/>
    <w:rsid w:val="002C1F7F"/>
    <w:rsid w:val="002C2281"/>
    <w:rsid w:val="002C28D8"/>
    <w:rsid w:val="002C3203"/>
    <w:rsid w:val="002C3DD3"/>
    <w:rsid w:val="002C3E99"/>
    <w:rsid w:val="002C4F43"/>
    <w:rsid w:val="002C7910"/>
    <w:rsid w:val="002C7BD7"/>
    <w:rsid w:val="002D1840"/>
    <w:rsid w:val="002D2808"/>
    <w:rsid w:val="002D2D74"/>
    <w:rsid w:val="002D348C"/>
    <w:rsid w:val="002D3EF3"/>
    <w:rsid w:val="002D479B"/>
    <w:rsid w:val="002D489C"/>
    <w:rsid w:val="002D547A"/>
    <w:rsid w:val="002D5492"/>
    <w:rsid w:val="002D634A"/>
    <w:rsid w:val="002D6822"/>
    <w:rsid w:val="002D6FEB"/>
    <w:rsid w:val="002D7C30"/>
    <w:rsid w:val="002E01C4"/>
    <w:rsid w:val="002E2AE5"/>
    <w:rsid w:val="002E3044"/>
    <w:rsid w:val="002E41AF"/>
    <w:rsid w:val="002E4694"/>
    <w:rsid w:val="002E545A"/>
    <w:rsid w:val="002E6268"/>
    <w:rsid w:val="002E7946"/>
    <w:rsid w:val="002E7A48"/>
    <w:rsid w:val="002E7D32"/>
    <w:rsid w:val="002E7FA3"/>
    <w:rsid w:val="002F0723"/>
    <w:rsid w:val="002F2B54"/>
    <w:rsid w:val="002F2BA5"/>
    <w:rsid w:val="002F2C23"/>
    <w:rsid w:val="002F3456"/>
    <w:rsid w:val="002F5051"/>
    <w:rsid w:val="002F7CFF"/>
    <w:rsid w:val="00301284"/>
    <w:rsid w:val="00302B8F"/>
    <w:rsid w:val="00302E83"/>
    <w:rsid w:val="003036CC"/>
    <w:rsid w:val="003036EF"/>
    <w:rsid w:val="00304648"/>
    <w:rsid w:val="00305275"/>
    <w:rsid w:val="00305602"/>
    <w:rsid w:val="00305F56"/>
    <w:rsid w:val="0030696A"/>
    <w:rsid w:val="00306ED3"/>
    <w:rsid w:val="003102C1"/>
    <w:rsid w:val="00310BEB"/>
    <w:rsid w:val="00311694"/>
    <w:rsid w:val="00311B6D"/>
    <w:rsid w:val="00311FA5"/>
    <w:rsid w:val="00312767"/>
    <w:rsid w:val="0031287A"/>
    <w:rsid w:val="00312A52"/>
    <w:rsid w:val="00312A65"/>
    <w:rsid w:val="00312C0D"/>
    <w:rsid w:val="00312D2C"/>
    <w:rsid w:val="003140AB"/>
    <w:rsid w:val="00315567"/>
    <w:rsid w:val="00315EEF"/>
    <w:rsid w:val="003168BC"/>
    <w:rsid w:val="0031794D"/>
    <w:rsid w:val="00317FC3"/>
    <w:rsid w:val="003214B2"/>
    <w:rsid w:val="00323E01"/>
    <w:rsid w:val="00323F90"/>
    <w:rsid w:val="003243B1"/>
    <w:rsid w:val="0032469A"/>
    <w:rsid w:val="0032491B"/>
    <w:rsid w:val="00325387"/>
    <w:rsid w:val="00326307"/>
    <w:rsid w:val="003277D5"/>
    <w:rsid w:val="003302BF"/>
    <w:rsid w:val="003305F1"/>
    <w:rsid w:val="00331ECB"/>
    <w:rsid w:val="00332253"/>
    <w:rsid w:val="00332B85"/>
    <w:rsid w:val="00332BA7"/>
    <w:rsid w:val="00333227"/>
    <w:rsid w:val="003333E0"/>
    <w:rsid w:val="00333476"/>
    <w:rsid w:val="00333D16"/>
    <w:rsid w:val="00333FB9"/>
    <w:rsid w:val="003343CD"/>
    <w:rsid w:val="003346BD"/>
    <w:rsid w:val="00335235"/>
    <w:rsid w:val="003352A1"/>
    <w:rsid w:val="00335326"/>
    <w:rsid w:val="00335528"/>
    <w:rsid w:val="003359C2"/>
    <w:rsid w:val="00336469"/>
    <w:rsid w:val="003364E9"/>
    <w:rsid w:val="00336BAF"/>
    <w:rsid w:val="00337338"/>
    <w:rsid w:val="003376FC"/>
    <w:rsid w:val="0033779A"/>
    <w:rsid w:val="00340442"/>
    <w:rsid w:val="00340C8D"/>
    <w:rsid w:val="00340E20"/>
    <w:rsid w:val="00342532"/>
    <w:rsid w:val="003428AE"/>
    <w:rsid w:val="00343861"/>
    <w:rsid w:val="0034453D"/>
    <w:rsid w:val="0034538D"/>
    <w:rsid w:val="003460E0"/>
    <w:rsid w:val="00347ED7"/>
    <w:rsid w:val="00350FFC"/>
    <w:rsid w:val="0035207C"/>
    <w:rsid w:val="00354750"/>
    <w:rsid w:val="00354866"/>
    <w:rsid w:val="00354D87"/>
    <w:rsid w:val="003550E4"/>
    <w:rsid w:val="003574FD"/>
    <w:rsid w:val="00357A43"/>
    <w:rsid w:val="003601DF"/>
    <w:rsid w:val="00361021"/>
    <w:rsid w:val="003614A3"/>
    <w:rsid w:val="00361F95"/>
    <w:rsid w:val="00363FE2"/>
    <w:rsid w:val="003643B6"/>
    <w:rsid w:val="00364C48"/>
    <w:rsid w:val="003657B6"/>
    <w:rsid w:val="00365B27"/>
    <w:rsid w:val="0036673E"/>
    <w:rsid w:val="00366E5A"/>
    <w:rsid w:val="00367696"/>
    <w:rsid w:val="00367CC5"/>
    <w:rsid w:val="0037060E"/>
    <w:rsid w:val="00371558"/>
    <w:rsid w:val="00371A6D"/>
    <w:rsid w:val="00372224"/>
    <w:rsid w:val="00372E33"/>
    <w:rsid w:val="00373063"/>
    <w:rsid w:val="003733B7"/>
    <w:rsid w:val="003733BF"/>
    <w:rsid w:val="00373D1C"/>
    <w:rsid w:val="00374619"/>
    <w:rsid w:val="00374817"/>
    <w:rsid w:val="00374CD1"/>
    <w:rsid w:val="00374E49"/>
    <w:rsid w:val="0037514B"/>
    <w:rsid w:val="00375CE9"/>
    <w:rsid w:val="00376300"/>
    <w:rsid w:val="0037665C"/>
    <w:rsid w:val="00376D65"/>
    <w:rsid w:val="0037717C"/>
    <w:rsid w:val="003778D0"/>
    <w:rsid w:val="003804C1"/>
    <w:rsid w:val="00380576"/>
    <w:rsid w:val="00381F23"/>
    <w:rsid w:val="00382007"/>
    <w:rsid w:val="00382B21"/>
    <w:rsid w:val="003840B1"/>
    <w:rsid w:val="0038438F"/>
    <w:rsid w:val="0038473D"/>
    <w:rsid w:val="00384C36"/>
    <w:rsid w:val="00384E77"/>
    <w:rsid w:val="00385354"/>
    <w:rsid w:val="00385511"/>
    <w:rsid w:val="0038567C"/>
    <w:rsid w:val="00386478"/>
    <w:rsid w:val="00386F0D"/>
    <w:rsid w:val="00390244"/>
    <w:rsid w:val="003917AF"/>
    <w:rsid w:val="00392005"/>
    <w:rsid w:val="003920E9"/>
    <w:rsid w:val="003925B9"/>
    <w:rsid w:val="00392C0B"/>
    <w:rsid w:val="00392E4C"/>
    <w:rsid w:val="00393166"/>
    <w:rsid w:val="0039318A"/>
    <w:rsid w:val="003938FD"/>
    <w:rsid w:val="0039419B"/>
    <w:rsid w:val="00395588"/>
    <w:rsid w:val="00395736"/>
    <w:rsid w:val="003965DF"/>
    <w:rsid w:val="00396C86"/>
    <w:rsid w:val="003977D6"/>
    <w:rsid w:val="00397B2C"/>
    <w:rsid w:val="003A02D6"/>
    <w:rsid w:val="003A107E"/>
    <w:rsid w:val="003A14C5"/>
    <w:rsid w:val="003A1664"/>
    <w:rsid w:val="003A171D"/>
    <w:rsid w:val="003A1C7C"/>
    <w:rsid w:val="003A1CAE"/>
    <w:rsid w:val="003A1E77"/>
    <w:rsid w:val="003A1FE3"/>
    <w:rsid w:val="003A2D5C"/>
    <w:rsid w:val="003A3F05"/>
    <w:rsid w:val="003A446A"/>
    <w:rsid w:val="003A598B"/>
    <w:rsid w:val="003B0163"/>
    <w:rsid w:val="003B077C"/>
    <w:rsid w:val="003B3504"/>
    <w:rsid w:val="003B3534"/>
    <w:rsid w:val="003B3601"/>
    <w:rsid w:val="003B42F4"/>
    <w:rsid w:val="003B4D6F"/>
    <w:rsid w:val="003B5E18"/>
    <w:rsid w:val="003B69A9"/>
    <w:rsid w:val="003B6AE1"/>
    <w:rsid w:val="003B6CEC"/>
    <w:rsid w:val="003B7077"/>
    <w:rsid w:val="003B7300"/>
    <w:rsid w:val="003B7649"/>
    <w:rsid w:val="003B7F20"/>
    <w:rsid w:val="003C03D4"/>
    <w:rsid w:val="003C14AA"/>
    <w:rsid w:val="003C1561"/>
    <w:rsid w:val="003C1BBA"/>
    <w:rsid w:val="003C2039"/>
    <w:rsid w:val="003C243B"/>
    <w:rsid w:val="003C30B6"/>
    <w:rsid w:val="003C4541"/>
    <w:rsid w:val="003C4D8B"/>
    <w:rsid w:val="003C5C2C"/>
    <w:rsid w:val="003C5D58"/>
    <w:rsid w:val="003C7E2D"/>
    <w:rsid w:val="003D0B3A"/>
    <w:rsid w:val="003D196F"/>
    <w:rsid w:val="003D1DAE"/>
    <w:rsid w:val="003D2148"/>
    <w:rsid w:val="003D2771"/>
    <w:rsid w:val="003D2D38"/>
    <w:rsid w:val="003D3137"/>
    <w:rsid w:val="003D418C"/>
    <w:rsid w:val="003D4C81"/>
    <w:rsid w:val="003D5224"/>
    <w:rsid w:val="003D530A"/>
    <w:rsid w:val="003D5A89"/>
    <w:rsid w:val="003D6B8E"/>
    <w:rsid w:val="003D72A5"/>
    <w:rsid w:val="003E054E"/>
    <w:rsid w:val="003E0DEA"/>
    <w:rsid w:val="003E2A6C"/>
    <w:rsid w:val="003E2E5E"/>
    <w:rsid w:val="003E3336"/>
    <w:rsid w:val="003E3B2C"/>
    <w:rsid w:val="003E5222"/>
    <w:rsid w:val="003E6765"/>
    <w:rsid w:val="003E6FD3"/>
    <w:rsid w:val="003E7377"/>
    <w:rsid w:val="003E792B"/>
    <w:rsid w:val="003E7E46"/>
    <w:rsid w:val="003F0D7A"/>
    <w:rsid w:val="003F2367"/>
    <w:rsid w:val="003F29A4"/>
    <w:rsid w:val="003F2CE9"/>
    <w:rsid w:val="003F31F7"/>
    <w:rsid w:val="003F3FCA"/>
    <w:rsid w:val="003F4713"/>
    <w:rsid w:val="003F491D"/>
    <w:rsid w:val="003F4B2A"/>
    <w:rsid w:val="003F4C64"/>
    <w:rsid w:val="003F5277"/>
    <w:rsid w:val="003F5EA6"/>
    <w:rsid w:val="00400018"/>
    <w:rsid w:val="00400A52"/>
    <w:rsid w:val="00401318"/>
    <w:rsid w:val="00401DCF"/>
    <w:rsid w:val="00402188"/>
    <w:rsid w:val="0040348C"/>
    <w:rsid w:val="00403A99"/>
    <w:rsid w:val="00403C0B"/>
    <w:rsid w:val="00404581"/>
    <w:rsid w:val="004051D3"/>
    <w:rsid w:val="0040580B"/>
    <w:rsid w:val="004066F6"/>
    <w:rsid w:val="00410553"/>
    <w:rsid w:val="0041092F"/>
    <w:rsid w:val="00410CC8"/>
    <w:rsid w:val="00411BC0"/>
    <w:rsid w:val="004157D3"/>
    <w:rsid w:val="00415D95"/>
    <w:rsid w:val="0041682F"/>
    <w:rsid w:val="00417D4B"/>
    <w:rsid w:val="0042019A"/>
    <w:rsid w:val="00420736"/>
    <w:rsid w:val="00420932"/>
    <w:rsid w:val="0042117A"/>
    <w:rsid w:val="00421C0B"/>
    <w:rsid w:val="0042286B"/>
    <w:rsid w:val="00423F85"/>
    <w:rsid w:val="00424495"/>
    <w:rsid w:val="004254B3"/>
    <w:rsid w:val="00425D94"/>
    <w:rsid w:val="004260E2"/>
    <w:rsid w:val="00427A6C"/>
    <w:rsid w:val="00427D4F"/>
    <w:rsid w:val="00430472"/>
    <w:rsid w:val="004308A2"/>
    <w:rsid w:val="0043188E"/>
    <w:rsid w:val="00431BAD"/>
    <w:rsid w:val="00432ADE"/>
    <w:rsid w:val="004336DD"/>
    <w:rsid w:val="004340F2"/>
    <w:rsid w:val="0043424A"/>
    <w:rsid w:val="00437331"/>
    <w:rsid w:val="00437C93"/>
    <w:rsid w:val="0044095F"/>
    <w:rsid w:val="00440BCB"/>
    <w:rsid w:val="00440DEF"/>
    <w:rsid w:val="00441514"/>
    <w:rsid w:val="00442459"/>
    <w:rsid w:val="004429AB"/>
    <w:rsid w:val="00443804"/>
    <w:rsid w:val="004439ED"/>
    <w:rsid w:val="00443E47"/>
    <w:rsid w:val="00444126"/>
    <w:rsid w:val="00444D57"/>
    <w:rsid w:val="00450240"/>
    <w:rsid w:val="0045074D"/>
    <w:rsid w:val="00451ADD"/>
    <w:rsid w:val="00452360"/>
    <w:rsid w:val="00452F67"/>
    <w:rsid w:val="004538DC"/>
    <w:rsid w:val="004541BD"/>
    <w:rsid w:val="00455F51"/>
    <w:rsid w:val="004576B7"/>
    <w:rsid w:val="0045785E"/>
    <w:rsid w:val="00460EA7"/>
    <w:rsid w:val="00461CA5"/>
    <w:rsid w:val="00461CF7"/>
    <w:rsid w:val="00461F11"/>
    <w:rsid w:val="00462C14"/>
    <w:rsid w:val="00462C7C"/>
    <w:rsid w:val="00462D4A"/>
    <w:rsid w:val="004630A5"/>
    <w:rsid w:val="004635F7"/>
    <w:rsid w:val="00463B7B"/>
    <w:rsid w:val="00463CC0"/>
    <w:rsid w:val="00464198"/>
    <w:rsid w:val="0046423A"/>
    <w:rsid w:val="00465B1D"/>
    <w:rsid w:val="004666A3"/>
    <w:rsid w:val="00466F2A"/>
    <w:rsid w:val="004678D1"/>
    <w:rsid w:val="004702F8"/>
    <w:rsid w:val="004709A3"/>
    <w:rsid w:val="004711C6"/>
    <w:rsid w:val="004722B0"/>
    <w:rsid w:val="00472415"/>
    <w:rsid w:val="0047260E"/>
    <w:rsid w:val="00473D09"/>
    <w:rsid w:val="004747D7"/>
    <w:rsid w:val="00474AC4"/>
    <w:rsid w:val="004758FD"/>
    <w:rsid w:val="00475D2C"/>
    <w:rsid w:val="00475EA8"/>
    <w:rsid w:val="00476319"/>
    <w:rsid w:val="004772F5"/>
    <w:rsid w:val="00477E91"/>
    <w:rsid w:val="00482C10"/>
    <w:rsid w:val="00484357"/>
    <w:rsid w:val="004848D4"/>
    <w:rsid w:val="00486E50"/>
    <w:rsid w:val="00486F85"/>
    <w:rsid w:val="00487664"/>
    <w:rsid w:val="0048784F"/>
    <w:rsid w:val="00490A73"/>
    <w:rsid w:val="0049153F"/>
    <w:rsid w:val="004922AD"/>
    <w:rsid w:val="004930BD"/>
    <w:rsid w:val="00494273"/>
    <w:rsid w:val="0049489B"/>
    <w:rsid w:val="00494C57"/>
    <w:rsid w:val="00494CCE"/>
    <w:rsid w:val="004959F9"/>
    <w:rsid w:val="00495B2F"/>
    <w:rsid w:val="0049757A"/>
    <w:rsid w:val="00497B84"/>
    <w:rsid w:val="004A04DB"/>
    <w:rsid w:val="004A0923"/>
    <w:rsid w:val="004A0B54"/>
    <w:rsid w:val="004A19FB"/>
    <w:rsid w:val="004A208D"/>
    <w:rsid w:val="004A3AE4"/>
    <w:rsid w:val="004A3D3A"/>
    <w:rsid w:val="004A3F73"/>
    <w:rsid w:val="004A4927"/>
    <w:rsid w:val="004A493E"/>
    <w:rsid w:val="004A4A5E"/>
    <w:rsid w:val="004A52BD"/>
    <w:rsid w:val="004A5730"/>
    <w:rsid w:val="004A5FDF"/>
    <w:rsid w:val="004A6A87"/>
    <w:rsid w:val="004A74DB"/>
    <w:rsid w:val="004A7507"/>
    <w:rsid w:val="004B02AF"/>
    <w:rsid w:val="004B0415"/>
    <w:rsid w:val="004B09C0"/>
    <w:rsid w:val="004B0A7A"/>
    <w:rsid w:val="004B1732"/>
    <w:rsid w:val="004B2DD6"/>
    <w:rsid w:val="004B3640"/>
    <w:rsid w:val="004B388E"/>
    <w:rsid w:val="004B394B"/>
    <w:rsid w:val="004B4698"/>
    <w:rsid w:val="004B5EC9"/>
    <w:rsid w:val="004B6963"/>
    <w:rsid w:val="004B792E"/>
    <w:rsid w:val="004C19F6"/>
    <w:rsid w:val="004C225B"/>
    <w:rsid w:val="004C2A5F"/>
    <w:rsid w:val="004C382A"/>
    <w:rsid w:val="004C3966"/>
    <w:rsid w:val="004C43B5"/>
    <w:rsid w:val="004C446A"/>
    <w:rsid w:val="004C4A9E"/>
    <w:rsid w:val="004C51BC"/>
    <w:rsid w:val="004C58F6"/>
    <w:rsid w:val="004C76D5"/>
    <w:rsid w:val="004C7D15"/>
    <w:rsid w:val="004D144D"/>
    <w:rsid w:val="004D17C8"/>
    <w:rsid w:val="004D25F6"/>
    <w:rsid w:val="004D289F"/>
    <w:rsid w:val="004D3D9D"/>
    <w:rsid w:val="004D4084"/>
    <w:rsid w:val="004D6D3E"/>
    <w:rsid w:val="004D7177"/>
    <w:rsid w:val="004D739C"/>
    <w:rsid w:val="004D76C4"/>
    <w:rsid w:val="004D7725"/>
    <w:rsid w:val="004D7A81"/>
    <w:rsid w:val="004D7E03"/>
    <w:rsid w:val="004E0677"/>
    <w:rsid w:val="004E11F9"/>
    <w:rsid w:val="004E1685"/>
    <w:rsid w:val="004E1A4B"/>
    <w:rsid w:val="004E1D74"/>
    <w:rsid w:val="004E2261"/>
    <w:rsid w:val="004E2855"/>
    <w:rsid w:val="004E40AA"/>
    <w:rsid w:val="004E4576"/>
    <w:rsid w:val="004E497B"/>
    <w:rsid w:val="004E4D53"/>
    <w:rsid w:val="004E50C4"/>
    <w:rsid w:val="004E5907"/>
    <w:rsid w:val="004E5C10"/>
    <w:rsid w:val="004E73CB"/>
    <w:rsid w:val="004F013C"/>
    <w:rsid w:val="004F1901"/>
    <w:rsid w:val="004F1DC5"/>
    <w:rsid w:val="004F1E74"/>
    <w:rsid w:val="004F41D6"/>
    <w:rsid w:val="004F442A"/>
    <w:rsid w:val="004F4AF2"/>
    <w:rsid w:val="004F5006"/>
    <w:rsid w:val="004F55A5"/>
    <w:rsid w:val="004F55CD"/>
    <w:rsid w:val="004F587F"/>
    <w:rsid w:val="004F5896"/>
    <w:rsid w:val="004F6658"/>
    <w:rsid w:val="004F6ADD"/>
    <w:rsid w:val="004F6C20"/>
    <w:rsid w:val="004F6CA8"/>
    <w:rsid w:val="004F6D32"/>
    <w:rsid w:val="004F6F04"/>
    <w:rsid w:val="004F79CF"/>
    <w:rsid w:val="00500508"/>
    <w:rsid w:val="00501E66"/>
    <w:rsid w:val="00502A8A"/>
    <w:rsid w:val="00503A0C"/>
    <w:rsid w:val="00506355"/>
    <w:rsid w:val="005068C8"/>
    <w:rsid w:val="005071E3"/>
    <w:rsid w:val="005071F7"/>
    <w:rsid w:val="005072A7"/>
    <w:rsid w:val="005076FD"/>
    <w:rsid w:val="00511948"/>
    <w:rsid w:val="00511B1F"/>
    <w:rsid w:val="0051288E"/>
    <w:rsid w:val="00512DAB"/>
    <w:rsid w:val="00512DC2"/>
    <w:rsid w:val="00512F45"/>
    <w:rsid w:val="00512F4E"/>
    <w:rsid w:val="00512F7F"/>
    <w:rsid w:val="00513428"/>
    <w:rsid w:val="00513A33"/>
    <w:rsid w:val="005140D0"/>
    <w:rsid w:val="00515146"/>
    <w:rsid w:val="0051536B"/>
    <w:rsid w:val="00515DCB"/>
    <w:rsid w:val="005160FF"/>
    <w:rsid w:val="00516732"/>
    <w:rsid w:val="00517133"/>
    <w:rsid w:val="00520119"/>
    <w:rsid w:val="005203CA"/>
    <w:rsid w:val="00520B9F"/>
    <w:rsid w:val="00520E15"/>
    <w:rsid w:val="00521360"/>
    <w:rsid w:val="00521F08"/>
    <w:rsid w:val="00522833"/>
    <w:rsid w:val="00522BC4"/>
    <w:rsid w:val="00524CDA"/>
    <w:rsid w:val="00524E53"/>
    <w:rsid w:val="005267C5"/>
    <w:rsid w:val="005267FF"/>
    <w:rsid w:val="005268C8"/>
    <w:rsid w:val="005272D4"/>
    <w:rsid w:val="005277CA"/>
    <w:rsid w:val="005309EA"/>
    <w:rsid w:val="00530B58"/>
    <w:rsid w:val="00530DA3"/>
    <w:rsid w:val="00531F56"/>
    <w:rsid w:val="00532324"/>
    <w:rsid w:val="005326C2"/>
    <w:rsid w:val="00534782"/>
    <w:rsid w:val="00534CE8"/>
    <w:rsid w:val="005358FB"/>
    <w:rsid w:val="00536919"/>
    <w:rsid w:val="00536AF9"/>
    <w:rsid w:val="00536F06"/>
    <w:rsid w:val="00537514"/>
    <w:rsid w:val="00537DFF"/>
    <w:rsid w:val="00537E53"/>
    <w:rsid w:val="005407D7"/>
    <w:rsid w:val="00544385"/>
    <w:rsid w:val="00546708"/>
    <w:rsid w:val="005501E5"/>
    <w:rsid w:val="00550678"/>
    <w:rsid w:val="00550A23"/>
    <w:rsid w:val="00550B96"/>
    <w:rsid w:val="005538A3"/>
    <w:rsid w:val="00553FC5"/>
    <w:rsid w:val="0055423A"/>
    <w:rsid w:val="00554F07"/>
    <w:rsid w:val="005557CB"/>
    <w:rsid w:val="00555AE2"/>
    <w:rsid w:val="00555D00"/>
    <w:rsid w:val="00555DED"/>
    <w:rsid w:val="00555DF5"/>
    <w:rsid w:val="00557562"/>
    <w:rsid w:val="00557A9B"/>
    <w:rsid w:val="00557FE5"/>
    <w:rsid w:val="00560C84"/>
    <w:rsid w:val="00560CB7"/>
    <w:rsid w:val="00560CD6"/>
    <w:rsid w:val="00561B5C"/>
    <w:rsid w:val="00562B80"/>
    <w:rsid w:val="00562CF1"/>
    <w:rsid w:val="00563B14"/>
    <w:rsid w:val="00563BFA"/>
    <w:rsid w:val="00564482"/>
    <w:rsid w:val="00564B43"/>
    <w:rsid w:val="00570009"/>
    <w:rsid w:val="0057051D"/>
    <w:rsid w:val="00571B0D"/>
    <w:rsid w:val="00571F1C"/>
    <w:rsid w:val="005730C8"/>
    <w:rsid w:val="00573977"/>
    <w:rsid w:val="005739B2"/>
    <w:rsid w:val="00575F66"/>
    <w:rsid w:val="005761D5"/>
    <w:rsid w:val="005763D9"/>
    <w:rsid w:val="00576546"/>
    <w:rsid w:val="005767AB"/>
    <w:rsid w:val="005775E5"/>
    <w:rsid w:val="005778A5"/>
    <w:rsid w:val="00582C9B"/>
    <w:rsid w:val="00582E7C"/>
    <w:rsid w:val="005854DF"/>
    <w:rsid w:val="00587649"/>
    <w:rsid w:val="005878CA"/>
    <w:rsid w:val="00587925"/>
    <w:rsid w:val="00590D59"/>
    <w:rsid w:val="00591400"/>
    <w:rsid w:val="00591D7B"/>
    <w:rsid w:val="00592BD9"/>
    <w:rsid w:val="005941EB"/>
    <w:rsid w:val="00594562"/>
    <w:rsid w:val="00594994"/>
    <w:rsid w:val="00596991"/>
    <w:rsid w:val="005A03F9"/>
    <w:rsid w:val="005A1757"/>
    <w:rsid w:val="005A2583"/>
    <w:rsid w:val="005A2A53"/>
    <w:rsid w:val="005A2E87"/>
    <w:rsid w:val="005A3316"/>
    <w:rsid w:val="005A3F12"/>
    <w:rsid w:val="005A411F"/>
    <w:rsid w:val="005A6092"/>
    <w:rsid w:val="005A6786"/>
    <w:rsid w:val="005A788B"/>
    <w:rsid w:val="005A7E5D"/>
    <w:rsid w:val="005B01B9"/>
    <w:rsid w:val="005B09B5"/>
    <w:rsid w:val="005B0B89"/>
    <w:rsid w:val="005B0E04"/>
    <w:rsid w:val="005B1C8C"/>
    <w:rsid w:val="005B3160"/>
    <w:rsid w:val="005B3E9B"/>
    <w:rsid w:val="005B3FE7"/>
    <w:rsid w:val="005B4B10"/>
    <w:rsid w:val="005B59C0"/>
    <w:rsid w:val="005B6870"/>
    <w:rsid w:val="005B7A77"/>
    <w:rsid w:val="005C009F"/>
    <w:rsid w:val="005C0C1E"/>
    <w:rsid w:val="005C1439"/>
    <w:rsid w:val="005C1B07"/>
    <w:rsid w:val="005C2B87"/>
    <w:rsid w:val="005C3DD8"/>
    <w:rsid w:val="005C450E"/>
    <w:rsid w:val="005C548A"/>
    <w:rsid w:val="005C5B1F"/>
    <w:rsid w:val="005C6784"/>
    <w:rsid w:val="005C7172"/>
    <w:rsid w:val="005C7AB1"/>
    <w:rsid w:val="005D1237"/>
    <w:rsid w:val="005D1D11"/>
    <w:rsid w:val="005D3981"/>
    <w:rsid w:val="005D3FF6"/>
    <w:rsid w:val="005D41E5"/>
    <w:rsid w:val="005D42D6"/>
    <w:rsid w:val="005D42E4"/>
    <w:rsid w:val="005D45DA"/>
    <w:rsid w:val="005D46DF"/>
    <w:rsid w:val="005D496A"/>
    <w:rsid w:val="005D4EB8"/>
    <w:rsid w:val="005D532A"/>
    <w:rsid w:val="005D53D0"/>
    <w:rsid w:val="005D5650"/>
    <w:rsid w:val="005D57E8"/>
    <w:rsid w:val="005D62DD"/>
    <w:rsid w:val="005D76FF"/>
    <w:rsid w:val="005D7C15"/>
    <w:rsid w:val="005E12DF"/>
    <w:rsid w:val="005E1A25"/>
    <w:rsid w:val="005E1EAC"/>
    <w:rsid w:val="005E2350"/>
    <w:rsid w:val="005E24D2"/>
    <w:rsid w:val="005E41E0"/>
    <w:rsid w:val="005E4635"/>
    <w:rsid w:val="005E4BE3"/>
    <w:rsid w:val="005E5E12"/>
    <w:rsid w:val="005E614D"/>
    <w:rsid w:val="005E6CC7"/>
    <w:rsid w:val="005E6E1C"/>
    <w:rsid w:val="005E73E3"/>
    <w:rsid w:val="005E746E"/>
    <w:rsid w:val="005F0405"/>
    <w:rsid w:val="005F0671"/>
    <w:rsid w:val="005F1A9F"/>
    <w:rsid w:val="005F297C"/>
    <w:rsid w:val="005F29D3"/>
    <w:rsid w:val="005F3DBB"/>
    <w:rsid w:val="005F40EE"/>
    <w:rsid w:val="005F4C46"/>
    <w:rsid w:val="005F4D4B"/>
    <w:rsid w:val="005F5B39"/>
    <w:rsid w:val="005F5C49"/>
    <w:rsid w:val="005F5E1D"/>
    <w:rsid w:val="005F609A"/>
    <w:rsid w:val="005F6748"/>
    <w:rsid w:val="005F6A45"/>
    <w:rsid w:val="005F6B0A"/>
    <w:rsid w:val="005F751E"/>
    <w:rsid w:val="005F7A0A"/>
    <w:rsid w:val="005F7C47"/>
    <w:rsid w:val="005F7F38"/>
    <w:rsid w:val="00600016"/>
    <w:rsid w:val="00600533"/>
    <w:rsid w:val="00600681"/>
    <w:rsid w:val="00601D11"/>
    <w:rsid w:val="006026CB"/>
    <w:rsid w:val="00603061"/>
    <w:rsid w:val="00603ED9"/>
    <w:rsid w:val="00605185"/>
    <w:rsid w:val="00605536"/>
    <w:rsid w:val="00605B35"/>
    <w:rsid w:val="0060624D"/>
    <w:rsid w:val="006071CD"/>
    <w:rsid w:val="00607D28"/>
    <w:rsid w:val="006102E8"/>
    <w:rsid w:val="0061054E"/>
    <w:rsid w:val="00610785"/>
    <w:rsid w:val="006107DA"/>
    <w:rsid w:val="0061133B"/>
    <w:rsid w:val="006119F9"/>
    <w:rsid w:val="00612A1C"/>
    <w:rsid w:val="006136DC"/>
    <w:rsid w:val="00614E65"/>
    <w:rsid w:val="00615E07"/>
    <w:rsid w:val="00615FD9"/>
    <w:rsid w:val="006167A5"/>
    <w:rsid w:val="006170A0"/>
    <w:rsid w:val="00617CDD"/>
    <w:rsid w:val="00620537"/>
    <w:rsid w:val="0062135B"/>
    <w:rsid w:val="00621885"/>
    <w:rsid w:val="006224AB"/>
    <w:rsid w:val="0062282E"/>
    <w:rsid w:val="00622E37"/>
    <w:rsid w:val="00623AB3"/>
    <w:rsid w:val="00623D7B"/>
    <w:rsid w:val="00623FCA"/>
    <w:rsid w:val="00624355"/>
    <w:rsid w:val="0062542B"/>
    <w:rsid w:val="00625C29"/>
    <w:rsid w:val="00625E7C"/>
    <w:rsid w:val="006272D3"/>
    <w:rsid w:val="00630137"/>
    <w:rsid w:val="006303A9"/>
    <w:rsid w:val="00630B5F"/>
    <w:rsid w:val="00630D10"/>
    <w:rsid w:val="00631033"/>
    <w:rsid w:val="0063197D"/>
    <w:rsid w:val="00631C1C"/>
    <w:rsid w:val="00632141"/>
    <w:rsid w:val="006322EB"/>
    <w:rsid w:val="00632FB0"/>
    <w:rsid w:val="00633221"/>
    <w:rsid w:val="00633492"/>
    <w:rsid w:val="00637034"/>
    <w:rsid w:val="00637075"/>
    <w:rsid w:val="0063720B"/>
    <w:rsid w:val="006375BB"/>
    <w:rsid w:val="006400F0"/>
    <w:rsid w:val="006405C1"/>
    <w:rsid w:val="00640A4B"/>
    <w:rsid w:val="00641A33"/>
    <w:rsid w:val="00642C4A"/>
    <w:rsid w:val="00642FF0"/>
    <w:rsid w:val="00643649"/>
    <w:rsid w:val="006437AA"/>
    <w:rsid w:val="006442F2"/>
    <w:rsid w:val="006448D7"/>
    <w:rsid w:val="006456A7"/>
    <w:rsid w:val="0064610C"/>
    <w:rsid w:val="006462E5"/>
    <w:rsid w:val="00646AEC"/>
    <w:rsid w:val="00646AEF"/>
    <w:rsid w:val="00647564"/>
    <w:rsid w:val="0065116B"/>
    <w:rsid w:val="006521ED"/>
    <w:rsid w:val="00652206"/>
    <w:rsid w:val="00652C1A"/>
    <w:rsid w:val="006533F1"/>
    <w:rsid w:val="00653516"/>
    <w:rsid w:val="00653AB0"/>
    <w:rsid w:val="006552D1"/>
    <w:rsid w:val="00655662"/>
    <w:rsid w:val="00655CAD"/>
    <w:rsid w:val="00656583"/>
    <w:rsid w:val="006568C1"/>
    <w:rsid w:val="006568F4"/>
    <w:rsid w:val="006569D7"/>
    <w:rsid w:val="00656E6B"/>
    <w:rsid w:val="00657682"/>
    <w:rsid w:val="00657962"/>
    <w:rsid w:val="00657BD6"/>
    <w:rsid w:val="006600CC"/>
    <w:rsid w:val="0066065D"/>
    <w:rsid w:val="00660743"/>
    <w:rsid w:val="006612AF"/>
    <w:rsid w:val="006622B9"/>
    <w:rsid w:val="00663A9E"/>
    <w:rsid w:val="00664625"/>
    <w:rsid w:val="00664897"/>
    <w:rsid w:val="00665DAF"/>
    <w:rsid w:val="00666396"/>
    <w:rsid w:val="0066668B"/>
    <w:rsid w:val="00666BB3"/>
    <w:rsid w:val="00666D01"/>
    <w:rsid w:val="006670D7"/>
    <w:rsid w:val="00667C8A"/>
    <w:rsid w:val="00667CFE"/>
    <w:rsid w:val="006700E5"/>
    <w:rsid w:val="00671039"/>
    <w:rsid w:val="006714BD"/>
    <w:rsid w:val="006743AC"/>
    <w:rsid w:val="006767B1"/>
    <w:rsid w:val="00676DB8"/>
    <w:rsid w:val="006772DE"/>
    <w:rsid w:val="00680440"/>
    <w:rsid w:val="00680F9F"/>
    <w:rsid w:val="0068125C"/>
    <w:rsid w:val="00681E17"/>
    <w:rsid w:val="00681E4B"/>
    <w:rsid w:val="00681EB5"/>
    <w:rsid w:val="006825D6"/>
    <w:rsid w:val="00682987"/>
    <w:rsid w:val="00682E0B"/>
    <w:rsid w:val="00683C6E"/>
    <w:rsid w:val="00683CC5"/>
    <w:rsid w:val="00683F2C"/>
    <w:rsid w:val="006849A1"/>
    <w:rsid w:val="00684AEC"/>
    <w:rsid w:val="00685072"/>
    <w:rsid w:val="006853C6"/>
    <w:rsid w:val="00685DDE"/>
    <w:rsid w:val="00686F90"/>
    <w:rsid w:val="00687597"/>
    <w:rsid w:val="00687896"/>
    <w:rsid w:val="00690341"/>
    <w:rsid w:val="00690961"/>
    <w:rsid w:val="00690CF5"/>
    <w:rsid w:val="006914BE"/>
    <w:rsid w:val="00692A3E"/>
    <w:rsid w:val="00692F20"/>
    <w:rsid w:val="00692FB5"/>
    <w:rsid w:val="0069310F"/>
    <w:rsid w:val="00693CD8"/>
    <w:rsid w:val="006957CA"/>
    <w:rsid w:val="00695B9F"/>
    <w:rsid w:val="00695CC5"/>
    <w:rsid w:val="00695D50"/>
    <w:rsid w:val="006972C2"/>
    <w:rsid w:val="0069795F"/>
    <w:rsid w:val="006A0D1D"/>
    <w:rsid w:val="006A192D"/>
    <w:rsid w:val="006A3102"/>
    <w:rsid w:val="006A31DE"/>
    <w:rsid w:val="006A4838"/>
    <w:rsid w:val="006A4AFC"/>
    <w:rsid w:val="006A51BF"/>
    <w:rsid w:val="006A5CAD"/>
    <w:rsid w:val="006A7173"/>
    <w:rsid w:val="006A7AC2"/>
    <w:rsid w:val="006B041D"/>
    <w:rsid w:val="006B0779"/>
    <w:rsid w:val="006B0A66"/>
    <w:rsid w:val="006B2447"/>
    <w:rsid w:val="006B29A6"/>
    <w:rsid w:val="006B2CB4"/>
    <w:rsid w:val="006B340B"/>
    <w:rsid w:val="006B4814"/>
    <w:rsid w:val="006B499D"/>
    <w:rsid w:val="006C1266"/>
    <w:rsid w:val="006C1ACA"/>
    <w:rsid w:val="006C1CB8"/>
    <w:rsid w:val="006C24CE"/>
    <w:rsid w:val="006C4973"/>
    <w:rsid w:val="006C4C99"/>
    <w:rsid w:val="006C5002"/>
    <w:rsid w:val="006C51C3"/>
    <w:rsid w:val="006C5230"/>
    <w:rsid w:val="006C5B24"/>
    <w:rsid w:val="006C5C14"/>
    <w:rsid w:val="006C5F0C"/>
    <w:rsid w:val="006C7CCF"/>
    <w:rsid w:val="006D016D"/>
    <w:rsid w:val="006D046C"/>
    <w:rsid w:val="006D0C4F"/>
    <w:rsid w:val="006D0E2A"/>
    <w:rsid w:val="006D10BF"/>
    <w:rsid w:val="006D13C7"/>
    <w:rsid w:val="006D16D2"/>
    <w:rsid w:val="006D19F4"/>
    <w:rsid w:val="006D32F7"/>
    <w:rsid w:val="006D5C9E"/>
    <w:rsid w:val="006D6DA8"/>
    <w:rsid w:val="006E1409"/>
    <w:rsid w:val="006E1727"/>
    <w:rsid w:val="006E194E"/>
    <w:rsid w:val="006E3503"/>
    <w:rsid w:val="006E3A63"/>
    <w:rsid w:val="006E3DDC"/>
    <w:rsid w:val="006E3F9A"/>
    <w:rsid w:val="006E6550"/>
    <w:rsid w:val="006E6A8B"/>
    <w:rsid w:val="006E6E54"/>
    <w:rsid w:val="006E73B0"/>
    <w:rsid w:val="006F01ED"/>
    <w:rsid w:val="006F06B1"/>
    <w:rsid w:val="006F075D"/>
    <w:rsid w:val="006F0E6B"/>
    <w:rsid w:val="006F2F9B"/>
    <w:rsid w:val="006F33BF"/>
    <w:rsid w:val="006F352B"/>
    <w:rsid w:val="006F3680"/>
    <w:rsid w:val="006F39B6"/>
    <w:rsid w:val="006F425F"/>
    <w:rsid w:val="006F426E"/>
    <w:rsid w:val="006F48A3"/>
    <w:rsid w:val="006F5E3F"/>
    <w:rsid w:val="006F689F"/>
    <w:rsid w:val="006F6F38"/>
    <w:rsid w:val="0070026E"/>
    <w:rsid w:val="00701499"/>
    <w:rsid w:val="0070348D"/>
    <w:rsid w:val="00705FD1"/>
    <w:rsid w:val="00706111"/>
    <w:rsid w:val="0070733A"/>
    <w:rsid w:val="007073F7"/>
    <w:rsid w:val="007077EF"/>
    <w:rsid w:val="0071124B"/>
    <w:rsid w:val="00712154"/>
    <w:rsid w:val="00712AE6"/>
    <w:rsid w:val="0071340F"/>
    <w:rsid w:val="00713C65"/>
    <w:rsid w:val="00713E57"/>
    <w:rsid w:val="00714306"/>
    <w:rsid w:val="00715B92"/>
    <w:rsid w:val="00715F08"/>
    <w:rsid w:val="00715F3D"/>
    <w:rsid w:val="007164FE"/>
    <w:rsid w:val="0071680A"/>
    <w:rsid w:val="00716B60"/>
    <w:rsid w:val="00716DEB"/>
    <w:rsid w:val="00717C7B"/>
    <w:rsid w:val="00720DCB"/>
    <w:rsid w:val="00722EA2"/>
    <w:rsid w:val="007239E9"/>
    <w:rsid w:val="0072440D"/>
    <w:rsid w:val="007246EE"/>
    <w:rsid w:val="00726183"/>
    <w:rsid w:val="00726DAF"/>
    <w:rsid w:val="007277A6"/>
    <w:rsid w:val="00727A6A"/>
    <w:rsid w:val="00727C40"/>
    <w:rsid w:val="00727EC5"/>
    <w:rsid w:val="00730D8E"/>
    <w:rsid w:val="00731B67"/>
    <w:rsid w:val="00731E2D"/>
    <w:rsid w:val="007321C2"/>
    <w:rsid w:val="00735570"/>
    <w:rsid w:val="00735DC6"/>
    <w:rsid w:val="007366BE"/>
    <w:rsid w:val="007372EF"/>
    <w:rsid w:val="007403EB"/>
    <w:rsid w:val="00740796"/>
    <w:rsid w:val="0074084A"/>
    <w:rsid w:val="00740CC3"/>
    <w:rsid w:val="00740FB6"/>
    <w:rsid w:val="00741386"/>
    <w:rsid w:val="00741D8B"/>
    <w:rsid w:val="007424E0"/>
    <w:rsid w:val="00743ED1"/>
    <w:rsid w:val="007465E5"/>
    <w:rsid w:val="00746A80"/>
    <w:rsid w:val="00747B5C"/>
    <w:rsid w:val="00750549"/>
    <w:rsid w:val="007506AA"/>
    <w:rsid w:val="007512B6"/>
    <w:rsid w:val="007512C9"/>
    <w:rsid w:val="00751399"/>
    <w:rsid w:val="00751A26"/>
    <w:rsid w:val="007524DF"/>
    <w:rsid w:val="00753326"/>
    <w:rsid w:val="00753FAD"/>
    <w:rsid w:val="00754457"/>
    <w:rsid w:val="0075446F"/>
    <w:rsid w:val="00754E15"/>
    <w:rsid w:val="00755613"/>
    <w:rsid w:val="0075612A"/>
    <w:rsid w:val="00756FA9"/>
    <w:rsid w:val="00757B83"/>
    <w:rsid w:val="00760E77"/>
    <w:rsid w:val="00760F9A"/>
    <w:rsid w:val="00761E67"/>
    <w:rsid w:val="00762A96"/>
    <w:rsid w:val="00763866"/>
    <w:rsid w:val="007651AB"/>
    <w:rsid w:val="0076609B"/>
    <w:rsid w:val="00766CDC"/>
    <w:rsid w:val="00767C72"/>
    <w:rsid w:val="0077085D"/>
    <w:rsid w:val="007714C3"/>
    <w:rsid w:val="00772AE1"/>
    <w:rsid w:val="00774596"/>
    <w:rsid w:val="007746C8"/>
    <w:rsid w:val="00775012"/>
    <w:rsid w:val="007757F3"/>
    <w:rsid w:val="0077670B"/>
    <w:rsid w:val="00777CFA"/>
    <w:rsid w:val="007813EF"/>
    <w:rsid w:val="007819BB"/>
    <w:rsid w:val="007827EA"/>
    <w:rsid w:val="00782B52"/>
    <w:rsid w:val="007833FE"/>
    <w:rsid w:val="00785B9E"/>
    <w:rsid w:val="00787169"/>
    <w:rsid w:val="00790375"/>
    <w:rsid w:val="007912E2"/>
    <w:rsid w:val="00791AB8"/>
    <w:rsid w:val="00791F1C"/>
    <w:rsid w:val="00792605"/>
    <w:rsid w:val="007930CC"/>
    <w:rsid w:val="007937AA"/>
    <w:rsid w:val="007937D6"/>
    <w:rsid w:val="00793C52"/>
    <w:rsid w:val="00793E22"/>
    <w:rsid w:val="00793FC5"/>
    <w:rsid w:val="00793FEE"/>
    <w:rsid w:val="00793FFE"/>
    <w:rsid w:val="007940A7"/>
    <w:rsid w:val="00794532"/>
    <w:rsid w:val="00794580"/>
    <w:rsid w:val="00794C94"/>
    <w:rsid w:val="00794CFB"/>
    <w:rsid w:val="00794D80"/>
    <w:rsid w:val="00794FC2"/>
    <w:rsid w:val="0079526C"/>
    <w:rsid w:val="00796D47"/>
    <w:rsid w:val="00797100"/>
    <w:rsid w:val="00797546"/>
    <w:rsid w:val="00797728"/>
    <w:rsid w:val="00797A31"/>
    <w:rsid w:val="00797E7A"/>
    <w:rsid w:val="007A05E2"/>
    <w:rsid w:val="007A1CB5"/>
    <w:rsid w:val="007A1EE7"/>
    <w:rsid w:val="007A31AE"/>
    <w:rsid w:val="007A34F4"/>
    <w:rsid w:val="007A3BA6"/>
    <w:rsid w:val="007A3BF0"/>
    <w:rsid w:val="007A3C47"/>
    <w:rsid w:val="007A3E38"/>
    <w:rsid w:val="007A636C"/>
    <w:rsid w:val="007A6557"/>
    <w:rsid w:val="007A7D9C"/>
    <w:rsid w:val="007A7E23"/>
    <w:rsid w:val="007A7F3A"/>
    <w:rsid w:val="007B1897"/>
    <w:rsid w:val="007B1F8E"/>
    <w:rsid w:val="007B2451"/>
    <w:rsid w:val="007B280C"/>
    <w:rsid w:val="007B32E2"/>
    <w:rsid w:val="007B3586"/>
    <w:rsid w:val="007B3DE2"/>
    <w:rsid w:val="007B5600"/>
    <w:rsid w:val="007B6344"/>
    <w:rsid w:val="007B7221"/>
    <w:rsid w:val="007B74BA"/>
    <w:rsid w:val="007B7A4D"/>
    <w:rsid w:val="007C078E"/>
    <w:rsid w:val="007C0D26"/>
    <w:rsid w:val="007C25D9"/>
    <w:rsid w:val="007C2761"/>
    <w:rsid w:val="007C2B5A"/>
    <w:rsid w:val="007C2BAD"/>
    <w:rsid w:val="007C2EB3"/>
    <w:rsid w:val="007C398D"/>
    <w:rsid w:val="007C3D10"/>
    <w:rsid w:val="007C4F33"/>
    <w:rsid w:val="007C5D38"/>
    <w:rsid w:val="007C5D5F"/>
    <w:rsid w:val="007C61FB"/>
    <w:rsid w:val="007C679C"/>
    <w:rsid w:val="007C6EE6"/>
    <w:rsid w:val="007C75E8"/>
    <w:rsid w:val="007C7B43"/>
    <w:rsid w:val="007C7DFB"/>
    <w:rsid w:val="007D07CB"/>
    <w:rsid w:val="007D2CA7"/>
    <w:rsid w:val="007D3E52"/>
    <w:rsid w:val="007D567B"/>
    <w:rsid w:val="007D5A4E"/>
    <w:rsid w:val="007D6550"/>
    <w:rsid w:val="007D6DB1"/>
    <w:rsid w:val="007D763A"/>
    <w:rsid w:val="007D7D87"/>
    <w:rsid w:val="007E1A4E"/>
    <w:rsid w:val="007E2207"/>
    <w:rsid w:val="007E2383"/>
    <w:rsid w:val="007E241D"/>
    <w:rsid w:val="007E28B6"/>
    <w:rsid w:val="007E2C88"/>
    <w:rsid w:val="007E4512"/>
    <w:rsid w:val="007E4D66"/>
    <w:rsid w:val="007E60C1"/>
    <w:rsid w:val="007E7013"/>
    <w:rsid w:val="007E73D0"/>
    <w:rsid w:val="007E7B9A"/>
    <w:rsid w:val="007E7E71"/>
    <w:rsid w:val="007F2AC5"/>
    <w:rsid w:val="007F2CB2"/>
    <w:rsid w:val="007F2F6A"/>
    <w:rsid w:val="007F3166"/>
    <w:rsid w:val="007F385B"/>
    <w:rsid w:val="007F3AB8"/>
    <w:rsid w:val="007F4A01"/>
    <w:rsid w:val="007F53A2"/>
    <w:rsid w:val="007F67D8"/>
    <w:rsid w:val="007F6A9F"/>
    <w:rsid w:val="007F6DE9"/>
    <w:rsid w:val="00800203"/>
    <w:rsid w:val="00801944"/>
    <w:rsid w:val="00801B3A"/>
    <w:rsid w:val="00801ED7"/>
    <w:rsid w:val="00802F80"/>
    <w:rsid w:val="00803762"/>
    <w:rsid w:val="0080391C"/>
    <w:rsid w:val="00803BA4"/>
    <w:rsid w:val="0080484D"/>
    <w:rsid w:val="008059EC"/>
    <w:rsid w:val="008067F0"/>
    <w:rsid w:val="008077C5"/>
    <w:rsid w:val="008079AE"/>
    <w:rsid w:val="00810138"/>
    <w:rsid w:val="00810758"/>
    <w:rsid w:val="008114D7"/>
    <w:rsid w:val="008118CD"/>
    <w:rsid w:val="008128A3"/>
    <w:rsid w:val="0081295E"/>
    <w:rsid w:val="00812B1F"/>
    <w:rsid w:val="00813914"/>
    <w:rsid w:val="00813AB8"/>
    <w:rsid w:val="00814094"/>
    <w:rsid w:val="008148EE"/>
    <w:rsid w:val="00817557"/>
    <w:rsid w:val="00820FBD"/>
    <w:rsid w:val="00822B4A"/>
    <w:rsid w:val="00823755"/>
    <w:rsid w:val="008241E8"/>
    <w:rsid w:val="00824FF0"/>
    <w:rsid w:val="00826A7C"/>
    <w:rsid w:val="00826D5C"/>
    <w:rsid w:val="0082726F"/>
    <w:rsid w:val="00827A52"/>
    <w:rsid w:val="00830887"/>
    <w:rsid w:val="00830C44"/>
    <w:rsid w:val="0083190F"/>
    <w:rsid w:val="00831F62"/>
    <w:rsid w:val="0083390D"/>
    <w:rsid w:val="00833B88"/>
    <w:rsid w:val="008341C1"/>
    <w:rsid w:val="00834ECE"/>
    <w:rsid w:val="00834F60"/>
    <w:rsid w:val="00836D64"/>
    <w:rsid w:val="008372C7"/>
    <w:rsid w:val="008407FC"/>
    <w:rsid w:val="00840FE6"/>
    <w:rsid w:val="00841209"/>
    <w:rsid w:val="00841D18"/>
    <w:rsid w:val="0084227E"/>
    <w:rsid w:val="008425BF"/>
    <w:rsid w:val="00843151"/>
    <w:rsid w:val="00843992"/>
    <w:rsid w:val="008439C2"/>
    <w:rsid w:val="00845104"/>
    <w:rsid w:val="0084530B"/>
    <w:rsid w:val="0084589B"/>
    <w:rsid w:val="00845B3B"/>
    <w:rsid w:val="0084769C"/>
    <w:rsid w:val="00847A28"/>
    <w:rsid w:val="008505A5"/>
    <w:rsid w:val="00850E6B"/>
    <w:rsid w:val="00851CD4"/>
    <w:rsid w:val="008527BC"/>
    <w:rsid w:val="00852B8B"/>
    <w:rsid w:val="008537C7"/>
    <w:rsid w:val="0085395C"/>
    <w:rsid w:val="008546D6"/>
    <w:rsid w:val="0085529B"/>
    <w:rsid w:val="0085566D"/>
    <w:rsid w:val="008556BC"/>
    <w:rsid w:val="008565AB"/>
    <w:rsid w:val="008570C7"/>
    <w:rsid w:val="00857948"/>
    <w:rsid w:val="00857E71"/>
    <w:rsid w:val="00861016"/>
    <w:rsid w:val="00861655"/>
    <w:rsid w:val="00861AE2"/>
    <w:rsid w:val="00861E54"/>
    <w:rsid w:val="00862322"/>
    <w:rsid w:val="00862AFD"/>
    <w:rsid w:val="00862F16"/>
    <w:rsid w:val="008638A2"/>
    <w:rsid w:val="008654EC"/>
    <w:rsid w:val="00866AD7"/>
    <w:rsid w:val="00867199"/>
    <w:rsid w:val="00867230"/>
    <w:rsid w:val="008679EC"/>
    <w:rsid w:val="00867A69"/>
    <w:rsid w:val="00867D63"/>
    <w:rsid w:val="00870665"/>
    <w:rsid w:val="0087098C"/>
    <w:rsid w:val="00871C26"/>
    <w:rsid w:val="00871F40"/>
    <w:rsid w:val="0087214A"/>
    <w:rsid w:val="008725E9"/>
    <w:rsid w:val="00872E24"/>
    <w:rsid w:val="008738D1"/>
    <w:rsid w:val="00873D9C"/>
    <w:rsid w:val="00875756"/>
    <w:rsid w:val="00875866"/>
    <w:rsid w:val="00875C77"/>
    <w:rsid w:val="008779A9"/>
    <w:rsid w:val="00877B2C"/>
    <w:rsid w:val="00880E98"/>
    <w:rsid w:val="00881BA2"/>
    <w:rsid w:val="00882113"/>
    <w:rsid w:val="00883008"/>
    <w:rsid w:val="00884070"/>
    <w:rsid w:val="00884917"/>
    <w:rsid w:val="00884DA1"/>
    <w:rsid w:val="008850CE"/>
    <w:rsid w:val="00885DE6"/>
    <w:rsid w:val="00886023"/>
    <w:rsid w:val="00886549"/>
    <w:rsid w:val="00886D2C"/>
    <w:rsid w:val="0088733B"/>
    <w:rsid w:val="008879F6"/>
    <w:rsid w:val="00887EB3"/>
    <w:rsid w:val="00890C1C"/>
    <w:rsid w:val="00893C94"/>
    <w:rsid w:val="00894975"/>
    <w:rsid w:val="008949E4"/>
    <w:rsid w:val="0089505D"/>
    <w:rsid w:val="0089642E"/>
    <w:rsid w:val="0089660C"/>
    <w:rsid w:val="008966B3"/>
    <w:rsid w:val="00896AB2"/>
    <w:rsid w:val="00897956"/>
    <w:rsid w:val="008A13F0"/>
    <w:rsid w:val="008A1ED7"/>
    <w:rsid w:val="008A29DE"/>
    <w:rsid w:val="008A329B"/>
    <w:rsid w:val="008A3ABA"/>
    <w:rsid w:val="008A3C45"/>
    <w:rsid w:val="008A3CED"/>
    <w:rsid w:val="008A47A5"/>
    <w:rsid w:val="008A493C"/>
    <w:rsid w:val="008A49EF"/>
    <w:rsid w:val="008A52A5"/>
    <w:rsid w:val="008A52CA"/>
    <w:rsid w:val="008A577A"/>
    <w:rsid w:val="008A5B43"/>
    <w:rsid w:val="008A5FED"/>
    <w:rsid w:val="008A615E"/>
    <w:rsid w:val="008A6C60"/>
    <w:rsid w:val="008A6D99"/>
    <w:rsid w:val="008B0235"/>
    <w:rsid w:val="008B0B00"/>
    <w:rsid w:val="008B1A19"/>
    <w:rsid w:val="008B1AE5"/>
    <w:rsid w:val="008B21A3"/>
    <w:rsid w:val="008B35BA"/>
    <w:rsid w:val="008B3F6F"/>
    <w:rsid w:val="008B5945"/>
    <w:rsid w:val="008B64EA"/>
    <w:rsid w:val="008B66AC"/>
    <w:rsid w:val="008B6FA3"/>
    <w:rsid w:val="008B733C"/>
    <w:rsid w:val="008C05C7"/>
    <w:rsid w:val="008C0E94"/>
    <w:rsid w:val="008C1953"/>
    <w:rsid w:val="008C2644"/>
    <w:rsid w:val="008C2CF6"/>
    <w:rsid w:val="008C2EBA"/>
    <w:rsid w:val="008C4C99"/>
    <w:rsid w:val="008C62D7"/>
    <w:rsid w:val="008C645F"/>
    <w:rsid w:val="008C728C"/>
    <w:rsid w:val="008D0E12"/>
    <w:rsid w:val="008D1494"/>
    <w:rsid w:val="008D14E2"/>
    <w:rsid w:val="008D1A4E"/>
    <w:rsid w:val="008D33CC"/>
    <w:rsid w:val="008D374C"/>
    <w:rsid w:val="008D5608"/>
    <w:rsid w:val="008D695F"/>
    <w:rsid w:val="008D70A0"/>
    <w:rsid w:val="008D7FF1"/>
    <w:rsid w:val="008E2881"/>
    <w:rsid w:val="008E2B81"/>
    <w:rsid w:val="008E3CD2"/>
    <w:rsid w:val="008E41B4"/>
    <w:rsid w:val="008E4FC7"/>
    <w:rsid w:val="008E5066"/>
    <w:rsid w:val="008E5A86"/>
    <w:rsid w:val="008E637D"/>
    <w:rsid w:val="008E6835"/>
    <w:rsid w:val="008E68D8"/>
    <w:rsid w:val="008E73C0"/>
    <w:rsid w:val="008E7570"/>
    <w:rsid w:val="008E7DC9"/>
    <w:rsid w:val="008F0071"/>
    <w:rsid w:val="008F1583"/>
    <w:rsid w:val="008F185E"/>
    <w:rsid w:val="008F18B9"/>
    <w:rsid w:val="008F1905"/>
    <w:rsid w:val="008F1AD7"/>
    <w:rsid w:val="008F2917"/>
    <w:rsid w:val="008F388A"/>
    <w:rsid w:val="008F4666"/>
    <w:rsid w:val="008F5197"/>
    <w:rsid w:val="008F5D6F"/>
    <w:rsid w:val="008F63A6"/>
    <w:rsid w:val="008F6424"/>
    <w:rsid w:val="008F6DDE"/>
    <w:rsid w:val="008F7890"/>
    <w:rsid w:val="008F7A51"/>
    <w:rsid w:val="0090010B"/>
    <w:rsid w:val="0090119E"/>
    <w:rsid w:val="00901227"/>
    <w:rsid w:val="009021D9"/>
    <w:rsid w:val="009023DA"/>
    <w:rsid w:val="00902568"/>
    <w:rsid w:val="00902C85"/>
    <w:rsid w:val="00903A79"/>
    <w:rsid w:val="00903F4E"/>
    <w:rsid w:val="00904067"/>
    <w:rsid w:val="0090415B"/>
    <w:rsid w:val="009043A0"/>
    <w:rsid w:val="009045C0"/>
    <w:rsid w:val="00905AB2"/>
    <w:rsid w:val="009061BD"/>
    <w:rsid w:val="00910667"/>
    <w:rsid w:val="0091179E"/>
    <w:rsid w:val="00911822"/>
    <w:rsid w:val="00911A7A"/>
    <w:rsid w:val="00912440"/>
    <w:rsid w:val="009124AA"/>
    <w:rsid w:val="00912A48"/>
    <w:rsid w:val="0091322E"/>
    <w:rsid w:val="00913D6B"/>
    <w:rsid w:val="009143C2"/>
    <w:rsid w:val="009143C6"/>
    <w:rsid w:val="00914745"/>
    <w:rsid w:val="00914EA8"/>
    <w:rsid w:val="00915C47"/>
    <w:rsid w:val="009161DB"/>
    <w:rsid w:val="00916D51"/>
    <w:rsid w:val="00917902"/>
    <w:rsid w:val="00920A2B"/>
    <w:rsid w:val="00921A12"/>
    <w:rsid w:val="009221F2"/>
    <w:rsid w:val="00922832"/>
    <w:rsid w:val="00922C89"/>
    <w:rsid w:val="00923F38"/>
    <w:rsid w:val="00924ECA"/>
    <w:rsid w:val="00925693"/>
    <w:rsid w:val="009302D8"/>
    <w:rsid w:val="00931970"/>
    <w:rsid w:val="00931B8A"/>
    <w:rsid w:val="00931C85"/>
    <w:rsid w:val="00931D8E"/>
    <w:rsid w:val="00931F56"/>
    <w:rsid w:val="00932C6E"/>
    <w:rsid w:val="009335B6"/>
    <w:rsid w:val="00933C82"/>
    <w:rsid w:val="00934329"/>
    <w:rsid w:val="009357E2"/>
    <w:rsid w:val="0093777B"/>
    <w:rsid w:val="0094050C"/>
    <w:rsid w:val="00940ADE"/>
    <w:rsid w:val="00940B2F"/>
    <w:rsid w:val="009411D1"/>
    <w:rsid w:val="009413BF"/>
    <w:rsid w:val="0094353D"/>
    <w:rsid w:val="00943A7D"/>
    <w:rsid w:val="00944D34"/>
    <w:rsid w:val="009452B2"/>
    <w:rsid w:val="0094560F"/>
    <w:rsid w:val="009459FE"/>
    <w:rsid w:val="009460EF"/>
    <w:rsid w:val="00947169"/>
    <w:rsid w:val="00947847"/>
    <w:rsid w:val="00947898"/>
    <w:rsid w:val="0095003E"/>
    <w:rsid w:val="00950FA9"/>
    <w:rsid w:val="009516E9"/>
    <w:rsid w:val="00951C33"/>
    <w:rsid w:val="009523D0"/>
    <w:rsid w:val="00952770"/>
    <w:rsid w:val="009527AA"/>
    <w:rsid w:val="00952ABF"/>
    <w:rsid w:val="00952EEC"/>
    <w:rsid w:val="00954521"/>
    <w:rsid w:val="00954DF7"/>
    <w:rsid w:val="0095571C"/>
    <w:rsid w:val="00955A0D"/>
    <w:rsid w:val="00955EA3"/>
    <w:rsid w:val="00955EE8"/>
    <w:rsid w:val="00956AB2"/>
    <w:rsid w:val="009577D2"/>
    <w:rsid w:val="0096012B"/>
    <w:rsid w:val="00960846"/>
    <w:rsid w:val="009612B1"/>
    <w:rsid w:val="00962D78"/>
    <w:rsid w:val="00963D58"/>
    <w:rsid w:val="00964EDF"/>
    <w:rsid w:val="00965214"/>
    <w:rsid w:val="009652FF"/>
    <w:rsid w:val="00965859"/>
    <w:rsid w:val="00965FCA"/>
    <w:rsid w:val="00966414"/>
    <w:rsid w:val="00966B11"/>
    <w:rsid w:val="00966BA3"/>
    <w:rsid w:val="009675AF"/>
    <w:rsid w:val="00970899"/>
    <w:rsid w:val="009732BC"/>
    <w:rsid w:val="00973372"/>
    <w:rsid w:val="00973EDE"/>
    <w:rsid w:val="00977B0C"/>
    <w:rsid w:val="009802F1"/>
    <w:rsid w:val="0098051C"/>
    <w:rsid w:val="00980926"/>
    <w:rsid w:val="00980F41"/>
    <w:rsid w:val="0098134C"/>
    <w:rsid w:val="009816E4"/>
    <w:rsid w:val="00981A64"/>
    <w:rsid w:val="00981C91"/>
    <w:rsid w:val="00981E2D"/>
    <w:rsid w:val="00982FDC"/>
    <w:rsid w:val="009837C0"/>
    <w:rsid w:val="00983F62"/>
    <w:rsid w:val="009854E4"/>
    <w:rsid w:val="00985866"/>
    <w:rsid w:val="00986B33"/>
    <w:rsid w:val="009872EB"/>
    <w:rsid w:val="00990458"/>
    <w:rsid w:val="00990769"/>
    <w:rsid w:val="00991502"/>
    <w:rsid w:val="0099472B"/>
    <w:rsid w:val="009952DB"/>
    <w:rsid w:val="009956A5"/>
    <w:rsid w:val="00996387"/>
    <w:rsid w:val="00996568"/>
    <w:rsid w:val="00996A01"/>
    <w:rsid w:val="00997C6B"/>
    <w:rsid w:val="009A020A"/>
    <w:rsid w:val="009A048E"/>
    <w:rsid w:val="009A091D"/>
    <w:rsid w:val="009A1E0E"/>
    <w:rsid w:val="009A1F1C"/>
    <w:rsid w:val="009A2021"/>
    <w:rsid w:val="009A2468"/>
    <w:rsid w:val="009A2E07"/>
    <w:rsid w:val="009A3322"/>
    <w:rsid w:val="009A4576"/>
    <w:rsid w:val="009A4943"/>
    <w:rsid w:val="009A51F5"/>
    <w:rsid w:val="009A5610"/>
    <w:rsid w:val="009A5C0A"/>
    <w:rsid w:val="009A6002"/>
    <w:rsid w:val="009A60A1"/>
    <w:rsid w:val="009A7843"/>
    <w:rsid w:val="009A7E08"/>
    <w:rsid w:val="009B0506"/>
    <w:rsid w:val="009B241D"/>
    <w:rsid w:val="009B28E1"/>
    <w:rsid w:val="009B39F9"/>
    <w:rsid w:val="009B3EC2"/>
    <w:rsid w:val="009B4A29"/>
    <w:rsid w:val="009B4A9F"/>
    <w:rsid w:val="009B4ED4"/>
    <w:rsid w:val="009B542C"/>
    <w:rsid w:val="009B62EE"/>
    <w:rsid w:val="009B6B2C"/>
    <w:rsid w:val="009B755B"/>
    <w:rsid w:val="009B7E57"/>
    <w:rsid w:val="009C0079"/>
    <w:rsid w:val="009C0F32"/>
    <w:rsid w:val="009C1F34"/>
    <w:rsid w:val="009C3202"/>
    <w:rsid w:val="009C35CB"/>
    <w:rsid w:val="009C3901"/>
    <w:rsid w:val="009C3CB6"/>
    <w:rsid w:val="009C43D8"/>
    <w:rsid w:val="009C4B57"/>
    <w:rsid w:val="009C52A3"/>
    <w:rsid w:val="009C5F4C"/>
    <w:rsid w:val="009C6004"/>
    <w:rsid w:val="009C651D"/>
    <w:rsid w:val="009C6F5B"/>
    <w:rsid w:val="009C706E"/>
    <w:rsid w:val="009D0ABF"/>
    <w:rsid w:val="009D213E"/>
    <w:rsid w:val="009D26FC"/>
    <w:rsid w:val="009D28F2"/>
    <w:rsid w:val="009D3297"/>
    <w:rsid w:val="009D3C6B"/>
    <w:rsid w:val="009D3E4B"/>
    <w:rsid w:val="009D40E0"/>
    <w:rsid w:val="009D45DC"/>
    <w:rsid w:val="009D48D2"/>
    <w:rsid w:val="009D5256"/>
    <w:rsid w:val="009D5ECC"/>
    <w:rsid w:val="009D6354"/>
    <w:rsid w:val="009D79F6"/>
    <w:rsid w:val="009D7AC6"/>
    <w:rsid w:val="009E0362"/>
    <w:rsid w:val="009E14DB"/>
    <w:rsid w:val="009E1BFF"/>
    <w:rsid w:val="009E274E"/>
    <w:rsid w:val="009E3466"/>
    <w:rsid w:val="009E3616"/>
    <w:rsid w:val="009E3648"/>
    <w:rsid w:val="009E4AAC"/>
    <w:rsid w:val="009E58DD"/>
    <w:rsid w:val="009E60D0"/>
    <w:rsid w:val="009E679B"/>
    <w:rsid w:val="009E684C"/>
    <w:rsid w:val="009E68D2"/>
    <w:rsid w:val="009E7A3A"/>
    <w:rsid w:val="009F1271"/>
    <w:rsid w:val="009F1FEF"/>
    <w:rsid w:val="009F2386"/>
    <w:rsid w:val="009F337A"/>
    <w:rsid w:val="009F3390"/>
    <w:rsid w:val="009F39AC"/>
    <w:rsid w:val="009F3BF4"/>
    <w:rsid w:val="009F3DD7"/>
    <w:rsid w:val="009F547B"/>
    <w:rsid w:val="009F5BEE"/>
    <w:rsid w:val="009F65AA"/>
    <w:rsid w:val="009F6F5A"/>
    <w:rsid w:val="009F7304"/>
    <w:rsid w:val="009F7FD2"/>
    <w:rsid w:val="00A01248"/>
    <w:rsid w:val="00A015B7"/>
    <w:rsid w:val="00A02F06"/>
    <w:rsid w:val="00A060F7"/>
    <w:rsid w:val="00A06711"/>
    <w:rsid w:val="00A0675F"/>
    <w:rsid w:val="00A074F4"/>
    <w:rsid w:val="00A107B8"/>
    <w:rsid w:val="00A10DFC"/>
    <w:rsid w:val="00A11979"/>
    <w:rsid w:val="00A125FE"/>
    <w:rsid w:val="00A12928"/>
    <w:rsid w:val="00A12D61"/>
    <w:rsid w:val="00A14922"/>
    <w:rsid w:val="00A14A89"/>
    <w:rsid w:val="00A1503B"/>
    <w:rsid w:val="00A1516B"/>
    <w:rsid w:val="00A15A3D"/>
    <w:rsid w:val="00A16829"/>
    <w:rsid w:val="00A16A0E"/>
    <w:rsid w:val="00A16E95"/>
    <w:rsid w:val="00A170A2"/>
    <w:rsid w:val="00A207CD"/>
    <w:rsid w:val="00A20847"/>
    <w:rsid w:val="00A20B53"/>
    <w:rsid w:val="00A224AB"/>
    <w:rsid w:val="00A22D86"/>
    <w:rsid w:val="00A22F80"/>
    <w:rsid w:val="00A23952"/>
    <w:rsid w:val="00A25A60"/>
    <w:rsid w:val="00A263E7"/>
    <w:rsid w:val="00A27519"/>
    <w:rsid w:val="00A27A9A"/>
    <w:rsid w:val="00A27FDF"/>
    <w:rsid w:val="00A302F4"/>
    <w:rsid w:val="00A30FB2"/>
    <w:rsid w:val="00A316A5"/>
    <w:rsid w:val="00A31A53"/>
    <w:rsid w:val="00A31B40"/>
    <w:rsid w:val="00A31D37"/>
    <w:rsid w:val="00A31D96"/>
    <w:rsid w:val="00A33067"/>
    <w:rsid w:val="00A3452A"/>
    <w:rsid w:val="00A348C8"/>
    <w:rsid w:val="00A3495A"/>
    <w:rsid w:val="00A34B92"/>
    <w:rsid w:val="00A34F07"/>
    <w:rsid w:val="00A36106"/>
    <w:rsid w:val="00A3667B"/>
    <w:rsid w:val="00A36B80"/>
    <w:rsid w:val="00A36F9C"/>
    <w:rsid w:val="00A41EF1"/>
    <w:rsid w:val="00A4208B"/>
    <w:rsid w:val="00A430D6"/>
    <w:rsid w:val="00A4322D"/>
    <w:rsid w:val="00A43D28"/>
    <w:rsid w:val="00A43E0C"/>
    <w:rsid w:val="00A4404E"/>
    <w:rsid w:val="00A442C5"/>
    <w:rsid w:val="00A4579C"/>
    <w:rsid w:val="00A45A11"/>
    <w:rsid w:val="00A45D05"/>
    <w:rsid w:val="00A460FC"/>
    <w:rsid w:val="00A462A6"/>
    <w:rsid w:val="00A466E5"/>
    <w:rsid w:val="00A46B58"/>
    <w:rsid w:val="00A47163"/>
    <w:rsid w:val="00A50A66"/>
    <w:rsid w:val="00A50D33"/>
    <w:rsid w:val="00A5104E"/>
    <w:rsid w:val="00A523E7"/>
    <w:rsid w:val="00A531DF"/>
    <w:rsid w:val="00A5322F"/>
    <w:rsid w:val="00A534B2"/>
    <w:rsid w:val="00A53FD8"/>
    <w:rsid w:val="00A54962"/>
    <w:rsid w:val="00A54BE7"/>
    <w:rsid w:val="00A556BA"/>
    <w:rsid w:val="00A55C46"/>
    <w:rsid w:val="00A55F54"/>
    <w:rsid w:val="00A55FFD"/>
    <w:rsid w:val="00A562C0"/>
    <w:rsid w:val="00A56D0D"/>
    <w:rsid w:val="00A57133"/>
    <w:rsid w:val="00A572E9"/>
    <w:rsid w:val="00A57765"/>
    <w:rsid w:val="00A57841"/>
    <w:rsid w:val="00A60A7B"/>
    <w:rsid w:val="00A6187A"/>
    <w:rsid w:val="00A62291"/>
    <w:rsid w:val="00A62A78"/>
    <w:rsid w:val="00A62B5B"/>
    <w:rsid w:val="00A62C47"/>
    <w:rsid w:val="00A62D04"/>
    <w:rsid w:val="00A6350B"/>
    <w:rsid w:val="00A6372C"/>
    <w:rsid w:val="00A638F6"/>
    <w:rsid w:val="00A646CC"/>
    <w:rsid w:val="00A6590D"/>
    <w:rsid w:val="00A6788E"/>
    <w:rsid w:val="00A71425"/>
    <w:rsid w:val="00A7383B"/>
    <w:rsid w:val="00A7388E"/>
    <w:rsid w:val="00A73F30"/>
    <w:rsid w:val="00A741D6"/>
    <w:rsid w:val="00A7586A"/>
    <w:rsid w:val="00A76B37"/>
    <w:rsid w:val="00A76E42"/>
    <w:rsid w:val="00A76F28"/>
    <w:rsid w:val="00A81ED2"/>
    <w:rsid w:val="00A823B9"/>
    <w:rsid w:val="00A82C5C"/>
    <w:rsid w:val="00A82D88"/>
    <w:rsid w:val="00A83E0B"/>
    <w:rsid w:val="00A8445E"/>
    <w:rsid w:val="00A84979"/>
    <w:rsid w:val="00A853CA"/>
    <w:rsid w:val="00A8748D"/>
    <w:rsid w:val="00A87998"/>
    <w:rsid w:val="00A908AA"/>
    <w:rsid w:val="00A90F6A"/>
    <w:rsid w:val="00A9167C"/>
    <w:rsid w:val="00A936FC"/>
    <w:rsid w:val="00A93ABA"/>
    <w:rsid w:val="00A93FA3"/>
    <w:rsid w:val="00A94ADD"/>
    <w:rsid w:val="00A95669"/>
    <w:rsid w:val="00A96249"/>
    <w:rsid w:val="00A9678C"/>
    <w:rsid w:val="00A96D11"/>
    <w:rsid w:val="00A96D53"/>
    <w:rsid w:val="00A97ECC"/>
    <w:rsid w:val="00A97FE8"/>
    <w:rsid w:val="00AA0061"/>
    <w:rsid w:val="00AA15E7"/>
    <w:rsid w:val="00AA19D3"/>
    <w:rsid w:val="00AA1B96"/>
    <w:rsid w:val="00AA1BD0"/>
    <w:rsid w:val="00AA2015"/>
    <w:rsid w:val="00AA2B9F"/>
    <w:rsid w:val="00AA30AA"/>
    <w:rsid w:val="00AA49FF"/>
    <w:rsid w:val="00AA4AC9"/>
    <w:rsid w:val="00AA4D33"/>
    <w:rsid w:val="00AA5DF4"/>
    <w:rsid w:val="00AA6417"/>
    <w:rsid w:val="00AA64AC"/>
    <w:rsid w:val="00AA6817"/>
    <w:rsid w:val="00AA6F93"/>
    <w:rsid w:val="00AA718C"/>
    <w:rsid w:val="00AA79F7"/>
    <w:rsid w:val="00AB0266"/>
    <w:rsid w:val="00AB102A"/>
    <w:rsid w:val="00AB11EC"/>
    <w:rsid w:val="00AB14C6"/>
    <w:rsid w:val="00AB4E19"/>
    <w:rsid w:val="00AB673E"/>
    <w:rsid w:val="00AB7AB3"/>
    <w:rsid w:val="00AB7D79"/>
    <w:rsid w:val="00AC03F0"/>
    <w:rsid w:val="00AC04F6"/>
    <w:rsid w:val="00AC0567"/>
    <w:rsid w:val="00AC1185"/>
    <w:rsid w:val="00AC1443"/>
    <w:rsid w:val="00AC2038"/>
    <w:rsid w:val="00AC3188"/>
    <w:rsid w:val="00AC3794"/>
    <w:rsid w:val="00AC3E64"/>
    <w:rsid w:val="00AC50FC"/>
    <w:rsid w:val="00AC74F1"/>
    <w:rsid w:val="00AD1657"/>
    <w:rsid w:val="00AD185D"/>
    <w:rsid w:val="00AD18BB"/>
    <w:rsid w:val="00AD1B46"/>
    <w:rsid w:val="00AD33D8"/>
    <w:rsid w:val="00AD3E91"/>
    <w:rsid w:val="00AD4262"/>
    <w:rsid w:val="00AD4377"/>
    <w:rsid w:val="00AD46BB"/>
    <w:rsid w:val="00AD6221"/>
    <w:rsid w:val="00AD6AB6"/>
    <w:rsid w:val="00AD716B"/>
    <w:rsid w:val="00AD7ED9"/>
    <w:rsid w:val="00AD7FD2"/>
    <w:rsid w:val="00AE106E"/>
    <w:rsid w:val="00AE1686"/>
    <w:rsid w:val="00AE281D"/>
    <w:rsid w:val="00AE300F"/>
    <w:rsid w:val="00AE3193"/>
    <w:rsid w:val="00AE3259"/>
    <w:rsid w:val="00AE33B2"/>
    <w:rsid w:val="00AE3AF5"/>
    <w:rsid w:val="00AE3D04"/>
    <w:rsid w:val="00AE3D5E"/>
    <w:rsid w:val="00AE5908"/>
    <w:rsid w:val="00AE63C2"/>
    <w:rsid w:val="00AE6806"/>
    <w:rsid w:val="00AF09A1"/>
    <w:rsid w:val="00AF16C8"/>
    <w:rsid w:val="00AF206D"/>
    <w:rsid w:val="00AF2C95"/>
    <w:rsid w:val="00AF2D7B"/>
    <w:rsid w:val="00AF3812"/>
    <w:rsid w:val="00AF3CEB"/>
    <w:rsid w:val="00AF43A3"/>
    <w:rsid w:val="00AF4657"/>
    <w:rsid w:val="00AF50C7"/>
    <w:rsid w:val="00AF5367"/>
    <w:rsid w:val="00AF5889"/>
    <w:rsid w:val="00AF60BA"/>
    <w:rsid w:val="00AF6838"/>
    <w:rsid w:val="00AF7632"/>
    <w:rsid w:val="00B0046C"/>
    <w:rsid w:val="00B00496"/>
    <w:rsid w:val="00B00DCA"/>
    <w:rsid w:val="00B00F7F"/>
    <w:rsid w:val="00B01300"/>
    <w:rsid w:val="00B01A3D"/>
    <w:rsid w:val="00B02350"/>
    <w:rsid w:val="00B02DF9"/>
    <w:rsid w:val="00B02EBE"/>
    <w:rsid w:val="00B038E5"/>
    <w:rsid w:val="00B041F8"/>
    <w:rsid w:val="00B04207"/>
    <w:rsid w:val="00B04F53"/>
    <w:rsid w:val="00B06D14"/>
    <w:rsid w:val="00B06F14"/>
    <w:rsid w:val="00B06F50"/>
    <w:rsid w:val="00B07E89"/>
    <w:rsid w:val="00B10873"/>
    <w:rsid w:val="00B111F3"/>
    <w:rsid w:val="00B11A76"/>
    <w:rsid w:val="00B11FCA"/>
    <w:rsid w:val="00B12261"/>
    <w:rsid w:val="00B13514"/>
    <w:rsid w:val="00B15CB9"/>
    <w:rsid w:val="00B15DD4"/>
    <w:rsid w:val="00B16013"/>
    <w:rsid w:val="00B16F70"/>
    <w:rsid w:val="00B17A23"/>
    <w:rsid w:val="00B17DDC"/>
    <w:rsid w:val="00B22784"/>
    <w:rsid w:val="00B22B2D"/>
    <w:rsid w:val="00B22CFC"/>
    <w:rsid w:val="00B23389"/>
    <w:rsid w:val="00B23ACD"/>
    <w:rsid w:val="00B24116"/>
    <w:rsid w:val="00B24F8C"/>
    <w:rsid w:val="00B253AB"/>
    <w:rsid w:val="00B2703E"/>
    <w:rsid w:val="00B27BF9"/>
    <w:rsid w:val="00B27D5C"/>
    <w:rsid w:val="00B30160"/>
    <w:rsid w:val="00B303C9"/>
    <w:rsid w:val="00B304AF"/>
    <w:rsid w:val="00B30827"/>
    <w:rsid w:val="00B320F5"/>
    <w:rsid w:val="00B324E9"/>
    <w:rsid w:val="00B333EB"/>
    <w:rsid w:val="00B35281"/>
    <w:rsid w:val="00B35311"/>
    <w:rsid w:val="00B356CE"/>
    <w:rsid w:val="00B35715"/>
    <w:rsid w:val="00B35B9F"/>
    <w:rsid w:val="00B36B38"/>
    <w:rsid w:val="00B373A1"/>
    <w:rsid w:val="00B37CD0"/>
    <w:rsid w:val="00B40AFD"/>
    <w:rsid w:val="00B412CD"/>
    <w:rsid w:val="00B41E1C"/>
    <w:rsid w:val="00B42230"/>
    <w:rsid w:val="00B4252A"/>
    <w:rsid w:val="00B42652"/>
    <w:rsid w:val="00B433FD"/>
    <w:rsid w:val="00B46AB6"/>
    <w:rsid w:val="00B46D64"/>
    <w:rsid w:val="00B478E0"/>
    <w:rsid w:val="00B47C91"/>
    <w:rsid w:val="00B50C17"/>
    <w:rsid w:val="00B50E8B"/>
    <w:rsid w:val="00B50F8D"/>
    <w:rsid w:val="00B518B3"/>
    <w:rsid w:val="00B51937"/>
    <w:rsid w:val="00B52502"/>
    <w:rsid w:val="00B52719"/>
    <w:rsid w:val="00B53854"/>
    <w:rsid w:val="00B53AAC"/>
    <w:rsid w:val="00B54A2E"/>
    <w:rsid w:val="00B54D3D"/>
    <w:rsid w:val="00B55FFC"/>
    <w:rsid w:val="00B5606B"/>
    <w:rsid w:val="00B56568"/>
    <w:rsid w:val="00B56A4D"/>
    <w:rsid w:val="00B56B47"/>
    <w:rsid w:val="00B6032A"/>
    <w:rsid w:val="00B626E7"/>
    <w:rsid w:val="00B626FE"/>
    <w:rsid w:val="00B63AB9"/>
    <w:rsid w:val="00B64386"/>
    <w:rsid w:val="00B65C64"/>
    <w:rsid w:val="00B66ED8"/>
    <w:rsid w:val="00B704C5"/>
    <w:rsid w:val="00B717E4"/>
    <w:rsid w:val="00B71E53"/>
    <w:rsid w:val="00B720E2"/>
    <w:rsid w:val="00B7266D"/>
    <w:rsid w:val="00B728CC"/>
    <w:rsid w:val="00B72F7D"/>
    <w:rsid w:val="00B73E30"/>
    <w:rsid w:val="00B7512D"/>
    <w:rsid w:val="00B768F3"/>
    <w:rsid w:val="00B77372"/>
    <w:rsid w:val="00B77DE6"/>
    <w:rsid w:val="00B80452"/>
    <w:rsid w:val="00B8172B"/>
    <w:rsid w:val="00B82686"/>
    <w:rsid w:val="00B82C60"/>
    <w:rsid w:val="00B82C67"/>
    <w:rsid w:val="00B8376E"/>
    <w:rsid w:val="00B840B9"/>
    <w:rsid w:val="00B84698"/>
    <w:rsid w:val="00B851BD"/>
    <w:rsid w:val="00B85DC1"/>
    <w:rsid w:val="00B86231"/>
    <w:rsid w:val="00B87733"/>
    <w:rsid w:val="00B87B54"/>
    <w:rsid w:val="00B87F23"/>
    <w:rsid w:val="00B90055"/>
    <w:rsid w:val="00B915C1"/>
    <w:rsid w:val="00B916AC"/>
    <w:rsid w:val="00B917C4"/>
    <w:rsid w:val="00B917F7"/>
    <w:rsid w:val="00B92111"/>
    <w:rsid w:val="00B92579"/>
    <w:rsid w:val="00B92FDE"/>
    <w:rsid w:val="00B93F37"/>
    <w:rsid w:val="00B945FE"/>
    <w:rsid w:val="00B94958"/>
    <w:rsid w:val="00B96087"/>
    <w:rsid w:val="00B96886"/>
    <w:rsid w:val="00BA0256"/>
    <w:rsid w:val="00BA0672"/>
    <w:rsid w:val="00BA0E08"/>
    <w:rsid w:val="00BA1E72"/>
    <w:rsid w:val="00BA26F0"/>
    <w:rsid w:val="00BA2A3D"/>
    <w:rsid w:val="00BA2C1A"/>
    <w:rsid w:val="00BA2C32"/>
    <w:rsid w:val="00BA3B4D"/>
    <w:rsid w:val="00BA409C"/>
    <w:rsid w:val="00BA4E6B"/>
    <w:rsid w:val="00BA55F2"/>
    <w:rsid w:val="00BA5ADC"/>
    <w:rsid w:val="00BA6904"/>
    <w:rsid w:val="00BA6D51"/>
    <w:rsid w:val="00BA6F71"/>
    <w:rsid w:val="00BB0092"/>
    <w:rsid w:val="00BB0374"/>
    <w:rsid w:val="00BB070D"/>
    <w:rsid w:val="00BB14CA"/>
    <w:rsid w:val="00BB23FB"/>
    <w:rsid w:val="00BB36E3"/>
    <w:rsid w:val="00BB4AA3"/>
    <w:rsid w:val="00BB57D8"/>
    <w:rsid w:val="00BB6954"/>
    <w:rsid w:val="00BB6F31"/>
    <w:rsid w:val="00BC00E5"/>
    <w:rsid w:val="00BC0C5D"/>
    <w:rsid w:val="00BC0F87"/>
    <w:rsid w:val="00BC149F"/>
    <w:rsid w:val="00BC1A78"/>
    <w:rsid w:val="00BC23B0"/>
    <w:rsid w:val="00BC2C2C"/>
    <w:rsid w:val="00BC2F5B"/>
    <w:rsid w:val="00BC31E6"/>
    <w:rsid w:val="00BC336F"/>
    <w:rsid w:val="00BC427C"/>
    <w:rsid w:val="00BC430D"/>
    <w:rsid w:val="00BC4783"/>
    <w:rsid w:val="00BC4947"/>
    <w:rsid w:val="00BC6133"/>
    <w:rsid w:val="00BC65B8"/>
    <w:rsid w:val="00BC6A66"/>
    <w:rsid w:val="00BC71D9"/>
    <w:rsid w:val="00BC7233"/>
    <w:rsid w:val="00BD0E97"/>
    <w:rsid w:val="00BD1819"/>
    <w:rsid w:val="00BD3B31"/>
    <w:rsid w:val="00BD4F7B"/>
    <w:rsid w:val="00BD528E"/>
    <w:rsid w:val="00BD7F59"/>
    <w:rsid w:val="00BE191C"/>
    <w:rsid w:val="00BE1CF3"/>
    <w:rsid w:val="00BE1EBC"/>
    <w:rsid w:val="00BE2194"/>
    <w:rsid w:val="00BE2E75"/>
    <w:rsid w:val="00BE3022"/>
    <w:rsid w:val="00BE3892"/>
    <w:rsid w:val="00BE3908"/>
    <w:rsid w:val="00BE3B96"/>
    <w:rsid w:val="00BE4074"/>
    <w:rsid w:val="00BE522B"/>
    <w:rsid w:val="00BE6765"/>
    <w:rsid w:val="00BE6DD3"/>
    <w:rsid w:val="00BE70DE"/>
    <w:rsid w:val="00BE7C1C"/>
    <w:rsid w:val="00BF09B6"/>
    <w:rsid w:val="00BF0F09"/>
    <w:rsid w:val="00BF1FE4"/>
    <w:rsid w:val="00BF28C0"/>
    <w:rsid w:val="00BF29A7"/>
    <w:rsid w:val="00BF2EA4"/>
    <w:rsid w:val="00BF3DB9"/>
    <w:rsid w:val="00BF4263"/>
    <w:rsid w:val="00BF4A92"/>
    <w:rsid w:val="00BF7142"/>
    <w:rsid w:val="00BF74BA"/>
    <w:rsid w:val="00C00830"/>
    <w:rsid w:val="00C01248"/>
    <w:rsid w:val="00C01E19"/>
    <w:rsid w:val="00C020C0"/>
    <w:rsid w:val="00C02D0A"/>
    <w:rsid w:val="00C03781"/>
    <w:rsid w:val="00C042A0"/>
    <w:rsid w:val="00C0491E"/>
    <w:rsid w:val="00C04A68"/>
    <w:rsid w:val="00C04D9E"/>
    <w:rsid w:val="00C05046"/>
    <w:rsid w:val="00C05643"/>
    <w:rsid w:val="00C06847"/>
    <w:rsid w:val="00C1034E"/>
    <w:rsid w:val="00C10A85"/>
    <w:rsid w:val="00C10E9E"/>
    <w:rsid w:val="00C1145B"/>
    <w:rsid w:val="00C126B8"/>
    <w:rsid w:val="00C12CF2"/>
    <w:rsid w:val="00C12DBA"/>
    <w:rsid w:val="00C12FDA"/>
    <w:rsid w:val="00C13C33"/>
    <w:rsid w:val="00C13EDB"/>
    <w:rsid w:val="00C142AD"/>
    <w:rsid w:val="00C143CF"/>
    <w:rsid w:val="00C15183"/>
    <w:rsid w:val="00C1575B"/>
    <w:rsid w:val="00C16076"/>
    <w:rsid w:val="00C16B70"/>
    <w:rsid w:val="00C1787D"/>
    <w:rsid w:val="00C17C6F"/>
    <w:rsid w:val="00C17FF9"/>
    <w:rsid w:val="00C212D1"/>
    <w:rsid w:val="00C2324A"/>
    <w:rsid w:val="00C242E0"/>
    <w:rsid w:val="00C2493F"/>
    <w:rsid w:val="00C249B3"/>
    <w:rsid w:val="00C25B7B"/>
    <w:rsid w:val="00C25CE5"/>
    <w:rsid w:val="00C26209"/>
    <w:rsid w:val="00C26A75"/>
    <w:rsid w:val="00C27E83"/>
    <w:rsid w:val="00C27EBA"/>
    <w:rsid w:val="00C305E1"/>
    <w:rsid w:val="00C31BC4"/>
    <w:rsid w:val="00C32200"/>
    <w:rsid w:val="00C323B3"/>
    <w:rsid w:val="00C32B87"/>
    <w:rsid w:val="00C32C61"/>
    <w:rsid w:val="00C32E9F"/>
    <w:rsid w:val="00C331BF"/>
    <w:rsid w:val="00C344A6"/>
    <w:rsid w:val="00C34EB8"/>
    <w:rsid w:val="00C35C45"/>
    <w:rsid w:val="00C36F99"/>
    <w:rsid w:val="00C37840"/>
    <w:rsid w:val="00C378EE"/>
    <w:rsid w:val="00C40DC6"/>
    <w:rsid w:val="00C40E72"/>
    <w:rsid w:val="00C416E2"/>
    <w:rsid w:val="00C437F9"/>
    <w:rsid w:val="00C44DF2"/>
    <w:rsid w:val="00C44E6C"/>
    <w:rsid w:val="00C45B32"/>
    <w:rsid w:val="00C46078"/>
    <w:rsid w:val="00C46916"/>
    <w:rsid w:val="00C47501"/>
    <w:rsid w:val="00C47780"/>
    <w:rsid w:val="00C47874"/>
    <w:rsid w:val="00C5085D"/>
    <w:rsid w:val="00C51A4C"/>
    <w:rsid w:val="00C51B27"/>
    <w:rsid w:val="00C53CF6"/>
    <w:rsid w:val="00C548B7"/>
    <w:rsid w:val="00C54A40"/>
    <w:rsid w:val="00C54BFB"/>
    <w:rsid w:val="00C54CC3"/>
    <w:rsid w:val="00C54D20"/>
    <w:rsid w:val="00C5559A"/>
    <w:rsid w:val="00C556AB"/>
    <w:rsid w:val="00C5595E"/>
    <w:rsid w:val="00C56B29"/>
    <w:rsid w:val="00C572CD"/>
    <w:rsid w:val="00C572DC"/>
    <w:rsid w:val="00C57B7F"/>
    <w:rsid w:val="00C6024E"/>
    <w:rsid w:val="00C602DC"/>
    <w:rsid w:val="00C606B3"/>
    <w:rsid w:val="00C60753"/>
    <w:rsid w:val="00C61DF0"/>
    <w:rsid w:val="00C63EFA"/>
    <w:rsid w:val="00C64C27"/>
    <w:rsid w:val="00C652A4"/>
    <w:rsid w:val="00C656E9"/>
    <w:rsid w:val="00C65D72"/>
    <w:rsid w:val="00C6713A"/>
    <w:rsid w:val="00C67690"/>
    <w:rsid w:val="00C67B88"/>
    <w:rsid w:val="00C67CCA"/>
    <w:rsid w:val="00C71991"/>
    <w:rsid w:val="00C71EE8"/>
    <w:rsid w:val="00C74A98"/>
    <w:rsid w:val="00C74AC2"/>
    <w:rsid w:val="00C74E9C"/>
    <w:rsid w:val="00C753D3"/>
    <w:rsid w:val="00C765F5"/>
    <w:rsid w:val="00C766FB"/>
    <w:rsid w:val="00C77CA4"/>
    <w:rsid w:val="00C77D7C"/>
    <w:rsid w:val="00C80032"/>
    <w:rsid w:val="00C8037D"/>
    <w:rsid w:val="00C81050"/>
    <w:rsid w:val="00C810D1"/>
    <w:rsid w:val="00C81CC4"/>
    <w:rsid w:val="00C831AF"/>
    <w:rsid w:val="00C8369F"/>
    <w:rsid w:val="00C83909"/>
    <w:rsid w:val="00C83FFD"/>
    <w:rsid w:val="00C84BA5"/>
    <w:rsid w:val="00C85648"/>
    <w:rsid w:val="00C85AB5"/>
    <w:rsid w:val="00C9059D"/>
    <w:rsid w:val="00C90A16"/>
    <w:rsid w:val="00C9117B"/>
    <w:rsid w:val="00C9195C"/>
    <w:rsid w:val="00C9219C"/>
    <w:rsid w:val="00C92852"/>
    <w:rsid w:val="00C93049"/>
    <w:rsid w:val="00C932CF"/>
    <w:rsid w:val="00C934BA"/>
    <w:rsid w:val="00C93A44"/>
    <w:rsid w:val="00C94A68"/>
    <w:rsid w:val="00C952C6"/>
    <w:rsid w:val="00C95538"/>
    <w:rsid w:val="00C955CD"/>
    <w:rsid w:val="00C959B0"/>
    <w:rsid w:val="00C95FB0"/>
    <w:rsid w:val="00C962D5"/>
    <w:rsid w:val="00C9747E"/>
    <w:rsid w:val="00CA055D"/>
    <w:rsid w:val="00CA1887"/>
    <w:rsid w:val="00CA1A65"/>
    <w:rsid w:val="00CA2ACA"/>
    <w:rsid w:val="00CA4630"/>
    <w:rsid w:val="00CA48D2"/>
    <w:rsid w:val="00CA4EDE"/>
    <w:rsid w:val="00CA557D"/>
    <w:rsid w:val="00CA55B0"/>
    <w:rsid w:val="00CA5D1B"/>
    <w:rsid w:val="00CA5DC4"/>
    <w:rsid w:val="00CA69C0"/>
    <w:rsid w:val="00CA7D1D"/>
    <w:rsid w:val="00CB1B1C"/>
    <w:rsid w:val="00CB22AD"/>
    <w:rsid w:val="00CB23B8"/>
    <w:rsid w:val="00CB28D8"/>
    <w:rsid w:val="00CB2CAE"/>
    <w:rsid w:val="00CB4616"/>
    <w:rsid w:val="00CB5271"/>
    <w:rsid w:val="00CB59FC"/>
    <w:rsid w:val="00CB5CA6"/>
    <w:rsid w:val="00CB5D1E"/>
    <w:rsid w:val="00CB6A55"/>
    <w:rsid w:val="00CB7BCD"/>
    <w:rsid w:val="00CC06C1"/>
    <w:rsid w:val="00CC2261"/>
    <w:rsid w:val="00CC2B30"/>
    <w:rsid w:val="00CC2E15"/>
    <w:rsid w:val="00CC30CF"/>
    <w:rsid w:val="00CC374C"/>
    <w:rsid w:val="00CC44CD"/>
    <w:rsid w:val="00CC4552"/>
    <w:rsid w:val="00CC5E1F"/>
    <w:rsid w:val="00CC5E2B"/>
    <w:rsid w:val="00CC6172"/>
    <w:rsid w:val="00CC71E1"/>
    <w:rsid w:val="00CC7863"/>
    <w:rsid w:val="00CC7D69"/>
    <w:rsid w:val="00CD147E"/>
    <w:rsid w:val="00CD1D26"/>
    <w:rsid w:val="00CD23E1"/>
    <w:rsid w:val="00CD432C"/>
    <w:rsid w:val="00CD48E1"/>
    <w:rsid w:val="00CD51A5"/>
    <w:rsid w:val="00CD5575"/>
    <w:rsid w:val="00CD57F4"/>
    <w:rsid w:val="00CD5EDD"/>
    <w:rsid w:val="00CD62CB"/>
    <w:rsid w:val="00CD69F0"/>
    <w:rsid w:val="00CE0D32"/>
    <w:rsid w:val="00CE1939"/>
    <w:rsid w:val="00CE1D83"/>
    <w:rsid w:val="00CE1FCF"/>
    <w:rsid w:val="00CE20CD"/>
    <w:rsid w:val="00CE25B8"/>
    <w:rsid w:val="00CE29C2"/>
    <w:rsid w:val="00CE2B4B"/>
    <w:rsid w:val="00CE2E8E"/>
    <w:rsid w:val="00CE2FA7"/>
    <w:rsid w:val="00CE423E"/>
    <w:rsid w:val="00CE476D"/>
    <w:rsid w:val="00CE48B4"/>
    <w:rsid w:val="00CE4C76"/>
    <w:rsid w:val="00CE593A"/>
    <w:rsid w:val="00CE5AAA"/>
    <w:rsid w:val="00CE6238"/>
    <w:rsid w:val="00CE6F35"/>
    <w:rsid w:val="00CE754E"/>
    <w:rsid w:val="00CF0CD9"/>
    <w:rsid w:val="00CF155B"/>
    <w:rsid w:val="00CF3D61"/>
    <w:rsid w:val="00CF44A4"/>
    <w:rsid w:val="00CF4BCA"/>
    <w:rsid w:val="00CF4F71"/>
    <w:rsid w:val="00CF50B7"/>
    <w:rsid w:val="00CF5F11"/>
    <w:rsid w:val="00CF62F4"/>
    <w:rsid w:val="00CF6437"/>
    <w:rsid w:val="00CF6E56"/>
    <w:rsid w:val="00D00A6B"/>
    <w:rsid w:val="00D00C4D"/>
    <w:rsid w:val="00D00F03"/>
    <w:rsid w:val="00D01346"/>
    <w:rsid w:val="00D014B5"/>
    <w:rsid w:val="00D01C9B"/>
    <w:rsid w:val="00D042C5"/>
    <w:rsid w:val="00D046DE"/>
    <w:rsid w:val="00D05000"/>
    <w:rsid w:val="00D051CE"/>
    <w:rsid w:val="00D05822"/>
    <w:rsid w:val="00D0752B"/>
    <w:rsid w:val="00D07714"/>
    <w:rsid w:val="00D100E3"/>
    <w:rsid w:val="00D10104"/>
    <w:rsid w:val="00D110D0"/>
    <w:rsid w:val="00D11857"/>
    <w:rsid w:val="00D11A75"/>
    <w:rsid w:val="00D126DF"/>
    <w:rsid w:val="00D137B6"/>
    <w:rsid w:val="00D138ED"/>
    <w:rsid w:val="00D141B5"/>
    <w:rsid w:val="00D1540D"/>
    <w:rsid w:val="00D15A07"/>
    <w:rsid w:val="00D167E8"/>
    <w:rsid w:val="00D16DF3"/>
    <w:rsid w:val="00D17170"/>
    <w:rsid w:val="00D21302"/>
    <w:rsid w:val="00D22320"/>
    <w:rsid w:val="00D22BAB"/>
    <w:rsid w:val="00D23B0A"/>
    <w:rsid w:val="00D23DDE"/>
    <w:rsid w:val="00D24072"/>
    <w:rsid w:val="00D2421E"/>
    <w:rsid w:val="00D24E29"/>
    <w:rsid w:val="00D2504F"/>
    <w:rsid w:val="00D250CA"/>
    <w:rsid w:val="00D255C9"/>
    <w:rsid w:val="00D25F82"/>
    <w:rsid w:val="00D26B4E"/>
    <w:rsid w:val="00D310E4"/>
    <w:rsid w:val="00D31AFD"/>
    <w:rsid w:val="00D31EF1"/>
    <w:rsid w:val="00D32A7E"/>
    <w:rsid w:val="00D3375A"/>
    <w:rsid w:val="00D33F8A"/>
    <w:rsid w:val="00D341C5"/>
    <w:rsid w:val="00D3430F"/>
    <w:rsid w:val="00D34F5F"/>
    <w:rsid w:val="00D3583C"/>
    <w:rsid w:val="00D35974"/>
    <w:rsid w:val="00D369F4"/>
    <w:rsid w:val="00D36FC5"/>
    <w:rsid w:val="00D37D6F"/>
    <w:rsid w:val="00D37FDE"/>
    <w:rsid w:val="00D40A98"/>
    <w:rsid w:val="00D40F29"/>
    <w:rsid w:val="00D41C31"/>
    <w:rsid w:val="00D42213"/>
    <w:rsid w:val="00D43070"/>
    <w:rsid w:val="00D430DD"/>
    <w:rsid w:val="00D4315D"/>
    <w:rsid w:val="00D43A21"/>
    <w:rsid w:val="00D440C4"/>
    <w:rsid w:val="00D44FB2"/>
    <w:rsid w:val="00D45C4A"/>
    <w:rsid w:val="00D45F68"/>
    <w:rsid w:val="00D46085"/>
    <w:rsid w:val="00D46401"/>
    <w:rsid w:val="00D46CCA"/>
    <w:rsid w:val="00D4703D"/>
    <w:rsid w:val="00D50991"/>
    <w:rsid w:val="00D50EB8"/>
    <w:rsid w:val="00D524C8"/>
    <w:rsid w:val="00D52FCC"/>
    <w:rsid w:val="00D53066"/>
    <w:rsid w:val="00D5344A"/>
    <w:rsid w:val="00D53AD1"/>
    <w:rsid w:val="00D543AE"/>
    <w:rsid w:val="00D55160"/>
    <w:rsid w:val="00D5527B"/>
    <w:rsid w:val="00D553A9"/>
    <w:rsid w:val="00D557CD"/>
    <w:rsid w:val="00D558C7"/>
    <w:rsid w:val="00D55AF9"/>
    <w:rsid w:val="00D55B19"/>
    <w:rsid w:val="00D55E94"/>
    <w:rsid w:val="00D55F33"/>
    <w:rsid w:val="00D56FA5"/>
    <w:rsid w:val="00D57587"/>
    <w:rsid w:val="00D6010C"/>
    <w:rsid w:val="00D60134"/>
    <w:rsid w:val="00D60C8C"/>
    <w:rsid w:val="00D61611"/>
    <w:rsid w:val="00D6267B"/>
    <w:rsid w:val="00D62C56"/>
    <w:rsid w:val="00D642D0"/>
    <w:rsid w:val="00D64B8E"/>
    <w:rsid w:val="00D65A21"/>
    <w:rsid w:val="00D669CC"/>
    <w:rsid w:val="00D67B25"/>
    <w:rsid w:val="00D67EF8"/>
    <w:rsid w:val="00D70388"/>
    <w:rsid w:val="00D710DA"/>
    <w:rsid w:val="00D71498"/>
    <w:rsid w:val="00D71B17"/>
    <w:rsid w:val="00D71F6F"/>
    <w:rsid w:val="00D7257E"/>
    <w:rsid w:val="00D7280B"/>
    <w:rsid w:val="00D7282A"/>
    <w:rsid w:val="00D7461F"/>
    <w:rsid w:val="00D75920"/>
    <w:rsid w:val="00D75E7B"/>
    <w:rsid w:val="00D760E9"/>
    <w:rsid w:val="00D767BE"/>
    <w:rsid w:val="00D76A73"/>
    <w:rsid w:val="00D76C68"/>
    <w:rsid w:val="00D77726"/>
    <w:rsid w:val="00D80FDD"/>
    <w:rsid w:val="00D827F6"/>
    <w:rsid w:val="00D82893"/>
    <w:rsid w:val="00D83CB7"/>
    <w:rsid w:val="00D84002"/>
    <w:rsid w:val="00D8400A"/>
    <w:rsid w:val="00D85A38"/>
    <w:rsid w:val="00D86D91"/>
    <w:rsid w:val="00D90075"/>
    <w:rsid w:val="00D9081F"/>
    <w:rsid w:val="00D91178"/>
    <w:rsid w:val="00D91E1B"/>
    <w:rsid w:val="00D92CDB"/>
    <w:rsid w:val="00D9377E"/>
    <w:rsid w:val="00D94099"/>
    <w:rsid w:val="00D94FCC"/>
    <w:rsid w:val="00D95A75"/>
    <w:rsid w:val="00D97D5F"/>
    <w:rsid w:val="00DA503F"/>
    <w:rsid w:val="00DA5502"/>
    <w:rsid w:val="00DA5A7F"/>
    <w:rsid w:val="00DA6462"/>
    <w:rsid w:val="00DA659E"/>
    <w:rsid w:val="00DA686E"/>
    <w:rsid w:val="00DA78A8"/>
    <w:rsid w:val="00DB0D55"/>
    <w:rsid w:val="00DB0EA1"/>
    <w:rsid w:val="00DB1666"/>
    <w:rsid w:val="00DB1C74"/>
    <w:rsid w:val="00DB1CDA"/>
    <w:rsid w:val="00DB33FD"/>
    <w:rsid w:val="00DB3FC6"/>
    <w:rsid w:val="00DB55EB"/>
    <w:rsid w:val="00DB64EB"/>
    <w:rsid w:val="00DB6589"/>
    <w:rsid w:val="00DB6729"/>
    <w:rsid w:val="00DB6916"/>
    <w:rsid w:val="00DB6A06"/>
    <w:rsid w:val="00DB6DFE"/>
    <w:rsid w:val="00DB72AA"/>
    <w:rsid w:val="00DB7A3E"/>
    <w:rsid w:val="00DB7B2A"/>
    <w:rsid w:val="00DB7DE4"/>
    <w:rsid w:val="00DC0021"/>
    <w:rsid w:val="00DC056F"/>
    <w:rsid w:val="00DC10D8"/>
    <w:rsid w:val="00DC12A9"/>
    <w:rsid w:val="00DC1F1E"/>
    <w:rsid w:val="00DC24D6"/>
    <w:rsid w:val="00DC2FEB"/>
    <w:rsid w:val="00DC3C2F"/>
    <w:rsid w:val="00DC3CC2"/>
    <w:rsid w:val="00DC4610"/>
    <w:rsid w:val="00DC4A7A"/>
    <w:rsid w:val="00DC4C7A"/>
    <w:rsid w:val="00DC58E1"/>
    <w:rsid w:val="00DC6BA6"/>
    <w:rsid w:val="00DC6D29"/>
    <w:rsid w:val="00DC70A0"/>
    <w:rsid w:val="00DC7DD1"/>
    <w:rsid w:val="00DD102B"/>
    <w:rsid w:val="00DD33F1"/>
    <w:rsid w:val="00DD3464"/>
    <w:rsid w:val="00DD35CD"/>
    <w:rsid w:val="00DD5234"/>
    <w:rsid w:val="00DD52E3"/>
    <w:rsid w:val="00DD57E3"/>
    <w:rsid w:val="00DD7089"/>
    <w:rsid w:val="00DD7577"/>
    <w:rsid w:val="00DD7EE2"/>
    <w:rsid w:val="00DE07B8"/>
    <w:rsid w:val="00DE0B9F"/>
    <w:rsid w:val="00DE0E95"/>
    <w:rsid w:val="00DE2F8F"/>
    <w:rsid w:val="00DE3162"/>
    <w:rsid w:val="00DE3CD5"/>
    <w:rsid w:val="00DE41A8"/>
    <w:rsid w:val="00DE41EE"/>
    <w:rsid w:val="00DE5484"/>
    <w:rsid w:val="00DE576E"/>
    <w:rsid w:val="00DE5859"/>
    <w:rsid w:val="00DE5D33"/>
    <w:rsid w:val="00DE6708"/>
    <w:rsid w:val="00DE6D7A"/>
    <w:rsid w:val="00DE795D"/>
    <w:rsid w:val="00DE7D7B"/>
    <w:rsid w:val="00DE7E27"/>
    <w:rsid w:val="00DF169F"/>
    <w:rsid w:val="00DF1793"/>
    <w:rsid w:val="00DF1B65"/>
    <w:rsid w:val="00DF296C"/>
    <w:rsid w:val="00DF2BAF"/>
    <w:rsid w:val="00DF33FD"/>
    <w:rsid w:val="00DF3837"/>
    <w:rsid w:val="00DF3D3A"/>
    <w:rsid w:val="00DF3FA4"/>
    <w:rsid w:val="00DF4EAA"/>
    <w:rsid w:val="00DF529C"/>
    <w:rsid w:val="00DF53B2"/>
    <w:rsid w:val="00DF63A6"/>
    <w:rsid w:val="00DF652C"/>
    <w:rsid w:val="00DF68BB"/>
    <w:rsid w:val="00E00864"/>
    <w:rsid w:val="00E01688"/>
    <w:rsid w:val="00E01DD0"/>
    <w:rsid w:val="00E01E1B"/>
    <w:rsid w:val="00E029BF"/>
    <w:rsid w:val="00E037C1"/>
    <w:rsid w:val="00E048C8"/>
    <w:rsid w:val="00E04BC2"/>
    <w:rsid w:val="00E04CC3"/>
    <w:rsid w:val="00E06455"/>
    <w:rsid w:val="00E074F4"/>
    <w:rsid w:val="00E106ED"/>
    <w:rsid w:val="00E10959"/>
    <w:rsid w:val="00E10ABB"/>
    <w:rsid w:val="00E117D5"/>
    <w:rsid w:val="00E11EE1"/>
    <w:rsid w:val="00E121A2"/>
    <w:rsid w:val="00E13C62"/>
    <w:rsid w:val="00E148F1"/>
    <w:rsid w:val="00E1553B"/>
    <w:rsid w:val="00E15BD2"/>
    <w:rsid w:val="00E175E3"/>
    <w:rsid w:val="00E2046C"/>
    <w:rsid w:val="00E22067"/>
    <w:rsid w:val="00E22142"/>
    <w:rsid w:val="00E22948"/>
    <w:rsid w:val="00E22C22"/>
    <w:rsid w:val="00E23CB8"/>
    <w:rsid w:val="00E23DFE"/>
    <w:rsid w:val="00E2540D"/>
    <w:rsid w:val="00E25DD3"/>
    <w:rsid w:val="00E267AF"/>
    <w:rsid w:val="00E26871"/>
    <w:rsid w:val="00E3038C"/>
    <w:rsid w:val="00E309A5"/>
    <w:rsid w:val="00E31B7D"/>
    <w:rsid w:val="00E32D82"/>
    <w:rsid w:val="00E33BA0"/>
    <w:rsid w:val="00E34721"/>
    <w:rsid w:val="00E34E93"/>
    <w:rsid w:val="00E35FD4"/>
    <w:rsid w:val="00E36617"/>
    <w:rsid w:val="00E367F0"/>
    <w:rsid w:val="00E36A01"/>
    <w:rsid w:val="00E400CB"/>
    <w:rsid w:val="00E40A81"/>
    <w:rsid w:val="00E41965"/>
    <w:rsid w:val="00E426B8"/>
    <w:rsid w:val="00E42B94"/>
    <w:rsid w:val="00E42EDC"/>
    <w:rsid w:val="00E44D00"/>
    <w:rsid w:val="00E45EB7"/>
    <w:rsid w:val="00E47965"/>
    <w:rsid w:val="00E47AC0"/>
    <w:rsid w:val="00E47D05"/>
    <w:rsid w:val="00E51260"/>
    <w:rsid w:val="00E51BF1"/>
    <w:rsid w:val="00E527A2"/>
    <w:rsid w:val="00E52A04"/>
    <w:rsid w:val="00E52B3D"/>
    <w:rsid w:val="00E52C00"/>
    <w:rsid w:val="00E55929"/>
    <w:rsid w:val="00E55FA3"/>
    <w:rsid w:val="00E5622F"/>
    <w:rsid w:val="00E56574"/>
    <w:rsid w:val="00E568D3"/>
    <w:rsid w:val="00E57296"/>
    <w:rsid w:val="00E6005A"/>
    <w:rsid w:val="00E62439"/>
    <w:rsid w:val="00E62AEC"/>
    <w:rsid w:val="00E62B91"/>
    <w:rsid w:val="00E6302C"/>
    <w:rsid w:val="00E63550"/>
    <w:rsid w:val="00E6562B"/>
    <w:rsid w:val="00E6566C"/>
    <w:rsid w:val="00E67375"/>
    <w:rsid w:val="00E6739E"/>
    <w:rsid w:val="00E67A5A"/>
    <w:rsid w:val="00E703E2"/>
    <w:rsid w:val="00E70533"/>
    <w:rsid w:val="00E7062A"/>
    <w:rsid w:val="00E7090A"/>
    <w:rsid w:val="00E70B47"/>
    <w:rsid w:val="00E7142D"/>
    <w:rsid w:val="00E71D43"/>
    <w:rsid w:val="00E71FDC"/>
    <w:rsid w:val="00E7239B"/>
    <w:rsid w:val="00E7277B"/>
    <w:rsid w:val="00E72927"/>
    <w:rsid w:val="00E73B95"/>
    <w:rsid w:val="00E74000"/>
    <w:rsid w:val="00E74600"/>
    <w:rsid w:val="00E7542D"/>
    <w:rsid w:val="00E75B6B"/>
    <w:rsid w:val="00E75EA5"/>
    <w:rsid w:val="00E76006"/>
    <w:rsid w:val="00E769A2"/>
    <w:rsid w:val="00E777E5"/>
    <w:rsid w:val="00E77966"/>
    <w:rsid w:val="00E77994"/>
    <w:rsid w:val="00E77B9D"/>
    <w:rsid w:val="00E77FD1"/>
    <w:rsid w:val="00E805BD"/>
    <w:rsid w:val="00E81367"/>
    <w:rsid w:val="00E81D01"/>
    <w:rsid w:val="00E8276E"/>
    <w:rsid w:val="00E8281D"/>
    <w:rsid w:val="00E83119"/>
    <w:rsid w:val="00E84DCA"/>
    <w:rsid w:val="00E851A3"/>
    <w:rsid w:val="00E85556"/>
    <w:rsid w:val="00E85B55"/>
    <w:rsid w:val="00E85E9D"/>
    <w:rsid w:val="00E86577"/>
    <w:rsid w:val="00E877A7"/>
    <w:rsid w:val="00E902D4"/>
    <w:rsid w:val="00E910AE"/>
    <w:rsid w:val="00E915B1"/>
    <w:rsid w:val="00E91908"/>
    <w:rsid w:val="00E9190C"/>
    <w:rsid w:val="00E92852"/>
    <w:rsid w:val="00E954D9"/>
    <w:rsid w:val="00E95A5B"/>
    <w:rsid w:val="00E96391"/>
    <w:rsid w:val="00E9676F"/>
    <w:rsid w:val="00E96EAC"/>
    <w:rsid w:val="00E97B8D"/>
    <w:rsid w:val="00EA06EB"/>
    <w:rsid w:val="00EA07B1"/>
    <w:rsid w:val="00EA08C4"/>
    <w:rsid w:val="00EA0E10"/>
    <w:rsid w:val="00EA191E"/>
    <w:rsid w:val="00EA27C7"/>
    <w:rsid w:val="00EA2F16"/>
    <w:rsid w:val="00EA3517"/>
    <w:rsid w:val="00EA358E"/>
    <w:rsid w:val="00EA36A2"/>
    <w:rsid w:val="00EA4F56"/>
    <w:rsid w:val="00EA6055"/>
    <w:rsid w:val="00EA6265"/>
    <w:rsid w:val="00EA780B"/>
    <w:rsid w:val="00EA79EE"/>
    <w:rsid w:val="00EB0669"/>
    <w:rsid w:val="00EB1783"/>
    <w:rsid w:val="00EB21D2"/>
    <w:rsid w:val="00EB26FD"/>
    <w:rsid w:val="00EB34B8"/>
    <w:rsid w:val="00EB4E97"/>
    <w:rsid w:val="00EB5820"/>
    <w:rsid w:val="00EB5AF9"/>
    <w:rsid w:val="00EB5C90"/>
    <w:rsid w:val="00EB5FDA"/>
    <w:rsid w:val="00EB616D"/>
    <w:rsid w:val="00EB6517"/>
    <w:rsid w:val="00EB6B6A"/>
    <w:rsid w:val="00EB6E0B"/>
    <w:rsid w:val="00EB7F4A"/>
    <w:rsid w:val="00EC0853"/>
    <w:rsid w:val="00EC0A42"/>
    <w:rsid w:val="00EC1D69"/>
    <w:rsid w:val="00EC1E13"/>
    <w:rsid w:val="00EC2313"/>
    <w:rsid w:val="00EC2D0D"/>
    <w:rsid w:val="00EC2EAF"/>
    <w:rsid w:val="00EC2F3D"/>
    <w:rsid w:val="00EC3492"/>
    <w:rsid w:val="00EC3EFE"/>
    <w:rsid w:val="00EC4303"/>
    <w:rsid w:val="00EC4ECB"/>
    <w:rsid w:val="00EC59FE"/>
    <w:rsid w:val="00EC5F35"/>
    <w:rsid w:val="00EC6275"/>
    <w:rsid w:val="00EC65EF"/>
    <w:rsid w:val="00EC77FB"/>
    <w:rsid w:val="00EC7C8D"/>
    <w:rsid w:val="00ED0958"/>
    <w:rsid w:val="00ED0B45"/>
    <w:rsid w:val="00ED15A0"/>
    <w:rsid w:val="00ED1658"/>
    <w:rsid w:val="00ED2B4A"/>
    <w:rsid w:val="00ED376A"/>
    <w:rsid w:val="00ED5125"/>
    <w:rsid w:val="00ED5698"/>
    <w:rsid w:val="00ED6188"/>
    <w:rsid w:val="00ED6208"/>
    <w:rsid w:val="00ED7223"/>
    <w:rsid w:val="00ED72D4"/>
    <w:rsid w:val="00EE0485"/>
    <w:rsid w:val="00EE0F71"/>
    <w:rsid w:val="00EE26D9"/>
    <w:rsid w:val="00EE438C"/>
    <w:rsid w:val="00EE472D"/>
    <w:rsid w:val="00EE6169"/>
    <w:rsid w:val="00EE6ABF"/>
    <w:rsid w:val="00EE6B9E"/>
    <w:rsid w:val="00EE7255"/>
    <w:rsid w:val="00EE76DF"/>
    <w:rsid w:val="00EF030E"/>
    <w:rsid w:val="00EF0ED3"/>
    <w:rsid w:val="00EF1251"/>
    <w:rsid w:val="00EF1F26"/>
    <w:rsid w:val="00EF1F4A"/>
    <w:rsid w:val="00EF23D1"/>
    <w:rsid w:val="00EF35BD"/>
    <w:rsid w:val="00EF36B9"/>
    <w:rsid w:val="00EF3726"/>
    <w:rsid w:val="00EF3B4C"/>
    <w:rsid w:val="00EF3EC7"/>
    <w:rsid w:val="00EF3F97"/>
    <w:rsid w:val="00EF40F8"/>
    <w:rsid w:val="00EF4249"/>
    <w:rsid w:val="00EF5419"/>
    <w:rsid w:val="00EF657C"/>
    <w:rsid w:val="00EF7184"/>
    <w:rsid w:val="00EF7238"/>
    <w:rsid w:val="00EF7EF0"/>
    <w:rsid w:val="00EF7EFD"/>
    <w:rsid w:val="00F00E58"/>
    <w:rsid w:val="00F00F15"/>
    <w:rsid w:val="00F0164E"/>
    <w:rsid w:val="00F0191A"/>
    <w:rsid w:val="00F01B5D"/>
    <w:rsid w:val="00F01C6F"/>
    <w:rsid w:val="00F023FF"/>
    <w:rsid w:val="00F031D6"/>
    <w:rsid w:val="00F03CE3"/>
    <w:rsid w:val="00F05053"/>
    <w:rsid w:val="00F05C46"/>
    <w:rsid w:val="00F05F3D"/>
    <w:rsid w:val="00F05F96"/>
    <w:rsid w:val="00F07CDF"/>
    <w:rsid w:val="00F1032F"/>
    <w:rsid w:val="00F10407"/>
    <w:rsid w:val="00F10949"/>
    <w:rsid w:val="00F11776"/>
    <w:rsid w:val="00F11C0B"/>
    <w:rsid w:val="00F11C94"/>
    <w:rsid w:val="00F11E99"/>
    <w:rsid w:val="00F12622"/>
    <w:rsid w:val="00F12A4C"/>
    <w:rsid w:val="00F12DB7"/>
    <w:rsid w:val="00F13C7E"/>
    <w:rsid w:val="00F14142"/>
    <w:rsid w:val="00F14622"/>
    <w:rsid w:val="00F152DE"/>
    <w:rsid w:val="00F159C2"/>
    <w:rsid w:val="00F16FF3"/>
    <w:rsid w:val="00F17024"/>
    <w:rsid w:val="00F17656"/>
    <w:rsid w:val="00F2028E"/>
    <w:rsid w:val="00F203DC"/>
    <w:rsid w:val="00F20ABD"/>
    <w:rsid w:val="00F21639"/>
    <w:rsid w:val="00F21780"/>
    <w:rsid w:val="00F21C08"/>
    <w:rsid w:val="00F21F3A"/>
    <w:rsid w:val="00F21FC6"/>
    <w:rsid w:val="00F22969"/>
    <w:rsid w:val="00F23F59"/>
    <w:rsid w:val="00F24E8F"/>
    <w:rsid w:val="00F25806"/>
    <w:rsid w:val="00F2604B"/>
    <w:rsid w:val="00F262F3"/>
    <w:rsid w:val="00F26463"/>
    <w:rsid w:val="00F26D81"/>
    <w:rsid w:val="00F27A13"/>
    <w:rsid w:val="00F27EE3"/>
    <w:rsid w:val="00F300C0"/>
    <w:rsid w:val="00F30310"/>
    <w:rsid w:val="00F311A1"/>
    <w:rsid w:val="00F31547"/>
    <w:rsid w:val="00F3242B"/>
    <w:rsid w:val="00F3357C"/>
    <w:rsid w:val="00F33EB0"/>
    <w:rsid w:val="00F34EC5"/>
    <w:rsid w:val="00F3575D"/>
    <w:rsid w:val="00F36311"/>
    <w:rsid w:val="00F36A1F"/>
    <w:rsid w:val="00F36E68"/>
    <w:rsid w:val="00F36F66"/>
    <w:rsid w:val="00F37754"/>
    <w:rsid w:val="00F37A40"/>
    <w:rsid w:val="00F40002"/>
    <w:rsid w:val="00F4073D"/>
    <w:rsid w:val="00F41E81"/>
    <w:rsid w:val="00F43166"/>
    <w:rsid w:val="00F43EAC"/>
    <w:rsid w:val="00F4424B"/>
    <w:rsid w:val="00F44940"/>
    <w:rsid w:val="00F45F39"/>
    <w:rsid w:val="00F468DC"/>
    <w:rsid w:val="00F46E3E"/>
    <w:rsid w:val="00F47D54"/>
    <w:rsid w:val="00F50EFB"/>
    <w:rsid w:val="00F51253"/>
    <w:rsid w:val="00F520AA"/>
    <w:rsid w:val="00F527C6"/>
    <w:rsid w:val="00F52D62"/>
    <w:rsid w:val="00F52E98"/>
    <w:rsid w:val="00F53FCF"/>
    <w:rsid w:val="00F54B2A"/>
    <w:rsid w:val="00F561E9"/>
    <w:rsid w:val="00F561F8"/>
    <w:rsid w:val="00F60046"/>
    <w:rsid w:val="00F60151"/>
    <w:rsid w:val="00F603CB"/>
    <w:rsid w:val="00F608BD"/>
    <w:rsid w:val="00F60CB0"/>
    <w:rsid w:val="00F61567"/>
    <w:rsid w:val="00F6271D"/>
    <w:rsid w:val="00F63E4D"/>
    <w:rsid w:val="00F652E5"/>
    <w:rsid w:val="00F65395"/>
    <w:rsid w:val="00F6610F"/>
    <w:rsid w:val="00F66172"/>
    <w:rsid w:val="00F66E88"/>
    <w:rsid w:val="00F67794"/>
    <w:rsid w:val="00F678E2"/>
    <w:rsid w:val="00F67E02"/>
    <w:rsid w:val="00F70338"/>
    <w:rsid w:val="00F70E94"/>
    <w:rsid w:val="00F71117"/>
    <w:rsid w:val="00F71334"/>
    <w:rsid w:val="00F7166B"/>
    <w:rsid w:val="00F7200E"/>
    <w:rsid w:val="00F72FFA"/>
    <w:rsid w:val="00F73F83"/>
    <w:rsid w:val="00F74814"/>
    <w:rsid w:val="00F74B0E"/>
    <w:rsid w:val="00F74C4E"/>
    <w:rsid w:val="00F757BF"/>
    <w:rsid w:val="00F76E53"/>
    <w:rsid w:val="00F77D70"/>
    <w:rsid w:val="00F80542"/>
    <w:rsid w:val="00F818D9"/>
    <w:rsid w:val="00F819DD"/>
    <w:rsid w:val="00F81CF4"/>
    <w:rsid w:val="00F82E80"/>
    <w:rsid w:val="00F8324D"/>
    <w:rsid w:val="00F839C8"/>
    <w:rsid w:val="00F83D1C"/>
    <w:rsid w:val="00F846AF"/>
    <w:rsid w:val="00F84826"/>
    <w:rsid w:val="00F8577E"/>
    <w:rsid w:val="00F85FC6"/>
    <w:rsid w:val="00F8679E"/>
    <w:rsid w:val="00F86A08"/>
    <w:rsid w:val="00F86E82"/>
    <w:rsid w:val="00F8721F"/>
    <w:rsid w:val="00F87D85"/>
    <w:rsid w:val="00F90562"/>
    <w:rsid w:val="00F908BD"/>
    <w:rsid w:val="00F90F3E"/>
    <w:rsid w:val="00F92046"/>
    <w:rsid w:val="00F922A5"/>
    <w:rsid w:val="00F930F2"/>
    <w:rsid w:val="00F94319"/>
    <w:rsid w:val="00F94B8E"/>
    <w:rsid w:val="00F94DFD"/>
    <w:rsid w:val="00F94EB5"/>
    <w:rsid w:val="00F95CBE"/>
    <w:rsid w:val="00F96821"/>
    <w:rsid w:val="00F96BFA"/>
    <w:rsid w:val="00F9739C"/>
    <w:rsid w:val="00F97794"/>
    <w:rsid w:val="00FA0D05"/>
    <w:rsid w:val="00FA1064"/>
    <w:rsid w:val="00FA162B"/>
    <w:rsid w:val="00FA1F50"/>
    <w:rsid w:val="00FA33DA"/>
    <w:rsid w:val="00FA3CC0"/>
    <w:rsid w:val="00FA4E33"/>
    <w:rsid w:val="00FA7652"/>
    <w:rsid w:val="00FB0569"/>
    <w:rsid w:val="00FB0E21"/>
    <w:rsid w:val="00FB30C3"/>
    <w:rsid w:val="00FB42BD"/>
    <w:rsid w:val="00FB4C4D"/>
    <w:rsid w:val="00FB5484"/>
    <w:rsid w:val="00FB59F7"/>
    <w:rsid w:val="00FB6BDC"/>
    <w:rsid w:val="00FB7523"/>
    <w:rsid w:val="00FC0597"/>
    <w:rsid w:val="00FC1B68"/>
    <w:rsid w:val="00FC1D2E"/>
    <w:rsid w:val="00FC2030"/>
    <w:rsid w:val="00FC2277"/>
    <w:rsid w:val="00FC22C5"/>
    <w:rsid w:val="00FC2766"/>
    <w:rsid w:val="00FC29B5"/>
    <w:rsid w:val="00FC3E82"/>
    <w:rsid w:val="00FC3F6B"/>
    <w:rsid w:val="00FC5E5C"/>
    <w:rsid w:val="00FC60A3"/>
    <w:rsid w:val="00FC62CA"/>
    <w:rsid w:val="00FC6E2A"/>
    <w:rsid w:val="00FC75E2"/>
    <w:rsid w:val="00FC79F5"/>
    <w:rsid w:val="00FC7B97"/>
    <w:rsid w:val="00FC7BDD"/>
    <w:rsid w:val="00FD01A3"/>
    <w:rsid w:val="00FD1419"/>
    <w:rsid w:val="00FD1F5F"/>
    <w:rsid w:val="00FD2CA2"/>
    <w:rsid w:val="00FD3876"/>
    <w:rsid w:val="00FD3957"/>
    <w:rsid w:val="00FD4826"/>
    <w:rsid w:val="00FD693F"/>
    <w:rsid w:val="00FD6D07"/>
    <w:rsid w:val="00FD7EAA"/>
    <w:rsid w:val="00FE0A69"/>
    <w:rsid w:val="00FE0AFD"/>
    <w:rsid w:val="00FE1140"/>
    <w:rsid w:val="00FE1848"/>
    <w:rsid w:val="00FE27F3"/>
    <w:rsid w:val="00FE3DA3"/>
    <w:rsid w:val="00FE4C31"/>
    <w:rsid w:val="00FE5166"/>
    <w:rsid w:val="00FE5AC5"/>
    <w:rsid w:val="00FE6899"/>
    <w:rsid w:val="00FF0937"/>
    <w:rsid w:val="00FF1168"/>
    <w:rsid w:val="00FF3C48"/>
    <w:rsid w:val="00FF4203"/>
    <w:rsid w:val="00FF48E8"/>
    <w:rsid w:val="00FF5012"/>
    <w:rsid w:val="00FF5CEF"/>
    <w:rsid w:val="00FF6C27"/>
    <w:rsid w:val="00FF6EAF"/>
    <w:rsid w:val="00FF76D4"/>
    <w:rsid w:val="00FF7FD8"/>
    <w:rsid w:val="43449759"/>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69665"/>
    <o:shapelayout v:ext="edit">
      <o:idmap v:ext="edit" data="1"/>
    </o:shapelayout>
  </w:shapeDefaults>
  <w:decimalSymbol w:val=","/>
  <w:listSeparator w:val=";"/>
  <w14:docId w14:val="6187BB46"/>
  <w15:chartTrackingRefBased/>
  <w15:docId w15:val="{67A48371-1831-4C1E-9D9F-EAB2232D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style>
  <w:style w:type="paragraph" w:styleId="Heading1">
    <w:name w:val="heading 1"/>
    <w:basedOn w:val="ListParagraph"/>
    <w:next w:val="Normal"/>
    <w:link w:val="Heading1Char"/>
    <w:qFormat/>
    <w:rsid w:val="000D5536"/>
    <w:pPr>
      <w:numPr>
        <w:numId w:val="3"/>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3C5D58"/>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Heading3">
    <w:name w:val="heading 3"/>
    <w:aliases w:val="Sub-Clause Paragraph,Section Header3"/>
    <w:basedOn w:val="Normal"/>
    <w:next w:val="Normal"/>
    <w:link w:val="Heading3Char"/>
    <w:unhideWhenUsed/>
    <w:qFormat/>
    <w:rsid w:val="000D5536"/>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0D5536"/>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0D5536"/>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6">
    <w:name w:val="heading 6"/>
    <w:basedOn w:val="Normal"/>
    <w:next w:val="Normal"/>
    <w:link w:val="Heading6Char"/>
    <w:uiPriority w:val="9"/>
    <w:semiHidden/>
    <w:unhideWhenUsed/>
    <w:qFormat/>
    <w:rsid w:val="00403A99"/>
    <w:pPr>
      <w:keepNext/>
      <w:keepLines/>
      <w:spacing w:before="40" w:after="0"/>
      <w:outlineLvl w:val="5"/>
    </w:pPr>
    <w:rPr>
      <w:rFonts w:ascii="Times New Roman" w:eastAsia="Times New Roman" w:hAnsi="Times New Roman" w:cs="Times New Roman"/>
      <w:i/>
      <w:iCs/>
      <w:color w:val="595959"/>
    </w:rPr>
  </w:style>
  <w:style w:type="paragraph" w:styleId="Heading7">
    <w:name w:val="heading 7"/>
    <w:basedOn w:val="Normal"/>
    <w:next w:val="Normal"/>
    <w:link w:val="Heading7Char"/>
    <w:uiPriority w:val="9"/>
    <w:semiHidden/>
    <w:unhideWhenUsed/>
    <w:qFormat/>
    <w:rsid w:val="00403A99"/>
    <w:pPr>
      <w:keepNext/>
      <w:keepLines/>
      <w:spacing w:before="40" w:after="0"/>
      <w:outlineLvl w:val="6"/>
    </w:pPr>
    <w:rPr>
      <w:rFonts w:ascii="Times New Roman" w:eastAsia="Times New Roman" w:hAnsi="Times New Roman" w:cs="Times New Roman"/>
      <w:color w:val="595959"/>
    </w:rPr>
  </w:style>
  <w:style w:type="paragraph" w:styleId="Heading8">
    <w:name w:val="heading 8"/>
    <w:basedOn w:val="Normal"/>
    <w:next w:val="Normal"/>
    <w:link w:val="Heading8Char"/>
    <w:semiHidden/>
    <w:unhideWhenUsed/>
    <w:qFormat/>
    <w:rsid w:val="000D5536"/>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0D5536"/>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2Char">
    <w:name w:val="Heading 2 Char"/>
    <w:basedOn w:val="DefaultParagraphFont"/>
    <w:link w:val="Heading2"/>
    <w:rsid w:val="003C5D58"/>
    <w:rPr>
      <w:rFonts w:ascii="Calibri Light" w:eastAsia="Times New Roman" w:hAnsi="Calibri Light" w:cs="Times New Roman"/>
      <w:b/>
      <w:bCs/>
      <w:noProof/>
      <w:color w:val="5B9BD5"/>
      <w:sz w:val="26"/>
      <w:szCs w:val="26"/>
      <w:lang w:val="ro-RO"/>
    </w:rPr>
  </w:style>
  <w:style w:type="paragraph" w:customStyle="1" w:styleId="BankNormal">
    <w:name w:val="BankNormal"/>
    <w:basedOn w:val="Normal"/>
    <w:rsid w:val="003C5D58"/>
    <w:pPr>
      <w:spacing w:after="240" w:line="240" w:lineRule="auto"/>
    </w:pPr>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0D5536"/>
    <w:rPr>
      <w:rFonts w:ascii="Times New Roman" w:eastAsia="Times New Roman" w:hAnsi="Times New Roman" w:cs="Times New Roman"/>
      <w:b/>
      <w:sz w:val="24"/>
      <w:szCs w:val="24"/>
      <w:lang w:val="en-US"/>
    </w:rPr>
  </w:style>
  <w:style w:type="character" w:customStyle="1" w:styleId="Heading3Char">
    <w:name w:val="Heading 3 Char"/>
    <w:aliases w:val="Sub-Clause Paragraph Char,Section Header3 Char"/>
    <w:basedOn w:val="DefaultParagraphFont"/>
    <w:link w:val="Heading3"/>
    <w:rsid w:val="000D5536"/>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D55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D55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D55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D5536"/>
    <w:rPr>
      <w:rFonts w:ascii="Cambria" w:eastAsia="Times New Roman" w:hAnsi="Cambria" w:cs="Times New Roman"/>
      <w:lang w:val="ro-RO"/>
    </w:rPr>
  </w:style>
  <w:style w:type="character" w:styleId="PageNumber">
    <w:name w:val="page number"/>
    <w:basedOn w:val="DefaultParagraphFont"/>
    <w:rsid w:val="000D5536"/>
  </w:style>
  <w:style w:type="paragraph" w:styleId="BodyText">
    <w:name w:val="Body Text"/>
    <w:basedOn w:val="Normal"/>
    <w:link w:val="BodyTextChar"/>
    <w:rsid w:val="000D5536"/>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0D5536"/>
    <w:rPr>
      <w:rFonts w:ascii="Baltica RR" w:eastAsia="Times New Roman" w:hAnsi="Baltica RR" w:cs="Times New Roman"/>
      <w:sz w:val="24"/>
      <w:szCs w:val="20"/>
      <w:lang w:val="ro-RO"/>
    </w:rPr>
  </w:style>
  <w:style w:type="paragraph" w:styleId="Subtitle">
    <w:name w:val="Subtitle"/>
    <w:basedOn w:val="Normal"/>
    <w:link w:val="SubtitleChar"/>
    <w:qFormat/>
    <w:rsid w:val="000D5536"/>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0D553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D5536"/>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0D55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D5536"/>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0D5536"/>
    <w:rPr>
      <w:rFonts w:ascii="Baltica RR" w:eastAsia="Times New Roman" w:hAnsi="Baltica RR" w:cs="Times New Roman"/>
      <w:sz w:val="24"/>
      <w:szCs w:val="20"/>
      <w:lang w:val="ro-RO" w:eastAsia="ru-RU"/>
    </w:rPr>
  </w:style>
  <w:style w:type="paragraph" w:styleId="BodyText2">
    <w:name w:val="Body Text 2"/>
    <w:basedOn w:val="Normal"/>
    <w:link w:val="BodyText2Char"/>
    <w:rsid w:val="000D5536"/>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0D5536"/>
    <w:rPr>
      <w:rFonts w:ascii="Baltica RR" w:eastAsia="Times New Roman" w:hAnsi="Baltica RR" w:cs="Times New Roman"/>
      <w:sz w:val="24"/>
      <w:szCs w:val="20"/>
      <w:lang w:val="ro-RO" w:eastAsia="ru-RU"/>
    </w:rPr>
  </w:style>
  <w:style w:type="table" w:styleId="TableGrid">
    <w:name w:val="Table Grid"/>
    <w:basedOn w:val="TableNormal"/>
    <w:uiPriority w:val="59"/>
    <w:rsid w:val="000D5536"/>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0D5536"/>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0D5536"/>
    <w:pPr>
      <w:spacing w:after="0" w:line="240" w:lineRule="auto"/>
      <w:jc w:val="center"/>
    </w:pPr>
    <w:rPr>
      <w:rFonts w:ascii="Times New Roman" w:eastAsia="Times New Roman" w:hAnsi="Times New Roman" w:cs="Times New Roman"/>
      <w:b/>
      <w:bCs/>
      <w:sz w:val="24"/>
      <w:szCs w:val="24"/>
      <w:lang w:val="ru-RU" w:eastAsia="ru-RU"/>
    </w:rPr>
  </w:style>
  <w:style w:type="paragraph" w:styleId="BodyTextIndent3">
    <w:name w:val="Body Text Indent 3"/>
    <w:basedOn w:val="Normal"/>
    <w:link w:val="BodyTextIndent3Char"/>
    <w:rsid w:val="000D5536"/>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0D5536"/>
    <w:rPr>
      <w:rFonts w:ascii="Times New Roman" w:eastAsia="Times New Roman" w:hAnsi="Times New Roman" w:cs="Times New Roman"/>
      <w:sz w:val="16"/>
      <w:szCs w:val="16"/>
      <w:lang w:val="ro-RO"/>
    </w:rPr>
  </w:style>
  <w:style w:type="paragraph" w:customStyle="1" w:styleId="cp">
    <w:name w:val="cp"/>
    <w:basedOn w:val="Normal"/>
    <w:rsid w:val="000D5536"/>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Listparagraf1">
    <w:name w:val="Listă paragraf1"/>
    <w:basedOn w:val="Normal"/>
    <w:qFormat/>
    <w:rsid w:val="000D5536"/>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0D5536"/>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0D5536"/>
    <w:pPr>
      <w:suppressAutoHyphens/>
      <w:spacing w:after="0" w:line="240" w:lineRule="auto"/>
      <w:jc w:val="both"/>
    </w:pPr>
    <w:rPr>
      <w:rFonts w:ascii="Tms Rmn" w:eastAsia="Times New Roman" w:hAnsi="Tms Rmn" w:cs="Times New Roman"/>
      <w:sz w:val="24"/>
      <w:szCs w:val="20"/>
      <w:lang w:val="en-US"/>
    </w:rPr>
  </w:style>
  <w:style w:type="paragraph" w:styleId="TOCHeading">
    <w:name w:val="TOC Heading"/>
    <w:basedOn w:val="Heading1"/>
    <w:next w:val="Normal"/>
    <w:uiPriority w:val="39"/>
    <w:unhideWhenUsed/>
    <w:qFormat/>
    <w:rsid w:val="000D55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nhideWhenUsed/>
    <w:rsid w:val="000D5536"/>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TOC1">
    <w:name w:val="toc 1"/>
    <w:basedOn w:val="Normal"/>
    <w:next w:val="Normal"/>
    <w:autoRedefine/>
    <w:unhideWhenUsed/>
    <w:rsid w:val="000D5536"/>
    <w:pPr>
      <w:tabs>
        <w:tab w:val="right" w:leader="dot" w:pos="9638"/>
      </w:tabs>
      <w:spacing w:after="100"/>
    </w:pPr>
    <w:rPr>
      <w:rFonts w:ascii="Times New Roman" w:eastAsia="SimSun" w:hAnsi="Times New Roman" w:cs="Times New Roman"/>
      <w:b/>
      <w:noProof/>
      <w:sz w:val="24"/>
      <w:szCs w:val="24"/>
      <w:lang w:val="en-US"/>
    </w:rPr>
  </w:style>
  <w:style w:type="paragraph" w:styleId="TOC3">
    <w:name w:val="toc 3"/>
    <w:basedOn w:val="Normal"/>
    <w:next w:val="Normal"/>
    <w:autoRedefine/>
    <w:unhideWhenUsed/>
    <w:rsid w:val="000D5536"/>
    <w:pPr>
      <w:spacing w:after="100"/>
      <w:ind w:left="440"/>
    </w:pPr>
    <w:rPr>
      <w:rFonts w:ascii="Calibri" w:eastAsia="SimSun" w:hAnsi="Calibri" w:cs="Times New Roman"/>
      <w:lang w:val="en-US"/>
    </w:rPr>
  </w:style>
  <w:style w:type="paragraph" w:styleId="FootnoteText">
    <w:name w:val="footnote text"/>
    <w:basedOn w:val="Normal"/>
    <w:link w:val="FootnoteTextChar"/>
    <w:uiPriority w:val="99"/>
    <w:rsid w:val="000D5536"/>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0D5536"/>
    <w:rPr>
      <w:rFonts w:ascii="Times New Roman" w:eastAsia="Times New Roman" w:hAnsi="Times New Roman" w:cs="Times New Roman"/>
      <w:sz w:val="20"/>
      <w:szCs w:val="20"/>
      <w:lang w:val="en-US"/>
    </w:rPr>
  </w:style>
  <w:style w:type="character" w:styleId="FootnoteReference">
    <w:name w:val="footnote reference"/>
    <w:uiPriority w:val="99"/>
    <w:rsid w:val="000D5536"/>
    <w:rPr>
      <w:vertAlign w:val="superscript"/>
    </w:rPr>
  </w:style>
  <w:style w:type="paragraph" w:customStyle="1" w:styleId="Default">
    <w:name w:val="Default"/>
    <w:rsid w:val="000D553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D553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D5536"/>
  </w:style>
  <w:style w:type="paragraph" w:customStyle="1" w:styleId="Style3">
    <w:name w:val="Style3"/>
    <w:basedOn w:val="Heading3"/>
    <w:link w:val="Style3Char"/>
    <w:qFormat/>
    <w:rsid w:val="000D553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D5536"/>
    <w:rPr>
      <w:rFonts w:ascii="Times New Roman" w:eastAsia="Times New Roman" w:hAnsi="Times New Roman" w:cs="Times New Roman"/>
      <w:b/>
      <w:sz w:val="24"/>
      <w:szCs w:val="24"/>
      <w:lang w:val="en-US" w:eastAsia="ru-RU"/>
    </w:rPr>
  </w:style>
  <w:style w:type="paragraph" w:styleId="TOC4">
    <w:name w:val="toc 4"/>
    <w:basedOn w:val="Normal"/>
    <w:next w:val="Normal"/>
    <w:autoRedefine/>
    <w:unhideWhenUsed/>
    <w:rsid w:val="000D5536"/>
    <w:pPr>
      <w:spacing w:after="100" w:line="276" w:lineRule="auto"/>
      <w:ind w:left="660"/>
    </w:pPr>
    <w:rPr>
      <w:rFonts w:ascii="Calibri" w:eastAsia="Times New Roman" w:hAnsi="Calibri" w:cs="Times New Roman"/>
      <w:lang w:val="en-US"/>
    </w:rPr>
  </w:style>
  <w:style w:type="paragraph" w:styleId="TOC5">
    <w:name w:val="toc 5"/>
    <w:basedOn w:val="Normal"/>
    <w:next w:val="Normal"/>
    <w:autoRedefine/>
    <w:unhideWhenUsed/>
    <w:rsid w:val="000D5536"/>
    <w:pPr>
      <w:spacing w:after="100" w:line="276" w:lineRule="auto"/>
      <w:ind w:left="880"/>
    </w:pPr>
    <w:rPr>
      <w:rFonts w:ascii="Calibri" w:eastAsia="Times New Roman" w:hAnsi="Calibri" w:cs="Times New Roman"/>
      <w:lang w:val="en-US"/>
    </w:rPr>
  </w:style>
  <w:style w:type="paragraph" w:styleId="TOC6">
    <w:name w:val="toc 6"/>
    <w:basedOn w:val="Normal"/>
    <w:next w:val="Normal"/>
    <w:autoRedefine/>
    <w:unhideWhenUsed/>
    <w:rsid w:val="000D5536"/>
    <w:pPr>
      <w:spacing w:after="100" w:line="276" w:lineRule="auto"/>
      <w:ind w:left="1100"/>
    </w:pPr>
    <w:rPr>
      <w:rFonts w:ascii="Calibri" w:eastAsia="Times New Roman" w:hAnsi="Calibri" w:cs="Times New Roman"/>
      <w:lang w:val="en-US"/>
    </w:rPr>
  </w:style>
  <w:style w:type="paragraph" w:styleId="TOC7">
    <w:name w:val="toc 7"/>
    <w:basedOn w:val="Normal"/>
    <w:next w:val="Normal"/>
    <w:autoRedefine/>
    <w:unhideWhenUsed/>
    <w:rsid w:val="000D5536"/>
    <w:pPr>
      <w:spacing w:after="100" w:line="276" w:lineRule="auto"/>
      <w:ind w:left="1320"/>
    </w:pPr>
    <w:rPr>
      <w:rFonts w:ascii="Calibri" w:eastAsia="Times New Roman" w:hAnsi="Calibri" w:cs="Times New Roman"/>
      <w:lang w:val="en-US"/>
    </w:rPr>
  </w:style>
  <w:style w:type="paragraph" w:styleId="TOC8">
    <w:name w:val="toc 8"/>
    <w:basedOn w:val="Normal"/>
    <w:next w:val="Normal"/>
    <w:autoRedefine/>
    <w:unhideWhenUsed/>
    <w:rsid w:val="000D5536"/>
    <w:pPr>
      <w:spacing w:after="100" w:line="276" w:lineRule="auto"/>
      <w:ind w:left="1540"/>
    </w:pPr>
    <w:rPr>
      <w:rFonts w:ascii="Calibri" w:eastAsia="Times New Roman" w:hAnsi="Calibri" w:cs="Times New Roman"/>
      <w:lang w:val="en-US"/>
    </w:rPr>
  </w:style>
  <w:style w:type="paragraph" w:styleId="TOC9">
    <w:name w:val="toc 9"/>
    <w:basedOn w:val="Normal"/>
    <w:next w:val="Normal"/>
    <w:autoRedefine/>
    <w:unhideWhenUsed/>
    <w:rsid w:val="000D5536"/>
    <w:pPr>
      <w:spacing w:after="100" w:line="276" w:lineRule="auto"/>
      <w:ind w:left="1760"/>
    </w:pPr>
    <w:rPr>
      <w:rFonts w:ascii="Calibri" w:eastAsia="Times New Roman" w:hAnsi="Calibri" w:cs="Times New Roman"/>
      <w:lang w:val="en-US"/>
    </w:rPr>
  </w:style>
  <w:style w:type="paragraph" w:customStyle="1" w:styleId="Style153">
    <w:name w:val="Style153"/>
    <w:basedOn w:val="Normal"/>
    <w:uiPriority w:val="99"/>
    <w:rsid w:val="000D5536"/>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D5536"/>
    <w:rPr>
      <w:rFonts w:ascii="Times New Roman" w:hAnsi="Times New Roman" w:cs="Times New Roman"/>
      <w:b/>
      <w:bCs/>
      <w:i/>
      <w:iCs/>
      <w:sz w:val="22"/>
      <w:szCs w:val="22"/>
    </w:rPr>
  </w:style>
  <w:style w:type="paragraph" w:customStyle="1" w:styleId="Style73">
    <w:name w:val="Style73"/>
    <w:basedOn w:val="Normal"/>
    <w:uiPriority w:val="99"/>
    <w:rsid w:val="000D5536"/>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D5536"/>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0D5536"/>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rsid w:val="000D5536"/>
    <w:rPr>
      <w:rFonts w:ascii="Consolas" w:eastAsia="Times New Roman" w:hAnsi="Consolas" w:cs="Times New Roman"/>
      <w:noProof/>
      <w:sz w:val="20"/>
      <w:szCs w:val="20"/>
      <w:lang w:val="ro-RO"/>
    </w:rPr>
  </w:style>
  <w:style w:type="paragraph" w:styleId="NoSpacing">
    <w:name w:val="No Spacing"/>
    <w:link w:val="NoSpacingChar"/>
    <w:uiPriority w:val="1"/>
    <w:qFormat/>
    <w:rsid w:val="000D55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D5536"/>
    <w:rPr>
      <w:rFonts w:ascii="Times New Roman" w:eastAsia="Times New Roman" w:hAnsi="Times New Roman" w:cs="Times New Roman"/>
      <w:sz w:val="24"/>
      <w:szCs w:val="24"/>
      <w:lang w:val="ru-RU" w:eastAsia="ru-RU"/>
    </w:rPr>
  </w:style>
  <w:style w:type="character" w:customStyle="1" w:styleId="CommentTextChar1">
    <w:name w:val="Comment Text Char1"/>
    <w:rsid w:val="000D5536"/>
    <w:rPr>
      <w:rFonts w:ascii="Calibri" w:eastAsia="PMingLiU" w:hAnsi="Calibri"/>
      <w:lang w:val="en-US" w:eastAsia="zh-CN" w:bidi="ar-SA"/>
    </w:rPr>
  </w:style>
  <w:style w:type="paragraph" w:styleId="Revision">
    <w:name w:val="Revision"/>
    <w:hidden/>
    <w:uiPriority w:val="99"/>
    <w:semiHidden/>
    <w:rsid w:val="000D5536"/>
    <w:pPr>
      <w:spacing w:after="0" w:line="240" w:lineRule="auto"/>
    </w:pPr>
    <w:rPr>
      <w:rFonts w:ascii="Times New Roman" w:eastAsia="Times New Roman" w:hAnsi="Times New Roman" w:cs="Times New Roman"/>
      <w:noProof/>
      <w:sz w:val="24"/>
      <w:szCs w:val="24"/>
      <w:lang w:val="ro-RO"/>
    </w:rPr>
  </w:style>
  <w:style w:type="paragraph" w:customStyle="1" w:styleId="NormalLeft">
    <w:name w:val="Normal Left"/>
    <w:basedOn w:val="Normal"/>
    <w:rsid w:val="000D5536"/>
    <w:pPr>
      <w:spacing w:before="120" w:after="120" w:line="240" w:lineRule="auto"/>
    </w:pPr>
    <w:rPr>
      <w:rFonts w:ascii="Times New Roman" w:eastAsia="Calibri" w:hAnsi="Times New Roman" w:cs="Times New Roman"/>
      <w:sz w:val="24"/>
      <w:lang w:val="en-GB" w:eastAsia="fr-FR"/>
    </w:rPr>
  </w:style>
  <w:style w:type="character" w:customStyle="1" w:styleId="UnresolvedMention1">
    <w:name w:val="Unresolved Mention1"/>
    <w:basedOn w:val="DefaultParagraphFont"/>
    <w:uiPriority w:val="99"/>
    <w:semiHidden/>
    <w:unhideWhenUsed/>
    <w:rsid w:val="000D5536"/>
    <w:rPr>
      <w:color w:val="605E5C"/>
      <w:shd w:val="clear" w:color="auto" w:fill="E1DFDD"/>
    </w:rPr>
  </w:style>
  <w:style w:type="paragraph" w:styleId="BodyText3">
    <w:name w:val="Body Text 3"/>
    <w:basedOn w:val="Normal"/>
    <w:link w:val="BodyText3Char"/>
    <w:unhideWhenUsed/>
    <w:rsid w:val="00A36B80"/>
    <w:pPr>
      <w:spacing w:after="120"/>
    </w:pPr>
    <w:rPr>
      <w:sz w:val="16"/>
      <w:szCs w:val="16"/>
    </w:rPr>
  </w:style>
  <w:style w:type="character" w:customStyle="1" w:styleId="BodyText3Char">
    <w:name w:val="Body Text 3 Char"/>
    <w:basedOn w:val="DefaultParagraphFont"/>
    <w:link w:val="BodyText3"/>
    <w:rsid w:val="00A36B80"/>
    <w:rPr>
      <w:sz w:val="16"/>
      <w:szCs w:val="16"/>
    </w:rPr>
  </w:style>
  <w:style w:type="paragraph" w:styleId="BodyTextFirstIndent">
    <w:name w:val="Body Text First Indent"/>
    <w:basedOn w:val="BodyText"/>
    <w:link w:val="BodyTextFirstIndentChar"/>
    <w:unhideWhenUsed/>
    <w:rsid w:val="00A36B80"/>
    <w:pPr>
      <w:spacing w:after="160" w:line="259" w:lineRule="auto"/>
      <w:ind w:firstLine="360"/>
    </w:pPr>
    <w:rPr>
      <w:rFonts w:asciiTheme="minorHAnsi" w:eastAsiaTheme="minorHAnsi" w:hAnsiTheme="minorHAnsi" w:cstheme="minorBidi"/>
      <w:sz w:val="22"/>
      <w:szCs w:val="22"/>
      <w:lang w:val="ro-MD"/>
    </w:rPr>
  </w:style>
  <w:style w:type="character" w:customStyle="1" w:styleId="BodyTextFirstIndentChar">
    <w:name w:val="Body Text First Indent Char"/>
    <w:basedOn w:val="BodyTextChar"/>
    <w:link w:val="BodyTextFirstIndent"/>
    <w:rsid w:val="00A36B80"/>
    <w:rPr>
      <w:rFonts w:ascii="Baltica RR" w:eastAsia="Times New Roman" w:hAnsi="Baltica RR" w:cs="Times New Roman"/>
      <w:sz w:val="24"/>
      <w:szCs w:val="20"/>
      <w:lang w:val="ro-RO"/>
    </w:rPr>
  </w:style>
  <w:style w:type="paragraph" w:customStyle="1" w:styleId="E-numbering1">
    <w:name w:val="E- numbering 1"/>
    <w:basedOn w:val="Normal"/>
    <w:link w:val="E-numbering1Char"/>
    <w:qFormat/>
    <w:rsid w:val="00A36B80"/>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A36B80"/>
    <w:rPr>
      <w:rFonts w:ascii="Tahoma" w:eastAsia="Times New Roman" w:hAnsi="Tahoma" w:cs="Tahoma"/>
      <w:sz w:val="20"/>
      <w:szCs w:val="24"/>
      <w:lang w:val="en-GB"/>
    </w:rPr>
  </w:style>
  <w:style w:type="paragraph" w:customStyle="1" w:styleId="E-numberingA">
    <w:name w:val="E-numbering A"/>
    <w:basedOn w:val="Normal"/>
    <w:link w:val="E-numberingAChar"/>
    <w:rsid w:val="00A36B80"/>
    <w:pPr>
      <w:numPr>
        <w:numId w:val="10"/>
      </w:numPr>
      <w:spacing w:after="0" w:line="240" w:lineRule="auto"/>
    </w:pPr>
    <w:rPr>
      <w:rFonts w:ascii="Times New Roman" w:eastAsia="Times New Roman" w:hAnsi="Times New Roman" w:cs="Times New Roman"/>
      <w:sz w:val="24"/>
      <w:szCs w:val="24"/>
      <w:lang w:val="ro-RO"/>
    </w:rPr>
  </w:style>
  <w:style w:type="paragraph" w:customStyle="1" w:styleId="E-numberingi">
    <w:name w:val="E-numbering i"/>
    <w:basedOn w:val="E-numberingA"/>
    <w:link w:val="E-numberingiChar"/>
    <w:qFormat/>
    <w:rsid w:val="00A36B80"/>
    <w:pPr>
      <w:numPr>
        <w:numId w:val="0"/>
      </w:numPr>
      <w:tabs>
        <w:tab w:val="left" w:pos="1440"/>
      </w:tabs>
      <w:spacing w:before="130"/>
      <w:ind w:left="1440" w:hanging="180"/>
      <w:jc w:val="both"/>
    </w:pPr>
    <w:rPr>
      <w:rFonts w:cs="Tahoma"/>
      <w:lang w:val="en-GB"/>
    </w:rPr>
  </w:style>
  <w:style w:type="character" w:customStyle="1" w:styleId="E-numberingAChar">
    <w:name w:val="E-numbering A Char"/>
    <w:link w:val="E-numberingA"/>
    <w:rsid w:val="00A36B80"/>
    <w:rPr>
      <w:rFonts w:ascii="Times New Roman" w:eastAsia="Times New Roman" w:hAnsi="Times New Roman" w:cs="Times New Roman"/>
      <w:sz w:val="24"/>
      <w:szCs w:val="24"/>
      <w:lang w:val="ro-RO"/>
    </w:rPr>
  </w:style>
  <w:style w:type="character" w:customStyle="1" w:styleId="E-numberingiChar">
    <w:name w:val="E-numbering i Char"/>
    <w:link w:val="E-numberingi"/>
    <w:rsid w:val="00A36B80"/>
    <w:rPr>
      <w:rFonts w:ascii="Times New Roman" w:eastAsia="Times New Roman" w:hAnsi="Times New Roman" w:cs="Tahoma"/>
      <w:sz w:val="24"/>
      <w:szCs w:val="24"/>
      <w:lang w:val="en-GB"/>
    </w:rPr>
  </w:style>
  <w:style w:type="paragraph" w:customStyle="1" w:styleId="E-Body1bullets">
    <w:name w:val="E-Body 1 bullets"/>
    <w:basedOn w:val="Normal"/>
    <w:link w:val="E-Body1bulletsChar"/>
    <w:rsid w:val="00A36B80"/>
    <w:pPr>
      <w:numPr>
        <w:numId w:val="28"/>
      </w:numPr>
      <w:tabs>
        <w:tab w:val="left" w:pos="360"/>
      </w:tabs>
      <w:spacing w:before="130" w:after="0" w:line="240" w:lineRule="auto"/>
      <w:jc w:val="both"/>
    </w:pPr>
    <w:rPr>
      <w:rFonts w:ascii="Tahoma" w:eastAsia="Times New Roman" w:hAnsi="Tahoma" w:cs="Times New Roman"/>
      <w:sz w:val="20"/>
      <w:szCs w:val="24"/>
      <w:lang w:val="ro-RO"/>
    </w:rPr>
  </w:style>
  <w:style w:type="paragraph" w:customStyle="1" w:styleId="E-Body2bullets">
    <w:name w:val="E-Body 2 bullets"/>
    <w:basedOn w:val="Normal"/>
    <w:rsid w:val="00A36B80"/>
    <w:pPr>
      <w:numPr>
        <w:ilvl w:val="1"/>
        <w:numId w:val="28"/>
      </w:numPr>
      <w:tabs>
        <w:tab w:val="clear" w:pos="1711"/>
        <w:tab w:val="left" w:pos="720"/>
      </w:tabs>
      <w:spacing w:before="130" w:after="0" w:line="240" w:lineRule="auto"/>
      <w:ind w:left="720" w:hanging="284"/>
      <w:jc w:val="both"/>
    </w:pPr>
    <w:rPr>
      <w:rFonts w:ascii="Tahoma" w:eastAsia="Times New Roman" w:hAnsi="Tahoma" w:cs="Times New Roman"/>
      <w:sz w:val="20"/>
      <w:szCs w:val="24"/>
      <w:lang w:val="ro-RO"/>
    </w:rPr>
  </w:style>
  <w:style w:type="paragraph" w:customStyle="1" w:styleId="E-Body3bullets">
    <w:name w:val="E-Body 3 bullets"/>
    <w:basedOn w:val="Normal"/>
    <w:rsid w:val="00A36B80"/>
    <w:pPr>
      <w:numPr>
        <w:ilvl w:val="2"/>
        <w:numId w:val="28"/>
      </w:numPr>
      <w:tabs>
        <w:tab w:val="clear" w:pos="1855"/>
        <w:tab w:val="left" w:pos="1080"/>
      </w:tabs>
      <w:spacing w:before="130" w:after="0" w:line="240" w:lineRule="auto"/>
      <w:ind w:left="1080" w:hanging="284"/>
      <w:jc w:val="both"/>
    </w:pPr>
    <w:rPr>
      <w:rFonts w:ascii="Tahoma" w:eastAsia="Times New Roman" w:hAnsi="Tahoma" w:cs="Times New Roman"/>
      <w:sz w:val="20"/>
      <w:szCs w:val="24"/>
      <w:lang w:val="ro-RO"/>
    </w:rPr>
  </w:style>
  <w:style w:type="character" w:customStyle="1" w:styleId="E-Body1bulletsChar">
    <w:name w:val="E-Body 1 bullets Char"/>
    <w:link w:val="E-Body1bullets"/>
    <w:locked/>
    <w:rsid w:val="00A36B80"/>
    <w:rPr>
      <w:rFonts w:ascii="Tahoma" w:eastAsia="Times New Roman" w:hAnsi="Tahoma" w:cs="Times New Roman"/>
      <w:sz w:val="20"/>
      <w:szCs w:val="24"/>
      <w:lang w:val="ro-RO"/>
    </w:rPr>
  </w:style>
  <w:style w:type="character" w:customStyle="1" w:styleId="hps">
    <w:name w:val="hps"/>
    <w:rsid w:val="00A36B80"/>
    <w:rPr>
      <w:rFonts w:cs="Times New Roman"/>
    </w:rPr>
  </w:style>
  <w:style w:type="character" w:customStyle="1" w:styleId="transpan">
    <w:name w:val="transpan"/>
    <w:rsid w:val="00A36B80"/>
  </w:style>
  <w:style w:type="paragraph" w:customStyle="1" w:styleId="E-Body1">
    <w:name w:val="E-Body 1"/>
    <w:basedOn w:val="Normal"/>
    <w:link w:val="E-Body1Char"/>
    <w:rsid w:val="00A36B80"/>
    <w:pPr>
      <w:spacing w:before="130" w:after="0" w:line="240" w:lineRule="auto"/>
      <w:jc w:val="both"/>
    </w:pPr>
    <w:rPr>
      <w:rFonts w:ascii="Tahoma" w:eastAsia="Times New Roman" w:hAnsi="Tahoma" w:cs="Times New Roman"/>
      <w:sz w:val="20"/>
      <w:szCs w:val="24"/>
      <w:lang w:val="en-GB"/>
    </w:rPr>
  </w:style>
  <w:style w:type="character" w:customStyle="1" w:styleId="E-Body1Char">
    <w:name w:val="E-Body 1 Char"/>
    <w:link w:val="E-Body1"/>
    <w:locked/>
    <w:rsid w:val="00A36B80"/>
    <w:rPr>
      <w:rFonts w:ascii="Tahoma" w:eastAsia="Times New Roman" w:hAnsi="Tahoma" w:cs="Times New Roman"/>
      <w:sz w:val="20"/>
      <w:szCs w:val="24"/>
      <w:lang w:val="en-GB"/>
    </w:rPr>
  </w:style>
  <w:style w:type="paragraph" w:customStyle="1" w:styleId="E-Body1num">
    <w:name w:val="E-Body 1 num"/>
    <w:basedOn w:val="Normal"/>
    <w:rsid w:val="00A36B80"/>
    <w:pPr>
      <w:numPr>
        <w:numId w:val="29"/>
      </w:numPr>
      <w:tabs>
        <w:tab w:val="left" w:pos="425"/>
        <w:tab w:val="left" w:pos="1134"/>
        <w:tab w:val="left" w:pos="1701"/>
      </w:tabs>
      <w:spacing w:before="80" w:after="0" w:line="240" w:lineRule="auto"/>
    </w:pPr>
    <w:rPr>
      <w:rFonts w:ascii="Tahoma" w:eastAsia="Times New Roman" w:hAnsi="Tahoma" w:cs="Times New Roman"/>
      <w:sz w:val="20"/>
      <w:szCs w:val="24"/>
      <w:lang w:val="en-GB"/>
    </w:rPr>
  </w:style>
  <w:style w:type="paragraph" w:customStyle="1" w:styleId="E-Body2num">
    <w:name w:val="E-Body 2 num"/>
    <w:basedOn w:val="E-Body1num"/>
    <w:rsid w:val="00A36B80"/>
    <w:pPr>
      <w:numPr>
        <w:ilvl w:val="1"/>
      </w:numPr>
      <w:tabs>
        <w:tab w:val="clear" w:pos="425"/>
        <w:tab w:val="clear" w:pos="792"/>
        <w:tab w:val="left" w:pos="567"/>
        <w:tab w:val="left" w:pos="964"/>
      </w:tabs>
      <w:ind w:left="964" w:hanging="567"/>
    </w:pPr>
  </w:style>
  <w:style w:type="paragraph" w:customStyle="1" w:styleId="E-Heading3">
    <w:name w:val="E-Heading 3"/>
    <w:basedOn w:val="Heading3"/>
    <w:next w:val="E-Body1"/>
    <w:autoRedefine/>
    <w:uiPriority w:val="99"/>
    <w:rsid w:val="00A36B80"/>
    <w:pPr>
      <w:keepLines w:val="0"/>
      <w:numPr>
        <w:ilvl w:val="2"/>
        <w:numId w:val="30"/>
      </w:numPr>
      <w:tabs>
        <w:tab w:val="left" w:pos="0"/>
      </w:tabs>
      <w:spacing w:before="300" w:after="60"/>
    </w:pPr>
    <w:rPr>
      <w:rFonts w:ascii="Times New Roman" w:hAnsi="Times New Roman"/>
      <w:noProof w:val="0"/>
      <w:color w:val="auto"/>
      <w:sz w:val="28"/>
      <w:szCs w:val="28"/>
      <w:lang w:val="pt-PT"/>
    </w:rPr>
  </w:style>
  <w:style w:type="character" w:customStyle="1" w:styleId="FootnoteTextChar1">
    <w:name w:val="Footnote Text Char1"/>
    <w:uiPriority w:val="99"/>
    <w:rsid w:val="00A36B80"/>
    <w:rPr>
      <w:lang w:val="en-US" w:eastAsia="en-US" w:bidi="ar-SA"/>
    </w:rPr>
  </w:style>
  <w:style w:type="character" w:styleId="FollowedHyperlink">
    <w:name w:val="FollowedHyperlink"/>
    <w:rsid w:val="00A36B80"/>
    <w:rPr>
      <w:color w:val="800080"/>
      <w:u w:val="single"/>
    </w:rPr>
  </w:style>
  <w:style w:type="character" w:customStyle="1" w:styleId="docheader1">
    <w:name w:val="doc_header1"/>
    <w:rsid w:val="00A36B80"/>
    <w:rPr>
      <w:rFonts w:ascii="Times New Roman" w:hAnsi="Times New Roman" w:cs="Times New Roman" w:hint="default"/>
      <w:b/>
      <w:bCs/>
      <w:color w:val="000000"/>
      <w:sz w:val="24"/>
      <w:szCs w:val="24"/>
    </w:rPr>
  </w:style>
  <w:style w:type="character" w:styleId="Strong">
    <w:name w:val="Strong"/>
    <w:uiPriority w:val="22"/>
    <w:qFormat/>
    <w:rsid w:val="00A36B80"/>
    <w:rPr>
      <w:b/>
      <w:bCs/>
    </w:rPr>
  </w:style>
  <w:style w:type="character" w:styleId="UnresolvedMention">
    <w:name w:val="Unresolved Mention"/>
    <w:basedOn w:val="DefaultParagraphFont"/>
    <w:uiPriority w:val="99"/>
    <w:semiHidden/>
    <w:unhideWhenUsed/>
    <w:rsid w:val="000871F5"/>
    <w:rPr>
      <w:color w:val="605E5C"/>
      <w:shd w:val="clear" w:color="auto" w:fill="E1DFDD"/>
    </w:rPr>
  </w:style>
  <w:style w:type="character" w:customStyle="1" w:styleId="Heading6Char">
    <w:name w:val="Heading 6 Char"/>
    <w:basedOn w:val="DefaultParagraphFont"/>
    <w:link w:val="Heading6"/>
    <w:uiPriority w:val="9"/>
    <w:semiHidden/>
    <w:rsid w:val="00403A99"/>
    <w:rPr>
      <w:rFonts w:ascii="Times New Roman" w:eastAsia="Times New Roman" w:hAnsi="Times New Roman" w:cs="Times New Roman"/>
      <w:i/>
      <w:iCs/>
      <w:color w:val="595959"/>
    </w:rPr>
  </w:style>
  <w:style w:type="character" w:customStyle="1" w:styleId="Heading7Char">
    <w:name w:val="Heading 7 Char"/>
    <w:basedOn w:val="DefaultParagraphFont"/>
    <w:link w:val="Heading7"/>
    <w:uiPriority w:val="9"/>
    <w:semiHidden/>
    <w:rsid w:val="00403A99"/>
    <w:rPr>
      <w:rFonts w:ascii="Times New Roman" w:eastAsia="Times New Roman" w:hAnsi="Times New Roman" w:cs="Times New Roman"/>
      <w:color w:val="595959"/>
    </w:rPr>
  </w:style>
  <w:style w:type="paragraph" w:customStyle="1" w:styleId="Heading61">
    <w:name w:val="Heading 61"/>
    <w:basedOn w:val="Normal"/>
    <w:next w:val="Normal"/>
    <w:uiPriority w:val="9"/>
    <w:semiHidden/>
    <w:unhideWhenUsed/>
    <w:qFormat/>
    <w:rsid w:val="00403A99"/>
    <w:pPr>
      <w:keepNext/>
      <w:keepLines/>
      <w:spacing w:before="40" w:after="0" w:line="240" w:lineRule="auto"/>
      <w:outlineLvl w:val="5"/>
    </w:pPr>
    <w:rPr>
      <w:rFonts w:ascii="Times New Roman" w:eastAsia="Times New Roman" w:hAnsi="Times New Roman" w:cs="Times New Roman"/>
      <w:i/>
      <w:iCs/>
      <w:color w:val="595959"/>
      <w:sz w:val="24"/>
      <w:szCs w:val="24"/>
      <w:lang w:val="ro"/>
    </w:rPr>
  </w:style>
  <w:style w:type="paragraph" w:customStyle="1" w:styleId="Heading71">
    <w:name w:val="Heading 71"/>
    <w:basedOn w:val="Normal"/>
    <w:next w:val="Normal"/>
    <w:uiPriority w:val="9"/>
    <w:semiHidden/>
    <w:unhideWhenUsed/>
    <w:qFormat/>
    <w:rsid w:val="00403A99"/>
    <w:pPr>
      <w:keepNext/>
      <w:keepLines/>
      <w:spacing w:before="40" w:after="0" w:line="240" w:lineRule="auto"/>
      <w:outlineLvl w:val="6"/>
    </w:pPr>
    <w:rPr>
      <w:rFonts w:ascii="Times New Roman" w:eastAsia="Times New Roman" w:hAnsi="Times New Roman" w:cs="Times New Roman"/>
      <w:color w:val="595959"/>
      <w:sz w:val="24"/>
      <w:szCs w:val="24"/>
      <w:lang w:val="ro"/>
    </w:rPr>
  </w:style>
  <w:style w:type="numbering" w:customStyle="1" w:styleId="NoList1">
    <w:name w:val="No List1"/>
    <w:next w:val="NoList"/>
    <w:uiPriority w:val="99"/>
    <w:semiHidden/>
    <w:unhideWhenUsed/>
    <w:rsid w:val="00403A99"/>
  </w:style>
  <w:style w:type="paragraph" w:customStyle="1" w:styleId="Title1">
    <w:name w:val="Title1"/>
    <w:basedOn w:val="Normal"/>
    <w:next w:val="Normal"/>
    <w:uiPriority w:val="10"/>
    <w:qFormat/>
    <w:rsid w:val="00403A99"/>
    <w:pPr>
      <w:spacing w:after="80" w:line="240" w:lineRule="auto"/>
      <w:contextualSpacing/>
    </w:pPr>
    <w:rPr>
      <w:rFonts w:ascii="Aptos Display" w:eastAsia="Times New Roman" w:hAnsi="Aptos Display" w:cs="Times New Roman"/>
      <w:spacing w:val="-10"/>
      <w:kern w:val="28"/>
      <w:sz w:val="56"/>
      <w:szCs w:val="56"/>
      <w:lang w:val="ro"/>
    </w:rPr>
  </w:style>
  <w:style w:type="character" w:customStyle="1" w:styleId="TitleChar">
    <w:name w:val="Title Char"/>
    <w:basedOn w:val="DefaultParagraphFont"/>
    <w:link w:val="Title"/>
    <w:uiPriority w:val="10"/>
    <w:rsid w:val="00403A99"/>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3A99"/>
    <w:pPr>
      <w:spacing w:before="160" w:after="0" w:line="240" w:lineRule="auto"/>
      <w:jc w:val="center"/>
    </w:pPr>
    <w:rPr>
      <w:rFonts w:ascii="Times New Roman" w:eastAsia="Times New Roman" w:hAnsi="Times New Roman" w:cs="Times New Roman"/>
      <w:i/>
      <w:iCs/>
      <w:color w:val="404040"/>
      <w:sz w:val="24"/>
      <w:szCs w:val="24"/>
      <w:lang w:val="ro"/>
    </w:rPr>
  </w:style>
  <w:style w:type="character" w:customStyle="1" w:styleId="QuoteChar">
    <w:name w:val="Quote Char"/>
    <w:basedOn w:val="DefaultParagraphFont"/>
    <w:link w:val="Quote"/>
    <w:uiPriority w:val="29"/>
    <w:rsid w:val="00403A99"/>
    <w:rPr>
      <w:rFonts w:ascii="Times New Roman" w:eastAsia="Times New Roman" w:hAnsi="Times New Roman" w:cs="Times New Roman"/>
      <w:i/>
      <w:iCs/>
      <w:color w:val="404040"/>
    </w:rPr>
  </w:style>
  <w:style w:type="character" w:customStyle="1" w:styleId="IntenseEmphasis1">
    <w:name w:val="Intense Emphasis1"/>
    <w:basedOn w:val="DefaultParagraphFont"/>
    <w:uiPriority w:val="21"/>
    <w:qFormat/>
    <w:rsid w:val="00403A99"/>
    <w:rPr>
      <w:i/>
      <w:iCs/>
      <w:color w:val="0F4761"/>
    </w:rPr>
  </w:style>
  <w:style w:type="paragraph" w:customStyle="1" w:styleId="IntenseQuote1">
    <w:name w:val="Intense Quote1"/>
    <w:basedOn w:val="Normal"/>
    <w:next w:val="Normal"/>
    <w:uiPriority w:val="30"/>
    <w:qFormat/>
    <w:rsid w:val="00403A99"/>
    <w:pPr>
      <w:pBdr>
        <w:top w:val="single" w:sz="4" w:space="10" w:color="0F4761"/>
        <w:bottom w:val="single" w:sz="4" w:space="10" w:color="0F4761"/>
      </w:pBdr>
      <w:spacing w:before="360" w:after="360" w:line="240" w:lineRule="auto"/>
      <w:ind w:left="864" w:right="864"/>
      <w:jc w:val="center"/>
    </w:pPr>
    <w:rPr>
      <w:rFonts w:ascii="Times New Roman" w:eastAsia="Times New Roman" w:hAnsi="Times New Roman" w:cs="Times New Roman"/>
      <w:i/>
      <w:iCs/>
      <w:color w:val="0F4761"/>
      <w:sz w:val="24"/>
      <w:szCs w:val="24"/>
      <w:lang w:val="ro"/>
    </w:rPr>
  </w:style>
  <w:style w:type="character" w:customStyle="1" w:styleId="IntenseQuoteChar">
    <w:name w:val="Intense Quote Char"/>
    <w:basedOn w:val="DefaultParagraphFont"/>
    <w:link w:val="IntenseQuote"/>
    <w:uiPriority w:val="30"/>
    <w:rsid w:val="00403A99"/>
    <w:rPr>
      <w:rFonts w:ascii="Times New Roman" w:eastAsia="Times New Roman" w:hAnsi="Times New Roman" w:cs="Times New Roman"/>
      <w:i/>
      <w:iCs/>
      <w:color w:val="0F4761"/>
    </w:rPr>
  </w:style>
  <w:style w:type="character" w:customStyle="1" w:styleId="IntenseReference1">
    <w:name w:val="Intense Reference1"/>
    <w:basedOn w:val="DefaultParagraphFont"/>
    <w:uiPriority w:val="32"/>
    <w:qFormat/>
    <w:rsid w:val="00403A99"/>
    <w:rPr>
      <w:b/>
      <w:bCs/>
      <w:smallCaps/>
      <w:color w:val="0F4761"/>
      <w:spacing w:val="5"/>
    </w:rPr>
  </w:style>
  <w:style w:type="table" w:customStyle="1" w:styleId="TableGrid1">
    <w:name w:val="Table Grid1"/>
    <w:basedOn w:val="TableNormal"/>
    <w:next w:val="TableGrid"/>
    <w:uiPriority w:val="59"/>
    <w:rsid w:val="00403A99"/>
    <w:pPr>
      <w:spacing w:after="0" w:line="240" w:lineRule="auto"/>
    </w:pPr>
    <w:rPr>
      <w:rFonts w:ascii="Times New Roman" w:eastAsia="Times New Roman" w:hAnsi="Times New Roman" w:cs="Times New Roman"/>
      <w:sz w:val="20"/>
      <w:szCs w:val="20"/>
      <w:lang w:val="ro"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1">
    <w:name w:val="Heading 6 Char1"/>
    <w:basedOn w:val="DefaultParagraphFont"/>
    <w:uiPriority w:val="9"/>
    <w:semiHidden/>
    <w:rsid w:val="00403A99"/>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403A99"/>
    <w:rPr>
      <w:rFonts w:asciiTheme="majorHAnsi" w:eastAsiaTheme="majorEastAsia" w:hAnsiTheme="majorHAnsi" w:cstheme="majorBidi"/>
      <w:i/>
      <w:iCs/>
      <w:color w:val="1F3763" w:themeColor="accent1" w:themeShade="7F"/>
    </w:rPr>
  </w:style>
  <w:style w:type="paragraph" w:styleId="Title">
    <w:name w:val="Title"/>
    <w:basedOn w:val="Normal"/>
    <w:next w:val="Normal"/>
    <w:link w:val="TitleChar"/>
    <w:uiPriority w:val="10"/>
    <w:qFormat/>
    <w:rsid w:val="00403A99"/>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3A99"/>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3A99"/>
    <w:pPr>
      <w:spacing w:before="200"/>
      <w:ind w:left="864" w:right="864"/>
      <w:jc w:val="center"/>
    </w:pPr>
    <w:rPr>
      <w:rFonts w:ascii="Times New Roman" w:eastAsia="Times New Roman" w:hAnsi="Times New Roman" w:cs="Times New Roman"/>
      <w:i/>
      <w:iCs/>
      <w:color w:val="404040"/>
    </w:rPr>
  </w:style>
  <w:style w:type="character" w:customStyle="1" w:styleId="QuoteChar1">
    <w:name w:val="Quote Char1"/>
    <w:basedOn w:val="DefaultParagraphFont"/>
    <w:uiPriority w:val="29"/>
    <w:rsid w:val="00403A99"/>
    <w:rPr>
      <w:i/>
      <w:iCs/>
      <w:color w:val="404040" w:themeColor="text1" w:themeTint="BF"/>
    </w:rPr>
  </w:style>
  <w:style w:type="character" w:styleId="IntenseEmphasis">
    <w:name w:val="Intense Emphasis"/>
    <w:basedOn w:val="DefaultParagraphFont"/>
    <w:uiPriority w:val="21"/>
    <w:qFormat/>
    <w:rsid w:val="00403A99"/>
    <w:rPr>
      <w:i/>
      <w:iCs/>
      <w:color w:val="4472C4" w:themeColor="accent1"/>
    </w:rPr>
  </w:style>
  <w:style w:type="paragraph" w:styleId="IntenseQuote">
    <w:name w:val="Intense Quote"/>
    <w:basedOn w:val="Normal"/>
    <w:next w:val="Normal"/>
    <w:link w:val="IntenseQuoteChar"/>
    <w:uiPriority w:val="30"/>
    <w:qFormat/>
    <w:rsid w:val="00403A99"/>
    <w:pPr>
      <w:pBdr>
        <w:top w:val="single" w:sz="4" w:space="10" w:color="4472C4" w:themeColor="accent1"/>
        <w:bottom w:val="single" w:sz="4" w:space="10" w:color="4472C4" w:themeColor="accent1"/>
      </w:pBdr>
      <w:spacing w:before="360" w:after="360"/>
      <w:ind w:left="864" w:right="864"/>
      <w:jc w:val="center"/>
    </w:pPr>
    <w:rPr>
      <w:rFonts w:ascii="Times New Roman" w:eastAsia="Times New Roman" w:hAnsi="Times New Roman" w:cs="Times New Roman"/>
      <w:i/>
      <w:iCs/>
      <w:color w:val="0F4761"/>
    </w:rPr>
  </w:style>
  <w:style w:type="character" w:customStyle="1" w:styleId="IntenseQuoteChar1">
    <w:name w:val="Intense Quote Char1"/>
    <w:basedOn w:val="DefaultParagraphFont"/>
    <w:uiPriority w:val="30"/>
    <w:rsid w:val="00403A99"/>
    <w:rPr>
      <w:i/>
      <w:iCs/>
      <w:color w:val="4472C4" w:themeColor="accent1"/>
    </w:rPr>
  </w:style>
  <w:style w:type="character" w:styleId="IntenseReference">
    <w:name w:val="Intense Reference"/>
    <w:basedOn w:val="DefaultParagraphFont"/>
    <w:uiPriority w:val="32"/>
    <w:qFormat/>
    <w:rsid w:val="00403A99"/>
    <w:rPr>
      <w:b/>
      <w:bCs/>
      <w:smallCaps/>
      <w:color w:val="4472C4" w:themeColor="accent1"/>
      <w:spacing w:val="5"/>
    </w:rPr>
  </w:style>
  <w:style w:type="character" w:customStyle="1" w:styleId="cf01">
    <w:name w:val="cf01"/>
    <w:basedOn w:val="DefaultParagraphFont"/>
    <w:rsid w:val="00CD432C"/>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3531">
      <w:bodyDiv w:val="1"/>
      <w:marLeft w:val="0"/>
      <w:marRight w:val="0"/>
      <w:marTop w:val="0"/>
      <w:marBottom w:val="0"/>
      <w:divBdr>
        <w:top w:val="none" w:sz="0" w:space="0" w:color="auto"/>
        <w:left w:val="none" w:sz="0" w:space="0" w:color="auto"/>
        <w:bottom w:val="none" w:sz="0" w:space="0" w:color="auto"/>
        <w:right w:val="none" w:sz="0" w:space="0" w:color="auto"/>
      </w:divBdr>
    </w:div>
    <w:div w:id="285938073">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33807410">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31988266">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869414741">
      <w:bodyDiv w:val="1"/>
      <w:marLeft w:val="0"/>
      <w:marRight w:val="0"/>
      <w:marTop w:val="0"/>
      <w:marBottom w:val="0"/>
      <w:divBdr>
        <w:top w:val="none" w:sz="0" w:space="0" w:color="auto"/>
        <w:left w:val="none" w:sz="0" w:space="0" w:color="auto"/>
        <w:bottom w:val="none" w:sz="0" w:space="0" w:color="auto"/>
        <w:right w:val="none" w:sz="0" w:space="0" w:color="auto"/>
      </w:divBdr>
    </w:div>
    <w:div w:id="1970358397">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4063841">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1.png"/><Relationship Id="rId26" Type="http://schemas.openxmlformats.org/officeDocument/2006/relationships/hyperlink" Target="http://bnm.md/ro/search?partitions%5b0%5d=677&amp;post_types%5b677%5d%5b0%5d=913" TargetMode="External"/><Relationship Id="rId3" Type="http://schemas.openxmlformats.org/officeDocument/2006/relationships/customXml" Target="../customXml/item3.xml"/><Relationship Id="rId21" Type="http://schemas.openxmlformats.org/officeDocument/2006/relationships/hyperlink" Target="http://bnm.md/ro/search?partitions%5b0%5d=677&amp;post_types%5b677%5d%5b0%5d=913" TargetMode="External"/><Relationship Id="rId34"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bnm.md/ro/content/organizarea-bnm" TargetMode="External"/><Relationship Id="rId25" Type="http://schemas.openxmlformats.org/officeDocument/2006/relationships/hyperlink" Target="https://www.bnm.md/en/content/law-national-bank-moldova-no548-xiii-july-21-1995"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bnm.md/ro/content/situatiile-financiare-consolidate-si-individuale-si-raportul-auditorului-independent-0" TargetMode="External"/><Relationship Id="rId20" Type="http://schemas.openxmlformats.org/officeDocument/2006/relationships/image" Target="media/image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nm.md/en/content/law-national-bank-moldova-no548-xiii-july-21-1995"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s://bnm.md/ro/content/planul-strategic-al-bancii-nationale-moldovei-bnm-2025" TargetMode="External"/><Relationship Id="rId23" Type="http://schemas.openxmlformats.org/officeDocument/2006/relationships/hyperlink" Target="http://bnm.md/ro/search?partitions%5b0%5d=677&amp;post_types%5b677%5d%5b0%5d=913" TargetMode="External"/><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bnm.md/ro/search?partitions%5b0%5d=677&amp;post_types%5b677%5d%5b0%5d=913" TargetMode="External"/><Relationship Id="rId27" Type="http://schemas.openxmlformats.org/officeDocument/2006/relationships/hyperlink" Target="http://bnm.md/ro/search?partitions%5b0%5d=677&amp;post_types%5b677%5d%5b0%5d=913" TargetMode="External"/><Relationship Id="rId30" Type="http://schemas.openxmlformats.org/officeDocument/2006/relationships/header" Target="header3.xm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fe9f9da3-1355-4ebe-b7ca-cf610a115fd4</TitusGUID>
  <TitusMetadata xmlns="">eyJucyI6IioiLCJwcm9wcyI6W3sibiI6IkNsYXNpZmljYXJlIiwidmFscyI6W3sidmFsdWUiOiJTUC0yIn1dfV19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Ludmila C. Chirica-Popescu</DisplayName>
        <AccountId>44</AccountId>
        <AccountType/>
      </UserInfo>
      <UserInfo>
        <DisplayName>Olga P. Pisarenco</DisplayName>
        <AccountId>10</AccountId>
        <AccountType/>
      </UserInfo>
      <UserInfo>
        <DisplayName>Artur I. Mironov</DisplayName>
        <AccountId>38</AccountId>
        <AccountType/>
      </UserInfo>
      <UserInfo>
        <DisplayName>Nicolina S. Binchevici</DisplayName>
        <AccountId>74</AccountId>
        <AccountType/>
      </UserInfo>
      <UserInfo>
        <DisplayName>Ion D. Busila</DisplayName>
        <AccountId>52</AccountId>
        <AccountType/>
      </UserInfo>
      <UserInfo>
        <DisplayName>Efimia M. Martinescu</DisplayName>
        <AccountId>98</AccountId>
        <AccountType/>
      </UserInfo>
      <UserInfo>
        <DisplayName>Natalia V. Zabolotnii</DisplayName>
        <AccountId>40</AccountId>
        <AccountType/>
      </UserInfo>
      <UserInfo>
        <DisplayName>Elena A. Susu</DisplayName>
        <AccountId>22</AccountId>
        <AccountType/>
      </UserInfo>
      <UserInfo>
        <DisplayName>Ion V. Pascaru</DisplayName>
        <AccountId>58</AccountId>
        <AccountType/>
      </UserInfo>
      <UserInfo>
        <DisplayName>Radu I. Gagea</DisplayName>
        <AccountId>18</AccountId>
        <AccountType/>
      </UserInfo>
    </SharedWithUsers>
  </documentManagement>
</p:properties>
</file>

<file path=customXml/itemProps1.xml><?xml version="1.0" encoding="utf-8"?>
<ds:datastoreItem xmlns:ds="http://schemas.openxmlformats.org/officeDocument/2006/customXml" ds:itemID="{D48AC251-C90F-4F5E-8B60-8F9284FF1587}">
  <ds:schemaRefs>
    <ds:schemaRef ds:uri="http://schemas.openxmlformats.org/officeDocument/2006/bibliography"/>
  </ds:schemaRefs>
</ds:datastoreItem>
</file>

<file path=customXml/itemProps2.xml><?xml version="1.0" encoding="utf-8"?>
<ds:datastoreItem xmlns:ds="http://schemas.openxmlformats.org/officeDocument/2006/customXml" ds:itemID="{25333C24-0D81-461E-A997-537E8C3C4130}">
  <ds:schemaRefs>
    <ds:schemaRef ds:uri="http://schemas.titus.com/TitusProperties/"/>
    <ds:schemaRef ds:uri=""/>
  </ds:schemaRefs>
</ds:datastoreItem>
</file>

<file path=customXml/itemProps3.xml><?xml version="1.0" encoding="utf-8"?>
<ds:datastoreItem xmlns:ds="http://schemas.openxmlformats.org/officeDocument/2006/customXml" ds:itemID="{8FB1D1BF-8FD3-49E3-A879-5A3B3CBAA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67F7C5-AD69-4783-AB46-9F8910C546AE}">
  <ds:schemaRefs>
    <ds:schemaRef ds:uri="http://schemas.microsoft.com/sharepoint/v3/contenttype/forms"/>
  </ds:schemaRefs>
</ds:datastoreItem>
</file>

<file path=customXml/itemProps5.xml><?xml version="1.0" encoding="utf-8"?>
<ds:datastoreItem xmlns:ds="http://schemas.openxmlformats.org/officeDocument/2006/customXml" ds:itemID="{BD7C7847-BE95-4C24-852B-C2F3591616F1}">
  <ds:schemaRefs>
    <ds:schemaRef ds:uri="http://purl.org/dc/elements/1.1/"/>
    <ds:schemaRef ds:uri="http://schemas.microsoft.com/office/2006/documentManagement/types"/>
    <ds:schemaRef ds:uri="http://purl.org/dc/terms/"/>
    <ds:schemaRef ds:uri="ee656242-061f-468d-84d4-18769367f3d5"/>
    <ds:schemaRef ds:uri="http://www.w3.org/XML/1998/namespace"/>
    <ds:schemaRef ds:uri="http://schemas.microsoft.com/office/2006/metadata/properties"/>
    <ds:schemaRef ds:uri="http://purl.org/dc/dcmitype/"/>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208</Pages>
  <Words>78638</Words>
  <Characters>456101</Characters>
  <Application>Microsoft Office Word</Application>
  <DocSecurity>0</DocSecurity>
  <Lines>3800</Lines>
  <Paragraphs>1067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533672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Stefan Galbur</cp:lastModifiedBy>
  <cp:revision>6</cp:revision>
  <cp:lastPrinted>2024-12-17T09:26:00Z</cp:lastPrinted>
  <dcterms:created xsi:type="dcterms:W3CDTF">2026-02-05T09:04:00Z</dcterms:created>
  <dcterms:modified xsi:type="dcterms:W3CDTF">2026-02-09T09:15:00Z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fe9f9da3-1355-4ebe-b7ca-cf610a115fd4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SP-2</vt:lpwstr>
  </property>
  <property fmtid="{D5CDD505-2E9C-101B-9397-08002B2CF9AE}" pid="6" name="ClassificationContentMarkingFooterShapeIds">
    <vt:lpwstr>3d794570,331dc5f2,780bf7ea,3615a5dc</vt:lpwstr>
  </property>
  <property fmtid="{D5CDD505-2E9C-101B-9397-08002B2CF9AE}" pid="7" name="ClassificationContentMarkingFooterFontProps">
    <vt:lpwstr>#000000,8,Calibri</vt:lpwstr>
  </property>
  <property fmtid="{D5CDD505-2E9C-101B-9397-08002B2CF9AE}" pid="8" name="ClassificationContentMarkingFooterText">
    <vt:lpwstr>Atenţie! Se interzice deţinerea, sustragerea, alterarea, multiplicarea, distrugerea sau folosirea  acestui document fără a dispune de drept de acces autorizat.</vt:lpwstr>
  </property>
  <property fmtid="{D5CDD505-2E9C-101B-9397-08002B2CF9AE}" pid="9" name="MSIP_Label_38962dcf-d39f-4edc-a396-338a56ba9170_Enabled">
    <vt:lpwstr>true</vt:lpwstr>
  </property>
  <property fmtid="{D5CDD505-2E9C-101B-9397-08002B2CF9AE}" pid="10" name="MSIP_Label_38962dcf-d39f-4edc-a396-338a56ba9170_SetDate">
    <vt:lpwstr>2025-01-28T10:56:01Z</vt:lpwstr>
  </property>
  <property fmtid="{D5CDD505-2E9C-101B-9397-08002B2CF9AE}" pid="11" name="MSIP_Label_38962dcf-d39f-4edc-a396-338a56ba9170_Method">
    <vt:lpwstr>Privileged</vt:lpwstr>
  </property>
  <property fmtid="{D5CDD505-2E9C-101B-9397-08002B2CF9AE}" pid="12" name="MSIP_Label_38962dcf-d39f-4edc-a396-338a56ba9170_Name">
    <vt:lpwstr>NONE</vt:lpwstr>
  </property>
  <property fmtid="{D5CDD505-2E9C-101B-9397-08002B2CF9AE}" pid="13" name="MSIP_Label_38962dcf-d39f-4edc-a396-338a56ba9170_SiteId">
    <vt:lpwstr>5887d430-0034-4561-b771-12c77faf2fa0</vt:lpwstr>
  </property>
  <property fmtid="{D5CDD505-2E9C-101B-9397-08002B2CF9AE}" pid="14" name="MSIP_Label_38962dcf-d39f-4edc-a396-338a56ba9170_ActionId">
    <vt:lpwstr>04941b16-2c9e-45e5-9738-05e58260c3ba</vt:lpwstr>
  </property>
  <property fmtid="{D5CDD505-2E9C-101B-9397-08002B2CF9AE}" pid="15" name="MSIP_Label_38962dcf-d39f-4edc-a396-338a56ba9170_ContentBits">
    <vt:lpwstr>0</vt:lpwstr>
  </property>
</Properties>
</file>